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A2A0" w14:textId="77777777" w:rsidR="006312BA" w:rsidRPr="00EB1186" w:rsidRDefault="006312BA" w:rsidP="006312BA">
      <w:pPr>
        <w:jc w:val="center"/>
        <w:rPr>
          <w:rFonts w:ascii="Times New Roman" w:hAnsi="Times New Roman" w:cs="Times New Roman"/>
          <w:b/>
          <w:szCs w:val="22"/>
          <w:lang w:val="de-DE"/>
        </w:rPr>
      </w:pPr>
      <w:bookmarkStart w:id="0" w:name="_GoBack"/>
      <w:bookmarkEnd w:id="0"/>
      <w:r w:rsidRPr="00EB1186">
        <w:rPr>
          <w:rFonts w:ascii="Times New Roman" w:hAnsi="Times New Roman" w:cs="Times New Roman"/>
          <w:noProof/>
          <w:sz w:val="28"/>
          <w:lang w:val="en-US"/>
        </w:rPr>
        <w:drawing>
          <wp:anchor distT="36576" distB="36576" distL="36576" distR="36576" simplePos="0" relativeHeight="251660288" behindDoc="0" locked="0" layoutInCell="1" allowOverlap="1" wp14:anchorId="66E61B1A" wp14:editId="24AAA8D0">
            <wp:simplePos x="0" y="0"/>
            <wp:positionH relativeFrom="column">
              <wp:posOffset>5234940</wp:posOffset>
            </wp:positionH>
            <wp:positionV relativeFrom="paragraph">
              <wp:posOffset>-27305</wp:posOffset>
            </wp:positionV>
            <wp:extent cx="1028700" cy="866775"/>
            <wp:effectExtent l="0" t="0" r="0" b="0"/>
            <wp:wrapNone/>
            <wp:docPr id="2089794320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186">
        <w:rPr>
          <w:rFonts w:ascii="Times New Roman" w:hAnsi="Times New Roman" w:cs="Times New Roman"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421AEA69" wp14:editId="1D9F967D">
            <wp:simplePos x="0" y="0"/>
            <wp:positionH relativeFrom="margin">
              <wp:posOffset>-114300</wp:posOffset>
            </wp:positionH>
            <wp:positionV relativeFrom="paragraph">
              <wp:posOffset>20320</wp:posOffset>
            </wp:positionV>
            <wp:extent cx="798830" cy="816610"/>
            <wp:effectExtent l="0" t="0" r="1270" b="2540"/>
            <wp:wrapNone/>
            <wp:docPr id="1169346639" name="Picture 1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186">
        <w:rPr>
          <w:rFonts w:ascii="Times New Roman" w:hAnsi="Times New Roman" w:cs="Times New Roman"/>
          <w:b/>
          <w:szCs w:val="22"/>
          <w:lang w:val="de-DE"/>
        </w:rPr>
        <w:t>REPUBLIKA E KOSOVËS-REPUBLIC OF KOSOVO</w:t>
      </w:r>
    </w:p>
    <w:p w14:paraId="5EBE90BE" w14:textId="77777777" w:rsidR="006312BA" w:rsidRPr="00EB1186" w:rsidRDefault="006312BA" w:rsidP="006312BA">
      <w:pPr>
        <w:jc w:val="center"/>
        <w:rPr>
          <w:rFonts w:ascii="Times New Roman" w:hAnsi="Times New Roman" w:cs="Times New Roman"/>
          <w:b/>
          <w:szCs w:val="22"/>
          <w:lang w:val="en-US"/>
        </w:rPr>
      </w:pPr>
      <w:r w:rsidRPr="00EB1186">
        <w:rPr>
          <w:rFonts w:ascii="Times New Roman" w:hAnsi="Times New Roman" w:cs="Times New Roman"/>
          <w:b/>
          <w:szCs w:val="22"/>
          <w:lang w:val="en-US"/>
        </w:rPr>
        <w:t>KOMUNA - MUNICIPALITY</w:t>
      </w:r>
    </w:p>
    <w:p w14:paraId="4FC3A0D7" w14:textId="77777777" w:rsidR="006312BA" w:rsidRPr="00EB1186" w:rsidRDefault="006312BA" w:rsidP="006312BA">
      <w:pPr>
        <w:jc w:val="center"/>
        <w:rPr>
          <w:rFonts w:ascii="Times New Roman" w:hAnsi="Times New Roman" w:cs="Times New Roman"/>
          <w:szCs w:val="22"/>
        </w:rPr>
      </w:pPr>
      <w:r w:rsidRPr="00EB1186">
        <w:rPr>
          <w:rFonts w:ascii="Times New Roman" w:hAnsi="Times New Roman" w:cs="Times New Roman"/>
          <w:b/>
          <w:szCs w:val="22"/>
          <w:lang w:val="en-US"/>
        </w:rPr>
        <w:t>HANI I ELEZIT</w:t>
      </w:r>
    </w:p>
    <w:p w14:paraId="1EFE2D73" w14:textId="77777777" w:rsidR="006312BA" w:rsidRPr="006E1879" w:rsidRDefault="006312BA" w:rsidP="00631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18226A59" w14:textId="77777777" w:rsidR="006312BA" w:rsidRPr="006E1879" w:rsidRDefault="006312BA" w:rsidP="006312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7B569C70" w14:textId="77777777" w:rsidR="006312BA" w:rsidRPr="006E1879" w:rsidRDefault="006312BA" w:rsidP="006312B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44BC7929" w14:textId="34A53A92" w:rsidR="006312BA" w:rsidRPr="00EB1186" w:rsidRDefault="006312BA" w:rsidP="006312BA">
      <w:pPr>
        <w:jc w:val="right"/>
        <w:rPr>
          <w:rFonts w:ascii="Times New Roman" w:hAnsi="Times New Roman" w:cs="Times New Roman"/>
          <w:b/>
        </w:rPr>
      </w:pPr>
      <w:r w:rsidRPr="00EB1186">
        <w:rPr>
          <w:rFonts w:ascii="Times New Roman" w:hAnsi="Times New Roman" w:cs="Times New Roman"/>
          <w:b/>
        </w:rPr>
        <w:t xml:space="preserve">Nr. </w:t>
      </w:r>
      <w:r w:rsidRPr="00E9195E">
        <w:rPr>
          <w:rFonts w:ascii="Times New Roman" w:hAnsi="Times New Roman" w:cs="Times New Roman"/>
          <w:b/>
          <w:u w:val="single"/>
        </w:rPr>
        <w:t>04/</w:t>
      </w:r>
      <w:r w:rsidR="00316092">
        <w:rPr>
          <w:rFonts w:ascii="Times New Roman" w:hAnsi="Times New Roman" w:cs="Times New Roman"/>
          <w:b/>
          <w:u w:val="single"/>
        </w:rPr>
        <w:t>3371</w:t>
      </w:r>
      <w:r w:rsidRPr="00E9195E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6</w:t>
      </w:r>
    </w:p>
    <w:p w14:paraId="0D80F922" w14:textId="77777777" w:rsidR="006312BA" w:rsidRPr="006E1879" w:rsidRDefault="006312BA" w:rsidP="006312BA">
      <w:pPr>
        <w:tabs>
          <w:tab w:val="left" w:pos="1608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27E23BA9" w14:textId="77777777" w:rsidR="006312BA" w:rsidRDefault="006312BA" w:rsidP="006312BA">
      <w:pPr>
        <w:jc w:val="center"/>
        <w:rPr>
          <w:rFonts w:ascii="Times New Roman" w:hAnsi="Times New Roman" w:cs="Times New Roman"/>
          <w:sz w:val="72"/>
        </w:rPr>
      </w:pPr>
    </w:p>
    <w:p w14:paraId="2D177F9D" w14:textId="77777777" w:rsidR="006312BA" w:rsidRPr="00EE6E06" w:rsidRDefault="006312BA" w:rsidP="006312B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EE6E06">
        <w:rPr>
          <w:rStyle w:val="IntenseReference"/>
          <w:rFonts w:ascii="Times New Roman" w:hAnsi="Times New Roman" w:cs="Times New Roman"/>
          <w:sz w:val="60"/>
          <w:szCs w:val="60"/>
        </w:rPr>
        <w:t xml:space="preserve">RAPORTI FINANCIAR </w:t>
      </w:r>
    </w:p>
    <w:p w14:paraId="79876CDE" w14:textId="77777777" w:rsidR="006312BA" w:rsidRDefault="006312BA" w:rsidP="006312B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EE6E06">
        <w:rPr>
          <w:rStyle w:val="IntenseReference"/>
          <w:rFonts w:ascii="Times New Roman" w:hAnsi="Times New Roman" w:cs="Times New Roman"/>
          <w:sz w:val="60"/>
          <w:szCs w:val="60"/>
        </w:rPr>
        <w:t>JANAR-</w:t>
      </w:r>
      <w:r>
        <w:rPr>
          <w:rStyle w:val="IntenseReference"/>
          <w:rFonts w:ascii="Times New Roman" w:hAnsi="Times New Roman" w:cs="Times New Roman"/>
          <w:sz w:val="60"/>
          <w:szCs w:val="60"/>
        </w:rPr>
        <w:t>MARS</w:t>
      </w:r>
      <w:r w:rsidRPr="00EE6E06">
        <w:rPr>
          <w:rStyle w:val="IntenseReference"/>
          <w:rFonts w:ascii="Times New Roman" w:hAnsi="Times New Roman" w:cs="Times New Roman"/>
          <w:sz w:val="60"/>
          <w:szCs w:val="60"/>
        </w:rPr>
        <w:t xml:space="preserve"> </w:t>
      </w:r>
    </w:p>
    <w:p w14:paraId="5B6881C0" w14:textId="77777777" w:rsidR="006312BA" w:rsidRPr="00EE6E06" w:rsidRDefault="006312BA" w:rsidP="006312B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EE6E06">
        <w:rPr>
          <w:rStyle w:val="IntenseReference"/>
          <w:rFonts w:ascii="Times New Roman" w:hAnsi="Times New Roman" w:cs="Times New Roman"/>
          <w:sz w:val="60"/>
          <w:szCs w:val="60"/>
        </w:rPr>
        <w:t>202</w:t>
      </w:r>
      <w:r>
        <w:rPr>
          <w:rStyle w:val="IntenseReference"/>
          <w:rFonts w:ascii="Times New Roman" w:hAnsi="Times New Roman" w:cs="Times New Roman"/>
          <w:sz w:val="60"/>
          <w:szCs w:val="60"/>
        </w:rPr>
        <w:t>6</w:t>
      </w:r>
    </w:p>
    <w:p w14:paraId="53467B64" w14:textId="77777777" w:rsidR="006312BA" w:rsidRPr="00EE6E06" w:rsidRDefault="006312BA" w:rsidP="006312B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EE6E06">
        <w:rPr>
          <w:rStyle w:val="IntenseReference"/>
          <w:rFonts w:ascii="Times New Roman" w:hAnsi="Times New Roman" w:cs="Times New Roman"/>
          <w:noProof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CF2CF" wp14:editId="1EDBA7EC">
                <wp:simplePos x="0" y="0"/>
                <wp:positionH relativeFrom="column">
                  <wp:posOffset>899160</wp:posOffset>
                </wp:positionH>
                <wp:positionV relativeFrom="paragraph">
                  <wp:posOffset>316230</wp:posOffset>
                </wp:positionV>
                <wp:extent cx="4152900" cy="0"/>
                <wp:effectExtent l="38100" t="19050" r="5715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FDD6F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24.9pt" to="397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" strokecolor="#4472c4 [3208]" strokeweight="1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1F88099" w14:textId="77777777" w:rsidR="006312BA" w:rsidRPr="00E169A7" w:rsidRDefault="006312BA" w:rsidP="006312BA">
      <w:pPr>
        <w:jc w:val="center"/>
        <w:rPr>
          <w:rStyle w:val="IntenseReference"/>
          <w:rFonts w:ascii="Times New Roman" w:hAnsi="Times New Roman" w:cs="Times New Roman"/>
          <w:sz w:val="32"/>
        </w:rPr>
      </w:pPr>
      <w:r w:rsidRPr="00E169A7">
        <w:rPr>
          <w:rStyle w:val="IntenseReference"/>
          <w:rFonts w:ascii="Times New Roman" w:hAnsi="Times New Roman" w:cs="Times New Roman"/>
          <w:sz w:val="32"/>
        </w:rPr>
        <w:t>DREJTORIA PËR BUXHET DHE FINANCA</w:t>
      </w:r>
    </w:p>
    <w:p w14:paraId="456A3C2F" w14:textId="77777777" w:rsidR="006312BA" w:rsidRPr="00E169A7" w:rsidRDefault="006312BA" w:rsidP="006312BA">
      <w:pPr>
        <w:jc w:val="center"/>
        <w:rPr>
          <w:rFonts w:ascii="Times New Roman" w:hAnsi="Times New Roman" w:cs="Times New Roman"/>
          <w:sz w:val="96"/>
        </w:rPr>
      </w:pPr>
    </w:p>
    <w:p w14:paraId="17939F4F" w14:textId="77777777" w:rsidR="006312BA" w:rsidRDefault="006312BA" w:rsidP="006312BA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noProof/>
          <w:sz w:val="72"/>
          <w:lang w:val="en-US"/>
        </w:rPr>
        <w:drawing>
          <wp:inline distT="0" distB="0" distL="0" distR="0" wp14:anchorId="6BC5CF77" wp14:editId="1EB4F40E">
            <wp:extent cx="5090160" cy="2796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1-03 11114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79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535113" w14:textId="77777777" w:rsidR="006312BA" w:rsidRDefault="006312BA" w:rsidP="006312BA">
      <w:pPr>
        <w:jc w:val="center"/>
        <w:rPr>
          <w:rFonts w:ascii="Times New Roman" w:hAnsi="Times New Roman" w:cs="Times New Roman"/>
        </w:rPr>
      </w:pPr>
    </w:p>
    <w:p w14:paraId="385A024C" w14:textId="77777777" w:rsidR="006312BA" w:rsidRDefault="006312BA" w:rsidP="006312BA">
      <w:pPr>
        <w:jc w:val="center"/>
        <w:rPr>
          <w:rFonts w:ascii="Times New Roman" w:hAnsi="Times New Roman" w:cs="Times New Roman"/>
        </w:rPr>
      </w:pPr>
    </w:p>
    <w:p w14:paraId="3D88186D" w14:textId="2B58E452" w:rsidR="006312BA" w:rsidRPr="008A6A04" w:rsidRDefault="006312BA" w:rsidP="008A6A04">
      <w:pPr>
        <w:jc w:val="center"/>
        <w:rPr>
          <w:rStyle w:val="Strong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Hani i Elezit, Prill 2026</w:t>
      </w:r>
      <w:bookmarkStart w:id="1" w:name="_Toc526953435"/>
    </w:p>
    <w:p w14:paraId="291DDC6D" w14:textId="77777777" w:rsidR="006312BA" w:rsidRPr="00F51B6F" w:rsidRDefault="006312BA" w:rsidP="006312BA">
      <w:pPr>
        <w:jc w:val="center"/>
        <w:rPr>
          <w:rStyle w:val="Strong"/>
          <w:rFonts w:ascii="Times New Roman" w:hAnsi="Times New Roman" w:cs="Times New Roman"/>
        </w:rPr>
      </w:pPr>
      <w:r w:rsidRPr="00F51B6F">
        <w:rPr>
          <w:rStyle w:val="Strong"/>
          <w:rFonts w:ascii="Times New Roman" w:hAnsi="Times New Roman" w:cs="Times New Roman"/>
        </w:rPr>
        <w:lastRenderedPageBreak/>
        <w:t>HYRJE</w:t>
      </w:r>
      <w:bookmarkEnd w:id="1"/>
    </w:p>
    <w:p w14:paraId="799DF85E" w14:textId="77777777" w:rsidR="006312BA" w:rsidRPr="00F51B6F" w:rsidRDefault="006312BA" w:rsidP="006312BA">
      <w:pPr>
        <w:rPr>
          <w:rFonts w:ascii="Times New Roman" w:hAnsi="Times New Roman" w:cs="Times New Roman"/>
          <w:lang w:val="sq-AL"/>
        </w:rPr>
      </w:pPr>
    </w:p>
    <w:p w14:paraId="3C4E25E2" w14:textId="7570D0D0" w:rsidR="006312BA" w:rsidRPr="00B373FB" w:rsidRDefault="006312BA" w:rsidP="006312BA">
      <w:pPr>
        <w:spacing w:line="360" w:lineRule="auto"/>
        <w:rPr>
          <w:rFonts w:ascii="Times New Roman" w:hAnsi="Times New Roman" w:cs="Times New Roman"/>
        </w:rPr>
      </w:pPr>
      <w:r w:rsidRPr="00B373FB">
        <w:rPr>
          <w:rFonts w:ascii="Times New Roman" w:hAnsi="Times New Roman" w:cs="Times New Roman"/>
        </w:rPr>
        <w:t>R</w:t>
      </w:r>
      <w:r w:rsidR="00255102">
        <w:rPr>
          <w:rFonts w:ascii="Times New Roman" w:hAnsi="Times New Roman" w:cs="Times New Roman"/>
        </w:rPr>
        <w:t>aporti financiar për periudhën J</w:t>
      </w:r>
      <w:r w:rsidRPr="00B373FB">
        <w:rPr>
          <w:rFonts w:ascii="Times New Roman" w:hAnsi="Times New Roman" w:cs="Times New Roman"/>
        </w:rPr>
        <w:t xml:space="preserve">anar - </w:t>
      </w:r>
      <w:r w:rsidR="002551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ars</w:t>
      </w:r>
      <w:r w:rsidRPr="00B373FB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B373FB">
        <w:rPr>
          <w:rFonts w:ascii="Times New Roman" w:hAnsi="Times New Roman" w:cs="Times New Roman"/>
        </w:rPr>
        <w:t xml:space="preserve">, është përgatitur në bazë </w:t>
      </w:r>
      <w:r w:rsidRPr="00B373FB">
        <w:rPr>
          <w:rFonts w:ascii="Times New Roman" w:hAnsi="Times New Roman" w:cs="Times New Roman"/>
          <w:bCs/>
        </w:rPr>
        <w:t xml:space="preserve">të </w:t>
      </w:r>
      <w:r w:rsidRPr="00B373FB">
        <w:rPr>
          <w:rFonts w:ascii="Times New Roman" w:hAnsi="Times New Roman" w:cs="Times New Roman"/>
        </w:rPr>
        <w:t>Ligjit Nr. 03/L-048 për Menaxhimin e Financave Publike dhe Përgjegjësitë, të dispozitave të nenit 45, paragrafët 45.2 dhe 45.4, si dhe Statutin e Komunës së Hanit të Elezit të nenit 51, paragrafi 5.</w:t>
      </w:r>
    </w:p>
    <w:p w14:paraId="1D103322" w14:textId="77777777" w:rsidR="006312BA" w:rsidRPr="00B373FB" w:rsidRDefault="006312BA" w:rsidP="006312BA">
      <w:pPr>
        <w:spacing w:line="360" w:lineRule="auto"/>
        <w:rPr>
          <w:rFonts w:ascii="Times New Roman" w:hAnsi="Times New Roman" w:cs="Times New Roman"/>
        </w:rPr>
      </w:pPr>
      <w:r w:rsidRPr="00B373FB">
        <w:rPr>
          <w:rFonts w:ascii="Times New Roman" w:hAnsi="Times New Roman" w:cs="Times New Roman"/>
        </w:rPr>
        <w:t xml:space="preserve">Ky raport përmban një përmbledhje të trendeve kryesore të të hyrave dhe shpenzimeve buxhetore përgjatë periudhës </w:t>
      </w:r>
      <w:r>
        <w:rPr>
          <w:rFonts w:ascii="Times New Roman" w:hAnsi="Times New Roman" w:cs="Times New Roman"/>
        </w:rPr>
        <w:t>tre mujore</w:t>
      </w:r>
      <w:r w:rsidRPr="00B373FB">
        <w:rPr>
          <w:rFonts w:ascii="Times New Roman" w:hAnsi="Times New Roman" w:cs="Times New Roman"/>
        </w:rPr>
        <w:t xml:space="preserve"> të vitit </w:t>
      </w:r>
      <w:r>
        <w:rPr>
          <w:rFonts w:ascii="Times New Roman" w:hAnsi="Times New Roman" w:cs="Times New Roman"/>
        </w:rPr>
        <w:t xml:space="preserve">aktual </w:t>
      </w:r>
      <w:r w:rsidRPr="00B373F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B373FB">
        <w:rPr>
          <w:rFonts w:ascii="Times New Roman" w:hAnsi="Times New Roman" w:cs="Times New Roman"/>
        </w:rPr>
        <w:t>. Raporti përmban analiza përmbledhëse të periudhës përkatëse, pasqyron të hyrat sipas drejtorive, sipas llojit të të hyrave si dhe krahasimet me periudhat paraprake dhe projeksionet buxhetore.</w:t>
      </w:r>
    </w:p>
    <w:p w14:paraId="118665A3" w14:textId="77777777" w:rsidR="006312BA" w:rsidRPr="00F51B6F" w:rsidRDefault="006312BA" w:rsidP="006312BA">
      <w:pPr>
        <w:pStyle w:val="BodyTextIndent"/>
        <w:tabs>
          <w:tab w:val="left" w:pos="0"/>
        </w:tabs>
        <w:spacing w:after="120" w:line="360" w:lineRule="auto"/>
        <w:ind w:left="0" w:right="-270" w:firstLine="0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 xml:space="preserve">Qëllimi i këtij raporti është që të njoftojë Kryetarin, Bordin e drejtorëve, Komitetin për Politikë dhe Financa si dhe Kuvendin Komunal, për realizimin e buxhetit komunal përfshirë buxhetin e secilës Drejtori – Program Buxhetor, duke filluar prej programeve të Administratës së Përgjithshme, Shëndetësisë Primare, Arsimi dhe Shkenca për periudhën Janar – </w:t>
      </w:r>
      <w:r>
        <w:rPr>
          <w:rFonts w:ascii="Times New Roman" w:hAnsi="Times New Roman"/>
          <w:bCs/>
          <w:sz w:val="24"/>
          <w:szCs w:val="22"/>
          <w:lang w:val="sq-AL"/>
        </w:rPr>
        <w:t>Mars</w:t>
      </w:r>
      <w:r w:rsidRPr="00F51B6F">
        <w:rPr>
          <w:rFonts w:ascii="Times New Roman" w:hAnsi="Times New Roman"/>
          <w:bCs/>
          <w:sz w:val="24"/>
          <w:szCs w:val="22"/>
          <w:lang w:val="sq-AL"/>
        </w:rPr>
        <w:t xml:space="preserve"> 202</w:t>
      </w:r>
      <w:r>
        <w:rPr>
          <w:rFonts w:ascii="Times New Roman" w:hAnsi="Times New Roman"/>
          <w:bCs/>
          <w:sz w:val="24"/>
          <w:szCs w:val="22"/>
          <w:lang w:val="sq-AL"/>
        </w:rPr>
        <w:t>6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, duke përfshirë kategoritë </w:t>
      </w:r>
      <w:r>
        <w:rPr>
          <w:rFonts w:ascii="Times New Roman" w:hAnsi="Times New Roman"/>
          <w:sz w:val="24"/>
          <w:szCs w:val="22"/>
          <w:lang w:val="sq-AL"/>
        </w:rPr>
        <w:t>buxhetore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të pagave dhe </w:t>
      </w:r>
      <w:r>
        <w:rPr>
          <w:rFonts w:ascii="Times New Roman" w:hAnsi="Times New Roman"/>
          <w:sz w:val="24"/>
          <w:szCs w:val="22"/>
          <w:lang w:val="sq-AL"/>
        </w:rPr>
        <w:t>shtesave</w:t>
      </w:r>
      <w:r w:rsidRPr="00F51B6F">
        <w:rPr>
          <w:rFonts w:ascii="Times New Roman" w:hAnsi="Times New Roman"/>
          <w:sz w:val="24"/>
          <w:szCs w:val="22"/>
          <w:lang w:val="sq-AL"/>
        </w:rPr>
        <w:t>, mallra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dhe shërbimet, shpenzime komunale, subvencione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dhe transfere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si dhe investimet kapitale. </w:t>
      </w:r>
    </w:p>
    <w:p w14:paraId="6BF5E039" w14:textId="77777777" w:rsidR="006312BA" w:rsidRPr="00F51B6F" w:rsidRDefault="006312BA" w:rsidP="006312BA">
      <w:pPr>
        <w:pStyle w:val="BodyTextIndent"/>
        <w:spacing w:after="120" w:line="360" w:lineRule="auto"/>
        <w:ind w:left="0" w:right="-180" w:firstLine="0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Realizimin i të hyrave vetanake komunale dhe strukturën e tyre sipas burimeve të tyre, në mënyrë analitike, si dhe krahasimi i tyre në raport me te njëjtën periudhë Janar-</w:t>
      </w:r>
      <w:r>
        <w:rPr>
          <w:rFonts w:ascii="Times New Roman" w:hAnsi="Times New Roman"/>
          <w:sz w:val="24"/>
          <w:szCs w:val="22"/>
          <w:lang w:val="sq-AL"/>
        </w:rPr>
        <w:t>Mars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të vitit 202</w:t>
      </w:r>
      <w:r>
        <w:rPr>
          <w:rFonts w:ascii="Times New Roman" w:hAnsi="Times New Roman"/>
          <w:sz w:val="24"/>
          <w:szCs w:val="22"/>
          <w:lang w:val="sq-AL"/>
        </w:rPr>
        <w:t>6</w:t>
      </w:r>
      <w:r w:rsidRPr="00F51B6F">
        <w:rPr>
          <w:rFonts w:ascii="Times New Roman" w:hAnsi="Times New Roman"/>
          <w:sz w:val="24"/>
          <w:szCs w:val="22"/>
          <w:lang w:val="sq-AL"/>
        </w:rPr>
        <w:t>/202</w:t>
      </w:r>
      <w:r>
        <w:rPr>
          <w:rFonts w:ascii="Times New Roman" w:hAnsi="Times New Roman"/>
          <w:sz w:val="24"/>
          <w:szCs w:val="22"/>
          <w:lang w:val="sq-AL"/>
        </w:rPr>
        <w:t>5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. </w:t>
      </w:r>
    </w:p>
    <w:p w14:paraId="52A7EBE2" w14:textId="77777777" w:rsidR="006312BA" w:rsidRPr="006312BA" w:rsidRDefault="006312BA" w:rsidP="006312BA">
      <w:pPr>
        <w:pStyle w:val="BodyTextIndent"/>
        <w:spacing w:after="120" w:line="360" w:lineRule="auto"/>
        <w:ind w:left="0" w:firstLine="0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Buxheti i Komunës për vitin 202</w:t>
      </w:r>
      <w:r>
        <w:rPr>
          <w:rFonts w:ascii="Times New Roman" w:hAnsi="Times New Roman"/>
          <w:sz w:val="24"/>
          <w:szCs w:val="22"/>
          <w:lang w:val="sq-AL"/>
        </w:rPr>
        <w:t>6</w:t>
      </w:r>
      <w:r w:rsidRPr="00F51B6F">
        <w:rPr>
          <w:rFonts w:ascii="Times New Roman" w:hAnsi="Times New Roman"/>
          <w:sz w:val="24"/>
          <w:szCs w:val="22"/>
          <w:lang w:val="sq-AL"/>
        </w:rPr>
        <w:t>, nënkupton Buxhetin e aprovuar nga Ministria e Financave, Punës dhe Transfereve, respektivisht Buxhetin e Konsoliduar të Kosovës për vitin 202</w:t>
      </w:r>
      <w:r>
        <w:rPr>
          <w:rFonts w:ascii="Times New Roman" w:hAnsi="Times New Roman"/>
          <w:sz w:val="24"/>
          <w:szCs w:val="22"/>
          <w:lang w:val="sq-AL"/>
        </w:rPr>
        <w:t>6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, për komunën Hani i Elezit, të aprovuar paraprakisht edhe nga Kuvendi Komunal dhe organet e tij. </w:t>
      </w:r>
    </w:p>
    <w:p w14:paraId="0F111CA3" w14:textId="77777777" w:rsidR="006312BA" w:rsidRPr="00F51B6F" w:rsidRDefault="006312BA" w:rsidP="006312BA">
      <w:pPr>
        <w:pStyle w:val="BodyTextIndent"/>
        <w:spacing w:after="120" w:line="360" w:lineRule="auto"/>
        <w:ind w:hanging="720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Prezantimi i të dhënave në këtë mënyrë mundëson:</w:t>
      </w:r>
    </w:p>
    <w:p w14:paraId="1E846365" w14:textId="77777777" w:rsidR="006312BA" w:rsidRPr="00F51B6F" w:rsidRDefault="006312BA" w:rsidP="006312BA">
      <w:pPr>
        <w:pStyle w:val="BodyTextInden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Prezantimin e raportit financiar në formë transparente dhe të tërësishme,</w:t>
      </w:r>
    </w:p>
    <w:p w14:paraId="57E5ECC9" w14:textId="77777777" w:rsidR="006312BA" w:rsidRPr="00F51B6F" w:rsidRDefault="006312BA" w:rsidP="006312BA">
      <w:pPr>
        <w:pStyle w:val="BodyTextInden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Një pasqyrë për të gjitha kategoritë buxhetore: paga dhe shtesa, mallra dhe shërbimet, shpenzime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komunale, subvencione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dhe transfere</w:t>
      </w:r>
      <w:r>
        <w:rPr>
          <w:rFonts w:ascii="Times New Roman" w:hAnsi="Times New Roman"/>
          <w:sz w:val="24"/>
          <w:szCs w:val="22"/>
          <w:lang w:val="sq-AL"/>
        </w:rPr>
        <w:t>t</w:t>
      </w:r>
      <w:r w:rsidRPr="00F51B6F">
        <w:rPr>
          <w:rFonts w:ascii="Times New Roman" w:hAnsi="Times New Roman"/>
          <w:sz w:val="24"/>
          <w:szCs w:val="22"/>
          <w:lang w:val="sq-AL"/>
        </w:rPr>
        <w:t xml:space="preserve"> si dhe investimet kapitale,</w:t>
      </w:r>
    </w:p>
    <w:p w14:paraId="2AB9C5B8" w14:textId="77777777" w:rsidR="006312BA" w:rsidRPr="00F51B6F" w:rsidRDefault="006312BA" w:rsidP="006312BA">
      <w:pPr>
        <w:pStyle w:val="BodyTextInden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 xml:space="preserve">Mundësinë e krahasimit në mes fondit të planifikuar, të alokuar dhe të shpenzuar sipas kategorive, </w:t>
      </w:r>
    </w:p>
    <w:p w14:paraId="33E2F07F" w14:textId="77777777" w:rsidR="006312BA" w:rsidRPr="006312BA" w:rsidRDefault="006312BA" w:rsidP="006312BA">
      <w:pPr>
        <w:pStyle w:val="BodyTextIndent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>Shprehja në përqindje e shfrytëzimit të buxhetit në periudhën vjetore.</w:t>
      </w:r>
    </w:p>
    <w:p w14:paraId="24310B02" w14:textId="77777777" w:rsidR="006312BA" w:rsidRPr="00F51B6F" w:rsidRDefault="006312BA" w:rsidP="006312BA">
      <w:pPr>
        <w:pStyle w:val="BodyTextIndent"/>
        <w:spacing w:after="120" w:line="360" w:lineRule="auto"/>
        <w:ind w:firstLine="0"/>
        <w:rPr>
          <w:rFonts w:ascii="Times New Roman" w:hAnsi="Times New Roman"/>
          <w:sz w:val="24"/>
          <w:szCs w:val="22"/>
          <w:lang w:val="sq-AL"/>
        </w:rPr>
      </w:pPr>
      <w:r w:rsidRPr="00F51B6F">
        <w:rPr>
          <w:rFonts w:ascii="Times New Roman" w:hAnsi="Times New Roman"/>
          <w:sz w:val="24"/>
          <w:szCs w:val="22"/>
          <w:lang w:val="sq-AL"/>
        </w:rPr>
        <w:t xml:space="preserve">Të dhënat e poshtë shënuara, sa i përket shpenzimeve për gjithë kategoritë buxhetore si dhe regjistrimi i të hyrave, sipas klasifikimit ekonomik janë të harmonizuara me Departamentin e </w:t>
      </w:r>
      <w:r w:rsidRPr="00F51B6F">
        <w:rPr>
          <w:rFonts w:ascii="Times New Roman" w:hAnsi="Times New Roman"/>
          <w:sz w:val="24"/>
          <w:szCs w:val="22"/>
          <w:lang w:val="sq-AL"/>
        </w:rPr>
        <w:lastRenderedPageBreak/>
        <w:t>Thesarit të Ministrisë së Financave, Punës dhe Transfereve dhe raportet që dalin nga SIMFK - Sistemi Informativ i Menaxhimit Financiar të Kosovës.</w:t>
      </w:r>
    </w:p>
    <w:p w14:paraId="3692C455" w14:textId="77777777" w:rsidR="006312BA" w:rsidRPr="008D2B97" w:rsidRDefault="006312BA" w:rsidP="006312BA">
      <w:pPr>
        <w:pStyle w:val="ListParagraph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8D2B97">
        <w:rPr>
          <w:b/>
          <w:sz w:val="28"/>
          <w:szCs w:val="28"/>
        </w:rPr>
        <w:t>BUXHETI KOMUNAL 2026</w:t>
      </w:r>
    </w:p>
    <w:p w14:paraId="3782C2A0" w14:textId="77777777" w:rsidR="006312BA" w:rsidRPr="008D2B97" w:rsidRDefault="006312BA" w:rsidP="006312BA">
      <w:pPr>
        <w:spacing w:line="360" w:lineRule="auto"/>
        <w:jc w:val="both"/>
        <w:rPr>
          <w:rFonts w:ascii="Times New Roman" w:hAnsi="Times New Roman" w:cs="Times New Roman"/>
        </w:rPr>
      </w:pPr>
    </w:p>
    <w:p w14:paraId="2E71547C" w14:textId="77777777" w:rsidR="006312BA" w:rsidRPr="00B17C51" w:rsidRDefault="006312BA" w:rsidP="006312BA">
      <w:pPr>
        <w:jc w:val="both"/>
        <w:rPr>
          <w:rFonts w:ascii="Times New Roman" w:eastAsia="MS Mincho" w:hAnsi="Times New Roman" w:cs="Times New Roman"/>
        </w:rPr>
      </w:pPr>
      <w:r w:rsidRPr="00B17C51">
        <w:rPr>
          <w:rFonts w:ascii="Times New Roman" w:eastAsia="MS Mincho" w:hAnsi="Times New Roman" w:cs="Times New Roman"/>
        </w:rPr>
        <w:t xml:space="preserve">Buxheti i komunës së Hanit të Elezit i ndarë sipas Ligjit me </w:t>
      </w:r>
      <w:hyperlink r:id="rId11" w:history="1">
        <w:r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>NR. 10/L-001</w:t>
        </w:r>
        <w:r w:rsidRPr="00B17C51">
          <w:rPr>
            <w:rStyle w:val="Hyperlink"/>
            <w:rFonts w:ascii="Times New Roman" w:hAnsi="Times New Roman" w:cs="Times New Roman"/>
            <w:b/>
            <w:bCs/>
            <w:color w:val="auto"/>
            <w:shd w:val="clear" w:color="auto" w:fill="FFFFFF"/>
          </w:rPr>
          <w:t xml:space="preserve"> MBI NDARJET BUXHETORE PËR BUXHETIN E REPUBLIKЁS SЁ KOSOVЁS PЁR VITIN 202</w:t>
        </w:r>
      </w:hyperlink>
      <w:r>
        <w:rPr>
          <w:rStyle w:val="Hyperlink"/>
          <w:rFonts w:ascii="Times New Roman" w:hAnsi="Times New Roman" w:cs="Times New Roman"/>
          <w:b/>
          <w:bCs/>
          <w:color w:val="auto"/>
          <w:shd w:val="clear" w:color="auto" w:fill="FFFFFF"/>
        </w:rPr>
        <w:t>6</w:t>
      </w:r>
      <w:r w:rsidRPr="00B17C51">
        <w:rPr>
          <w:rFonts w:ascii="Times New Roman" w:hAnsi="Times New Roman" w:cs="Times New Roman"/>
        </w:rPr>
        <w:t xml:space="preserve"> </w:t>
      </w:r>
      <w:r w:rsidRPr="00B17C51">
        <w:rPr>
          <w:rFonts w:ascii="Times New Roman" w:eastAsia="MS Mincho" w:hAnsi="Times New Roman" w:cs="Times New Roman"/>
        </w:rPr>
        <w:t xml:space="preserve">është në lartësi prej </w:t>
      </w:r>
      <w:r>
        <w:rPr>
          <w:rFonts w:ascii="Times New Roman" w:hAnsi="Times New Roman" w:cs="Times New Roman"/>
          <w:b/>
          <w:bCs/>
          <w:u w:val="single"/>
        </w:rPr>
        <w:t>4,234,682</w:t>
      </w:r>
      <w:r w:rsidRPr="00B17C51">
        <w:rPr>
          <w:rFonts w:ascii="Times New Roman" w:eastAsia="MS Mincho" w:hAnsi="Times New Roman" w:cs="Times New Roman"/>
          <w:b/>
          <w:bCs/>
          <w:u w:val="single"/>
        </w:rPr>
        <w:t>.00 Euro.</w:t>
      </w:r>
      <w:r w:rsidRPr="00B17C51">
        <w:rPr>
          <w:rFonts w:ascii="Times New Roman" w:eastAsia="MS Mincho" w:hAnsi="Times New Roman" w:cs="Times New Roman"/>
          <w:b/>
        </w:rPr>
        <w:t xml:space="preserve"> </w:t>
      </w:r>
      <w:r w:rsidRPr="00B17C51">
        <w:rPr>
          <w:rFonts w:ascii="Times New Roman" w:eastAsia="MS Mincho" w:hAnsi="Times New Roman" w:cs="Times New Roman"/>
        </w:rPr>
        <w:tab/>
      </w:r>
    </w:p>
    <w:p w14:paraId="4CC2E327" w14:textId="77777777" w:rsidR="006312BA" w:rsidRPr="00B17C51" w:rsidRDefault="006312BA" w:rsidP="006312BA">
      <w:pPr>
        <w:tabs>
          <w:tab w:val="left" w:pos="540"/>
          <w:tab w:val="left" w:pos="1080"/>
        </w:tabs>
        <w:contextualSpacing/>
        <w:jc w:val="both"/>
        <w:rPr>
          <w:rFonts w:ascii="Times New Roman" w:eastAsia="Calibri" w:hAnsi="Times New Roman" w:cs="Times New Roman"/>
        </w:rPr>
      </w:pPr>
    </w:p>
    <w:p w14:paraId="6B911B4B" w14:textId="77777777" w:rsidR="006312BA" w:rsidRPr="00B17C51" w:rsidRDefault="006312BA" w:rsidP="006312BA">
      <w:pPr>
        <w:pStyle w:val="BodyText"/>
        <w:spacing w:line="360" w:lineRule="auto"/>
        <w:ind w:left="342"/>
        <w:rPr>
          <w:rFonts w:ascii="Times New Roman" w:hAnsi="Times New Roman" w:cs="Times New Roman"/>
        </w:rPr>
      </w:pPr>
      <w:r w:rsidRPr="00B17C51">
        <w:rPr>
          <w:rFonts w:ascii="Times New Roman" w:hAnsi="Times New Roman" w:cs="Times New Roman"/>
        </w:rPr>
        <w:t>Ky buxhet është ndarë sipas kategorive ekonomike si në vijim:</w:t>
      </w:r>
    </w:p>
    <w:p w14:paraId="38D0FB11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485"/>
        </w:tabs>
        <w:autoSpaceDE w:val="0"/>
        <w:autoSpaceDN w:val="0"/>
        <w:spacing w:line="360" w:lineRule="auto"/>
        <w:ind w:hanging="361"/>
        <w:contextualSpacing w:val="0"/>
      </w:pPr>
      <w:r w:rsidRPr="00B17C51">
        <w:t xml:space="preserve">Paga dhe shtesa................. </w:t>
      </w:r>
      <w:r>
        <w:t>2,505,202</w:t>
      </w:r>
      <w:r w:rsidRPr="00B17C51">
        <w:t>.00 €,</w:t>
      </w:r>
    </w:p>
    <w:p w14:paraId="443C8787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10"/>
        </w:tabs>
        <w:autoSpaceDE w:val="0"/>
        <w:autoSpaceDN w:val="0"/>
        <w:spacing w:before="3" w:line="360" w:lineRule="auto"/>
        <w:ind w:hanging="361"/>
        <w:contextualSpacing w:val="0"/>
      </w:pPr>
      <w:r w:rsidRPr="00B17C51">
        <w:t>Mall</w:t>
      </w:r>
      <w:r>
        <w:t>ra dhe shërbime............. 571,0</w:t>
      </w:r>
      <w:r w:rsidRPr="00B17C51">
        <w:t>00.00 €,</w:t>
      </w:r>
    </w:p>
    <w:p w14:paraId="61282367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65"/>
        </w:tabs>
        <w:autoSpaceDE w:val="0"/>
        <w:autoSpaceDN w:val="0"/>
        <w:spacing w:line="360" w:lineRule="auto"/>
        <w:ind w:hanging="361"/>
        <w:contextualSpacing w:val="0"/>
      </w:pPr>
      <w:r>
        <w:t>Shpenzimet komunale</w:t>
      </w:r>
      <w:r>
        <w:tab/>
        <w:t>..111</w:t>
      </w:r>
      <w:r w:rsidRPr="00B17C51">
        <w:t>,000.00 €,</w:t>
      </w:r>
    </w:p>
    <w:p w14:paraId="5BE30CB2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48"/>
        </w:tabs>
        <w:autoSpaceDE w:val="0"/>
        <w:autoSpaceDN w:val="0"/>
        <w:spacing w:before="2" w:line="360" w:lineRule="auto"/>
        <w:ind w:hanging="361"/>
        <w:contextualSpacing w:val="0"/>
      </w:pPr>
      <w:r>
        <w:t>Subvencione dhe transfere</w:t>
      </w:r>
      <w:r>
        <w:tab/>
        <w:t>185</w:t>
      </w:r>
      <w:r w:rsidRPr="00B17C51">
        <w:t>,000.00 €,</w:t>
      </w:r>
    </w:p>
    <w:p w14:paraId="306AE02E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29"/>
        </w:tabs>
        <w:autoSpaceDE w:val="0"/>
        <w:autoSpaceDN w:val="0"/>
        <w:spacing w:line="360" w:lineRule="auto"/>
        <w:ind w:hanging="361"/>
        <w:contextualSpacing w:val="0"/>
      </w:pPr>
      <w:r>
        <w:t>Shpenzime kapitale</w:t>
      </w:r>
      <w:r>
        <w:tab/>
        <w:t>.. 862,480</w:t>
      </w:r>
      <w:r w:rsidRPr="00B17C51">
        <w:t>.00 €,</w:t>
      </w:r>
    </w:p>
    <w:p w14:paraId="0F27248C" w14:textId="77777777" w:rsidR="006312BA" w:rsidRPr="00B17C51" w:rsidRDefault="006312BA" w:rsidP="006312BA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571"/>
        </w:tabs>
        <w:autoSpaceDE w:val="0"/>
        <w:autoSpaceDN w:val="0"/>
        <w:spacing w:before="6" w:line="360" w:lineRule="auto"/>
        <w:ind w:hanging="361"/>
        <w:contextualSpacing w:val="0"/>
        <w:rPr>
          <w:sz w:val="16"/>
        </w:rPr>
      </w:pPr>
      <w:r w:rsidRPr="00B17C51">
        <w:rPr>
          <w:u w:val="single"/>
        </w:rPr>
        <w:t>Totali i buxhetit</w:t>
      </w:r>
      <w:r w:rsidRPr="00B17C51">
        <w:t xml:space="preserve">.................. </w:t>
      </w:r>
      <w:r>
        <w:rPr>
          <w:b/>
          <w:bCs/>
          <w:u w:val="single"/>
        </w:rPr>
        <w:t>4,234,682</w:t>
      </w:r>
      <w:r w:rsidRPr="00B17C51">
        <w:rPr>
          <w:b/>
          <w:bCs/>
          <w:u w:val="single"/>
        </w:rPr>
        <w:t>.00 €.</w:t>
      </w:r>
    </w:p>
    <w:p w14:paraId="26E782FF" w14:textId="77777777" w:rsidR="008D2B97" w:rsidRPr="008D2B97" w:rsidRDefault="008D2B97" w:rsidP="008D2B97">
      <w:pPr>
        <w:widowControl w:val="0"/>
        <w:tabs>
          <w:tab w:val="left" w:pos="1063"/>
          <w:tab w:val="left" w:leader="dot" w:pos="3571"/>
        </w:tabs>
        <w:autoSpaceDE w:val="0"/>
        <w:autoSpaceDN w:val="0"/>
        <w:spacing w:before="6" w:line="360" w:lineRule="auto"/>
        <w:rPr>
          <w:sz w:val="16"/>
        </w:rPr>
      </w:pPr>
    </w:p>
    <w:p w14:paraId="03DF0CA7" w14:textId="77777777" w:rsidR="006312BA" w:rsidRPr="007269CD" w:rsidRDefault="006312BA" w:rsidP="006312BA">
      <w:pPr>
        <w:spacing w:line="360" w:lineRule="auto"/>
        <w:jc w:val="both"/>
        <w:rPr>
          <w:rFonts w:ascii="Times New Roman" w:hAnsi="Times New Roman" w:cs="Times New Roman"/>
        </w:rPr>
      </w:pPr>
      <w:r w:rsidRPr="007269CD">
        <w:rPr>
          <w:rFonts w:ascii="Times New Roman" w:hAnsi="Times New Roman" w:cs="Times New Roman"/>
        </w:rPr>
        <w:t xml:space="preserve">Ndërsa buxheti përfundimtar është </w:t>
      </w:r>
      <w:r w:rsidR="0072065F" w:rsidRPr="0072065F">
        <w:rPr>
          <w:rFonts w:ascii="Times New Roman" w:hAnsi="Times New Roman" w:cs="Times New Roman"/>
          <w:b/>
        </w:rPr>
        <w:t>4,340,251.12 €</w:t>
      </w:r>
      <w:r w:rsidRPr="006312BA">
        <w:rPr>
          <w:rFonts w:ascii="Times New Roman" w:hAnsi="Times New Roman" w:cs="Times New Roman"/>
          <w:color w:val="FF0000"/>
        </w:rPr>
        <w:t xml:space="preserve"> </w:t>
      </w:r>
      <w:r w:rsidRPr="007269CD">
        <w:rPr>
          <w:rFonts w:ascii="Times New Roman" w:hAnsi="Times New Roman" w:cs="Times New Roman"/>
        </w:rPr>
        <w:t>ku në këtë shumë përfshihen:</w:t>
      </w:r>
    </w:p>
    <w:p w14:paraId="1EF52834" w14:textId="77777777" w:rsidR="006312BA" w:rsidRPr="007269CD" w:rsidRDefault="006312BA" w:rsidP="006312BA">
      <w:pPr>
        <w:pStyle w:val="ListParagraph"/>
        <w:numPr>
          <w:ilvl w:val="0"/>
          <w:numId w:val="2"/>
        </w:numPr>
        <w:spacing w:line="360" w:lineRule="auto"/>
        <w:ind w:right="-270"/>
        <w:jc w:val="both"/>
        <w:rPr>
          <w:b/>
        </w:rPr>
      </w:pPr>
      <w:r w:rsidRPr="007269CD">
        <w:rPr>
          <w:bCs/>
        </w:rPr>
        <w:t xml:space="preserve">Mjetet e ndara nga Grantet Qeveritare në shumë prej </w:t>
      </w:r>
      <w:r w:rsidRPr="0072065F">
        <w:rPr>
          <w:b/>
        </w:rPr>
        <w:t>3,877,962.00 €,</w:t>
      </w:r>
      <w:r w:rsidRPr="007269CD">
        <w:rPr>
          <w:b/>
        </w:rPr>
        <w:t xml:space="preserve"> </w:t>
      </w:r>
    </w:p>
    <w:p w14:paraId="3E141BF2" w14:textId="77777777" w:rsidR="006312BA" w:rsidRPr="007269CD" w:rsidRDefault="006312BA" w:rsidP="006312BA">
      <w:pPr>
        <w:pStyle w:val="ListParagraph"/>
        <w:numPr>
          <w:ilvl w:val="0"/>
          <w:numId w:val="2"/>
        </w:numPr>
        <w:spacing w:line="360" w:lineRule="auto"/>
        <w:ind w:right="-270"/>
        <w:jc w:val="both"/>
        <w:rPr>
          <w:b/>
        </w:rPr>
      </w:pPr>
      <w:r w:rsidRPr="007269CD">
        <w:rPr>
          <w:bCs/>
        </w:rPr>
        <w:t xml:space="preserve">Projeksioni i Të Hyrave Vetanake në shumë prej </w:t>
      </w:r>
      <w:r>
        <w:rPr>
          <w:b/>
        </w:rPr>
        <w:t>356,720</w:t>
      </w:r>
      <w:r w:rsidRPr="007269CD">
        <w:rPr>
          <w:b/>
        </w:rPr>
        <w:t>.00 €,</w:t>
      </w:r>
      <w:r w:rsidRPr="007269CD">
        <w:rPr>
          <w:bCs/>
        </w:rPr>
        <w:t xml:space="preserve"> </w:t>
      </w:r>
    </w:p>
    <w:p w14:paraId="2480F094" w14:textId="77777777" w:rsidR="006312BA" w:rsidRPr="0072065F" w:rsidRDefault="006312BA" w:rsidP="007206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Cs w:val="18"/>
          <w:lang w:val="en-US"/>
        </w:rPr>
      </w:pPr>
      <w:r w:rsidRPr="007269CD">
        <w:rPr>
          <w:bCs/>
          <w:szCs w:val="18"/>
          <w:lang w:val="en-US"/>
        </w:rPr>
        <w:t xml:space="preserve">Donacioni nga Unioni Evropian për projektin dy vjeçar “A smart system for Early Floods Detection and Waste Monitoring in the Lepenc River Basin” në shumë prej </w:t>
      </w:r>
      <w:r w:rsidR="0072065F">
        <w:rPr>
          <w:b/>
          <w:bCs/>
          <w:szCs w:val="18"/>
          <w:lang w:val="en-US"/>
        </w:rPr>
        <w:t xml:space="preserve">102,497,64 </w:t>
      </w:r>
      <w:r w:rsidRPr="007269CD">
        <w:rPr>
          <w:b/>
          <w:bCs/>
          <w:szCs w:val="18"/>
          <w:lang w:val="en-US"/>
        </w:rPr>
        <w:t>€,</w:t>
      </w:r>
    </w:p>
    <w:p w14:paraId="019A1332" w14:textId="77777777" w:rsidR="0072065F" w:rsidRDefault="0072065F" w:rsidP="0072065F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szCs w:val="18"/>
          <w:lang w:val="en-US"/>
        </w:rPr>
      </w:pPr>
      <w:r>
        <w:rPr>
          <w:bCs/>
          <w:szCs w:val="18"/>
          <w:lang w:val="en-US"/>
        </w:rPr>
        <w:t xml:space="preserve">Donacion nga Këshilli i Evropës në shumë prej </w:t>
      </w:r>
      <w:r w:rsidRPr="0072065F">
        <w:rPr>
          <w:b/>
          <w:bCs/>
          <w:szCs w:val="18"/>
          <w:lang w:val="en-US"/>
        </w:rPr>
        <w:t>2,957.80 €,</w:t>
      </w:r>
      <w:r>
        <w:rPr>
          <w:bCs/>
          <w:szCs w:val="18"/>
          <w:lang w:val="en-US"/>
        </w:rPr>
        <w:t xml:space="preserve"> </w:t>
      </w:r>
    </w:p>
    <w:p w14:paraId="1CEF9DB7" w14:textId="38338CD1" w:rsidR="006312BA" w:rsidRPr="008D2B97" w:rsidRDefault="006312BA" w:rsidP="00D50816">
      <w:pPr>
        <w:pStyle w:val="ListParagraph"/>
        <w:numPr>
          <w:ilvl w:val="0"/>
          <w:numId w:val="2"/>
        </w:numPr>
        <w:spacing w:line="360" w:lineRule="auto"/>
        <w:jc w:val="both"/>
        <w:rPr>
          <w:bCs/>
          <w:color w:val="000000"/>
          <w:szCs w:val="18"/>
          <w:lang w:val="en-US"/>
        </w:rPr>
      </w:pPr>
      <w:r w:rsidRPr="007269CD">
        <w:t xml:space="preserve">Mjete të mbetura nga Grante të cilat janë bartur vit pas viti në vlerë prej </w:t>
      </w:r>
      <w:r w:rsidRPr="008D2B97">
        <w:rPr>
          <w:b/>
          <w:bCs/>
        </w:rPr>
        <w:t xml:space="preserve">113.68 €. </w:t>
      </w:r>
    </w:p>
    <w:p w14:paraId="2CAE06B8" w14:textId="77777777" w:rsidR="008D2B97" w:rsidRPr="008D2B97" w:rsidRDefault="008D2B97" w:rsidP="008D2B97">
      <w:pPr>
        <w:spacing w:line="360" w:lineRule="auto"/>
        <w:ind w:left="360"/>
        <w:jc w:val="both"/>
        <w:rPr>
          <w:bCs/>
          <w:color w:val="000000"/>
          <w:szCs w:val="18"/>
          <w:lang w:val="en-US"/>
        </w:rPr>
      </w:pPr>
    </w:p>
    <w:tbl>
      <w:tblPr>
        <w:tblW w:w="10710" w:type="dxa"/>
        <w:tblInd w:w="-815" w:type="dxa"/>
        <w:tblLook w:val="04A0" w:firstRow="1" w:lastRow="0" w:firstColumn="1" w:lastColumn="0" w:noHBand="0" w:noVBand="1"/>
      </w:tblPr>
      <w:tblGrid>
        <w:gridCol w:w="2790"/>
        <w:gridCol w:w="2140"/>
        <w:gridCol w:w="1370"/>
        <w:gridCol w:w="1110"/>
        <w:gridCol w:w="1320"/>
        <w:gridCol w:w="1980"/>
      </w:tblGrid>
      <w:tr w:rsidR="008D2B97" w:rsidRPr="00497137" w14:paraId="745F08CE" w14:textId="77777777" w:rsidTr="00652260">
        <w:trPr>
          <w:trHeight w:val="93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22F6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Kategoritë ekonomike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1FE5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Ndarjet Buxhetore Nr: 10/L-001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5694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49 - BE - Bashkimi Evropian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430F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Grante të mbetura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6160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93 - Këshilli i Evropës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924B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Total</w:t>
            </w:r>
          </w:p>
        </w:tc>
      </w:tr>
      <w:tr w:rsidR="008D2B97" w:rsidRPr="00497137" w14:paraId="6CD68082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C490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C0B8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2,505,202.00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4F27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4BD5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FADA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5A2E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2,505,202.00</w:t>
            </w:r>
          </w:p>
        </w:tc>
      </w:tr>
      <w:tr w:rsidR="008D2B97" w:rsidRPr="00497137" w14:paraId="12D4E6DF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E758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Mallra dhe shërbime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1F5F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571,000.00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317E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6,518.88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682B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18B5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2,957.80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9E7C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580,477.18</w:t>
            </w:r>
          </w:p>
        </w:tc>
      </w:tr>
      <w:tr w:rsidR="008D2B97" w:rsidRPr="00497137" w14:paraId="3E49CE92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BB1A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Shpenzime Komunale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8FDD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111,000.00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ECB3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5995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78B4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677C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111,000.00</w:t>
            </w:r>
          </w:p>
        </w:tc>
      </w:tr>
      <w:tr w:rsidR="008D2B97" w:rsidRPr="00497137" w14:paraId="467D1AA3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9EAB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Subvencione dhe transfere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C19D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185,000.00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866B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7D4E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E949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6817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185,000.00</w:t>
            </w:r>
          </w:p>
        </w:tc>
      </w:tr>
      <w:tr w:rsidR="008D2B97" w:rsidRPr="00497137" w14:paraId="0DB25AE6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C8B7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Shpenzime Kapitale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E4BB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862,480.00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A205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24,476.76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4341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113.18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D940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2E69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887,069.94</w:t>
            </w:r>
          </w:p>
        </w:tc>
      </w:tr>
      <w:tr w:rsidR="008D2B97" w:rsidRPr="00497137" w14:paraId="323298C7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DA7C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Tjera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B91FA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EFDF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71,502.00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25DD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000000" w:fill="FFFFFF"/>
            <w:vAlign w:val="center"/>
            <w:hideMark/>
          </w:tcPr>
          <w:p w14:paraId="63FF5FAE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9297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71,502.00</w:t>
            </w:r>
          </w:p>
        </w:tc>
      </w:tr>
      <w:tr w:rsidR="008D2B97" w:rsidRPr="00497137" w14:paraId="6CBA4F28" w14:textId="77777777" w:rsidTr="00652260">
        <w:trPr>
          <w:trHeight w:val="31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CFAD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0154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4,234,682.00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D96A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102,497.64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B8E8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113.68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90CC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2,957.80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A6F8" w14:textId="77777777" w:rsidR="008D2B97" w:rsidRPr="00497137" w:rsidRDefault="008D2B97" w:rsidP="006522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9713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4,340,251.12</w:t>
            </w:r>
          </w:p>
        </w:tc>
      </w:tr>
    </w:tbl>
    <w:p w14:paraId="697D1EBB" w14:textId="1D7A6E3D" w:rsidR="0032185D" w:rsidRPr="00282B27" w:rsidRDefault="00BE6C0F" w:rsidP="0032185D">
      <w:pPr>
        <w:rPr>
          <w:rFonts w:ascii="Times New Roman" w:hAnsi="Times New Roman" w:cs="Times New Roman"/>
          <w:b/>
          <w:bCs/>
          <w:sz w:val="20"/>
          <w:szCs w:val="20"/>
          <w:lang w:val="sq-AL"/>
        </w:rPr>
      </w:pPr>
      <w:bookmarkStart w:id="2" w:name="_Toc526953436"/>
      <w:bookmarkStart w:id="3" w:name="_Toc155949655"/>
      <w:r w:rsidRPr="00282B27">
        <w:rPr>
          <w:rFonts w:ascii="Times New Roman" w:hAnsi="Times New Roman" w:cs="Times New Roman"/>
          <w:b/>
          <w:bCs/>
          <w:sz w:val="20"/>
          <w:szCs w:val="20"/>
          <w:lang w:val="sq-AL"/>
        </w:rPr>
        <w:t>Tabela 1 – Ndarjet fillestare dhe finale buxhetore</w:t>
      </w:r>
    </w:p>
    <w:p w14:paraId="1974B272" w14:textId="57C7B19F" w:rsidR="006312BA" w:rsidRPr="0032185D" w:rsidRDefault="006312BA" w:rsidP="0032185D">
      <w:pPr>
        <w:pStyle w:val="ListParagraph"/>
        <w:numPr>
          <w:ilvl w:val="0"/>
          <w:numId w:val="25"/>
        </w:numPr>
        <w:jc w:val="center"/>
        <w:rPr>
          <w:b/>
          <w:bCs/>
        </w:rPr>
      </w:pPr>
      <w:r w:rsidRPr="0032185D">
        <w:rPr>
          <w:b/>
          <w:bCs/>
        </w:rPr>
        <w:lastRenderedPageBreak/>
        <w:t>TË HYRAT VETANAKE</w:t>
      </w:r>
      <w:bookmarkEnd w:id="2"/>
      <w:bookmarkEnd w:id="3"/>
    </w:p>
    <w:p w14:paraId="2CEE6CBF" w14:textId="77777777" w:rsidR="006312BA" w:rsidRPr="00F51B6F" w:rsidRDefault="006312BA" w:rsidP="006312BA">
      <w:pPr>
        <w:rPr>
          <w:rFonts w:ascii="Times New Roman" w:hAnsi="Times New Roman" w:cs="Times New Roman"/>
          <w:lang w:val="sq-AL"/>
        </w:rPr>
      </w:pPr>
    </w:p>
    <w:p w14:paraId="51CEB11B" w14:textId="77777777" w:rsidR="006312BA" w:rsidRDefault="006312BA" w:rsidP="006312BA">
      <w:pPr>
        <w:pStyle w:val="Heading2"/>
        <w:rPr>
          <w:rFonts w:ascii="Times New Roman" w:hAnsi="Times New Roman" w:cs="Times New Roman"/>
          <w:color w:val="auto"/>
          <w:sz w:val="24"/>
        </w:rPr>
      </w:pPr>
      <w:bookmarkStart w:id="4" w:name="_Toc526953437"/>
      <w:bookmarkStart w:id="5" w:name="_Toc155949656"/>
      <w:r>
        <w:rPr>
          <w:rFonts w:ascii="Times New Roman" w:hAnsi="Times New Roman" w:cs="Times New Roman"/>
          <w:color w:val="auto"/>
          <w:sz w:val="24"/>
        </w:rPr>
        <w:t>2.1</w:t>
      </w:r>
      <w:r w:rsidRPr="001A47F2">
        <w:rPr>
          <w:rFonts w:ascii="Times New Roman" w:hAnsi="Times New Roman" w:cs="Times New Roman"/>
          <w:color w:val="auto"/>
          <w:sz w:val="24"/>
        </w:rPr>
        <w:t xml:space="preserve"> Të Hyrat Vetanake Komunale të planifikuara, të realizuara dhe krahasimi i tyre </w:t>
      </w:r>
      <w:bookmarkEnd w:id="4"/>
      <w:r w:rsidRPr="001A47F2">
        <w:rPr>
          <w:rFonts w:ascii="Times New Roman" w:hAnsi="Times New Roman" w:cs="Times New Roman"/>
          <w:color w:val="auto"/>
          <w:sz w:val="24"/>
        </w:rPr>
        <w:t>202</w:t>
      </w:r>
      <w:r w:rsidR="0072065F">
        <w:rPr>
          <w:rFonts w:ascii="Times New Roman" w:hAnsi="Times New Roman" w:cs="Times New Roman"/>
          <w:color w:val="auto"/>
          <w:sz w:val="24"/>
        </w:rPr>
        <w:t>6</w:t>
      </w:r>
      <w:r w:rsidRPr="001A47F2">
        <w:rPr>
          <w:rFonts w:ascii="Times New Roman" w:hAnsi="Times New Roman" w:cs="Times New Roman"/>
          <w:color w:val="auto"/>
          <w:sz w:val="24"/>
        </w:rPr>
        <w:t>/202</w:t>
      </w:r>
      <w:bookmarkEnd w:id="5"/>
      <w:r w:rsidR="0072065F">
        <w:rPr>
          <w:rFonts w:ascii="Times New Roman" w:hAnsi="Times New Roman" w:cs="Times New Roman"/>
          <w:color w:val="auto"/>
          <w:sz w:val="24"/>
        </w:rPr>
        <w:t>5</w:t>
      </w:r>
    </w:p>
    <w:p w14:paraId="016D2ADC" w14:textId="77777777" w:rsidR="006312BA" w:rsidRPr="00EF4AF4" w:rsidRDefault="006312BA" w:rsidP="006312BA"/>
    <w:p w14:paraId="5411E96D" w14:textId="77777777" w:rsidR="006312BA" w:rsidRPr="00F51B6F" w:rsidRDefault="006312BA" w:rsidP="006312BA">
      <w:pPr>
        <w:rPr>
          <w:rFonts w:ascii="Times New Roman" w:hAnsi="Times New Roman" w:cs="Times New Roman"/>
          <w:lang w:val="sq-AL" w:eastAsia="sq-AL"/>
        </w:rPr>
      </w:pPr>
    </w:p>
    <w:tbl>
      <w:tblPr>
        <w:tblStyle w:val="GridTable1Light-Accent3"/>
        <w:tblW w:w="9923" w:type="dxa"/>
        <w:jc w:val="center"/>
        <w:tblLook w:val="04A0" w:firstRow="1" w:lastRow="0" w:firstColumn="1" w:lastColumn="0" w:noHBand="0" w:noVBand="1"/>
      </w:tblPr>
      <w:tblGrid>
        <w:gridCol w:w="2111"/>
        <w:gridCol w:w="2111"/>
        <w:gridCol w:w="1307"/>
        <w:gridCol w:w="1488"/>
        <w:gridCol w:w="1350"/>
        <w:gridCol w:w="1556"/>
      </w:tblGrid>
      <w:tr w:rsidR="006312BA" w:rsidRPr="00025FAA" w14:paraId="0B901047" w14:textId="77777777" w:rsidTr="00321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hideMark/>
          </w:tcPr>
          <w:p w14:paraId="4E34DA95" w14:textId="77777777" w:rsidR="006312BA" w:rsidRPr="007269CD" w:rsidRDefault="006312BA" w:rsidP="006312B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7269CD">
              <w:rPr>
                <w:rFonts w:ascii="Times New Roman" w:hAnsi="Times New Roman" w:cs="Times New Roman"/>
              </w:rPr>
              <w:t>Përshkrimi</w:t>
            </w:r>
          </w:p>
        </w:tc>
        <w:tc>
          <w:tcPr>
            <w:tcW w:w="2111" w:type="dxa"/>
          </w:tcPr>
          <w:p w14:paraId="5CB25F38" w14:textId="77777777" w:rsidR="006312BA" w:rsidRPr="007269CD" w:rsidRDefault="006312BA" w:rsidP="00631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269CD">
              <w:rPr>
                <w:rFonts w:ascii="Times New Roman" w:hAnsi="Times New Roman" w:cs="Times New Roman"/>
              </w:rPr>
              <w:t>Proje</w:t>
            </w:r>
            <w:r w:rsidR="0072065F">
              <w:rPr>
                <w:rFonts w:ascii="Times New Roman" w:hAnsi="Times New Roman" w:cs="Times New Roman"/>
              </w:rPr>
              <w:t>ksioni i të hyrave vetanake 2026</w:t>
            </w:r>
          </w:p>
        </w:tc>
        <w:tc>
          <w:tcPr>
            <w:tcW w:w="1307" w:type="dxa"/>
          </w:tcPr>
          <w:p w14:paraId="41FBC00F" w14:textId="77777777" w:rsidR="006312BA" w:rsidRPr="007269CD" w:rsidRDefault="0072065F" w:rsidP="00631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Realizimi 2026</w:t>
            </w:r>
          </w:p>
        </w:tc>
        <w:tc>
          <w:tcPr>
            <w:tcW w:w="1488" w:type="dxa"/>
            <w:hideMark/>
          </w:tcPr>
          <w:p w14:paraId="7203DBAF" w14:textId="77777777" w:rsidR="006312BA" w:rsidRPr="007269CD" w:rsidRDefault="0072065F" w:rsidP="00631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Realizimi 2025</w:t>
            </w:r>
          </w:p>
        </w:tc>
        <w:tc>
          <w:tcPr>
            <w:tcW w:w="1350" w:type="dxa"/>
            <w:hideMark/>
          </w:tcPr>
          <w:p w14:paraId="190FB96B" w14:textId="77777777" w:rsidR="006312BA" w:rsidRPr="007269CD" w:rsidRDefault="006312BA" w:rsidP="00720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269CD">
              <w:rPr>
                <w:rFonts w:ascii="Times New Roman" w:hAnsi="Times New Roman" w:cs="Times New Roman"/>
              </w:rPr>
              <w:t>Ndryshimi 202</w:t>
            </w:r>
            <w:r w:rsidR="0072065F">
              <w:rPr>
                <w:rFonts w:ascii="Times New Roman" w:hAnsi="Times New Roman" w:cs="Times New Roman"/>
              </w:rPr>
              <w:t>6-2025</w:t>
            </w:r>
          </w:p>
        </w:tc>
        <w:tc>
          <w:tcPr>
            <w:tcW w:w="1556" w:type="dxa"/>
            <w:hideMark/>
          </w:tcPr>
          <w:p w14:paraId="0B4906A1" w14:textId="77777777" w:rsidR="006312BA" w:rsidRPr="007269CD" w:rsidRDefault="006312BA" w:rsidP="00720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7269CD">
              <w:rPr>
                <w:rFonts w:ascii="Times New Roman" w:hAnsi="Times New Roman" w:cs="Times New Roman"/>
              </w:rPr>
              <w:t>Krahasimi 202</w:t>
            </w:r>
            <w:r w:rsidR="0072065F">
              <w:rPr>
                <w:rFonts w:ascii="Times New Roman" w:hAnsi="Times New Roman" w:cs="Times New Roman"/>
              </w:rPr>
              <w:t>6</w:t>
            </w:r>
            <w:r w:rsidRPr="007269CD">
              <w:rPr>
                <w:rFonts w:ascii="Times New Roman" w:hAnsi="Times New Roman" w:cs="Times New Roman"/>
              </w:rPr>
              <w:t>/202</w:t>
            </w:r>
            <w:r w:rsidR="0072065F">
              <w:rPr>
                <w:rFonts w:ascii="Times New Roman" w:hAnsi="Times New Roman" w:cs="Times New Roman"/>
              </w:rPr>
              <w:t>5</w:t>
            </w:r>
          </w:p>
        </w:tc>
      </w:tr>
      <w:tr w:rsidR="006312BA" w:rsidRPr="00025FAA" w14:paraId="488D93FB" w14:textId="77777777" w:rsidTr="0032185D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hideMark/>
          </w:tcPr>
          <w:p w14:paraId="30CD39B4" w14:textId="77777777" w:rsidR="006312BA" w:rsidRPr="007269CD" w:rsidRDefault="006312BA" w:rsidP="006312BA">
            <w:pPr>
              <w:jc w:val="center"/>
              <w:rPr>
                <w:rFonts w:ascii="Times New Roman" w:hAnsi="Times New Roman" w:cs="Times New Roman"/>
              </w:rPr>
            </w:pPr>
            <w:r w:rsidRPr="007269CD">
              <w:rPr>
                <w:rFonts w:ascii="Times New Roman" w:hAnsi="Times New Roman" w:cs="Times New Roman"/>
              </w:rPr>
              <w:t>Të hyrat direkte</w:t>
            </w:r>
          </w:p>
        </w:tc>
        <w:tc>
          <w:tcPr>
            <w:tcW w:w="2111" w:type="dxa"/>
          </w:tcPr>
          <w:p w14:paraId="4C2B73EC" w14:textId="77777777" w:rsidR="006312BA" w:rsidRPr="007269CD" w:rsidRDefault="0072065F" w:rsidP="00631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356,720.00</w:t>
            </w:r>
          </w:p>
        </w:tc>
        <w:tc>
          <w:tcPr>
            <w:tcW w:w="1307" w:type="dxa"/>
          </w:tcPr>
          <w:p w14:paraId="3A0B1427" w14:textId="77777777" w:rsidR="006312BA" w:rsidRPr="002B53DF" w:rsidRDefault="002B53DF" w:rsidP="00631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</w:rPr>
            </w:pPr>
            <w:r w:rsidRPr="002B53DF">
              <w:rPr>
                <w:rFonts w:ascii="Times New Roman" w:hAnsi="Times New Roman" w:cs="Times New Roman"/>
                <w:bCs/>
                <w:noProof/>
                <w:szCs w:val="28"/>
              </w:rPr>
              <w:t>24,021.47</w:t>
            </w:r>
          </w:p>
        </w:tc>
        <w:tc>
          <w:tcPr>
            <w:tcW w:w="1488" w:type="dxa"/>
            <w:noWrap/>
            <w:hideMark/>
          </w:tcPr>
          <w:p w14:paraId="5610F9D4" w14:textId="77777777" w:rsidR="006312BA" w:rsidRPr="002B53DF" w:rsidRDefault="002B53DF" w:rsidP="00631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269CD">
              <w:rPr>
                <w:rFonts w:ascii="Times New Roman" w:hAnsi="Times New Roman" w:cs="Times New Roman"/>
                <w:bCs/>
                <w:noProof/>
                <w:szCs w:val="28"/>
              </w:rPr>
              <w:t>37,239.12</w:t>
            </w:r>
          </w:p>
        </w:tc>
        <w:tc>
          <w:tcPr>
            <w:tcW w:w="1350" w:type="dxa"/>
            <w:noWrap/>
            <w:hideMark/>
          </w:tcPr>
          <w:p w14:paraId="644D15CD" w14:textId="77777777" w:rsidR="006312BA" w:rsidRPr="002B53DF" w:rsidRDefault="002B53DF" w:rsidP="00631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2B53DF">
              <w:rPr>
                <w:rFonts w:ascii="Times New Roman" w:hAnsi="Times New Roman" w:cs="Times New Roman"/>
              </w:rPr>
              <w:t>(13,217.65)</w:t>
            </w:r>
          </w:p>
        </w:tc>
        <w:tc>
          <w:tcPr>
            <w:tcW w:w="1556" w:type="dxa"/>
            <w:noWrap/>
            <w:hideMark/>
          </w:tcPr>
          <w:p w14:paraId="7C4A46DD" w14:textId="77777777" w:rsidR="006312BA" w:rsidRPr="002B53DF" w:rsidRDefault="002B53DF" w:rsidP="002B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2B53DF">
              <w:rPr>
                <w:rFonts w:ascii="Times New Roman" w:hAnsi="Times New Roman" w:cs="Times New Roman"/>
              </w:rPr>
              <w:t>-35.4%</w:t>
            </w:r>
          </w:p>
        </w:tc>
      </w:tr>
    </w:tbl>
    <w:p w14:paraId="7A72DC39" w14:textId="55432B24" w:rsidR="006312BA" w:rsidRDefault="00BE6C0F" w:rsidP="006312BA">
      <w:pPr>
        <w:rPr>
          <w:rFonts w:ascii="Times New Roman" w:hAnsi="Times New Roman" w:cs="Times New Roman"/>
          <w:b/>
          <w:bCs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q-AL"/>
        </w:rPr>
        <w:t>Tabela 2 – Realizimi i të hyrave vetanake 2026-2025</w:t>
      </w:r>
    </w:p>
    <w:p w14:paraId="0CDAEB08" w14:textId="77777777" w:rsidR="00BE6C0F" w:rsidRDefault="00BE6C0F" w:rsidP="006312BA">
      <w:pPr>
        <w:rPr>
          <w:rFonts w:ascii="Times New Roman" w:hAnsi="Times New Roman" w:cs="Times New Roman"/>
          <w:b/>
          <w:bCs/>
          <w:sz w:val="20"/>
          <w:szCs w:val="20"/>
          <w:lang w:val="sq-AL"/>
        </w:rPr>
      </w:pPr>
    </w:p>
    <w:p w14:paraId="237760F5" w14:textId="77777777" w:rsidR="006312BA" w:rsidRPr="00F51B6F" w:rsidRDefault="006312BA" w:rsidP="0032185D">
      <w:pPr>
        <w:spacing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sq-AL"/>
        </w:rPr>
      </w:pPr>
      <w:r w:rsidRPr="00F51B6F">
        <w:rPr>
          <w:rFonts w:ascii="Times New Roman" w:hAnsi="Times New Roman" w:cs="Times New Roman"/>
          <w:b/>
          <w:bCs/>
          <w:sz w:val="20"/>
          <w:szCs w:val="20"/>
          <w:lang w:val="sq-AL"/>
        </w:rPr>
        <w:t xml:space="preserve"> -</w:t>
      </w:r>
      <w:r w:rsidRPr="00F51B6F">
        <w:rPr>
          <w:rFonts w:ascii="Times New Roman" w:hAnsi="Times New Roman" w:cs="Times New Roman"/>
          <w:b/>
          <w:bCs/>
          <w:color w:val="FF0000"/>
          <w:sz w:val="20"/>
          <w:szCs w:val="20"/>
          <w:lang w:val="sq-AL"/>
        </w:rPr>
        <w:t>Vërejtje</w:t>
      </w:r>
      <w:r w:rsidRPr="00F51B6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: në këtë tabelë të hyrat e realizuara për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TM1 </w:t>
      </w:r>
      <w:r w:rsidRPr="00F51B6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202</w:t>
      </w:r>
      <w:r w:rsidR="0072065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6</w:t>
      </w:r>
      <w:r w:rsidRPr="00F51B6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dhe 202</w:t>
      </w:r>
      <w:r w:rsidR="0072065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5 janë pa gjobat e trafikut, të</w:t>
      </w:r>
      <w:r w:rsidRPr="00F51B6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G</w:t>
      </w:r>
      <w:r w:rsidRPr="00F51B6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jykatave</w:t>
      </w:r>
      <w:r w:rsidR="0072065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dhe pa të Agjensionit Pyjor të Kosovës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, pasiqë nuk kemi pranuar raportin e </w:t>
      </w:r>
      <w:r w:rsidR="0072065F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këtyre të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hyrave indirekte nga Divizioni i të hyrave – MFPT. </w:t>
      </w:r>
    </w:p>
    <w:p w14:paraId="35CF605C" w14:textId="77777777" w:rsidR="006312BA" w:rsidRPr="00F51B6F" w:rsidRDefault="006312BA" w:rsidP="006312BA">
      <w:pPr>
        <w:rPr>
          <w:rFonts w:ascii="Times New Roman" w:hAnsi="Times New Roman" w:cs="Times New Roman"/>
          <w:bCs/>
          <w:szCs w:val="22"/>
          <w:lang w:val="sq-AL"/>
        </w:rPr>
      </w:pPr>
    </w:p>
    <w:p w14:paraId="6FB07C97" w14:textId="77777777" w:rsidR="006312BA" w:rsidRDefault="006312BA" w:rsidP="006312BA">
      <w:pPr>
        <w:pStyle w:val="Heading2"/>
        <w:rPr>
          <w:rFonts w:ascii="Times New Roman" w:hAnsi="Times New Roman" w:cs="Times New Roman"/>
          <w:color w:val="auto"/>
          <w:sz w:val="24"/>
          <w:szCs w:val="18"/>
        </w:rPr>
      </w:pPr>
      <w:bookmarkStart w:id="6" w:name="_Toc155949659"/>
    </w:p>
    <w:bookmarkEnd w:id="6"/>
    <w:p w14:paraId="60A89E85" w14:textId="77777777" w:rsidR="006312BA" w:rsidRPr="007269CD" w:rsidRDefault="006312BA" w:rsidP="006312BA">
      <w:pPr>
        <w:rPr>
          <w:rFonts w:cstheme="minorHAnsi"/>
          <w:bCs/>
          <w:color w:val="000000"/>
          <w:sz w:val="18"/>
          <w:szCs w:val="18"/>
          <w:u w:val="single"/>
          <w:lang w:val="sq-AL"/>
        </w:rPr>
      </w:pPr>
    </w:p>
    <w:p w14:paraId="3FD64349" w14:textId="46BB3F97" w:rsidR="006312BA" w:rsidRDefault="0032185D" w:rsidP="006312BA">
      <w:pPr>
        <w:rPr>
          <w:rFonts w:ascii="Times New Roman" w:hAnsi="Times New Roman" w:cs="Times New Roman"/>
          <w:b/>
          <w:bCs/>
          <w:color w:val="000000"/>
          <w:u w:val="single"/>
          <w:lang w:val="sq-AL"/>
        </w:rPr>
      </w:pPr>
      <w:r w:rsidRPr="0032185D">
        <w:rPr>
          <w:rFonts w:ascii="Times New Roman" w:hAnsi="Times New Roman" w:cs="Times New Roman"/>
          <w:b/>
          <w:bCs/>
          <w:color w:val="000000"/>
          <w:u w:val="single"/>
          <w:lang w:val="sq-AL"/>
        </w:rPr>
        <w:t xml:space="preserve">SQARIM: </w:t>
      </w:r>
    </w:p>
    <w:p w14:paraId="18835A8D" w14:textId="77777777" w:rsidR="0032185D" w:rsidRPr="0032185D" w:rsidRDefault="0032185D" w:rsidP="006312BA">
      <w:pPr>
        <w:rPr>
          <w:rFonts w:ascii="Times New Roman" w:hAnsi="Times New Roman" w:cs="Times New Roman"/>
          <w:b/>
          <w:bCs/>
          <w:color w:val="000000"/>
          <w:u w:val="single"/>
          <w:lang w:val="sq-AL"/>
        </w:rPr>
      </w:pPr>
    </w:p>
    <w:p w14:paraId="19E021BC" w14:textId="77777777" w:rsidR="006312BA" w:rsidRPr="0032185D" w:rsidRDefault="00BA0FAE" w:rsidP="00497137">
      <w:pPr>
        <w:spacing w:line="360" w:lineRule="auto"/>
        <w:rPr>
          <w:rFonts w:ascii="Times New Roman" w:hAnsi="Times New Roman" w:cs="Times New Roman"/>
        </w:rPr>
      </w:pPr>
      <w:r w:rsidRPr="0032185D">
        <w:rPr>
          <w:rFonts w:ascii="Times New Roman" w:hAnsi="Times New Roman" w:cs="Times New Roman"/>
        </w:rPr>
        <w:t xml:space="preserve">Bazuar në të dhënat e paraqitura në tabelë, vërehet se gjatë tremujorit të parë të vitit 2026 kemi një rënie në arkëtimin e të hyrave </w:t>
      </w:r>
      <w:r w:rsidR="00497137" w:rsidRPr="0032185D">
        <w:rPr>
          <w:rFonts w:ascii="Times New Roman" w:hAnsi="Times New Roman" w:cs="Times New Roman"/>
        </w:rPr>
        <w:t>krahasuar me periudhën e njejtë të vitit fiskal 2025, me një diferencë prej 13,217.65 € ose 35.4% më pak.</w:t>
      </w:r>
    </w:p>
    <w:p w14:paraId="467AF772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7673BB8F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50EF5369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085FC3BB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5CE49594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484B34E5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0D92B3A5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50027FE1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0AF0CAC2" w14:textId="3334CD85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0BBD2510" w14:textId="72437DB3" w:rsidR="00282B27" w:rsidRDefault="00282B27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223A2049" w14:textId="77777777" w:rsidR="00282B27" w:rsidRDefault="00282B27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4DF84CC0" w14:textId="77777777" w:rsidR="006312BA" w:rsidRPr="001A47F2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color w:val="auto"/>
          <w:sz w:val="28"/>
        </w:rPr>
      </w:pPr>
    </w:p>
    <w:p w14:paraId="49A52E54" w14:textId="24049C5C" w:rsidR="006312BA" w:rsidRPr="00BE6C0F" w:rsidRDefault="00BE6C0F" w:rsidP="00BE6C0F">
      <w:pPr>
        <w:pStyle w:val="Heading2"/>
        <w:numPr>
          <w:ilvl w:val="1"/>
          <w:numId w:val="29"/>
        </w:numPr>
        <w:jc w:val="center"/>
        <w:rPr>
          <w:rStyle w:val="Heading2Char"/>
          <w:rFonts w:ascii="Times New Roman" w:hAnsi="Times New Roman" w:cs="Times New Roman"/>
          <w:b/>
          <w:bCs/>
          <w:color w:val="auto"/>
          <w:sz w:val="24"/>
        </w:rPr>
      </w:pPr>
      <w:bookmarkStart w:id="7" w:name="_Toc155949660"/>
      <w:r w:rsidRPr="00BE6C0F">
        <w:rPr>
          <w:rStyle w:val="Heading2Char"/>
          <w:rFonts w:ascii="Times New Roman" w:hAnsi="Times New Roman" w:cs="Times New Roman"/>
          <w:b/>
          <w:bCs/>
          <w:color w:val="auto"/>
          <w:sz w:val="24"/>
        </w:rPr>
        <w:lastRenderedPageBreak/>
        <w:t>KRAHASIMI I TË HYRAVE TË REALIZUARA SIPAS KODEVE EKONOMIKE 2026/202</w:t>
      </w:r>
      <w:bookmarkEnd w:id="7"/>
      <w:r w:rsidRPr="00BE6C0F">
        <w:rPr>
          <w:rStyle w:val="Heading2Char"/>
          <w:rFonts w:ascii="Times New Roman" w:hAnsi="Times New Roman" w:cs="Times New Roman"/>
          <w:b/>
          <w:bCs/>
          <w:color w:val="auto"/>
          <w:sz w:val="24"/>
        </w:rPr>
        <w:t>5</w:t>
      </w:r>
    </w:p>
    <w:p w14:paraId="60EF186B" w14:textId="77777777" w:rsidR="006312BA" w:rsidRDefault="006312BA" w:rsidP="006312BA"/>
    <w:p w14:paraId="4F889AC9" w14:textId="77777777" w:rsidR="006312BA" w:rsidRDefault="006312BA" w:rsidP="006312BA"/>
    <w:tbl>
      <w:tblPr>
        <w:tblStyle w:val="GridTable1Light-Accent3"/>
        <w:tblW w:w="10023" w:type="dxa"/>
        <w:tblLook w:val="04A0" w:firstRow="1" w:lastRow="0" w:firstColumn="1" w:lastColumn="0" w:noHBand="0" w:noVBand="1"/>
      </w:tblPr>
      <w:tblGrid>
        <w:gridCol w:w="922"/>
        <w:gridCol w:w="816"/>
        <w:gridCol w:w="4494"/>
        <w:gridCol w:w="1291"/>
        <w:gridCol w:w="1190"/>
        <w:gridCol w:w="1310"/>
      </w:tblGrid>
      <w:tr w:rsidR="00893D40" w:rsidRPr="00893D40" w14:paraId="2D1C7867" w14:textId="77777777" w:rsidTr="008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hideMark/>
          </w:tcPr>
          <w:p w14:paraId="1AEB7A74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</w:t>
            </w:r>
          </w:p>
        </w:tc>
        <w:tc>
          <w:tcPr>
            <w:tcW w:w="816" w:type="dxa"/>
            <w:hideMark/>
          </w:tcPr>
          <w:p w14:paraId="56C57387" w14:textId="77777777" w:rsidR="00893D40" w:rsidRPr="00893D40" w:rsidRDefault="00893D40" w:rsidP="0089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Kodi</w:t>
            </w:r>
          </w:p>
        </w:tc>
        <w:tc>
          <w:tcPr>
            <w:tcW w:w="4494" w:type="dxa"/>
            <w:noWrap/>
            <w:hideMark/>
          </w:tcPr>
          <w:p w14:paraId="6FEDF581" w14:textId="77777777" w:rsidR="00893D40" w:rsidRPr="00893D40" w:rsidRDefault="00893D40" w:rsidP="0089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Përshkrimi</w:t>
            </w:r>
          </w:p>
        </w:tc>
        <w:tc>
          <w:tcPr>
            <w:tcW w:w="1291" w:type="dxa"/>
            <w:hideMark/>
          </w:tcPr>
          <w:p w14:paraId="16F0528C" w14:textId="6E9E7B6E" w:rsidR="00893D40" w:rsidRPr="00893D40" w:rsidRDefault="00893D40" w:rsidP="0089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Realizimi TM1 2026</w:t>
            </w:r>
          </w:p>
        </w:tc>
        <w:tc>
          <w:tcPr>
            <w:tcW w:w="1190" w:type="dxa"/>
            <w:hideMark/>
          </w:tcPr>
          <w:p w14:paraId="1C9B81EE" w14:textId="77777777" w:rsidR="00893D40" w:rsidRPr="00893D40" w:rsidRDefault="00893D40" w:rsidP="0089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Realizimi TM1 2025</w:t>
            </w:r>
          </w:p>
        </w:tc>
        <w:tc>
          <w:tcPr>
            <w:tcW w:w="1310" w:type="dxa"/>
            <w:hideMark/>
          </w:tcPr>
          <w:p w14:paraId="14D43C5D" w14:textId="77777777" w:rsidR="00893D40" w:rsidRPr="00893D40" w:rsidRDefault="00893D40" w:rsidP="00893D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Krahasimi në euro 2026-2025</w:t>
            </w:r>
          </w:p>
        </w:tc>
      </w:tr>
      <w:tr w:rsidR="00893D40" w:rsidRPr="00893D40" w14:paraId="75936385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843DF3C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16" w:type="dxa"/>
            <w:hideMark/>
          </w:tcPr>
          <w:p w14:paraId="1ED7D624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50013</w:t>
            </w:r>
          </w:p>
        </w:tc>
        <w:tc>
          <w:tcPr>
            <w:tcW w:w="4494" w:type="dxa"/>
            <w:noWrap/>
            <w:hideMark/>
          </w:tcPr>
          <w:p w14:paraId="593EF8A5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Certifikatat e lindjes</w:t>
            </w:r>
          </w:p>
        </w:tc>
        <w:tc>
          <w:tcPr>
            <w:tcW w:w="1291" w:type="dxa"/>
            <w:noWrap/>
            <w:hideMark/>
          </w:tcPr>
          <w:p w14:paraId="5FD5BC6A" w14:textId="34108E0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35.00</w:t>
            </w:r>
          </w:p>
        </w:tc>
        <w:tc>
          <w:tcPr>
            <w:tcW w:w="1190" w:type="dxa"/>
            <w:noWrap/>
            <w:hideMark/>
          </w:tcPr>
          <w:p w14:paraId="25AA0C9F" w14:textId="7F969238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37.50</w:t>
            </w:r>
          </w:p>
        </w:tc>
        <w:tc>
          <w:tcPr>
            <w:tcW w:w="1310" w:type="dxa"/>
            <w:noWrap/>
            <w:hideMark/>
          </w:tcPr>
          <w:p w14:paraId="07B2E8A3" w14:textId="4E74585E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(2.50)</w:t>
            </w:r>
          </w:p>
        </w:tc>
      </w:tr>
      <w:tr w:rsidR="00893D40" w:rsidRPr="00893D40" w14:paraId="2949740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25DC8E6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16" w:type="dxa"/>
            <w:hideMark/>
          </w:tcPr>
          <w:p w14:paraId="52F0E27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50014</w:t>
            </w:r>
          </w:p>
        </w:tc>
        <w:tc>
          <w:tcPr>
            <w:tcW w:w="4494" w:type="dxa"/>
            <w:noWrap/>
            <w:hideMark/>
          </w:tcPr>
          <w:p w14:paraId="7E2CD0EF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Certifikatat e kurorëzimit</w:t>
            </w:r>
          </w:p>
        </w:tc>
        <w:tc>
          <w:tcPr>
            <w:tcW w:w="1291" w:type="dxa"/>
            <w:noWrap/>
            <w:hideMark/>
          </w:tcPr>
          <w:p w14:paraId="18585BA2" w14:textId="19E92508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9.50</w:t>
            </w:r>
          </w:p>
        </w:tc>
        <w:tc>
          <w:tcPr>
            <w:tcW w:w="1190" w:type="dxa"/>
            <w:noWrap/>
            <w:hideMark/>
          </w:tcPr>
          <w:p w14:paraId="10C0249B" w14:textId="16B02DFA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50.00</w:t>
            </w:r>
          </w:p>
        </w:tc>
        <w:tc>
          <w:tcPr>
            <w:tcW w:w="1310" w:type="dxa"/>
            <w:noWrap/>
            <w:hideMark/>
          </w:tcPr>
          <w:p w14:paraId="3648FE1D" w14:textId="7FE097AC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(40.50)</w:t>
            </w:r>
          </w:p>
        </w:tc>
      </w:tr>
      <w:tr w:rsidR="00893D40" w:rsidRPr="00893D40" w14:paraId="6F862649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01F5140D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16" w:type="dxa"/>
            <w:hideMark/>
          </w:tcPr>
          <w:p w14:paraId="320EF29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50015</w:t>
            </w:r>
          </w:p>
        </w:tc>
        <w:tc>
          <w:tcPr>
            <w:tcW w:w="4494" w:type="dxa"/>
            <w:noWrap/>
            <w:hideMark/>
          </w:tcPr>
          <w:p w14:paraId="027D69B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Certifikatat e vdekjes</w:t>
            </w:r>
          </w:p>
        </w:tc>
        <w:tc>
          <w:tcPr>
            <w:tcW w:w="1291" w:type="dxa"/>
            <w:noWrap/>
            <w:hideMark/>
          </w:tcPr>
          <w:p w14:paraId="204D80AD" w14:textId="1A8F41F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noWrap/>
            <w:hideMark/>
          </w:tcPr>
          <w:p w14:paraId="584E359B" w14:textId="7264BBE4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4.00</w:t>
            </w:r>
          </w:p>
        </w:tc>
        <w:tc>
          <w:tcPr>
            <w:tcW w:w="1310" w:type="dxa"/>
            <w:noWrap/>
            <w:hideMark/>
          </w:tcPr>
          <w:p w14:paraId="4B6B5419" w14:textId="1D890953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(4.00)</w:t>
            </w:r>
          </w:p>
        </w:tc>
      </w:tr>
      <w:tr w:rsidR="00893D40" w:rsidRPr="00893D40" w14:paraId="1A83BEF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0877AB3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16" w:type="dxa"/>
            <w:hideMark/>
          </w:tcPr>
          <w:p w14:paraId="71F1329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50016</w:t>
            </w:r>
          </w:p>
        </w:tc>
        <w:tc>
          <w:tcPr>
            <w:tcW w:w="4494" w:type="dxa"/>
            <w:noWrap/>
            <w:hideMark/>
          </w:tcPr>
          <w:p w14:paraId="4D2E356D" w14:textId="2D37736B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Certifikata tjera</w:t>
            </w:r>
          </w:p>
        </w:tc>
        <w:tc>
          <w:tcPr>
            <w:tcW w:w="1291" w:type="dxa"/>
            <w:noWrap/>
            <w:hideMark/>
          </w:tcPr>
          <w:p w14:paraId="00C4728A" w14:textId="7B4F2089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300.00</w:t>
            </w:r>
          </w:p>
        </w:tc>
        <w:tc>
          <w:tcPr>
            <w:tcW w:w="1190" w:type="dxa"/>
            <w:noWrap/>
            <w:hideMark/>
          </w:tcPr>
          <w:p w14:paraId="0B6AC6BE" w14:textId="0CC2A64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462.00</w:t>
            </w:r>
          </w:p>
        </w:tc>
        <w:tc>
          <w:tcPr>
            <w:tcW w:w="1310" w:type="dxa"/>
            <w:noWrap/>
            <w:hideMark/>
          </w:tcPr>
          <w:p w14:paraId="1A5719C1" w14:textId="2271B096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(162.00)</w:t>
            </w:r>
          </w:p>
        </w:tc>
      </w:tr>
      <w:tr w:rsidR="00893D40" w:rsidRPr="00893D40" w14:paraId="7EA338F4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B41F49E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16" w:type="dxa"/>
            <w:hideMark/>
          </w:tcPr>
          <w:p w14:paraId="3C521C4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50017</w:t>
            </w:r>
          </w:p>
        </w:tc>
        <w:tc>
          <w:tcPr>
            <w:tcW w:w="4494" w:type="dxa"/>
            <w:noWrap/>
            <w:hideMark/>
          </w:tcPr>
          <w:p w14:paraId="35141E9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për verifikimin e dok. të ndryshme</w:t>
            </w:r>
          </w:p>
        </w:tc>
        <w:tc>
          <w:tcPr>
            <w:tcW w:w="1291" w:type="dxa"/>
            <w:noWrap/>
            <w:hideMark/>
          </w:tcPr>
          <w:p w14:paraId="5FE693A5" w14:textId="7B16B689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2.50</w:t>
            </w:r>
          </w:p>
        </w:tc>
        <w:tc>
          <w:tcPr>
            <w:tcW w:w="1190" w:type="dxa"/>
            <w:noWrap/>
            <w:hideMark/>
          </w:tcPr>
          <w:p w14:paraId="2BBB0665" w14:textId="249A07D3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4.00</w:t>
            </w:r>
          </w:p>
        </w:tc>
        <w:tc>
          <w:tcPr>
            <w:tcW w:w="1310" w:type="dxa"/>
            <w:noWrap/>
            <w:hideMark/>
          </w:tcPr>
          <w:p w14:paraId="40F12848" w14:textId="442AF8A0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(1.50)</w:t>
            </w:r>
          </w:p>
        </w:tc>
      </w:tr>
      <w:tr w:rsidR="00893D40" w:rsidRPr="00893D40" w14:paraId="706498ED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56CCF0E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16" w:type="dxa"/>
            <w:hideMark/>
          </w:tcPr>
          <w:p w14:paraId="0F43EA4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50019</w:t>
            </w:r>
          </w:p>
        </w:tc>
        <w:tc>
          <w:tcPr>
            <w:tcW w:w="4494" w:type="dxa"/>
            <w:noWrap/>
            <w:hideMark/>
          </w:tcPr>
          <w:p w14:paraId="3B7E6288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administrative</w:t>
            </w:r>
          </w:p>
        </w:tc>
        <w:tc>
          <w:tcPr>
            <w:tcW w:w="1291" w:type="dxa"/>
            <w:noWrap/>
            <w:hideMark/>
          </w:tcPr>
          <w:p w14:paraId="7A96C79B" w14:textId="384E56A8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220.00</w:t>
            </w:r>
          </w:p>
        </w:tc>
        <w:tc>
          <w:tcPr>
            <w:tcW w:w="1190" w:type="dxa"/>
            <w:noWrap/>
            <w:hideMark/>
          </w:tcPr>
          <w:p w14:paraId="05747B1A" w14:textId="537FDE0F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173.00</w:t>
            </w:r>
          </w:p>
        </w:tc>
        <w:tc>
          <w:tcPr>
            <w:tcW w:w="1310" w:type="dxa"/>
            <w:noWrap/>
            <w:hideMark/>
          </w:tcPr>
          <w:p w14:paraId="60A3363C" w14:textId="4891E92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47.00</w:t>
            </w:r>
          </w:p>
        </w:tc>
      </w:tr>
      <w:tr w:rsidR="00893D40" w:rsidRPr="00893D40" w14:paraId="61388A77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5E4BA2F9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816" w:type="dxa"/>
            <w:hideMark/>
          </w:tcPr>
          <w:p w14:paraId="16B8136F" w14:textId="20AA66E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2ECE4F2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Administrata e Përgjithshme</w:t>
            </w:r>
          </w:p>
        </w:tc>
        <w:tc>
          <w:tcPr>
            <w:tcW w:w="1291" w:type="dxa"/>
            <w:noWrap/>
            <w:hideMark/>
          </w:tcPr>
          <w:p w14:paraId="3BBF9676" w14:textId="049D084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567.00</w:t>
            </w:r>
          </w:p>
        </w:tc>
        <w:tc>
          <w:tcPr>
            <w:tcW w:w="1190" w:type="dxa"/>
            <w:noWrap/>
            <w:hideMark/>
          </w:tcPr>
          <w:p w14:paraId="3FFBFA0B" w14:textId="62D97F8E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730.50</w:t>
            </w:r>
          </w:p>
        </w:tc>
        <w:tc>
          <w:tcPr>
            <w:tcW w:w="1310" w:type="dxa"/>
            <w:noWrap/>
            <w:hideMark/>
          </w:tcPr>
          <w:p w14:paraId="40B45548" w14:textId="4CFF620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(163.50)</w:t>
            </w:r>
          </w:p>
        </w:tc>
      </w:tr>
      <w:tr w:rsidR="00893D40" w:rsidRPr="00893D40" w14:paraId="029616B7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5124D2DE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16" w:type="dxa"/>
            <w:hideMark/>
          </w:tcPr>
          <w:p w14:paraId="0CBA6E1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40110</w:t>
            </w:r>
          </w:p>
        </w:tc>
        <w:tc>
          <w:tcPr>
            <w:tcW w:w="4494" w:type="dxa"/>
            <w:noWrap/>
            <w:hideMark/>
          </w:tcPr>
          <w:p w14:paraId="671EEB61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Tatimi në pronë dhe në tokë</w:t>
            </w:r>
          </w:p>
        </w:tc>
        <w:tc>
          <w:tcPr>
            <w:tcW w:w="1291" w:type="dxa"/>
            <w:noWrap/>
            <w:hideMark/>
          </w:tcPr>
          <w:p w14:paraId="2838E5D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4,437.99</w:t>
            </w:r>
          </w:p>
        </w:tc>
        <w:tc>
          <w:tcPr>
            <w:tcW w:w="1190" w:type="dxa"/>
            <w:noWrap/>
            <w:hideMark/>
          </w:tcPr>
          <w:p w14:paraId="29D56D4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12,527.99</w:t>
            </w:r>
          </w:p>
        </w:tc>
        <w:tc>
          <w:tcPr>
            <w:tcW w:w="1310" w:type="dxa"/>
            <w:noWrap/>
            <w:hideMark/>
          </w:tcPr>
          <w:p w14:paraId="7BCD006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-8,090.00</w:t>
            </w:r>
          </w:p>
        </w:tc>
      </w:tr>
      <w:tr w:rsidR="00893D40" w:rsidRPr="00893D40" w14:paraId="3CA7BF6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52F2181C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816" w:type="dxa"/>
            <w:hideMark/>
          </w:tcPr>
          <w:p w14:paraId="2C93DBC4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50001</w:t>
            </w:r>
          </w:p>
        </w:tc>
        <w:tc>
          <w:tcPr>
            <w:tcW w:w="4494" w:type="dxa"/>
            <w:noWrap/>
            <w:hideMark/>
          </w:tcPr>
          <w:p w14:paraId="3F62C6C5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Taksë për regjistrim të automjeteve</w:t>
            </w:r>
          </w:p>
        </w:tc>
        <w:tc>
          <w:tcPr>
            <w:tcW w:w="1291" w:type="dxa"/>
            <w:noWrap/>
            <w:hideMark/>
          </w:tcPr>
          <w:p w14:paraId="4B7041D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6,325.00</w:t>
            </w:r>
          </w:p>
        </w:tc>
        <w:tc>
          <w:tcPr>
            <w:tcW w:w="1190" w:type="dxa"/>
            <w:noWrap/>
            <w:hideMark/>
          </w:tcPr>
          <w:p w14:paraId="2C9BB45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5,740.00</w:t>
            </w:r>
          </w:p>
        </w:tc>
        <w:tc>
          <w:tcPr>
            <w:tcW w:w="1310" w:type="dxa"/>
            <w:noWrap/>
            <w:hideMark/>
          </w:tcPr>
          <w:p w14:paraId="6C63685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585.00</w:t>
            </w:r>
          </w:p>
        </w:tc>
      </w:tr>
      <w:tr w:rsidR="00893D40" w:rsidRPr="00893D40" w14:paraId="163597BB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0A66C9E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816" w:type="dxa"/>
            <w:hideMark/>
          </w:tcPr>
          <w:p w14:paraId="245D7E70" w14:textId="7C60482F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31C85366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 dhe Financa</w:t>
            </w:r>
          </w:p>
        </w:tc>
        <w:tc>
          <w:tcPr>
            <w:tcW w:w="1291" w:type="dxa"/>
            <w:noWrap/>
            <w:hideMark/>
          </w:tcPr>
          <w:p w14:paraId="6D34392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10,762.99</w:t>
            </w:r>
          </w:p>
        </w:tc>
        <w:tc>
          <w:tcPr>
            <w:tcW w:w="1190" w:type="dxa"/>
            <w:noWrap/>
            <w:hideMark/>
          </w:tcPr>
          <w:p w14:paraId="0782A4B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18,267.99</w:t>
            </w:r>
          </w:p>
        </w:tc>
        <w:tc>
          <w:tcPr>
            <w:tcW w:w="1310" w:type="dxa"/>
            <w:noWrap/>
            <w:hideMark/>
          </w:tcPr>
          <w:p w14:paraId="39F5652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-7,505.00</w:t>
            </w:r>
          </w:p>
        </w:tc>
      </w:tr>
      <w:tr w:rsidR="00893D40" w:rsidRPr="00893D40" w14:paraId="5091E225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210A9443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816" w:type="dxa"/>
            <w:hideMark/>
          </w:tcPr>
          <w:p w14:paraId="2DE69214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50212</w:t>
            </w:r>
          </w:p>
        </w:tc>
        <w:tc>
          <w:tcPr>
            <w:tcW w:w="4494" w:type="dxa"/>
            <w:noWrap/>
            <w:hideMark/>
          </w:tcPr>
          <w:p w14:paraId="017EC48A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Licenca për reklama në prona publike</w:t>
            </w:r>
          </w:p>
        </w:tc>
        <w:tc>
          <w:tcPr>
            <w:tcW w:w="1291" w:type="dxa"/>
            <w:noWrap/>
            <w:hideMark/>
          </w:tcPr>
          <w:p w14:paraId="7746893E" w14:textId="5D3579D2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noWrap/>
            <w:hideMark/>
          </w:tcPr>
          <w:p w14:paraId="680C08AE" w14:textId="00CD95F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30.00</w:t>
            </w:r>
          </w:p>
        </w:tc>
        <w:tc>
          <w:tcPr>
            <w:tcW w:w="1310" w:type="dxa"/>
            <w:noWrap/>
            <w:hideMark/>
          </w:tcPr>
          <w:p w14:paraId="30B5FC04" w14:textId="69FEC3E6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(30.00)</w:t>
            </w:r>
          </w:p>
        </w:tc>
      </w:tr>
      <w:tr w:rsidR="00893D40" w:rsidRPr="00893D40" w14:paraId="1D608079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079D843B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816" w:type="dxa"/>
            <w:hideMark/>
          </w:tcPr>
          <w:p w14:paraId="40E6764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50029</w:t>
            </w:r>
          </w:p>
        </w:tc>
        <w:tc>
          <w:tcPr>
            <w:tcW w:w="4494" w:type="dxa"/>
            <w:noWrap/>
            <w:hideMark/>
          </w:tcPr>
          <w:p w14:paraId="6454F130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për ushtrimin e veprimtarive afariste</w:t>
            </w:r>
          </w:p>
        </w:tc>
        <w:tc>
          <w:tcPr>
            <w:tcW w:w="1291" w:type="dxa"/>
            <w:noWrap/>
            <w:hideMark/>
          </w:tcPr>
          <w:p w14:paraId="29B5A564" w14:textId="508C629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225.00</w:t>
            </w:r>
          </w:p>
        </w:tc>
        <w:tc>
          <w:tcPr>
            <w:tcW w:w="1190" w:type="dxa"/>
            <w:noWrap/>
            <w:hideMark/>
          </w:tcPr>
          <w:p w14:paraId="3896B6D5" w14:textId="2F54511D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noWrap/>
            <w:hideMark/>
          </w:tcPr>
          <w:p w14:paraId="08F0EA7D" w14:textId="535FD339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225.00</w:t>
            </w:r>
          </w:p>
        </w:tc>
      </w:tr>
      <w:tr w:rsidR="00893D40" w:rsidRPr="00893D40" w14:paraId="4EEBFD0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A2D6B3D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816" w:type="dxa"/>
            <w:hideMark/>
          </w:tcPr>
          <w:p w14:paraId="5B77CF5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50019</w:t>
            </w:r>
          </w:p>
        </w:tc>
        <w:tc>
          <w:tcPr>
            <w:tcW w:w="4494" w:type="dxa"/>
            <w:noWrap/>
            <w:hideMark/>
          </w:tcPr>
          <w:p w14:paraId="1E5AF236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tjera administrative</w:t>
            </w:r>
          </w:p>
        </w:tc>
        <w:tc>
          <w:tcPr>
            <w:tcW w:w="1291" w:type="dxa"/>
            <w:noWrap/>
            <w:hideMark/>
          </w:tcPr>
          <w:p w14:paraId="220AC9C6" w14:textId="40A04D1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2,040.00</w:t>
            </w:r>
          </w:p>
        </w:tc>
        <w:tc>
          <w:tcPr>
            <w:tcW w:w="1190" w:type="dxa"/>
            <w:noWrap/>
            <w:hideMark/>
          </w:tcPr>
          <w:p w14:paraId="12EB87B3" w14:textId="5B1612E6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259.70</w:t>
            </w:r>
          </w:p>
        </w:tc>
        <w:tc>
          <w:tcPr>
            <w:tcW w:w="1310" w:type="dxa"/>
            <w:noWrap/>
            <w:hideMark/>
          </w:tcPr>
          <w:p w14:paraId="70C19E8A" w14:textId="432952BD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1,780.30</w:t>
            </w:r>
          </w:p>
        </w:tc>
      </w:tr>
      <w:tr w:rsidR="00893D40" w:rsidRPr="00893D40" w14:paraId="71D59F94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E570122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816" w:type="dxa"/>
            <w:hideMark/>
          </w:tcPr>
          <w:p w14:paraId="7AD35E66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50107</w:t>
            </w:r>
          </w:p>
        </w:tc>
        <w:tc>
          <w:tcPr>
            <w:tcW w:w="4494" w:type="dxa"/>
            <w:noWrap/>
            <w:hideMark/>
          </w:tcPr>
          <w:p w14:paraId="19D9623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Gjobat tjera</w:t>
            </w:r>
          </w:p>
        </w:tc>
        <w:tc>
          <w:tcPr>
            <w:tcW w:w="1291" w:type="dxa"/>
            <w:noWrap/>
            <w:hideMark/>
          </w:tcPr>
          <w:p w14:paraId="4399DF3A" w14:textId="7E4DF88D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90" w:type="dxa"/>
            <w:noWrap/>
            <w:hideMark/>
          </w:tcPr>
          <w:p w14:paraId="01158898" w14:textId="4A2922CF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1,574.90</w:t>
            </w:r>
          </w:p>
        </w:tc>
        <w:tc>
          <w:tcPr>
            <w:tcW w:w="1310" w:type="dxa"/>
            <w:noWrap/>
            <w:hideMark/>
          </w:tcPr>
          <w:p w14:paraId="3225DE80" w14:textId="27294DCC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(1,574.90)</w:t>
            </w:r>
          </w:p>
        </w:tc>
      </w:tr>
      <w:tr w:rsidR="00893D40" w:rsidRPr="00893D40" w14:paraId="32449D81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2B57D642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816" w:type="dxa"/>
            <w:hideMark/>
          </w:tcPr>
          <w:p w14:paraId="63C369FB" w14:textId="769A427A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5AC5B160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Shërbimet Publike</w:t>
            </w:r>
          </w:p>
        </w:tc>
        <w:tc>
          <w:tcPr>
            <w:tcW w:w="1291" w:type="dxa"/>
            <w:noWrap/>
            <w:hideMark/>
          </w:tcPr>
          <w:p w14:paraId="6D329EFE" w14:textId="5B5BF11C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2,265.00</w:t>
            </w:r>
          </w:p>
        </w:tc>
        <w:tc>
          <w:tcPr>
            <w:tcW w:w="1190" w:type="dxa"/>
            <w:noWrap/>
            <w:hideMark/>
          </w:tcPr>
          <w:p w14:paraId="4A0A5E6C" w14:textId="66685420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1,864.60</w:t>
            </w:r>
          </w:p>
        </w:tc>
        <w:tc>
          <w:tcPr>
            <w:tcW w:w="1310" w:type="dxa"/>
            <w:noWrap/>
            <w:hideMark/>
          </w:tcPr>
          <w:p w14:paraId="0AD541A9" w14:textId="2D269B89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400.40</w:t>
            </w:r>
          </w:p>
        </w:tc>
      </w:tr>
      <w:tr w:rsidR="00893D40" w:rsidRPr="00893D40" w14:paraId="65BB5570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0D5B1EAE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816" w:type="dxa"/>
            <w:hideMark/>
          </w:tcPr>
          <w:p w14:paraId="7BB4B14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50029</w:t>
            </w:r>
          </w:p>
        </w:tc>
        <w:tc>
          <w:tcPr>
            <w:tcW w:w="4494" w:type="dxa"/>
            <w:noWrap/>
            <w:hideMark/>
          </w:tcPr>
          <w:p w14:paraId="5E0105B8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Të hyrat nga ushtrimi i veprimt. afariste</w:t>
            </w:r>
          </w:p>
        </w:tc>
        <w:tc>
          <w:tcPr>
            <w:tcW w:w="1291" w:type="dxa"/>
            <w:noWrap/>
            <w:hideMark/>
          </w:tcPr>
          <w:p w14:paraId="68454E7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1,450.00</w:t>
            </w:r>
          </w:p>
        </w:tc>
        <w:tc>
          <w:tcPr>
            <w:tcW w:w="1190" w:type="dxa"/>
            <w:noWrap/>
            <w:hideMark/>
          </w:tcPr>
          <w:p w14:paraId="45E0174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6,716.20</w:t>
            </w:r>
          </w:p>
        </w:tc>
        <w:tc>
          <w:tcPr>
            <w:tcW w:w="1310" w:type="dxa"/>
            <w:noWrap/>
            <w:hideMark/>
          </w:tcPr>
          <w:p w14:paraId="40E9D5C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-5,266.20</w:t>
            </w:r>
          </w:p>
        </w:tc>
      </w:tr>
      <w:tr w:rsidR="00893D40" w:rsidRPr="00893D40" w14:paraId="63B8E631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5EC98639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816" w:type="dxa"/>
            <w:hideMark/>
          </w:tcPr>
          <w:p w14:paraId="742F1F0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50205</w:t>
            </w:r>
          </w:p>
        </w:tc>
        <w:tc>
          <w:tcPr>
            <w:tcW w:w="4494" w:type="dxa"/>
            <w:noWrap/>
            <w:hideMark/>
          </w:tcPr>
          <w:p w14:paraId="4EC760EF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Licenca për pranim teknik të lokalit</w:t>
            </w:r>
          </w:p>
        </w:tc>
        <w:tc>
          <w:tcPr>
            <w:tcW w:w="1291" w:type="dxa"/>
            <w:noWrap/>
            <w:hideMark/>
          </w:tcPr>
          <w:p w14:paraId="51DE8C9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190" w:type="dxa"/>
            <w:noWrap/>
            <w:hideMark/>
          </w:tcPr>
          <w:p w14:paraId="61C52A1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310" w:type="dxa"/>
            <w:noWrap/>
            <w:hideMark/>
          </w:tcPr>
          <w:p w14:paraId="63EBAF8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-20.00</w:t>
            </w:r>
          </w:p>
        </w:tc>
      </w:tr>
      <w:tr w:rsidR="00893D40" w:rsidRPr="00893D40" w14:paraId="61404673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763C915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</w:p>
        </w:tc>
        <w:tc>
          <w:tcPr>
            <w:tcW w:w="816" w:type="dxa"/>
            <w:hideMark/>
          </w:tcPr>
          <w:p w14:paraId="5A25F7F4" w14:textId="3D29A96A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7DA636DC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Zhvillimi Ekonomik</w:t>
            </w:r>
          </w:p>
        </w:tc>
        <w:tc>
          <w:tcPr>
            <w:tcW w:w="1291" w:type="dxa"/>
            <w:noWrap/>
            <w:hideMark/>
          </w:tcPr>
          <w:p w14:paraId="6C93935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1,450.00</w:t>
            </w:r>
          </w:p>
        </w:tc>
        <w:tc>
          <w:tcPr>
            <w:tcW w:w="1190" w:type="dxa"/>
            <w:noWrap/>
            <w:hideMark/>
          </w:tcPr>
          <w:p w14:paraId="7488C03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6,736.20</w:t>
            </w:r>
          </w:p>
        </w:tc>
        <w:tc>
          <w:tcPr>
            <w:tcW w:w="1310" w:type="dxa"/>
            <w:noWrap/>
            <w:hideMark/>
          </w:tcPr>
          <w:p w14:paraId="3D437DD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-5,286.20</w:t>
            </w:r>
          </w:p>
        </w:tc>
      </w:tr>
      <w:tr w:rsidR="00893D40" w:rsidRPr="00893D40" w14:paraId="78981DDE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79DB8855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816" w:type="dxa"/>
            <w:hideMark/>
          </w:tcPr>
          <w:p w14:paraId="760A2DE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50009</w:t>
            </w:r>
          </w:p>
        </w:tc>
        <w:tc>
          <w:tcPr>
            <w:tcW w:w="4494" w:type="dxa"/>
            <w:noWrap/>
            <w:hideMark/>
          </w:tcPr>
          <w:p w14:paraId="7F90991D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komunale për leje ndërtimi</w:t>
            </w:r>
          </w:p>
        </w:tc>
        <w:tc>
          <w:tcPr>
            <w:tcW w:w="1291" w:type="dxa"/>
            <w:noWrap/>
            <w:hideMark/>
          </w:tcPr>
          <w:p w14:paraId="694EDA6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1190" w:type="dxa"/>
            <w:noWrap/>
            <w:hideMark/>
          </w:tcPr>
          <w:p w14:paraId="111D9EC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102.07</w:t>
            </w:r>
          </w:p>
        </w:tc>
        <w:tc>
          <w:tcPr>
            <w:tcW w:w="1310" w:type="dxa"/>
            <w:noWrap/>
            <w:hideMark/>
          </w:tcPr>
          <w:p w14:paraId="3860E75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-82.07</w:t>
            </w:r>
          </w:p>
        </w:tc>
      </w:tr>
      <w:tr w:rsidR="00893D40" w:rsidRPr="00893D40" w14:paraId="680164AC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7EBEB3F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816" w:type="dxa"/>
            <w:hideMark/>
          </w:tcPr>
          <w:p w14:paraId="750C42A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50011</w:t>
            </w:r>
          </w:p>
        </w:tc>
        <w:tc>
          <w:tcPr>
            <w:tcW w:w="4494" w:type="dxa"/>
            <w:noWrap/>
            <w:hideMark/>
          </w:tcPr>
          <w:p w14:paraId="72652A93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Taksë për ndërrim të pronarit të pronës</w:t>
            </w:r>
          </w:p>
        </w:tc>
        <w:tc>
          <w:tcPr>
            <w:tcW w:w="1291" w:type="dxa"/>
            <w:noWrap/>
            <w:hideMark/>
          </w:tcPr>
          <w:p w14:paraId="2E1F2EA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1,230.00</w:t>
            </w:r>
          </w:p>
        </w:tc>
        <w:tc>
          <w:tcPr>
            <w:tcW w:w="1190" w:type="dxa"/>
            <w:noWrap/>
            <w:hideMark/>
          </w:tcPr>
          <w:p w14:paraId="7D4CBF9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870.00</w:t>
            </w:r>
          </w:p>
        </w:tc>
        <w:tc>
          <w:tcPr>
            <w:tcW w:w="1310" w:type="dxa"/>
            <w:noWrap/>
            <w:hideMark/>
          </w:tcPr>
          <w:p w14:paraId="045FBDC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360</w:t>
            </w:r>
          </w:p>
        </w:tc>
      </w:tr>
      <w:tr w:rsidR="00893D40" w:rsidRPr="00893D40" w14:paraId="2E632106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87FF659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816" w:type="dxa"/>
            <w:hideMark/>
          </w:tcPr>
          <w:p w14:paraId="001A8256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50012</w:t>
            </w:r>
          </w:p>
        </w:tc>
        <w:tc>
          <w:tcPr>
            <w:tcW w:w="4494" w:type="dxa"/>
            <w:noWrap/>
            <w:hideMark/>
          </w:tcPr>
          <w:p w14:paraId="1406D418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për ndërrim të destinimit të pronës</w:t>
            </w:r>
          </w:p>
        </w:tc>
        <w:tc>
          <w:tcPr>
            <w:tcW w:w="1291" w:type="dxa"/>
            <w:noWrap/>
            <w:hideMark/>
          </w:tcPr>
          <w:p w14:paraId="65034EB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10.00</w:t>
            </w:r>
          </w:p>
        </w:tc>
        <w:tc>
          <w:tcPr>
            <w:tcW w:w="1190" w:type="dxa"/>
            <w:noWrap/>
            <w:hideMark/>
          </w:tcPr>
          <w:p w14:paraId="4AEEF0C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0.00</w:t>
            </w:r>
          </w:p>
        </w:tc>
        <w:tc>
          <w:tcPr>
            <w:tcW w:w="1310" w:type="dxa"/>
            <w:noWrap/>
            <w:hideMark/>
          </w:tcPr>
          <w:p w14:paraId="4B98578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</w:tr>
      <w:tr w:rsidR="00893D40" w:rsidRPr="00893D40" w14:paraId="7DC552D4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2BF6BF7E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816" w:type="dxa"/>
            <w:hideMark/>
          </w:tcPr>
          <w:p w14:paraId="341D163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50026</w:t>
            </w:r>
          </w:p>
        </w:tc>
        <w:tc>
          <w:tcPr>
            <w:tcW w:w="4494" w:type="dxa"/>
            <w:noWrap/>
            <w:hideMark/>
          </w:tcPr>
          <w:p w14:paraId="5AEA4D31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Taksë për legalizim të objekteve</w:t>
            </w:r>
          </w:p>
        </w:tc>
        <w:tc>
          <w:tcPr>
            <w:tcW w:w="1291" w:type="dxa"/>
            <w:noWrap/>
            <w:hideMark/>
          </w:tcPr>
          <w:p w14:paraId="69A02B6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442.12</w:t>
            </w:r>
          </w:p>
        </w:tc>
        <w:tc>
          <w:tcPr>
            <w:tcW w:w="1190" w:type="dxa"/>
            <w:noWrap/>
            <w:hideMark/>
          </w:tcPr>
          <w:p w14:paraId="40AD65F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635.36</w:t>
            </w:r>
          </w:p>
        </w:tc>
        <w:tc>
          <w:tcPr>
            <w:tcW w:w="1310" w:type="dxa"/>
            <w:noWrap/>
            <w:hideMark/>
          </w:tcPr>
          <w:p w14:paraId="572D3E8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-193.24</w:t>
            </w:r>
          </w:p>
        </w:tc>
      </w:tr>
      <w:tr w:rsidR="00893D40" w:rsidRPr="00893D40" w14:paraId="15963113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6078448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816" w:type="dxa"/>
            <w:hideMark/>
          </w:tcPr>
          <w:p w14:paraId="396A7BF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50405</w:t>
            </w:r>
          </w:p>
        </w:tc>
        <w:tc>
          <w:tcPr>
            <w:tcW w:w="4494" w:type="dxa"/>
            <w:noWrap/>
            <w:hideMark/>
          </w:tcPr>
          <w:p w14:paraId="4522D3AD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Shfrytëzimi i pronës publike</w:t>
            </w:r>
          </w:p>
        </w:tc>
        <w:tc>
          <w:tcPr>
            <w:tcW w:w="1291" w:type="dxa"/>
            <w:noWrap/>
            <w:hideMark/>
          </w:tcPr>
          <w:p w14:paraId="641F73F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782.28</w:t>
            </w:r>
          </w:p>
        </w:tc>
        <w:tc>
          <w:tcPr>
            <w:tcW w:w="1190" w:type="dxa"/>
            <w:noWrap/>
            <w:hideMark/>
          </w:tcPr>
          <w:p w14:paraId="25B13FBF" w14:textId="02552EC3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10" w:type="dxa"/>
            <w:noWrap/>
            <w:hideMark/>
          </w:tcPr>
          <w:p w14:paraId="1BE75AE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782.28</w:t>
            </w:r>
          </w:p>
        </w:tc>
      </w:tr>
      <w:tr w:rsidR="00893D40" w:rsidRPr="00893D40" w14:paraId="10016C6A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DE55662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816" w:type="dxa"/>
            <w:hideMark/>
          </w:tcPr>
          <w:p w14:paraId="222FB516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50019</w:t>
            </w:r>
          </w:p>
        </w:tc>
        <w:tc>
          <w:tcPr>
            <w:tcW w:w="4494" w:type="dxa"/>
            <w:noWrap/>
            <w:hideMark/>
          </w:tcPr>
          <w:p w14:paraId="1B42CB6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tjera administrative</w:t>
            </w:r>
          </w:p>
        </w:tc>
        <w:tc>
          <w:tcPr>
            <w:tcW w:w="1291" w:type="dxa"/>
            <w:noWrap/>
            <w:hideMark/>
          </w:tcPr>
          <w:p w14:paraId="6C823A6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598</w:t>
            </w:r>
          </w:p>
        </w:tc>
        <w:tc>
          <w:tcPr>
            <w:tcW w:w="1190" w:type="dxa"/>
            <w:noWrap/>
            <w:hideMark/>
          </w:tcPr>
          <w:p w14:paraId="5B06A72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692</w:t>
            </w:r>
          </w:p>
        </w:tc>
        <w:tc>
          <w:tcPr>
            <w:tcW w:w="1310" w:type="dxa"/>
            <w:noWrap/>
            <w:hideMark/>
          </w:tcPr>
          <w:p w14:paraId="29467BA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-94</w:t>
            </w:r>
          </w:p>
        </w:tc>
      </w:tr>
      <w:tr w:rsidR="00893D40" w:rsidRPr="00893D40" w14:paraId="4718A69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21A8D655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816" w:type="dxa"/>
            <w:hideMark/>
          </w:tcPr>
          <w:p w14:paraId="65333AB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50032</w:t>
            </w:r>
          </w:p>
        </w:tc>
        <w:tc>
          <w:tcPr>
            <w:tcW w:w="4494" w:type="dxa"/>
            <w:noWrap/>
            <w:hideMark/>
          </w:tcPr>
          <w:p w14:paraId="79607563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për çertifikatë të pronësisë dhe kopje plani</w:t>
            </w:r>
          </w:p>
        </w:tc>
        <w:tc>
          <w:tcPr>
            <w:tcW w:w="1291" w:type="dxa"/>
            <w:noWrap/>
            <w:hideMark/>
          </w:tcPr>
          <w:p w14:paraId="0484614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559</w:t>
            </w:r>
          </w:p>
        </w:tc>
        <w:tc>
          <w:tcPr>
            <w:tcW w:w="1190" w:type="dxa"/>
            <w:noWrap/>
            <w:hideMark/>
          </w:tcPr>
          <w:p w14:paraId="6594ECF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1D54539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559</w:t>
            </w:r>
          </w:p>
        </w:tc>
      </w:tr>
      <w:tr w:rsidR="00893D40" w:rsidRPr="00893D40" w14:paraId="47FC6541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7BBF907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816" w:type="dxa"/>
            <w:hideMark/>
          </w:tcPr>
          <w:p w14:paraId="214D32E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50504</w:t>
            </w:r>
          </w:p>
        </w:tc>
        <w:tc>
          <w:tcPr>
            <w:tcW w:w="4494" w:type="dxa"/>
            <w:noWrap/>
            <w:hideMark/>
          </w:tcPr>
          <w:p w14:paraId="29A7561C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Matja e tokës në terren</w:t>
            </w:r>
          </w:p>
        </w:tc>
        <w:tc>
          <w:tcPr>
            <w:tcW w:w="1291" w:type="dxa"/>
            <w:noWrap/>
            <w:hideMark/>
          </w:tcPr>
          <w:p w14:paraId="139F49DD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130</w:t>
            </w:r>
          </w:p>
        </w:tc>
        <w:tc>
          <w:tcPr>
            <w:tcW w:w="1190" w:type="dxa"/>
            <w:noWrap/>
            <w:hideMark/>
          </w:tcPr>
          <w:p w14:paraId="60E1670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423A0C7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130</w:t>
            </w:r>
          </w:p>
        </w:tc>
      </w:tr>
      <w:tr w:rsidR="00893D40" w:rsidRPr="00893D40" w14:paraId="230BC97E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8C54169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816" w:type="dxa"/>
            <w:hideMark/>
          </w:tcPr>
          <w:p w14:paraId="026B27F9" w14:textId="18EFADDB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63E9323A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Urbanizimi dhe Kadastri</w:t>
            </w:r>
          </w:p>
        </w:tc>
        <w:tc>
          <w:tcPr>
            <w:tcW w:w="1291" w:type="dxa"/>
            <w:noWrap/>
            <w:hideMark/>
          </w:tcPr>
          <w:p w14:paraId="0438D2D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3,771.40</w:t>
            </w:r>
          </w:p>
        </w:tc>
        <w:tc>
          <w:tcPr>
            <w:tcW w:w="1190" w:type="dxa"/>
            <w:noWrap/>
            <w:hideMark/>
          </w:tcPr>
          <w:p w14:paraId="12FC23B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2,299.43</w:t>
            </w:r>
          </w:p>
        </w:tc>
        <w:tc>
          <w:tcPr>
            <w:tcW w:w="1310" w:type="dxa"/>
            <w:noWrap/>
            <w:hideMark/>
          </w:tcPr>
          <w:p w14:paraId="6DF31F7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1,471.97</w:t>
            </w:r>
          </w:p>
        </w:tc>
      </w:tr>
      <w:tr w:rsidR="00893D40" w:rsidRPr="00893D40" w14:paraId="74BE191C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63D9A8D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816" w:type="dxa"/>
            <w:hideMark/>
          </w:tcPr>
          <w:p w14:paraId="545EDA6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50409</w:t>
            </w:r>
          </w:p>
        </w:tc>
        <w:tc>
          <w:tcPr>
            <w:tcW w:w="4494" w:type="dxa"/>
            <w:noWrap/>
            <w:hideMark/>
          </w:tcPr>
          <w:p w14:paraId="55ED90AF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Participimet në Arsim</w:t>
            </w:r>
          </w:p>
        </w:tc>
        <w:tc>
          <w:tcPr>
            <w:tcW w:w="1291" w:type="dxa"/>
            <w:noWrap/>
            <w:hideMark/>
          </w:tcPr>
          <w:p w14:paraId="15D47FA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4,820.00</w:t>
            </w:r>
          </w:p>
        </w:tc>
        <w:tc>
          <w:tcPr>
            <w:tcW w:w="1190" w:type="dxa"/>
            <w:noWrap/>
            <w:hideMark/>
          </w:tcPr>
          <w:p w14:paraId="14325A6D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4,200.00</w:t>
            </w:r>
          </w:p>
        </w:tc>
        <w:tc>
          <w:tcPr>
            <w:tcW w:w="1310" w:type="dxa"/>
            <w:noWrap/>
            <w:hideMark/>
          </w:tcPr>
          <w:p w14:paraId="6AC3CDE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746.5</w:t>
            </w:r>
          </w:p>
        </w:tc>
      </w:tr>
      <w:tr w:rsidR="00893D40" w:rsidRPr="00893D40" w14:paraId="72ABC2A0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BD64859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</w:t>
            </w:r>
          </w:p>
        </w:tc>
        <w:tc>
          <w:tcPr>
            <w:tcW w:w="816" w:type="dxa"/>
            <w:hideMark/>
          </w:tcPr>
          <w:p w14:paraId="26A25DDE" w14:textId="3DED7B2F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3DF7D7D4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Arsimi</w:t>
            </w:r>
          </w:p>
        </w:tc>
        <w:tc>
          <w:tcPr>
            <w:tcW w:w="1291" w:type="dxa"/>
            <w:noWrap/>
            <w:hideMark/>
          </w:tcPr>
          <w:p w14:paraId="681FB31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4,820.00</w:t>
            </w:r>
          </w:p>
        </w:tc>
        <w:tc>
          <w:tcPr>
            <w:tcW w:w="1190" w:type="dxa"/>
            <w:noWrap/>
            <w:hideMark/>
          </w:tcPr>
          <w:p w14:paraId="232723D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4,200.00</w:t>
            </w:r>
          </w:p>
        </w:tc>
        <w:tc>
          <w:tcPr>
            <w:tcW w:w="1310" w:type="dxa"/>
            <w:noWrap/>
            <w:hideMark/>
          </w:tcPr>
          <w:p w14:paraId="2F97EEA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620.00</w:t>
            </w:r>
          </w:p>
        </w:tc>
      </w:tr>
      <w:tr w:rsidR="00893D40" w:rsidRPr="00893D40" w14:paraId="04B8C8E9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2567048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816" w:type="dxa"/>
            <w:hideMark/>
          </w:tcPr>
          <w:p w14:paraId="091E534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50405</w:t>
            </w:r>
          </w:p>
        </w:tc>
        <w:tc>
          <w:tcPr>
            <w:tcW w:w="4494" w:type="dxa"/>
            <w:noWrap/>
            <w:hideMark/>
          </w:tcPr>
          <w:p w14:paraId="6B6C709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Shfrytëzimi i pronës publike</w:t>
            </w:r>
          </w:p>
        </w:tc>
        <w:tc>
          <w:tcPr>
            <w:tcW w:w="1291" w:type="dxa"/>
            <w:noWrap/>
            <w:hideMark/>
          </w:tcPr>
          <w:p w14:paraId="3A28A02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0.00</w:t>
            </w:r>
          </w:p>
        </w:tc>
        <w:tc>
          <w:tcPr>
            <w:tcW w:w="1190" w:type="dxa"/>
            <w:noWrap/>
            <w:hideMark/>
          </w:tcPr>
          <w:p w14:paraId="4395F5A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105.00</w:t>
            </w:r>
          </w:p>
        </w:tc>
        <w:tc>
          <w:tcPr>
            <w:tcW w:w="1310" w:type="dxa"/>
            <w:noWrap/>
            <w:hideMark/>
          </w:tcPr>
          <w:p w14:paraId="6AFCF10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-105.00</w:t>
            </w:r>
          </w:p>
        </w:tc>
      </w:tr>
      <w:tr w:rsidR="00893D40" w:rsidRPr="00893D40" w14:paraId="28C57A1B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0003AE2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</w:p>
        </w:tc>
        <w:tc>
          <w:tcPr>
            <w:tcW w:w="816" w:type="dxa"/>
            <w:hideMark/>
          </w:tcPr>
          <w:p w14:paraId="63DFB855" w14:textId="5A9B95A3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18AF729E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Shërbimet Kulturore</w:t>
            </w:r>
          </w:p>
        </w:tc>
        <w:tc>
          <w:tcPr>
            <w:tcW w:w="1291" w:type="dxa"/>
            <w:noWrap/>
            <w:hideMark/>
          </w:tcPr>
          <w:p w14:paraId="1DCCD3C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0.00</w:t>
            </w:r>
          </w:p>
        </w:tc>
        <w:tc>
          <w:tcPr>
            <w:tcW w:w="1190" w:type="dxa"/>
            <w:noWrap/>
            <w:hideMark/>
          </w:tcPr>
          <w:p w14:paraId="55E5D5A8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105.00</w:t>
            </w:r>
          </w:p>
        </w:tc>
        <w:tc>
          <w:tcPr>
            <w:tcW w:w="1310" w:type="dxa"/>
            <w:noWrap/>
            <w:hideMark/>
          </w:tcPr>
          <w:p w14:paraId="6D426FBC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-105.00</w:t>
            </w:r>
          </w:p>
        </w:tc>
      </w:tr>
      <w:tr w:rsidR="00893D40" w:rsidRPr="00893D40" w14:paraId="432840BF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AEA2C8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816" w:type="dxa"/>
            <w:hideMark/>
          </w:tcPr>
          <w:p w14:paraId="44BC401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50019</w:t>
            </w:r>
          </w:p>
        </w:tc>
        <w:tc>
          <w:tcPr>
            <w:tcW w:w="4494" w:type="dxa"/>
            <w:noWrap/>
            <w:hideMark/>
          </w:tcPr>
          <w:p w14:paraId="04F49465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Taksa për shërbimet sociale</w:t>
            </w:r>
          </w:p>
        </w:tc>
        <w:tc>
          <w:tcPr>
            <w:tcW w:w="1291" w:type="dxa"/>
            <w:noWrap/>
            <w:hideMark/>
          </w:tcPr>
          <w:p w14:paraId="35EDA3D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44</w:t>
            </w:r>
          </w:p>
        </w:tc>
        <w:tc>
          <w:tcPr>
            <w:tcW w:w="1190" w:type="dxa"/>
            <w:noWrap/>
            <w:hideMark/>
          </w:tcPr>
          <w:p w14:paraId="78B3049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74</w:t>
            </w:r>
          </w:p>
        </w:tc>
        <w:tc>
          <w:tcPr>
            <w:tcW w:w="1310" w:type="dxa"/>
            <w:noWrap/>
            <w:hideMark/>
          </w:tcPr>
          <w:p w14:paraId="06C4B38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</w:tr>
      <w:tr w:rsidR="00893D40" w:rsidRPr="00893D40" w14:paraId="2899425A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7A48BF24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816" w:type="dxa"/>
            <w:hideMark/>
          </w:tcPr>
          <w:p w14:paraId="53D9CD86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50024</w:t>
            </w:r>
          </w:p>
        </w:tc>
        <w:tc>
          <w:tcPr>
            <w:tcW w:w="4494" w:type="dxa"/>
            <w:noWrap/>
            <w:hideMark/>
          </w:tcPr>
          <w:p w14:paraId="65AE7AD9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Certifikata mjekësore</w:t>
            </w:r>
          </w:p>
        </w:tc>
        <w:tc>
          <w:tcPr>
            <w:tcW w:w="1291" w:type="dxa"/>
            <w:noWrap/>
            <w:hideMark/>
          </w:tcPr>
          <w:p w14:paraId="71ABC99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420</w:t>
            </w:r>
          </w:p>
        </w:tc>
        <w:tc>
          <w:tcPr>
            <w:tcW w:w="1190" w:type="dxa"/>
            <w:noWrap/>
            <w:hideMark/>
          </w:tcPr>
          <w:p w14:paraId="6662BD17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825</w:t>
            </w:r>
          </w:p>
        </w:tc>
        <w:tc>
          <w:tcPr>
            <w:tcW w:w="1310" w:type="dxa"/>
            <w:noWrap/>
            <w:hideMark/>
          </w:tcPr>
          <w:p w14:paraId="74FCFD9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893D40" w:rsidRPr="00893D40" w14:paraId="5B361268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A934F0A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816" w:type="dxa"/>
            <w:hideMark/>
          </w:tcPr>
          <w:p w14:paraId="204BEC08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50409</w:t>
            </w:r>
          </w:p>
        </w:tc>
        <w:tc>
          <w:tcPr>
            <w:tcW w:w="4494" w:type="dxa"/>
            <w:noWrap/>
            <w:hideMark/>
          </w:tcPr>
          <w:p w14:paraId="1BAAA7A1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Participimet në shëndetësi</w:t>
            </w:r>
          </w:p>
        </w:tc>
        <w:tc>
          <w:tcPr>
            <w:tcW w:w="1291" w:type="dxa"/>
            <w:noWrap/>
            <w:hideMark/>
          </w:tcPr>
          <w:p w14:paraId="7CED9238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1,777.20</w:t>
            </w:r>
          </w:p>
        </w:tc>
        <w:tc>
          <w:tcPr>
            <w:tcW w:w="1190" w:type="dxa"/>
            <w:noWrap/>
            <w:hideMark/>
          </w:tcPr>
          <w:p w14:paraId="410F5A2A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2,136.40</w:t>
            </w:r>
          </w:p>
        </w:tc>
        <w:tc>
          <w:tcPr>
            <w:tcW w:w="1310" w:type="dxa"/>
            <w:noWrap/>
            <w:hideMark/>
          </w:tcPr>
          <w:p w14:paraId="0502E5C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-128.85</w:t>
            </w:r>
          </w:p>
        </w:tc>
      </w:tr>
      <w:tr w:rsidR="00893D40" w:rsidRPr="00893D40" w14:paraId="70221385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446CF713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</w:t>
            </w:r>
          </w:p>
        </w:tc>
        <w:tc>
          <w:tcPr>
            <w:tcW w:w="816" w:type="dxa"/>
            <w:hideMark/>
          </w:tcPr>
          <w:p w14:paraId="234F5ED5" w14:textId="1DC866B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36F5DD6F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Shëndetësia dhe MS</w:t>
            </w:r>
          </w:p>
        </w:tc>
        <w:tc>
          <w:tcPr>
            <w:tcW w:w="1291" w:type="dxa"/>
            <w:noWrap/>
            <w:hideMark/>
          </w:tcPr>
          <w:p w14:paraId="113CACD1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2,241.20</w:t>
            </w:r>
          </w:p>
        </w:tc>
        <w:tc>
          <w:tcPr>
            <w:tcW w:w="1190" w:type="dxa"/>
            <w:noWrap/>
            <w:hideMark/>
          </w:tcPr>
          <w:p w14:paraId="5FBE77F5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3,035.40</w:t>
            </w:r>
          </w:p>
        </w:tc>
        <w:tc>
          <w:tcPr>
            <w:tcW w:w="1310" w:type="dxa"/>
            <w:noWrap/>
            <w:hideMark/>
          </w:tcPr>
          <w:p w14:paraId="290CEE6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-794.20</w:t>
            </w:r>
          </w:p>
        </w:tc>
      </w:tr>
      <w:tr w:rsidR="00893D40" w:rsidRPr="00893D40" w14:paraId="01438DE2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6653C110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816" w:type="dxa"/>
            <w:hideMark/>
          </w:tcPr>
          <w:p w14:paraId="36226472" w14:textId="2C18F516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607436E3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 HYRAT DIREKTE</w:t>
            </w:r>
          </w:p>
        </w:tc>
        <w:tc>
          <w:tcPr>
            <w:tcW w:w="1291" w:type="dxa"/>
            <w:noWrap/>
            <w:hideMark/>
          </w:tcPr>
          <w:p w14:paraId="656A9B9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25,877.59</w:t>
            </w:r>
          </w:p>
        </w:tc>
        <w:tc>
          <w:tcPr>
            <w:tcW w:w="1190" w:type="dxa"/>
            <w:noWrap/>
            <w:hideMark/>
          </w:tcPr>
          <w:p w14:paraId="45E117F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37,239.12</w:t>
            </w:r>
          </w:p>
        </w:tc>
        <w:tc>
          <w:tcPr>
            <w:tcW w:w="1310" w:type="dxa"/>
            <w:noWrap/>
            <w:hideMark/>
          </w:tcPr>
          <w:p w14:paraId="6760A269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-11,361.53</w:t>
            </w:r>
          </w:p>
        </w:tc>
      </w:tr>
      <w:tr w:rsidR="00893D40" w:rsidRPr="00893D40" w14:paraId="59D940D7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17A6D49F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816" w:type="dxa"/>
            <w:hideMark/>
          </w:tcPr>
          <w:p w14:paraId="7637901B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50101</w:t>
            </w:r>
          </w:p>
        </w:tc>
        <w:tc>
          <w:tcPr>
            <w:tcW w:w="4494" w:type="dxa"/>
            <w:noWrap/>
            <w:hideMark/>
          </w:tcPr>
          <w:p w14:paraId="4CA057ED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Të hyrat nga dënimet në trafik</w:t>
            </w:r>
          </w:p>
        </w:tc>
        <w:tc>
          <w:tcPr>
            <w:tcW w:w="1291" w:type="dxa"/>
            <w:noWrap/>
            <w:hideMark/>
          </w:tcPr>
          <w:p w14:paraId="3E5A07EC" w14:textId="37905F34" w:rsidR="00893D40" w:rsidRPr="00893D40" w:rsidRDefault="00255102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25,270.00</w:t>
            </w:r>
          </w:p>
        </w:tc>
        <w:tc>
          <w:tcPr>
            <w:tcW w:w="1190" w:type="dxa"/>
            <w:noWrap/>
            <w:hideMark/>
          </w:tcPr>
          <w:p w14:paraId="1EEEC6FF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4954EB72" w14:textId="2CBDC1FB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  <w:r w:rsidR="0025510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25,270.00</w:t>
            </w:r>
          </w:p>
        </w:tc>
      </w:tr>
      <w:tr w:rsidR="00893D40" w:rsidRPr="00893D40" w14:paraId="62B56D3D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7E995C6E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816" w:type="dxa"/>
            <w:hideMark/>
          </w:tcPr>
          <w:p w14:paraId="5C7BF07B" w14:textId="547F23D5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19C576BA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Të hyrat nga Agjensioni Pyjor</w:t>
            </w:r>
          </w:p>
        </w:tc>
        <w:tc>
          <w:tcPr>
            <w:tcW w:w="1291" w:type="dxa"/>
            <w:noWrap/>
            <w:hideMark/>
          </w:tcPr>
          <w:p w14:paraId="47688175" w14:textId="7580B41B" w:rsidR="00893D40" w:rsidRPr="00893D40" w:rsidRDefault="00255102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392.48</w:t>
            </w:r>
          </w:p>
        </w:tc>
        <w:tc>
          <w:tcPr>
            <w:tcW w:w="1190" w:type="dxa"/>
            <w:noWrap/>
            <w:hideMark/>
          </w:tcPr>
          <w:p w14:paraId="0F3B2EB6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6C7BC159" w14:textId="69109A04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  <w:r w:rsidR="0025510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392.48</w:t>
            </w:r>
          </w:p>
        </w:tc>
      </w:tr>
      <w:tr w:rsidR="00893D40" w:rsidRPr="00893D40" w14:paraId="04364177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652CAB61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816" w:type="dxa"/>
            <w:hideMark/>
          </w:tcPr>
          <w:p w14:paraId="7DB7897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50102</w:t>
            </w:r>
          </w:p>
        </w:tc>
        <w:tc>
          <w:tcPr>
            <w:tcW w:w="4494" w:type="dxa"/>
            <w:noWrap/>
            <w:hideMark/>
          </w:tcPr>
          <w:p w14:paraId="05229E23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Të hyrat nga dënimet në gjykata</w:t>
            </w:r>
          </w:p>
        </w:tc>
        <w:tc>
          <w:tcPr>
            <w:tcW w:w="1291" w:type="dxa"/>
            <w:noWrap/>
            <w:hideMark/>
          </w:tcPr>
          <w:p w14:paraId="1C1965D4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90" w:type="dxa"/>
            <w:noWrap/>
            <w:hideMark/>
          </w:tcPr>
          <w:p w14:paraId="156449F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43754073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</w:p>
        </w:tc>
      </w:tr>
      <w:tr w:rsidR="00893D40" w:rsidRPr="00893D40" w14:paraId="3458410E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07A22DC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816" w:type="dxa"/>
            <w:hideMark/>
          </w:tcPr>
          <w:p w14:paraId="58982757" w14:textId="2C8E903A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602A1124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 HYRAT INDIREKTE</w:t>
            </w:r>
          </w:p>
        </w:tc>
        <w:tc>
          <w:tcPr>
            <w:tcW w:w="1291" w:type="dxa"/>
            <w:noWrap/>
            <w:hideMark/>
          </w:tcPr>
          <w:p w14:paraId="48E0786E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190" w:type="dxa"/>
            <w:noWrap/>
            <w:hideMark/>
          </w:tcPr>
          <w:p w14:paraId="6678F272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310" w:type="dxa"/>
            <w:noWrap/>
            <w:hideMark/>
          </w:tcPr>
          <w:p w14:paraId="48F9DB20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</w:t>
            </w:r>
          </w:p>
        </w:tc>
      </w:tr>
      <w:tr w:rsidR="00893D40" w:rsidRPr="00893D40" w14:paraId="6A26AF52" w14:textId="77777777" w:rsidTr="00893D4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  <w:noWrap/>
            <w:hideMark/>
          </w:tcPr>
          <w:p w14:paraId="38C4752D" w14:textId="77777777" w:rsidR="00893D40" w:rsidRPr="00893D40" w:rsidRDefault="00893D40" w:rsidP="00893D40">
            <w:pPr>
              <w:jc w:val="center"/>
              <w:rPr>
                <w:rFonts w:ascii="Times New Roman" w:eastAsia="Times New Roman" w:hAnsi="Times New Roman" w:cs="Times New Roman"/>
                <w:color w:val="0D0D0D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color w:val="0D0D0D"/>
                <w:lang w:val="en-US"/>
              </w:rPr>
              <w:t> </w:t>
            </w:r>
          </w:p>
        </w:tc>
        <w:tc>
          <w:tcPr>
            <w:tcW w:w="816" w:type="dxa"/>
            <w:hideMark/>
          </w:tcPr>
          <w:p w14:paraId="63D016F0" w14:textId="743FBF7C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494" w:type="dxa"/>
            <w:noWrap/>
            <w:hideMark/>
          </w:tcPr>
          <w:p w14:paraId="410CDBFD" w14:textId="77777777" w:rsidR="00893D40" w:rsidRPr="00893D40" w:rsidRDefault="00893D40" w:rsidP="0089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D0D0D"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color w:val="0D0D0D"/>
                <w:lang w:val="en-US"/>
              </w:rPr>
              <w:t>TOTALI I PËRGJITHSHËM (A + B)</w:t>
            </w:r>
          </w:p>
        </w:tc>
        <w:tc>
          <w:tcPr>
            <w:tcW w:w="1291" w:type="dxa"/>
            <w:noWrap/>
            <w:hideMark/>
          </w:tcPr>
          <w:p w14:paraId="25605AD8" w14:textId="5E4D0076" w:rsidR="00893D40" w:rsidRPr="00893D40" w:rsidRDefault="00255102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51,540.07</w:t>
            </w:r>
          </w:p>
        </w:tc>
        <w:tc>
          <w:tcPr>
            <w:tcW w:w="1190" w:type="dxa"/>
            <w:noWrap/>
            <w:hideMark/>
          </w:tcPr>
          <w:p w14:paraId="7C89D374" w14:textId="77777777" w:rsidR="00893D40" w:rsidRPr="00893D40" w:rsidRDefault="00893D40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93D4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37,239.12</w:t>
            </w:r>
          </w:p>
        </w:tc>
        <w:tc>
          <w:tcPr>
            <w:tcW w:w="1310" w:type="dxa"/>
            <w:noWrap/>
            <w:hideMark/>
          </w:tcPr>
          <w:p w14:paraId="4E81F1D1" w14:textId="6EAE5154" w:rsidR="00893D40" w:rsidRPr="00893D40" w:rsidRDefault="00255102" w:rsidP="00893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-14,300.95</w:t>
            </w:r>
          </w:p>
        </w:tc>
      </w:tr>
    </w:tbl>
    <w:p w14:paraId="46A6E9A9" w14:textId="6777CF64" w:rsidR="006312BA" w:rsidRPr="00BE6C0F" w:rsidRDefault="00BE6C0F" w:rsidP="006312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Tabela 3 – Raporti analitik i të hyrave vetanake 2026-2025</w:t>
      </w:r>
    </w:p>
    <w:p w14:paraId="0C5ECDAB" w14:textId="77777777" w:rsidR="006312BA" w:rsidRDefault="006312BA" w:rsidP="006312BA"/>
    <w:p w14:paraId="2C04C15C" w14:textId="77777777" w:rsidR="006312BA" w:rsidRPr="006964EB" w:rsidRDefault="006312BA" w:rsidP="006312BA">
      <w:pPr>
        <w:rPr>
          <w:rFonts w:ascii="Times New Roman" w:hAnsi="Times New Roman" w:cs="Times New Roman"/>
          <w:color w:val="FF0000"/>
        </w:rPr>
      </w:pPr>
    </w:p>
    <w:p w14:paraId="4D7AAEA7" w14:textId="4D74D9BF" w:rsidR="006312BA" w:rsidRDefault="00BE6C0F" w:rsidP="006312BA">
      <w:pPr>
        <w:rPr>
          <w:rFonts w:ascii="Times New Roman" w:hAnsi="Times New Roman" w:cs="Times New Roman"/>
          <w:b/>
          <w:bCs/>
          <w:u w:val="single"/>
        </w:rPr>
      </w:pPr>
      <w:r w:rsidRPr="00BE6C0F">
        <w:rPr>
          <w:rFonts w:ascii="Times New Roman" w:hAnsi="Times New Roman" w:cs="Times New Roman"/>
          <w:b/>
          <w:bCs/>
          <w:u w:val="single"/>
        </w:rPr>
        <w:t>SQARIM:</w:t>
      </w:r>
    </w:p>
    <w:p w14:paraId="16D25EDD" w14:textId="3BFF63B3" w:rsidR="00BE6C0F" w:rsidRDefault="00BE6C0F" w:rsidP="006312BA">
      <w:pPr>
        <w:rPr>
          <w:rFonts w:ascii="Times New Roman" w:hAnsi="Times New Roman" w:cs="Times New Roman"/>
        </w:rPr>
      </w:pPr>
    </w:p>
    <w:p w14:paraId="4FA091BC" w14:textId="38F08084" w:rsidR="00BE6C0F" w:rsidRPr="00BE6C0F" w:rsidRDefault="00BE6C0F" w:rsidP="0063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Diferenca e shumës totale të të hyrave vetanake 2026 nga tabela </w:t>
      </w:r>
      <w:r w:rsidR="00320827">
        <w:rPr>
          <w:rFonts w:ascii="Times New Roman" w:hAnsi="Times New Roman" w:cs="Times New Roman"/>
        </w:rPr>
        <w:t xml:space="preserve">3 dhe nga tabela 2 është në shumë prej 1,856.12 € dhe ka të bëj me kthimin e donacionit të mbetur nga Këshilli i Evropës. </w:t>
      </w:r>
    </w:p>
    <w:p w14:paraId="1F08D0FA" w14:textId="77777777" w:rsidR="00BE6C0F" w:rsidRDefault="00BE6C0F" w:rsidP="006312BA"/>
    <w:p w14:paraId="768B1A66" w14:textId="77777777" w:rsidR="006312BA" w:rsidRPr="002A7CEA" w:rsidRDefault="006312BA" w:rsidP="006312BA"/>
    <w:p w14:paraId="5180C42C" w14:textId="77777777" w:rsidR="006312BA" w:rsidRDefault="006312BA" w:rsidP="006312BA"/>
    <w:p w14:paraId="53F2B568" w14:textId="77777777" w:rsidR="006312BA" w:rsidRDefault="006312BA" w:rsidP="006312BA"/>
    <w:p w14:paraId="2126466D" w14:textId="77777777" w:rsidR="006312BA" w:rsidRDefault="006312BA" w:rsidP="006312BA"/>
    <w:p w14:paraId="54688FCC" w14:textId="77777777" w:rsidR="006312BA" w:rsidRDefault="006312BA" w:rsidP="006312BA"/>
    <w:p w14:paraId="4A617AE5" w14:textId="77777777" w:rsidR="006312BA" w:rsidRDefault="006312BA" w:rsidP="006312BA"/>
    <w:p w14:paraId="18B491B7" w14:textId="77777777" w:rsidR="006312BA" w:rsidRDefault="006312BA" w:rsidP="006312BA"/>
    <w:p w14:paraId="6246C9E2" w14:textId="77777777" w:rsidR="006312BA" w:rsidRDefault="006312BA" w:rsidP="006312BA"/>
    <w:p w14:paraId="50BBC9FA" w14:textId="77777777" w:rsidR="006312BA" w:rsidRDefault="006312BA" w:rsidP="006312BA"/>
    <w:p w14:paraId="4F4064B8" w14:textId="77777777" w:rsidR="006312BA" w:rsidRDefault="006312BA" w:rsidP="006312BA"/>
    <w:p w14:paraId="7464CC12" w14:textId="77777777" w:rsidR="006312BA" w:rsidRDefault="006312BA" w:rsidP="006312BA"/>
    <w:p w14:paraId="59F5B796" w14:textId="77777777" w:rsidR="006312BA" w:rsidRDefault="006312BA" w:rsidP="006312BA"/>
    <w:p w14:paraId="4290E8CF" w14:textId="77777777" w:rsidR="006312BA" w:rsidRDefault="006312BA" w:rsidP="006312BA"/>
    <w:p w14:paraId="4C401594" w14:textId="77777777" w:rsidR="006312BA" w:rsidRDefault="006312BA" w:rsidP="006312BA"/>
    <w:p w14:paraId="5188BA70" w14:textId="77777777" w:rsidR="006312BA" w:rsidRDefault="006312BA" w:rsidP="006312BA"/>
    <w:p w14:paraId="05653534" w14:textId="77777777" w:rsidR="006312BA" w:rsidRDefault="006312BA" w:rsidP="006312BA"/>
    <w:p w14:paraId="16B6CF8E" w14:textId="77777777" w:rsidR="006312BA" w:rsidRDefault="006312BA" w:rsidP="006312BA"/>
    <w:p w14:paraId="7E452EE2" w14:textId="77777777" w:rsidR="006312BA" w:rsidRDefault="006312BA" w:rsidP="006312BA"/>
    <w:p w14:paraId="6D742665" w14:textId="7D7F0E3C" w:rsidR="0072065F" w:rsidRDefault="0072065F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0E51FC2D" w14:textId="77777777" w:rsidR="00320827" w:rsidRDefault="00320827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750A2074" w14:textId="77777777" w:rsidR="008D2B97" w:rsidRDefault="008D2B97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1BF1D03A" w14:textId="77777777" w:rsidR="0072065F" w:rsidRDefault="0072065F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26CE0B53" w14:textId="77777777" w:rsidR="0072065F" w:rsidRDefault="0072065F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49954937" w14:textId="77777777" w:rsidR="006312BA" w:rsidRPr="00025FAA" w:rsidRDefault="006312BA" w:rsidP="006312BA">
      <w:pPr>
        <w:pStyle w:val="Subtitle"/>
        <w:numPr>
          <w:ilvl w:val="0"/>
          <w:numId w:val="25"/>
        </w:numPr>
        <w:jc w:val="center"/>
        <w:rPr>
          <w:rStyle w:val="IntenseReference"/>
          <w:rFonts w:ascii="Times New Roman" w:hAnsi="Times New Roman" w:cs="Times New Roman"/>
          <w:color w:val="auto"/>
          <w:sz w:val="24"/>
          <w:szCs w:val="24"/>
        </w:rPr>
      </w:pPr>
      <w:r w:rsidRPr="00025FAA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lastRenderedPageBreak/>
        <w:t>Raporti i kontrollit buxhetor janar-mars 202</w:t>
      </w:r>
      <w:r w:rsidR="00E3330F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>6</w:t>
      </w:r>
      <w:r w:rsidRPr="00025FAA">
        <w:rPr>
          <w:rStyle w:val="IntenseReference"/>
          <w:rFonts w:ascii="Times New Roman" w:hAnsi="Times New Roman" w:cs="Times New Roman"/>
          <w:color w:val="auto"/>
          <w:sz w:val="24"/>
          <w:szCs w:val="24"/>
        </w:rPr>
        <w:t xml:space="preserve"> nga simfk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873"/>
        <w:gridCol w:w="1767"/>
        <w:gridCol w:w="988"/>
        <w:gridCol w:w="266"/>
        <w:gridCol w:w="1464"/>
        <w:gridCol w:w="971"/>
        <w:gridCol w:w="1117"/>
        <w:gridCol w:w="1117"/>
        <w:gridCol w:w="1117"/>
      </w:tblGrid>
      <w:tr w:rsidR="008A6A04" w:rsidRPr="008A6A04" w14:paraId="41EFDDF0" w14:textId="77777777" w:rsidTr="008A6A04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D44D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606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C9D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FB7D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B92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72189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Total Amount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E563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E66D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BAD9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8A6A04" w:rsidRPr="008A6A04" w14:paraId="5E801B7E" w14:textId="77777777" w:rsidTr="008A6A04">
        <w:trPr>
          <w:trHeight w:val="288"/>
        </w:trPr>
        <w:tc>
          <w:tcPr>
            <w:tcW w:w="58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16BB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Kriteret e përzgjedhjes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ED5E7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0F42F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JANAR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46CE5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SHKURT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23B0D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MARS</w:t>
            </w:r>
          </w:p>
        </w:tc>
      </w:tr>
      <w:tr w:rsidR="008A6A04" w:rsidRPr="008A6A04" w14:paraId="0528E768" w14:textId="77777777" w:rsidTr="008A6A04">
        <w:trPr>
          <w:trHeight w:val="288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B8C55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 xml:space="preserve">  CAT / UNIT / SPROG / SUBCL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97BC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0CEB4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AD34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6740" w14:textId="77777777" w:rsidR="008A6A04" w:rsidRPr="008A6A04" w:rsidRDefault="008A6A04" w:rsidP="008A6A0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8A6A04" w:rsidRPr="008A6A04" w14:paraId="5920B3DC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23CA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10 _ BUXHETI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1D8B2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0A2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860,222.75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4E7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206,747.55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5BF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224,656.88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013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428,818.32</w:t>
            </w:r>
          </w:p>
        </w:tc>
      </w:tr>
      <w:tr w:rsidR="008A6A04" w:rsidRPr="008A6A04" w14:paraId="363230F2" w14:textId="77777777" w:rsidTr="008A6A0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0E61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82B7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955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2939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945A7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EC4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885,856.20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F8F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231,347.72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015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224,035.10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713D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430,473.38</w:t>
            </w:r>
          </w:p>
        </w:tc>
      </w:tr>
      <w:tr w:rsidR="008A6A04" w:rsidRPr="008A6A04" w14:paraId="7FEAD9D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C93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30D9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DB4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E806C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586B7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F7B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334,989.32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FFB1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234,463.72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52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32,976.33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77E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67,549.27</w:t>
            </w:r>
          </w:p>
        </w:tc>
      </w:tr>
      <w:tr w:rsidR="008A6A04" w:rsidRPr="008A6A04" w14:paraId="7A03FED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311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6B4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F30A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9AF7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BE12F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A95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885,856.20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EE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231,347.72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D0B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224,035.10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5FE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430,473.38</w:t>
            </w:r>
          </w:p>
        </w:tc>
      </w:tr>
      <w:tr w:rsidR="008A6A04" w:rsidRPr="008A6A04" w14:paraId="4F01135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53E1A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03DCC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3A228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4B532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C2159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46A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25,633.45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10B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24,600.17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25C8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-621.78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54A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1,655.06</w:t>
            </w:r>
          </w:p>
        </w:tc>
      </w:tr>
      <w:tr w:rsidR="008A6A04" w:rsidRPr="008A6A04" w14:paraId="764F2EBC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EDC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BE524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6E1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860,222.75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3140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206,747.55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312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224,656.88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C26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428,818.32</w:t>
            </w:r>
          </w:p>
        </w:tc>
      </w:tr>
      <w:tr w:rsidR="008A6A04" w:rsidRPr="008A6A04" w14:paraId="7079B4C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0E93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0CE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2FD6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80443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C6C09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02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885,856.20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8B75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231,347.72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F80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224,035.10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CB7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430,473.38</w:t>
            </w:r>
          </w:p>
        </w:tc>
      </w:tr>
      <w:tr w:rsidR="008A6A04" w:rsidRPr="008A6A04" w14:paraId="35AB011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905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1AC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742B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A4F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AFDAB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7C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334,989.32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3E57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234,463.72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7665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32,976.33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DFC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67,549.27</w:t>
            </w:r>
          </w:p>
        </w:tc>
      </w:tr>
      <w:tr w:rsidR="008A6A04" w:rsidRPr="008A6A04" w14:paraId="0DB7976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5174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C10A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6F61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B7E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96FCF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C5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885,856.20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298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231,347.72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963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224,035.10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E44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430,473.38</w:t>
            </w:r>
          </w:p>
        </w:tc>
      </w:tr>
      <w:tr w:rsidR="008A6A04" w:rsidRPr="008A6A04" w14:paraId="5EFE615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392D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8800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825C1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134D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9F3F5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23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25,633.45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F34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24,600.17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66EC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-621.78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5A74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1,655.06</w:t>
            </w:r>
          </w:p>
        </w:tc>
      </w:tr>
      <w:tr w:rsidR="008A6A04" w:rsidRPr="008A6A04" w14:paraId="3687B93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8788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16035 _ ZYRA E KRYETARIT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64C8E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C3B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43,646.59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FD7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857D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10,331.84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F05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23,792.46</w:t>
            </w:r>
          </w:p>
        </w:tc>
      </w:tr>
      <w:tr w:rsidR="008A6A04" w:rsidRPr="008A6A04" w14:paraId="48F9C1F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A441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2BB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3E6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3FA8D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3CC1D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4C2A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43,646.59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D26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95E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10,331.84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C613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23,792.46</w:t>
            </w:r>
          </w:p>
        </w:tc>
      </w:tr>
      <w:tr w:rsidR="008A6A04" w:rsidRPr="008A6A04" w14:paraId="6DDC238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92CB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655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6B50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F71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D34A2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104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16,049.09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6BF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355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526.80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0A5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6,000.00</w:t>
            </w:r>
          </w:p>
        </w:tc>
      </w:tr>
      <w:tr w:rsidR="008A6A04" w:rsidRPr="008A6A04" w14:paraId="323B8B0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4CD1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096B8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6DF19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DA94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82163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AA4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43,646.59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56F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AD2B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10,331.84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324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23,792.46</w:t>
            </w:r>
          </w:p>
        </w:tc>
      </w:tr>
      <w:tr w:rsidR="008A6A04" w:rsidRPr="008A6A04" w14:paraId="5235CB62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0A47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C15F4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1645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39,935.99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40C8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1F25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B804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20,608.66</w:t>
            </w:r>
          </w:p>
        </w:tc>
      </w:tr>
      <w:tr w:rsidR="008A6A04" w:rsidRPr="008A6A04" w14:paraId="0F28801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C85E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A22D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770CA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C991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F9D2F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EE5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39,935.99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3AF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02B0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06E6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20,608.66</w:t>
            </w:r>
          </w:p>
        </w:tc>
      </w:tr>
      <w:tr w:rsidR="008A6A04" w:rsidRPr="008A6A04" w14:paraId="79E0A13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608C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BBD1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3074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B37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770F2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E1B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A06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0B40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4F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86BF08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95C17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2C40F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C4D6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64567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55044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18F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39,935.99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8CF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9,522.29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866D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DA2D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20,608.66</w:t>
            </w:r>
          </w:p>
        </w:tc>
      </w:tr>
      <w:tr w:rsidR="008A6A04" w:rsidRPr="008A6A04" w14:paraId="399D6BBA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89D8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C110F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4153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3,710.60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FB2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4B2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526.80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BC3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3,183.80</w:t>
            </w:r>
          </w:p>
        </w:tc>
      </w:tr>
      <w:tr w:rsidR="008A6A04" w:rsidRPr="008A6A04" w14:paraId="71179A8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A888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4613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30B7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BCD2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EAA13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6C2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3,710.60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F9A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24B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526.80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C39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3,183.80</w:t>
            </w:r>
          </w:p>
        </w:tc>
      </w:tr>
      <w:tr w:rsidR="008A6A04" w:rsidRPr="008A6A04" w14:paraId="6F5511D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0068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67E9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27C9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330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69069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E601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6,526.80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923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F5A5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526.80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8D6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6,000.00</w:t>
            </w:r>
          </w:p>
        </w:tc>
      </w:tr>
      <w:tr w:rsidR="008A6A04" w:rsidRPr="008A6A04" w14:paraId="4779299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9B483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2D51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A9C7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5EFE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4386B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3FB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3,710.60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933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BF9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526.80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3E3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3,183.80</w:t>
            </w:r>
          </w:p>
        </w:tc>
      </w:tr>
      <w:tr w:rsidR="008A6A04" w:rsidRPr="008A6A04" w14:paraId="475E5277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685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16335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D792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AAB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51,941.09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131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0CC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18,285.45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053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23,758.59</w:t>
            </w:r>
          </w:p>
        </w:tc>
      </w:tr>
      <w:tr w:rsidR="008A6A04" w:rsidRPr="008A6A04" w14:paraId="180C3DA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E830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5C8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6E97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753E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2B487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053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51,941.09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4F8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180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18,285.45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17BE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23,758.59</w:t>
            </w:r>
          </w:p>
        </w:tc>
      </w:tr>
      <w:tr w:rsidR="008A6A04" w:rsidRPr="008A6A04" w14:paraId="59CDE2F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590E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B3A21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F09F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0E94C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6DC7B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2BC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47,234.22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FD7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5B4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12,337.17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85E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25,000.00</w:t>
            </w:r>
          </w:p>
        </w:tc>
      </w:tr>
      <w:tr w:rsidR="008A6A04" w:rsidRPr="008A6A04" w14:paraId="5993C7D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88D3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220C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39EF5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9ECFA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91937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D7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51,941.09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F352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691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18,285.45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E2E5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23,758.59</w:t>
            </w:r>
          </w:p>
        </w:tc>
      </w:tr>
      <w:tr w:rsidR="008A6A04" w:rsidRPr="008A6A04" w14:paraId="4BC3739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785D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85413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303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39,791.73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15F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BA6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9,900.40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AF41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19,994.28</w:t>
            </w:r>
          </w:p>
        </w:tc>
      </w:tr>
      <w:tr w:rsidR="008A6A04" w:rsidRPr="008A6A04" w14:paraId="526DE9A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75D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A723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CEA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E73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7F2C8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B38B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39,791.73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B94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B51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9,900.40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C47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19,994.28</w:t>
            </w:r>
          </w:p>
        </w:tc>
      </w:tr>
      <w:tr w:rsidR="008A6A04" w:rsidRPr="008A6A04" w14:paraId="2AD32DA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98D2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8D0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B8AC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85BD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76B7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2AED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41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A25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2FA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FEEDD7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8AE9C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378B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EF924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CBAA6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54E78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292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39,791.73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A8F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9,897.05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366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9,900.40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162F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19,994.28</w:t>
            </w:r>
          </w:p>
        </w:tc>
      </w:tr>
      <w:tr w:rsidR="008A6A04" w:rsidRPr="008A6A04" w14:paraId="1DACB1C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33DD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7C3C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FB5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5,600.83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7D0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F4FE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2,346.12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A27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3,254.71</w:t>
            </w:r>
          </w:p>
        </w:tc>
      </w:tr>
      <w:tr w:rsidR="008A6A04" w:rsidRPr="008A6A04" w14:paraId="549FDD0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2DF44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1BBE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2AB3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03BF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C8854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D26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5,600.83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330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6F1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2,346.12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BE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3,254.71</w:t>
            </w:r>
          </w:p>
        </w:tc>
      </w:tr>
      <w:tr w:rsidR="008A6A04" w:rsidRPr="008A6A04" w14:paraId="542B8F8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F87A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3BBE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D5E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CC7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09746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2AA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26,298.24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47E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005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6,298.24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DAEE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20,000.00</w:t>
            </w:r>
          </w:p>
        </w:tc>
      </w:tr>
      <w:tr w:rsidR="008A6A04" w:rsidRPr="008A6A04" w14:paraId="36D02FD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2F51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4D82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8AEEA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F32E6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4704B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C09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5,600.83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67F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F21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2,346.12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4DF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3,254.71</w:t>
            </w:r>
          </w:p>
        </w:tc>
      </w:tr>
      <w:tr w:rsidR="008A6A04" w:rsidRPr="008A6A04" w14:paraId="0D99EE19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8E16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7B845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83F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6,548.53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3D22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2152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6,038.93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37E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509.60</w:t>
            </w:r>
          </w:p>
        </w:tc>
      </w:tr>
      <w:tr w:rsidR="008A6A04" w:rsidRPr="008A6A04" w14:paraId="7B13AF5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FE30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4D13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A1C3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A4F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04732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1EE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6,548.53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062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A65D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6,038.93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1415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509.60</w:t>
            </w:r>
          </w:p>
        </w:tc>
      </w:tr>
      <w:tr w:rsidR="008A6A04" w:rsidRPr="008A6A04" w14:paraId="40B8D2E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9B00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31B9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747C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96CC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8F76D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032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11,038.93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73B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08C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6,038.93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A4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5,000.00</w:t>
            </w:r>
          </w:p>
        </w:tc>
      </w:tr>
      <w:tr w:rsidR="008A6A04" w:rsidRPr="008A6A04" w14:paraId="7B1397C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7FB8F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E8BBB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774F3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2636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F2ECC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35AE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6,548.53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30F0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3977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6,038.93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6A4F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509.60</w:t>
            </w:r>
          </w:p>
        </w:tc>
      </w:tr>
      <w:tr w:rsidR="008A6A04" w:rsidRPr="008A6A04" w14:paraId="1515750F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2BDC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16935 _ ZYRA E KUVENDIT KOMUNAL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2676B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64A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48,711.21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D3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9B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13,434.32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36E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23,644.47</w:t>
            </w:r>
          </w:p>
        </w:tc>
      </w:tr>
      <w:tr w:rsidR="008A6A04" w:rsidRPr="008A6A04" w14:paraId="6ADA5A6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87E5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3AAC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C09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2134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AA85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9F7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48,711.21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17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0FA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13,434.32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62A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23,644.47</w:t>
            </w:r>
          </w:p>
        </w:tc>
      </w:tr>
      <w:tr w:rsidR="008A6A04" w:rsidRPr="008A6A04" w14:paraId="5FA3B09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B07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30F4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D17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81F7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FAF50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742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14,334.32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00E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F09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1,801.90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128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900.00</w:t>
            </w:r>
          </w:p>
        </w:tc>
      </w:tr>
      <w:tr w:rsidR="008A6A04" w:rsidRPr="008A6A04" w14:paraId="6E0D187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BB826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867D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8BD67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AFE6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178C7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5158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48,711.21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8144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F4DD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13,434.32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9638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23,644.47</w:t>
            </w:r>
          </w:p>
        </w:tc>
      </w:tr>
      <w:tr w:rsidR="008A6A04" w:rsidRPr="008A6A04" w14:paraId="18C92B12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1BF2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BE9D6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A0D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46,486.91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05B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431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C724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23,222.07</w:t>
            </w:r>
          </w:p>
        </w:tc>
      </w:tr>
      <w:tr w:rsidR="008A6A04" w:rsidRPr="008A6A04" w14:paraId="0FDB53E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60F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F4AA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048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39FE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5AFFA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F22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46,486.91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5D1B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BB0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4A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23,222.07</w:t>
            </w:r>
          </w:p>
        </w:tc>
      </w:tr>
      <w:tr w:rsidR="008A6A04" w:rsidRPr="008A6A04" w14:paraId="6D51C7D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2DDE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A76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29F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CE8CC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FACEC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AD1F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6341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85E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5A96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C27ABE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6C45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B889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8B8CF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AB8D2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52546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CC1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46,486.91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2233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DAB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11,632.42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8FD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23,222.07</w:t>
            </w:r>
          </w:p>
        </w:tc>
      </w:tr>
      <w:tr w:rsidR="008A6A04" w:rsidRPr="008A6A04" w14:paraId="0233027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AE4F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2F5B2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7FB0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2,224.30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D1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BE5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1,801.90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4D8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422.40</w:t>
            </w:r>
          </w:p>
        </w:tc>
      </w:tr>
      <w:tr w:rsidR="008A6A04" w:rsidRPr="008A6A04" w14:paraId="1AA196B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19D0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269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18B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EB9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607F0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6F6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2,224.30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2C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BAA7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1,801.90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67C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422.40</w:t>
            </w:r>
          </w:p>
        </w:tc>
      </w:tr>
      <w:tr w:rsidR="008A6A04" w:rsidRPr="008A6A04" w14:paraId="76EF4BE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E945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D7C2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01CD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F1A9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8B7BA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29D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2,701.90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0A1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529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1,801.90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6AA4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900.00</w:t>
            </w:r>
          </w:p>
        </w:tc>
      </w:tr>
      <w:tr w:rsidR="008A6A04" w:rsidRPr="008A6A04" w14:paraId="25464B1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40665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A1F34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FF2A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183C4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CC530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AA7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2,224.30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AB0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105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1,801.90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3587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422.40</w:t>
            </w:r>
          </w:p>
        </w:tc>
      </w:tr>
      <w:tr w:rsidR="008A6A04" w:rsidRPr="008A6A04" w14:paraId="2A8B60C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B741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17535 _ BUXHETI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6276A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F5A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B853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1D2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E750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11,757.20</w:t>
            </w:r>
          </w:p>
        </w:tc>
      </w:tr>
      <w:tr w:rsidR="008A6A04" w:rsidRPr="008A6A04" w14:paraId="46A6D0F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BD1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348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FB9D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86F6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597A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7EE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5232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380F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660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11,757.20</w:t>
            </w:r>
          </w:p>
        </w:tc>
      </w:tr>
      <w:tr w:rsidR="008A6A04" w:rsidRPr="008A6A04" w14:paraId="6A3429F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B4E2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2E1E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10E5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F2A7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E014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1B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ADA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B11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A29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AC2692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3AFB8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CFCA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9578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3EF2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E21A1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8F7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CCCA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14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08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11,757.20</w:t>
            </w:r>
          </w:p>
        </w:tc>
      </w:tr>
      <w:tr w:rsidR="008A6A04" w:rsidRPr="008A6A04" w14:paraId="411655B5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7B6F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43AA8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D3B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4B3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BBE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7D57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11,757.20</w:t>
            </w:r>
          </w:p>
        </w:tc>
      </w:tr>
      <w:tr w:rsidR="008A6A04" w:rsidRPr="008A6A04" w14:paraId="76582BF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2E22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B1D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42D2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5E53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F6A4C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D2D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10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EBFA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A4DD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11,757.20</w:t>
            </w:r>
          </w:p>
        </w:tc>
      </w:tr>
      <w:tr w:rsidR="008A6A04" w:rsidRPr="008A6A04" w14:paraId="5C3517B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B38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1D4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EE6A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2C61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2565A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70B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9AC5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9F5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135A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52B964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DBE0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510AA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12ED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2E4E3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7BAAD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4B9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23,378.64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83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5,540.86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F75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6,080.58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543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11,757.20</w:t>
            </w:r>
          </w:p>
        </w:tc>
      </w:tr>
      <w:tr w:rsidR="008A6A04" w:rsidRPr="008A6A04" w14:paraId="2E4BDC7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05F7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18444 _ PARANDALIMI DHE INSPEKTIMI I ZJARRIT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CBD51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B94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45,282.71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839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15,623.68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8BE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12,403.11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0E4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17,255.92</w:t>
            </w:r>
          </w:p>
        </w:tc>
      </w:tr>
      <w:tr w:rsidR="008A6A04" w:rsidRPr="008A6A04" w14:paraId="53BFADC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68AD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935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13A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FDBC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60432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E114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45,282.71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9BB4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15,623.68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FDD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12,403.11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2F3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17,255.92</w:t>
            </w:r>
          </w:p>
        </w:tc>
      </w:tr>
      <w:tr w:rsidR="008A6A04" w:rsidRPr="008A6A04" w14:paraId="1B7E83A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7A8ED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C7EA3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0F4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B1F9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D90B6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827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31,864.84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C1C9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15,623.68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B0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4,270.63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E9A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11,970.53</w:t>
            </w:r>
          </w:p>
        </w:tc>
      </w:tr>
      <w:tr w:rsidR="008A6A04" w:rsidRPr="008A6A04" w14:paraId="10B13FB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8D78D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62459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13CDF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D1C4C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77527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3C4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45,282.71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CD6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15,623.68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641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12,403.11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2C58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17,255.92</w:t>
            </w:r>
          </w:p>
        </w:tc>
      </w:tr>
      <w:tr w:rsidR="008A6A04" w:rsidRPr="008A6A04" w14:paraId="3D22CC99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5F74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4BD6D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E39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33,144.90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92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6E2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38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16,879.94</w:t>
            </w:r>
          </w:p>
        </w:tc>
      </w:tr>
      <w:tr w:rsidR="008A6A04" w:rsidRPr="008A6A04" w14:paraId="0141AF1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FCCB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D7F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183D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CFF2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34EF1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AF4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33,144.90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23A2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D60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A5D8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16,879.94</w:t>
            </w:r>
          </w:p>
        </w:tc>
      </w:tr>
      <w:tr w:rsidR="008A6A04" w:rsidRPr="008A6A04" w14:paraId="38B431F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723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51D2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C291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18C4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B07F9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B122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382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797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106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DFA591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ED070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326F0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DA4C4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AC95B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F7314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9DD9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33,144.90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796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CE9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8,132.48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969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16,879.94</w:t>
            </w:r>
          </w:p>
        </w:tc>
      </w:tr>
      <w:tr w:rsidR="008A6A04" w:rsidRPr="008A6A04" w14:paraId="491324BF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7C01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D1D15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877B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11,665.95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610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7,491.20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8A1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3,798.77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56DD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375.98</w:t>
            </w:r>
          </w:p>
        </w:tc>
      </w:tr>
      <w:tr w:rsidR="008A6A04" w:rsidRPr="008A6A04" w14:paraId="1CF612D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59F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99C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875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D3E2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B5B8D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171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11,665.95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101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7,491.20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71B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3,798.77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397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375.98</w:t>
            </w:r>
          </w:p>
        </w:tc>
      </w:tr>
      <w:tr w:rsidR="008A6A04" w:rsidRPr="008A6A04" w14:paraId="1D4F390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3D31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E1B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9F2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0B84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FA9AA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B62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22,960.50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B58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7,491.20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CE2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3,798.77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5A2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11,670.53</w:t>
            </w:r>
          </w:p>
        </w:tc>
      </w:tr>
      <w:tr w:rsidR="008A6A04" w:rsidRPr="008A6A04" w14:paraId="259287E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4B2A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B192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58CB4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7ABA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3C50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AF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11,665.95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A1A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7,491.20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1846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3,798.77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59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375.98</w:t>
            </w:r>
          </w:p>
        </w:tc>
      </w:tr>
      <w:tr w:rsidR="008A6A04" w:rsidRPr="008A6A04" w14:paraId="71F387C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5823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10454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E86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968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C4A2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CD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8EBBDE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DC7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84F2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0771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64A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C20A9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D10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C7E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B03C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CC4E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A060CF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1C9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D202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67C5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BD93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39BA4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E3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771.86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DB7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6F7A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8F1E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5DF46001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2BD02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DCFD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FC8E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ED9E2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D95CB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BF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92E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06D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471.86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395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3890F2A" w14:textId="77777777" w:rsidTr="008A6A04">
        <w:trPr>
          <w:trHeight w:val="34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3F93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19675 _ ZYRA LOKALE E KOMUNITETEVE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4D115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213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5F75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678.28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EBA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678.28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CFC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1,373.31</w:t>
            </w:r>
          </w:p>
        </w:tc>
      </w:tr>
      <w:tr w:rsidR="008A6A04" w:rsidRPr="008A6A04" w14:paraId="4213E098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7804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0B1E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4E44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61B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A0E2A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36D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918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43C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0F3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2,560.37</w:t>
            </w:r>
          </w:p>
        </w:tc>
      </w:tr>
      <w:tr w:rsidR="008A6A04" w:rsidRPr="008A6A04" w14:paraId="754D4326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C0AE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9FD2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2A4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703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CC6A4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630A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4A6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561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CAE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AA0E4BE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5EC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5D4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09E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2F5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FFC60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D09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811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5F3C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67C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2,560.37</w:t>
            </w:r>
          </w:p>
        </w:tc>
      </w:tr>
      <w:tr w:rsidR="008A6A04" w:rsidRPr="008A6A04" w14:paraId="0D07692C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7442E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36CDA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CCC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B93B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31E86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B1D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CCA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-565.28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42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-621.78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EA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1,187.06</w:t>
            </w:r>
          </w:p>
        </w:tc>
      </w:tr>
      <w:tr w:rsidR="008A6A04" w:rsidRPr="008A6A04" w14:paraId="5C570931" w14:textId="77777777" w:rsidTr="008A6A04">
        <w:trPr>
          <w:trHeight w:val="34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A774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EC4C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F9B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00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678.28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918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678.28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6D2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1,373.31</w:t>
            </w:r>
          </w:p>
        </w:tc>
      </w:tr>
      <w:tr w:rsidR="008A6A04" w:rsidRPr="008A6A04" w14:paraId="32A2819D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88C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25E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714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546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2CA1F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F64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09A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60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35F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2,560.37</w:t>
            </w:r>
          </w:p>
        </w:tc>
      </w:tr>
      <w:tr w:rsidR="008A6A04" w:rsidRPr="008A6A04" w14:paraId="2D842D35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3429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EA3E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290D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C2D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C3F2D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734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55C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CEC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A5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DE5A2D4" w14:textId="77777777" w:rsidTr="008A6A04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70A9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F2A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8F8E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12B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D064D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923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2,729.87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1DA1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E18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3844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2,560.37</w:t>
            </w:r>
          </w:p>
        </w:tc>
      </w:tr>
      <w:tr w:rsidR="008A6A04" w:rsidRPr="008A6A04" w14:paraId="429D135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A48A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60BCD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39542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5D4F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C0CA3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A16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829E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-565.28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D69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-621.78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D80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1,187.06</w:t>
            </w:r>
          </w:p>
        </w:tc>
      </w:tr>
      <w:tr w:rsidR="008A6A04" w:rsidRPr="008A6A04" w14:paraId="6EA4376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722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47115 _ PYLLTARIA   INSPEKCIONI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58216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672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E30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96B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E38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2,195.42</w:t>
            </w:r>
          </w:p>
        </w:tc>
      </w:tr>
      <w:tr w:rsidR="008A6A04" w:rsidRPr="008A6A04" w14:paraId="7257B1E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F3F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DD86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4B6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8CC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921C3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1EC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BBE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7DD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D46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2,195.42</w:t>
            </w:r>
          </w:p>
        </w:tc>
      </w:tr>
      <w:tr w:rsidR="008A6A04" w:rsidRPr="008A6A04" w14:paraId="45A3AA7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0F64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52E3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A59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56C9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E355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8E4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1,564.68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644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D45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791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8A6A04" w:rsidRPr="008A6A04" w14:paraId="6B97D9E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CF407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E8052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1A2AF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EF2D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ABDDE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D3C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28EC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B9E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77D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2,195.42</w:t>
            </w:r>
          </w:p>
        </w:tc>
      </w:tr>
      <w:tr w:rsidR="008A6A04" w:rsidRPr="008A6A04" w14:paraId="2F6B92E2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01C3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97FA0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066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6CC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8BD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A2C8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2,195.42</w:t>
            </w:r>
          </w:p>
        </w:tc>
      </w:tr>
      <w:tr w:rsidR="008A6A04" w:rsidRPr="008A6A04" w14:paraId="3025079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EBF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1509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EAFD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BA67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8EE0C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204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93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E350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53CA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2,195.42</w:t>
            </w:r>
          </w:p>
        </w:tc>
      </w:tr>
      <w:tr w:rsidR="008A6A04" w:rsidRPr="008A6A04" w14:paraId="7A84399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22B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0F3F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D20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C738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18EF9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C3C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D4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E7C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02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0C3B7C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A389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F9B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35D2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D4F30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7D712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A8B7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4,324.78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4DA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A6AA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1,064.68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B12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2,195.42</w:t>
            </w:r>
          </w:p>
        </w:tc>
      </w:tr>
      <w:tr w:rsidR="008A6A04" w:rsidRPr="008A6A04" w14:paraId="5BE5AD57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6D6EC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40D32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D5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9C3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33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CDA0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500.00</w:t>
            </w:r>
          </w:p>
        </w:tc>
      </w:tr>
      <w:tr w:rsidR="008A6A04" w:rsidRPr="008A6A04" w14:paraId="5EFC469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7B82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48075 _ TURIZMI-HANI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A15A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818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10,722.62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51E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711B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03C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5,496.28</w:t>
            </w:r>
          </w:p>
        </w:tc>
      </w:tr>
      <w:tr w:rsidR="008A6A04" w:rsidRPr="008A6A04" w14:paraId="2D2755D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C502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B4D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AE813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0FA3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AD0AB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1FC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35,888.07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8274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27,778.62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8AA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D63B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5,496.28</w:t>
            </w:r>
          </w:p>
        </w:tc>
      </w:tr>
      <w:tr w:rsidR="008A6A04" w:rsidRPr="008A6A04" w14:paraId="7D03519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43A5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E3E3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76C44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516C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57F6F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9077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28,278.62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0358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27,778.62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13E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833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8A6A04" w:rsidRPr="008A6A04" w14:paraId="5D66F7C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DA3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4FE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854A5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11E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76587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D553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35,888.07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A82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27,778.62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34D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0A6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5,496.28</w:t>
            </w:r>
          </w:p>
        </w:tc>
      </w:tr>
      <w:tr w:rsidR="008A6A04" w:rsidRPr="008A6A04" w14:paraId="04A8B1E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3DA52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F4B02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17188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156B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D5997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D96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04A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6DE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FEE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1EE37F0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E6BF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41F77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07F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10,552.62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E7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1BEA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CEB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5,326.28</w:t>
            </w:r>
          </w:p>
        </w:tc>
      </w:tr>
      <w:tr w:rsidR="008A6A04" w:rsidRPr="008A6A04" w14:paraId="114F226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4DB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CBF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CF5C9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009F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2BEF6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CEB2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10,552.62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55C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D82E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338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5,326.28</w:t>
            </w:r>
          </w:p>
        </w:tc>
      </w:tr>
      <w:tr w:rsidR="008A6A04" w:rsidRPr="008A6A04" w14:paraId="5576DD4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83EB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B804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35C0D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310A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11D05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BF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984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CDF7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596C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7A9AC4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1416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BBBC2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2DB3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3BE5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E8D3E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736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10,552.62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7071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8DAD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2,613.17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F8A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5,326.28</w:t>
            </w:r>
          </w:p>
        </w:tc>
      </w:tr>
      <w:tr w:rsidR="008A6A04" w:rsidRPr="008A6A04" w14:paraId="4D939342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30E2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832A1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27D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6835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8CD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FA46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170.00</w:t>
            </w:r>
          </w:p>
        </w:tc>
      </w:tr>
      <w:tr w:rsidR="008A6A04" w:rsidRPr="008A6A04" w14:paraId="03927E9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524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6B8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1A6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9BFA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416D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D7A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F70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9FD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F8C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170.00</w:t>
            </w:r>
          </w:p>
        </w:tc>
      </w:tr>
      <w:tr w:rsidR="008A6A04" w:rsidRPr="008A6A04" w14:paraId="334ECD1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F1DA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07AD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62D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7F0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06055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741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BB1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F49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68A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500.00</w:t>
            </w:r>
          </w:p>
        </w:tc>
      </w:tr>
      <w:tr w:rsidR="008A6A04" w:rsidRPr="008A6A04" w14:paraId="035DCD7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1F12F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279A9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62A5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7958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33AB8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885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A0A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EE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79A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170.00</w:t>
            </w:r>
          </w:p>
        </w:tc>
      </w:tr>
      <w:tr w:rsidR="008A6A04" w:rsidRPr="008A6A04" w14:paraId="6C383EA9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D6F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07D82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BBF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7188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5FE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93C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AC89F0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8C67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3953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0E0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01FE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43FC8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B1E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E30C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2FE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CCF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BFAD06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99DE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C1A3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65B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8FF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95EEA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16E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3E10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77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4FD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01784C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1931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7B5B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6CCA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BAC7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4664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3FD0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F6DA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25,165.45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DA3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853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9D3536F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CD70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66480 _ PLANIFIKIMI URBANIZMI INSPEKCIONI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E1E52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02F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33,430.73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917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420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7,372.19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AD0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19,237.60</w:t>
            </w:r>
          </w:p>
        </w:tc>
      </w:tr>
      <w:tr w:rsidR="008A6A04" w:rsidRPr="008A6A04" w14:paraId="64949CB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4AF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D5F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06F8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3EB8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5F978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5B9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33,430.73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F47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E2F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7,372.19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24B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19,237.60</w:t>
            </w:r>
          </w:p>
        </w:tc>
      </w:tr>
      <w:tr w:rsidR="008A6A04" w:rsidRPr="008A6A04" w14:paraId="3EDB757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C42D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CF45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69D5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E4C6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75B75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6D5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12,653.94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9B8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039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E526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5,281.75</w:t>
            </w:r>
          </w:p>
        </w:tc>
      </w:tr>
      <w:tr w:rsidR="008A6A04" w:rsidRPr="008A6A04" w14:paraId="2FFD4E5F" w14:textId="77777777" w:rsidTr="008A6A0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3604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44C04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905D4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5804B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BA1E6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E00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33,430.73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FF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67E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7,372.19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075A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19,237.60</w:t>
            </w:r>
          </w:p>
        </w:tc>
      </w:tr>
      <w:tr w:rsidR="008A6A04" w:rsidRPr="008A6A04" w14:paraId="340CED6F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464C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8B376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A4A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27,597.73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C04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401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9F6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13,955.85</w:t>
            </w:r>
          </w:p>
        </w:tc>
      </w:tr>
      <w:tr w:rsidR="008A6A04" w:rsidRPr="008A6A04" w14:paraId="5FB8C0A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FD9D8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22F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300C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0CB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8A091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CA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27,597.73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359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3F6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55D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13,955.85</w:t>
            </w:r>
          </w:p>
        </w:tc>
      </w:tr>
      <w:tr w:rsidR="008A6A04" w:rsidRPr="008A6A04" w14:paraId="372A590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3564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0CD0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7A34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0753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3CF02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051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D7B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60F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4D48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A5D5EA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A5F91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5102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E275A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C891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6FF7F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9347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27,597.73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FC9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2242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6,820.94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22A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13,955.85</w:t>
            </w:r>
          </w:p>
        </w:tc>
      </w:tr>
      <w:tr w:rsidR="008A6A04" w:rsidRPr="008A6A04" w14:paraId="60B6D931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54B7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2C03E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F2E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5,833.00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226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2E8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6E54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5,281.75</w:t>
            </w:r>
          </w:p>
        </w:tc>
      </w:tr>
      <w:tr w:rsidR="008A6A04" w:rsidRPr="008A6A04" w14:paraId="67750CA4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7051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A35F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527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D9E88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BB0BD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20DC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5,833.00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82B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725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577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5,281.75</w:t>
            </w:r>
          </w:p>
        </w:tc>
      </w:tr>
      <w:tr w:rsidR="008A6A04" w:rsidRPr="008A6A04" w14:paraId="2872641D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2CD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FD95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18B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46CC6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1D2DC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8C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5,833.00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D8A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8E6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81F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5,281.75</w:t>
            </w:r>
          </w:p>
        </w:tc>
      </w:tr>
      <w:tr w:rsidR="008A6A04" w:rsidRPr="008A6A04" w14:paraId="074EFDB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776BE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74303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69EA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6343E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30A9D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99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5,833.00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031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861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E68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5,281.75</w:t>
            </w:r>
          </w:p>
        </w:tc>
      </w:tr>
      <w:tr w:rsidR="008A6A04" w:rsidRPr="008A6A04" w14:paraId="6EC10C8A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CD1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73044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91DE1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25B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003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AD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E64E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2,103.95</w:t>
            </w:r>
          </w:p>
        </w:tc>
      </w:tr>
      <w:tr w:rsidR="008A6A04" w:rsidRPr="008A6A04" w14:paraId="09E99E2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0AED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A29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5200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3740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B820A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A02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04B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690A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89F0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2,103.95</w:t>
            </w:r>
          </w:p>
        </w:tc>
      </w:tr>
      <w:tr w:rsidR="008A6A04" w:rsidRPr="008A6A04" w14:paraId="3DE876E4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4B9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3D93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11C1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FD4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C288C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59B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0FDF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C55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A29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DE6868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25EF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5B55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FCAB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5233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8356A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08C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AF50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B26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54DC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2,103.95</w:t>
            </w:r>
          </w:p>
        </w:tc>
      </w:tr>
      <w:tr w:rsidR="008A6A04" w:rsidRPr="008A6A04" w14:paraId="7A6712F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3561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CA65A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9B0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61D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1BA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B3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2,103.95</w:t>
            </w:r>
          </w:p>
        </w:tc>
      </w:tr>
      <w:tr w:rsidR="008A6A04" w:rsidRPr="008A6A04" w14:paraId="579EFBC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EDB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514F1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4B06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020F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FE148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737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A68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13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5FD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2,103.95</w:t>
            </w:r>
          </w:p>
        </w:tc>
      </w:tr>
      <w:tr w:rsidR="008A6A04" w:rsidRPr="008A6A04" w14:paraId="3D1F0996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EAEC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4EBA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239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C201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1784F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3FE2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8CC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09B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9473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140BF5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BFA73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7DEBA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C537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EA97C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CD535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3AE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4,172.33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5EE3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FD3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1,034.19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F65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2,103.95</w:t>
            </w:r>
          </w:p>
        </w:tc>
      </w:tr>
      <w:tr w:rsidR="008A6A04" w:rsidRPr="008A6A04" w14:paraId="22AD79F7" w14:textId="77777777" w:rsidTr="008A6A04">
        <w:trPr>
          <w:trHeight w:val="288"/>
        </w:trPr>
        <w:tc>
          <w:tcPr>
            <w:tcW w:w="4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F90735" w14:textId="77777777" w:rsidR="008A6A04" w:rsidRPr="008A6A04" w:rsidRDefault="008A6A04" w:rsidP="008A6A0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75050 _ SHËRBIMET E KUJDESIT PRIMAR SHËNDETËSOR - HANI I ELEZIT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96423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7F6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115,189.40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B7C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26,793.80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1228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28,283.62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766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60,111.98</w:t>
            </w:r>
          </w:p>
        </w:tc>
      </w:tr>
      <w:tr w:rsidR="008A6A04" w:rsidRPr="008A6A04" w14:paraId="46C81B06" w14:textId="77777777" w:rsidTr="008A6A04">
        <w:trPr>
          <w:trHeight w:val="384"/>
        </w:trPr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CC4C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86148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8F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115,057.40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182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26,793.80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9DD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28,283.62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11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59,979.98</w:t>
            </w:r>
          </w:p>
        </w:tc>
      </w:tr>
      <w:tr w:rsidR="008A6A04" w:rsidRPr="008A6A04" w14:paraId="56FC6BAD" w14:textId="77777777" w:rsidTr="008A6A04">
        <w:trPr>
          <w:trHeight w:val="384"/>
        </w:trPr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194B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72FAA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6F87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32,709.03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7BE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26,793.80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E4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2,483.70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D4F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3,431.53</w:t>
            </w:r>
          </w:p>
        </w:tc>
      </w:tr>
      <w:tr w:rsidR="008A6A04" w:rsidRPr="008A6A04" w14:paraId="7281AD79" w14:textId="77777777" w:rsidTr="008A6A04">
        <w:trPr>
          <w:trHeight w:val="288"/>
        </w:trPr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BBA15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296A1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896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115,057.40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ECC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26,793.80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7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28,283.62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670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59,979.98</w:t>
            </w:r>
          </w:p>
        </w:tc>
      </w:tr>
      <w:tr w:rsidR="008A6A04" w:rsidRPr="008A6A04" w14:paraId="5392D0BF" w14:textId="77777777" w:rsidTr="008A6A04">
        <w:trPr>
          <w:trHeight w:val="288"/>
        </w:trPr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8E76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0147C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B1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-132.00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3BFA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B7A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BE3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-132.00</w:t>
            </w:r>
          </w:p>
        </w:tc>
      </w:tr>
      <w:tr w:rsidR="008A6A04" w:rsidRPr="008A6A04" w14:paraId="05597A15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1E2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13C3A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604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108,907.70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722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BE4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25,799.92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D02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57,313.98</w:t>
            </w:r>
          </w:p>
        </w:tc>
      </w:tr>
      <w:tr w:rsidR="008A6A04" w:rsidRPr="008A6A04" w14:paraId="084DB32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D2A9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768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F7D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BF7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09CC5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1CB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108,907.70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4EA1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431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25,799.92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610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57,313.98</w:t>
            </w:r>
          </w:p>
        </w:tc>
      </w:tr>
      <w:tr w:rsidR="008A6A04" w:rsidRPr="008A6A04" w14:paraId="16E6005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F90E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C5BEC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5F87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8900C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F0E56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A94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536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6080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EEE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6E05D8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A6BD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BAF9B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09C68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1210F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21D17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6D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108,907.70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C03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25,793.80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2A0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25,799.92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24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57,313.98</w:t>
            </w:r>
          </w:p>
        </w:tc>
      </w:tr>
      <w:tr w:rsidR="008A6A04" w:rsidRPr="008A6A04" w14:paraId="526365CB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1FCD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FE498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7B66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4,827.53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E738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1D1A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2,264.00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52A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2,563.53</w:t>
            </w:r>
          </w:p>
        </w:tc>
      </w:tr>
      <w:tr w:rsidR="008A6A04" w:rsidRPr="008A6A04" w14:paraId="3653773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4F69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4AA2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0E6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D3C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97F92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65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4,695.53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9DC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71B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2,264.00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078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2,431.53</w:t>
            </w:r>
          </w:p>
        </w:tc>
      </w:tr>
      <w:tr w:rsidR="008A6A04" w:rsidRPr="008A6A04" w14:paraId="2BC2E80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173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57B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78C3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A31E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595FA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789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4,695.53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B41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D9C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2,264.00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D848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2,431.53</w:t>
            </w:r>
          </w:p>
        </w:tc>
      </w:tr>
      <w:tr w:rsidR="008A6A04" w:rsidRPr="008A6A04" w14:paraId="203886B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BD6A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62EB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AF3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9CB5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FCDF8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7227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4,695.53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312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7F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2,264.00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E3A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2,431.53</w:t>
            </w:r>
          </w:p>
        </w:tc>
      </w:tr>
      <w:tr w:rsidR="008A6A04" w:rsidRPr="008A6A04" w14:paraId="0279BC2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961A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88C37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BFADC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7AAD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65550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CF56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-132.00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FE2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2D0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591D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-132.00</w:t>
            </w:r>
          </w:p>
        </w:tc>
      </w:tr>
      <w:tr w:rsidR="008A6A04" w:rsidRPr="008A6A04" w14:paraId="2CD4A899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3069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90CF7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2BA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1,454.17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8BC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08C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219.70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7A5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234.47</w:t>
            </w:r>
          </w:p>
        </w:tc>
      </w:tr>
      <w:tr w:rsidR="008A6A04" w:rsidRPr="008A6A04" w14:paraId="02564E91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4BDF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8720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BC43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389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687EC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4B6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1,454.17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CFD2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965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219.70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7F0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234.47</w:t>
            </w:r>
          </w:p>
        </w:tc>
      </w:tr>
      <w:tr w:rsidR="008A6A04" w:rsidRPr="008A6A04" w14:paraId="04BD9BD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0C58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759B8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BE38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4A45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10449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13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2,219.70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C0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72A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219.70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47D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1,000.00</w:t>
            </w:r>
          </w:p>
        </w:tc>
      </w:tr>
      <w:tr w:rsidR="008A6A04" w:rsidRPr="008A6A04" w14:paraId="6AEA2BC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0F30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BF23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B9E76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EF87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3F693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356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1,454.17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CC3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054C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219.70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034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234.47</w:t>
            </w:r>
          </w:p>
        </w:tc>
      </w:tr>
      <w:tr w:rsidR="008A6A04" w:rsidRPr="008A6A04" w14:paraId="3C5D333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F45E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75671 _ SHËRBIMET SOCIALE - HANI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4A185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3D4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9,831.20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6AD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2BB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2,534.47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C9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4,916.54</w:t>
            </w:r>
          </w:p>
        </w:tc>
      </w:tr>
      <w:tr w:rsidR="008A6A04" w:rsidRPr="008A6A04" w14:paraId="53D88C8D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37B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F53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D9DF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26A7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2A5D1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25F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9,831.20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631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1D3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2,534.47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007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4,916.54</w:t>
            </w:r>
          </w:p>
        </w:tc>
      </w:tr>
      <w:tr w:rsidR="008A6A04" w:rsidRPr="008A6A04" w14:paraId="3C49450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4D5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C15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B1E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B0A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8CD0A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D0E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2,834.47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0856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E56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FC5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8A6A04" w:rsidRPr="008A6A04" w14:paraId="3151975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EA0A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989B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995F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893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73B4B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CF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9,831.20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2F7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EF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2,534.47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E3E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4,916.54</w:t>
            </w:r>
          </w:p>
        </w:tc>
      </w:tr>
      <w:tr w:rsidR="008A6A04" w:rsidRPr="008A6A04" w14:paraId="3C15DDFA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65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70C67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AAC0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9,626.92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735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0E4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2C54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4,866.54</w:t>
            </w:r>
          </w:p>
        </w:tc>
      </w:tr>
      <w:tr w:rsidR="008A6A04" w:rsidRPr="008A6A04" w14:paraId="2964476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193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F44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F438C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1F2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3F15A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F5E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9,626.92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2C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E9B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AA8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4,866.54</w:t>
            </w:r>
          </w:p>
        </w:tc>
      </w:tr>
      <w:tr w:rsidR="008A6A04" w:rsidRPr="008A6A04" w14:paraId="548ED13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6AF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7C4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7C23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1AB7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0CC48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BA7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38D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FB94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3F44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30925C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FDC07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CC7A2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761DF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68DF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532FF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47B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9,626.92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0F3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29F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2,380.19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F5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4,866.54</w:t>
            </w:r>
          </w:p>
        </w:tc>
      </w:tr>
      <w:tr w:rsidR="008A6A04" w:rsidRPr="008A6A04" w14:paraId="6DB91081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BDF4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B143F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841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D1A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8A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610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50.00</w:t>
            </w:r>
          </w:p>
        </w:tc>
      </w:tr>
      <w:tr w:rsidR="008A6A04" w:rsidRPr="008A6A04" w14:paraId="053186E9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B0EB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135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CD0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12A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024E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D71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833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706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5C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50.00</w:t>
            </w:r>
          </w:p>
        </w:tc>
      </w:tr>
      <w:tr w:rsidR="008A6A04" w:rsidRPr="008A6A04" w14:paraId="3D434041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14F5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DAD6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0FD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A68E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7819E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56EA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3ED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08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765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100.00</w:t>
            </w:r>
          </w:p>
        </w:tc>
      </w:tr>
      <w:tr w:rsidR="008A6A04" w:rsidRPr="008A6A04" w14:paraId="2E9C068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04E3D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A4997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A09AE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63C25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22B04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1BA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2C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D1A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00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50.00</w:t>
            </w:r>
          </w:p>
        </w:tc>
      </w:tr>
      <w:tr w:rsidR="008A6A04" w:rsidRPr="008A6A04" w14:paraId="0B95FA24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3C3D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6CAB3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0C8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B46F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EB14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A2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6654E49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9E8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D6A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D07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019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1C75F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658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C628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D3ED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FCD5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3BDB56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90B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C1F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FE3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7A50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12DD3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DD2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354.28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546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670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0327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200.00</w:t>
            </w:r>
          </w:p>
        </w:tc>
      </w:tr>
      <w:tr w:rsidR="008A6A04" w:rsidRPr="008A6A04" w14:paraId="1AA717D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E63CD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B9C6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FEED4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E1FC9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4C68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0615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300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DBDE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BCE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3DC652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AF55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85035 _ SHËRBIMET KULTURORE-H.I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1B1E6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991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15,335.50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E9D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7C1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3,647.28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432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8,678.97</w:t>
            </w:r>
          </w:p>
        </w:tc>
      </w:tr>
      <w:tr w:rsidR="008A6A04" w:rsidRPr="008A6A04" w14:paraId="483B11A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0EB0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E6047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5887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226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C90BA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0889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15,335.50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E5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32C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3,647.28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9BE0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8,678.97</w:t>
            </w:r>
          </w:p>
        </w:tc>
      </w:tr>
      <w:tr w:rsidR="008A6A04" w:rsidRPr="008A6A04" w14:paraId="4C4C641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2196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218F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A4E9A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402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04DFD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BBA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014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EE2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638.03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870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2,861.97</w:t>
            </w:r>
          </w:p>
        </w:tc>
      </w:tr>
      <w:tr w:rsidR="008A6A04" w:rsidRPr="008A6A04" w14:paraId="782274C6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A92E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6BFA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67266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38ADD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71A69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18D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15,335.50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F72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E9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3,647.28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A0F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8,678.97</w:t>
            </w:r>
          </w:p>
        </w:tc>
      </w:tr>
      <w:tr w:rsidR="008A6A04" w:rsidRPr="008A6A04" w14:paraId="4A7DA92F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6C7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75696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9D8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12,192.87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694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CB8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82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6,174.37</w:t>
            </w:r>
          </w:p>
        </w:tc>
      </w:tr>
      <w:tr w:rsidR="008A6A04" w:rsidRPr="008A6A04" w14:paraId="7879D8E2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05C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387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018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08F0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ECC18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885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12,192.87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B06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59EA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582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6,174.37</w:t>
            </w:r>
          </w:p>
        </w:tc>
      </w:tr>
      <w:tr w:rsidR="008A6A04" w:rsidRPr="008A6A04" w14:paraId="6ADFB65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2415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0E44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2F4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16C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DD512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1C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7C4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934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F1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914C93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6413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486B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4AF9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53220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4D680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C5C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12,192.87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343F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3C8C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3,009.25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A56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6,174.37</w:t>
            </w:r>
          </w:p>
        </w:tc>
      </w:tr>
      <w:tr w:rsidR="008A6A04" w:rsidRPr="008A6A04" w14:paraId="6C721A2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9038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8907E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18CD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54F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345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53F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2,500.00</w:t>
            </w:r>
          </w:p>
        </w:tc>
      </w:tr>
      <w:tr w:rsidR="008A6A04" w:rsidRPr="008A6A04" w14:paraId="5519BC7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1A72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749E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C0E8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6D7A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0C878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8EA3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D15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2401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24E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2,500.00</w:t>
            </w:r>
          </w:p>
        </w:tc>
      </w:tr>
      <w:tr w:rsidR="008A6A04" w:rsidRPr="008A6A04" w14:paraId="3F69946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1189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A66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555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727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5AA9A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AA1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3B9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595D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1CA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2,500.00</w:t>
            </w:r>
          </w:p>
        </w:tc>
      </w:tr>
      <w:tr w:rsidR="008A6A04" w:rsidRPr="008A6A04" w14:paraId="20F43AA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6F1D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C672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309E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31697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A88FE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5E4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2,500.00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E14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B0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729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2,500.00</w:t>
            </w:r>
          </w:p>
        </w:tc>
      </w:tr>
      <w:tr w:rsidR="008A6A04" w:rsidRPr="008A6A04" w14:paraId="3939C09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A477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13BE2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29A8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642.63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49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BB1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638.03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AF7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4.60</w:t>
            </w:r>
          </w:p>
        </w:tc>
      </w:tr>
      <w:tr w:rsidR="008A6A04" w:rsidRPr="008A6A04" w14:paraId="73B08D2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F0F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500E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1301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BE61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9C593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D5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642.63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AB1D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439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638.03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CD6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4.60</w:t>
            </w:r>
          </w:p>
        </w:tc>
      </w:tr>
      <w:tr w:rsidR="008A6A04" w:rsidRPr="008A6A04" w14:paraId="62E926B6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3FC1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ADFF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FBA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E3A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0119A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26BE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201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2D5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638.03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997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361.97</w:t>
            </w:r>
          </w:p>
        </w:tc>
      </w:tr>
      <w:tr w:rsidR="008A6A04" w:rsidRPr="008A6A04" w14:paraId="079C67F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7F106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A5E6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7C88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9E66A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D5247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465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642.63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9C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3062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638.03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F0E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4.60</w:t>
            </w:r>
          </w:p>
        </w:tc>
      </w:tr>
      <w:tr w:rsidR="008A6A04" w:rsidRPr="008A6A04" w14:paraId="7ACC82F3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E622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92175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1834B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AC2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19,968.91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910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8D8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8,357.15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86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8,825.61</w:t>
            </w:r>
          </w:p>
        </w:tc>
      </w:tr>
      <w:tr w:rsidR="008A6A04" w:rsidRPr="008A6A04" w14:paraId="64A5928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C8A47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5AD4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4605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FF3E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7C645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1663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19,968.91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C4B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C60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8,357.15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AA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8,825.61</w:t>
            </w:r>
          </w:p>
        </w:tc>
      </w:tr>
      <w:tr w:rsidR="008A6A04" w:rsidRPr="008A6A04" w14:paraId="5E6A3FB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34E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1632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4F6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F979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EF7081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D65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11,757.15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4B8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666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5,571.00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450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3,400.00</w:t>
            </w:r>
          </w:p>
        </w:tc>
      </w:tr>
      <w:tr w:rsidR="008A6A04" w:rsidRPr="008A6A04" w14:paraId="6F438E9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1B669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3C56A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D5E2D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6B601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51347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376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19,968.91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AF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6A3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8,357.15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537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8,825.61</w:t>
            </w:r>
          </w:p>
        </w:tc>
      </w:tr>
      <w:tr w:rsidR="008A6A04" w:rsidRPr="008A6A04" w14:paraId="6349C6C6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27A7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E217C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800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11,199.61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9676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182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AD4F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5,627.31</w:t>
            </w:r>
          </w:p>
        </w:tc>
      </w:tr>
      <w:tr w:rsidR="008A6A04" w:rsidRPr="008A6A04" w14:paraId="75FAB3A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B841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7C20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C0FB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C3B2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AC5BD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C31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11,199.61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2585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490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BE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5,627.31</w:t>
            </w:r>
          </w:p>
        </w:tc>
      </w:tr>
      <w:tr w:rsidR="008A6A04" w:rsidRPr="008A6A04" w14:paraId="7F34AD8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B3DE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282C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037E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C8A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CA9E4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717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CCD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295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6068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4C41B6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F2CB8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768A4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A495C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1292B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9247F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FF3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11,199.61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D9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851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2,786.15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A59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5,627.31</w:t>
            </w:r>
          </w:p>
        </w:tc>
      </w:tr>
      <w:tr w:rsidR="008A6A04" w:rsidRPr="008A6A04" w14:paraId="49CDD18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C0E1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947F3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211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8,769.30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8A95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440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5,571.00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56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3,198.30</w:t>
            </w:r>
          </w:p>
        </w:tc>
      </w:tr>
      <w:tr w:rsidR="008A6A04" w:rsidRPr="008A6A04" w14:paraId="4E23FAA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D152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1F1A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F939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EDDF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56A7E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3E1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8,769.30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E8EC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CA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5,571.00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A98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3,198.30</w:t>
            </w:r>
          </w:p>
        </w:tc>
      </w:tr>
      <w:tr w:rsidR="008A6A04" w:rsidRPr="008A6A04" w14:paraId="5B18A10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4F7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846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B8D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8768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77CB5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FDE2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8,971.00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993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C88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5,571.00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AA4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3,400.00</w:t>
            </w:r>
          </w:p>
        </w:tc>
      </w:tr>
      <w:tr w:rsidR="008A6A04" w:rsidRPr="008A6A04" w14:paraId="4CE846D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E551A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7AF0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70EC3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2347D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86A8C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535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8,769.30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268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30A5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5,571.00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0D99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3,198.30</w:t>
            </w:r>
          </w:p>
        </w:tc>
      </w:tr>
      <w:tr w:rsidR="008A6A04" w:rsidRPr="008A6A04" w14:paraId="1B5CF015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3009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92890 _ ARSIMI PARAFILLOR DHE  ÇERDHET - HANI 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6ABA8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E2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35,845.48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AB77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D9D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9,201.34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CDE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17,788.49</w:t>
            </w:r>
          </w:p>
        </w:tc>
      </w:tr>
      <w:tr w:rsidR="008A6A04" w:rsidRPr="008A6A04" w14:paraId="7F5A8F4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3276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A6E3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3BDE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913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9F5BA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D37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35,845.48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76A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FDDC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9,201.34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C99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17,788.49</w:t>
            </w:r>
          </w:p>
        </w:tc>
      </w:tr>
      <w:tr w:rsidR="008A6A04" w:rsidRPr="008A6A04" w14:paraId="7B643D63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7A2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68F23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0C4E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EB01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26C72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2DB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11,230.62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ED0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DE88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289.97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EF04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2,085.00</w:t>
            </w:r>
          </w:p>
        </w:tc>
      </w:tr>
      <w:tr w:rsidR="008A6A04" w:rsidRPr="008A6A04" w14:paraId="49B1275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93F3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EABAC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0D29C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08B9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B951B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4F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35,845.48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88D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A67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9,201.34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75F5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17,788.49</w:t>
            </w:r>
          </w:p>
        </w:tc>
      </w:tr>
      <w:tr w:rsidR="008A6A04" w:rsidRPr="008A6A04" w14:paraId="3D8C0181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FA1F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35DE7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381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35,194.62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C73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7755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8,911.37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A75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17,427.60</w:t>
            </w:r>
          </w:p>
        </w:tc>
      </w:tr>
      <w:tr w:rsidR="008A6A04" w:rsidRPr="008A6A04" w14:paraId="1687C89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2905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882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1C6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602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31F18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BAEE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35,194.62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256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47A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8,911.37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478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17,427.60</w:t>
            </w:r>
          </w:p>
        </w:tc>
      </w:tr>
      <w:tr w:rsidR="008A6A04" w:rsidRPr="008A6A04" w14:paraId="2626FD0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604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EE5F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95C0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D02F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987A7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93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6FDE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72F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739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74DC8A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C5DA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4FA1A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F94B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C1F5B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FC3C4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259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35,194.62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F48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8,855.65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6A2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8,911.37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DB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17,427.60</w:t>
            </w:r>
          </w:p>
        </w:tc>
      </w:tr>
      <w:tr w:rsidR="008A6A04" w:rsidRPr="008A6A04" w14:paraId="76C025F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8488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A4099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09A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164.66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21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24F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EA5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164.66</w:t>
            </w:r>
          </w:p>
        </w:tc>
      </w:tr>
      <w:tr w:rsidR="008A6A04" w:rsidRPr="008A6A04" w14:paraId="7F47780D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E833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C142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1E8A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C31B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00133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D1C8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164.66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C96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A5BD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18B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164.66</w:t>
            </w:r>
          </w:p>
        </w:tc>
      </w:tr>
      <w:tr w:rsidR="008A6A04" w:rsidRPr="008A6A04" w14:paraId="546F4A5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583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7651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DFF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7B53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3FD81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103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1,620.00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6B0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65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866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1,620.00</w:t>
            </w:r>
          </w:p>
        </w:tc>
      </w:tr>
      <w:tr w:rsidR="008A6A04" w:rsidRPr="008A6A04" w14:paraId="3F8AA0D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4533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79036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8456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F7E6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5114E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BF2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164.66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4149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790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67A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164.66</w:t>
            </w:r>
          </w:p>
        </w:tc>
      </w:tr>
      <w:tr w:rsidR="008A6A04" w:rsidRPr="008A6A04" w14:paraId="03C22F51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84C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A0AF1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A39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DB7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B11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289.97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B9AE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196.23</w:t>
            </w:r>
          </w:p>
        </w:tc>
      </w:tr>
      <w:tr w:rsidR="008A6A04" w:rsidRPr="008A6A04" w14:paraId="045A8A6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9DEE0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12D7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A7E3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980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4A7A9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D9AB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5229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CD8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289.97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C5A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196.23</w:t>
            </w:r>
          </w:p>
        </w:tc>
      </w:tr>
      <w:tr w:rsidR="008A6A04" w:rsidRPr="008A6A04" w14:paraId="26FE95D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C4EA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1860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07B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D366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4E0EC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9A2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754.97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F3A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2EF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289.97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90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465.00</w:t>
            </w:r>
          </w:p>
        </w:tc>
      </w:tr>
      <w:tr w:rsidR="008A6A04" w:rsidRPr="008A6A04" w14:paraId="15A21E5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C858F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09C4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B551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11A5F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19783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563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486.20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6FF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69F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289.97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25D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196.23</w:t>
            </w:r>
          </w:p>
        </w:tc>
      </w:tr>
      <w:tr w:rsidR="008A6A04" w:rsidRPr="008A6A04" w14:paraId="4D40AC4F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73323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94020 _ ARSIMI FILLOR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59774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24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12,186.09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036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3,116.00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FC0A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4,351.60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D8A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4,718.49</w:t>
            </w:r>
          </w:p>
        </w:tc>
      </w:tr>
      <w:tr w:rsidR="008A6A04" w:rsidRPr="008A6A04" w14:paraId="6119D1A1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1F344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248E7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B01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5,702.49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72F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90.00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9D85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2,420.00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E74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3,192.49</w:t>
            </w:r>
          </w:p>
        </w:tc>
      </w:tr>
      <w:tr w:rsidR="008A6A04" w:rsidRPr="008A6A04" w14:paraId="06660DCA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8BFDC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94AC6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649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6,483.60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C5D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3,026.00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B58F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1,931.60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135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1,526.00</w:t>
            </w:r>
          </w:p>
        </w:tc>
      </w:tr>
      <w:tr w:rsidR="008A6A04" w:rsidRPr="008A6A04" w14:paraId="05D9AAC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B83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94021 _ SHKOLLA FILLORE - ILAZ THACI - HANI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47829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E3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EC1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C6B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44F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118,826.45</w:t>
            </w:r>
          </w:p>
        </w:tc>
      </w:tr>
      <w:tr w:rsidR="008A6A04" w:rsidRPr="008A6A04" w14:paraId="45C8499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A1E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BAFD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5FE6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BDCF2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19A5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A96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D4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D2F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3D03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118,826.45</w:t>
            </w:r>
          </w:p>
        </w:tc>
      </w:tr>
      <w:tr w:rsidR="008A6A04" w:rsidRPr="008A6A04" w14:paraId="5C8F1A3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BFDB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264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DF87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224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9ACD6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7993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E1C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C850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76C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25B1F3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EE16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E91B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DD6F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05B9A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AFC2A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ABD0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1CE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520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05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118,826.45</w:t>
            </w:r>
          </w:p>
        </w:tc>
      </w:tr>
      <w:tr w:rsidR="008A6A04" w:rsidRPr="008A6A04" w14:paraId="5D49C5B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8DA0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60BA4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6DBB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7852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BD5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F2C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118,826.45</w:t>
            </w:r>
          </w:p>
        </w:tc>
      </w:tr>
      <w:tr w:rsidR="008A6A04" w:rsidRPr="008A6A04" w14:paraId="4C63FE54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F52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51691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92B3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B95A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E8014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4E4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313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E5DA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CA5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118,826.45</w:t>
            </w:r>
          </w:p>
        </w:tc>
      </w:tr>
      <w:tr w:rsidR="008A6A04" w:rsidRPr="008A6A04" w14:paraId="706246A6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20BD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05C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B466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837A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1BECE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BBDE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D6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4C4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6FF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A7AF10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3D3B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2B034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2AA22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9B6B5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71B2C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49C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238,334.02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5EF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60,056.81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9D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59,450.76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17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118,826.45</w:t>
            </w:r>
          </w:p>
        </w:tc>
      </w:tr>
      <w:tr w:rsidR="008A6A04" w:rsidRPr="008A6A04" w14:paraId="2D060D57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E0EF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94022 _ SHKOLLA FILLORE-  VELI BALLAZHI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0FBBC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433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571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E71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E50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24,176.81</w:t>
            </w:r>
          </w:p>
        </w:tc>
      </w:tr>
      <w:tr w:rsidR="008A6A04" w:rsidRPr="008A6A04" w14:paraId="722B684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3A98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0D98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6DD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9AF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F5D57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B30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23B7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F0B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904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24,176.81</w:t>
            </w:r>
          </w:p>
        </w:tc>
      </w:tr>
      <w:tr w:rsidR="008A6A04" w:rsidRPr="008A6A04" w14:paraId="139E0E43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C19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695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B98C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0B4E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E9CF8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A2E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E0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639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B796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8136F6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95D4B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0E490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151F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6C69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096BC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7AC5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C89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427A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118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24,176.81</w:t>
            </w:r>
          </w:p>
        </w:tc>
      </w:tr>
      <w:tr w:rsidR="008A6A04" w:rsidRPr="008A6A04" w14:paraId="2D0E98E6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6BAA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52B35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7E0D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3F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6D2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4FA9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24,176.81</w:t>
            </w:r>
          </w:p>
        </w:tc>
      </w:tr>
      <w:tr w:rsidR="008A6A04" w:rsidRPr="008A6A04" w14:paraId="6CFA641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C76D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36D97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069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4204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2779A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82B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5C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E18C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8C7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24,176.81</w:t>
            </w:r>
          </w:p>
        </w:tc>
      </w:tr>
      <w:tr w:rsidR="008A6A04" w:rsidRPr="008A6A04" w14:paraId="5E6179E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EC30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D13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9954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11AD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F0681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682C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454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BD8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CDB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4175E4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8FC19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0333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E8CBD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E015C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B028A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020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48,307.43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DC5E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12,061.59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D9A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12,069.03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8AA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24,176.81</w:t>
            </w:r>
          </w:p>
        </w:tc>
      </w:tr>
      <w:tr w:rsidR="008A6A04" w:rsidRPr="008A6A04" w14:paraId="32D0FD38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77CB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94023 _ SHKOLLA FILLORE - K.E DITURISE  -HANI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C84C8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D8F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3DFC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BA78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703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21,570.16</w:t>
            </w:r>
          </w:p>
        </w:tc>
      </w:tr>
      <w:tr w:rsidR="008A6A04" w:rsidRPr="008A6A04" w14:paraId="06381249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F0D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653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79EA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D23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9BB1B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DAC0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17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42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E8F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21,570.16</w:t>
            </w:r>
          </w:p>
        </w:tc>
      </w:tr>
      <w:tr w:rsidR="008A6A04" w:rsidRPr="008A6A04" w14:paraId="2DB38F6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238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EF0E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951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A17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D848C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F66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4C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431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AE8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050B99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1ABF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7F60D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B251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F4173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2B69C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4E3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CB0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EA12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9BE9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21,570.16</w:t>
            </w:r>
          </w:p>
        </w:tc>
      </w:tr>
      <w:tr w:rsidR="008A6A04" w:rsidRPr="008A6A04" w14:paraId="4D0B2C4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75F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D2FB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44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11C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B7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5B6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21,570.16</w:t>
            </w:r>
          </w:p>
        </w:tc>
      </w:tr>
      <w:tr w:rsidR="008A6A04" w:rsidRPr="008A6A04" w14:paraId="15BFCFF2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F779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8AB73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476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63EA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38E77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541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E54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D5A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614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21,570.16</w:t>
            </w:r>
          </w:p>
        </w:tc>
      </w:tr>
      <w:tr w:rsidR="008A6A04" w:rsidRPr="008A6A04" w14:paraId="741D2FC1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93E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00DF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572B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1E74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71D24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CB0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FAC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C2D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B55F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D570F4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BDEF4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9173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162BB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98DE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A39E1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3B86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43,244.03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5690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10,878.26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A50A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10,795.61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5428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21,570.16</w:t>
            </w:r>
          </w:p>
        </w:tc>
      </w:tr>
      <w:tr w:rsidR="008A6A04" w:rsidRPr="008A6A04" w14:paraId="55B94349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F24B3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95220 _ ARSIMI I MESËM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3C8C2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2B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244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CD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980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8A6A04" w:rsidRPr="008A6A04" w14:paraId="3E522FF3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571F5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59FB9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57F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84C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BD7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38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11AE66AD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6613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CCFA1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3F0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78A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95CC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A63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787CE207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5BFA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95221 _ SHKOLLA E MESME E LARTË - DARDANIA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B579F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43F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65,826.21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DA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D5B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3AB3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33,308.11</w:t>
            </w:r>
          </w:p>
        </w:tc>
      </w:tr>
      <w:tr w:rsidR="008A6A04" w:rsidRPr="008A6A04" w14:paraId="42AB245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820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1C9F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F1CE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44E5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6E2E9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DCE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66,426.21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4EE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75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512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33,908.11</w:t>
            </w:r>
          </w:p>
        </w:tc>
      </w:tr>
      <w:tr w:rsidR="008A6A04" w:rsidRPr="008A6A04" w14:paraId="0D24C0D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EC2A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E43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AC6D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BC6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06A15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F5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6C5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266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41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5205E8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594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2470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CD39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8DB96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0E2F6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E83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66,426.21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F43B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AD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0E8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33,908.11</w:t>
            </w:r>
          </w:p>
        </w:tc>
      </w:tr>
      <w:tr w:rsidR="008A6A04" w:rsidRPr="008A6A04" w14:paraId="2738E6D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D75A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AC5A1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096FC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1251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D81E6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235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D56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C37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B45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600.00</w:t>
            </w:r>
          </w:p>
        </w:tc>
      </w:tr>
      <w:tr w:rsidR="008A6A04" w:rsidRPr="008A6A04" w14:paraId="0E717BEA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BF7A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11 _ PAGA DHE SHTESA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58BB0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CC5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65,826.21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FC3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9A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52A3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33,308.11</w:t>
            </w:r>
          </w:p>
        </w:tc>
      </w:tr>
      <w:tr w:rsidR="008A6A04" w:rsidRPr="008A6A04" w14:paraId="7B6E49C9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B84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8510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898F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0EA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21EB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15D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65,826.21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D01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CB6E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08F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33,308.11</w:t>
            </w:r>
          </w:p>
        </w:tc>
      </w:tr>
      <w:tr w:rsidR="008A6A04" w:rsidRPr="008A6A04" w14:paraId="4AE6E0B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1A2D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232C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83007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5BEF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06B7BC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8FCF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DE1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A88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AB3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BB0BBD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46A8C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C51F1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46EF4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55D0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DF2CF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BB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65,826.21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2DB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15,498.29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E4C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17,019.81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CA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33,308.11</w:t>
            </w:r>
          </w:p>
        </w:tc>
      </w:tr>
      <w:tr w:rsidR="008A6A04" w:rsidRPr="008A6A04" w14:paraId="78F7E771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21BE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94C0E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A792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594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DA3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C983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7AE5F23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6D11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41112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B501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D780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7251F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EB3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AD8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67B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408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1BF7686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89E43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053A0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90A1F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A194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CEFA6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A0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D58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2510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A87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514FEF31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E0A8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14 _ SHPENZIME KOMUNALE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97546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CFE0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954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65D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2792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2E48065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8130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EC0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C8B0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DB0B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E213C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EBB2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F72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772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37C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57EE666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28BEF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33689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3F642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F2386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6BD55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51E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DC2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C33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6E0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300.00</w:t>
            </w:r>
          </w:p>
        </w:tc>
      </w:tr>
      <w:tr w:rsidR="008A6A04" w:rsidRPr="008A6A04" w14:paraId="1877BDAB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AE2D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21 _ TË HYRAT VETANAKE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3C599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6FF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8A4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6BE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A108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83A3E2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4015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3631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1DE5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B6F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1C16D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5A1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0C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25E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D30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C2C2F1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6FB5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8D7E0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29039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7BE6B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4FB8B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D955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76DD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EC5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D308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3E8ED21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7DF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A483E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530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A1F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9BD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0E1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18AAB7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DCB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1F6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B82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61F2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15F96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EB7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CCC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110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6C6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578EBA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E19E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8572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8D8B0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1C45B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AB6F1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0ED7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2C5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3507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346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C33A842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5076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92175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2930C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093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4614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456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5776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2BC18D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CA91A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30E9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4471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753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CD5C8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2AC9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4BE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FC4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C1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11D993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11D44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09C8B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66DAC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E4794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0EA43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DB3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DF6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AA3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4D5E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136C627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AA3B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_ SUBVENCIONE DHE TRANSFERE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B7CF8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0D69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53E5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46C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880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0EA876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CB89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2140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8347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1180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F3FF9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01F8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6BE0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43A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530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42DA7A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58A82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3782B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9E4FD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69CF2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3C380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1A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18,034.94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17F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7,735.04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AB4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10,299.90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12C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EECEBE9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4669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32 _ GRANTE TJERA TË JASHTME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61657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295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7DC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3EC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F3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AF7339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31C7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E9E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7138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459F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BC163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E4D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3B0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3DBC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54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66CE31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83BDF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C765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4C2D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4A1A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19754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606A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B16C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5BAE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08F0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3F0BC6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504B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74551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F1F99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0148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3838B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40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CB73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D1C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B802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D2B828B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8798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DB468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C6C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DCAD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C710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9E7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8F8C26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BDC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E31B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6DE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264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68E6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170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7770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B2A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AFD6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6F549E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766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0925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A8D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086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75CC1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3B9D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E4AD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22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DD0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154DA3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224C9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E0EC8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DE252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43E8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12F5AE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FCF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F8B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648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EAC4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9C65324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369E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66480 _ PLANIFIKIMI URBANIZMI INSPEKCIONI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43D1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77B5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308B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29EC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26F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734BF1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0738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DE28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7597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0D62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550D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DE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FD8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1D60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DC75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22AE67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41D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384D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CA68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CF17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74D9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7CB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67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428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2C7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D3E748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D85A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0F9AA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AC854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80FC3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959A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1E7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B1B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9BA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BC1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1381E39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A35F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C612F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332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9ED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4F0D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963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B9F3664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C58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C95B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7DB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837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5D05D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5F6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42D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5302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41F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0058B8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6634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CA4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B703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D9AD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C928D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126B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7D7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64E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EDA3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2514EE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C5977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4FEA7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E2F9A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9133E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80AE1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2559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A10B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30.00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F2E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8A8D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A560F0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C490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49 _ BE - BASHKIMI EUROPIAN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9BA22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9C7D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31,379.19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F97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2D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8E2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30,362.20</w:t>
            </w:r>
          </w:p>
        </w:tc>
      </w:tr>
      <w:tr w:rsidR="008A6A04" w:rsidRPr="008A6A04" w14:paraId="29202893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C543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8A5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9EE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9716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F551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0AF9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C47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BAC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44E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533C434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1458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41EE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1A6B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549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1E14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D410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4A5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59D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960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5BFE9D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D9EE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6194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3386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A51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D0E1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642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2A7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59B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968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2CAC65D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79BE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81E0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9F95E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45BD2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75F73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59B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110,524.79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64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1AE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E22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55,457.14</w:t>
            </w:r>
          </w:p>
        </w:tc>
      </w:tr>
      <w:tr w:rsidR="008A6A04" w:rsidRPr="008A6A04" w14:paraId="302E485E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C009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40452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9B2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31,379.19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3D1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89E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28F3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30,362.20</w:t>
            </w:r>
          </w:p>
        </w:tc>
      </w:tr>
      <w:tr w:rsidR="008A6A04" w:rsidRPr="008A6A04" w14:paraId="02F9557A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B07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CF24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36A6E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502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B45A64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9084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E4EE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5AA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39C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5BCA05F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0E14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FDF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BA0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3C39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0354C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7C60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511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FBC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B1D2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0D5E94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368F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E80D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2232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B87F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BB6DF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74E4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33C6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04A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F943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36CD5F1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6441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38A3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D4FB3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B5B1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69B99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13B8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110,524.79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699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6C71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11FC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55,457.14</w:t>
            </w:r>
          </w:p>
        </w:tc>
      </w:tr>
      <w:tr w:rsidR="008A6A04" w:rsidRPr="008A6A04" w14:paraId="0A341F77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53BC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66480 _ PLANIFIKIMI URBANIZMI INSPEKCIONI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94613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286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31,379.19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5F89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F2F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7794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30,362.20</w:t>
            </w:r>
          </w:p>
        </w:tc>
      </w:tr>
      <w:tr w:rsidR="008A6A04" w:rsidRPr="008A6A04" w14:paraId="3DCE78B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7D21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3056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447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F3F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CEF2D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6AE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5CA2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808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E4FF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06C0B3D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AEBD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36504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27DF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978C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7E7E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915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6555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4A8A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81B0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510BBFF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09EC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7A6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F8D9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8527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0934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F8B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141,903.98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8AB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14FE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3D78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85,819.34</w:t>
            </w:r>
          </w:p>
        </w:tc>
      </w:tr>
      <w:tr w:rsidR="008A6A04" w:rsidRPr="008A6A04" w14:paraId="5B64E0E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0910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DB7ED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9E962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F4883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1AFC5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FD60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110,524.79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2690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56,084.64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47B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5E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55,457.14</w:t>
            </w:r>
          </w:p>
        </w:tc>
      </w:tr>
      <w:tr w:rsidR="008A6A04" w:rsidRPr="008A6A04" w14:paraId="2CC21355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5A4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531DD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3B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6,290.19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EC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F1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2DC1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5,273.20</w:t>
            </w:r>
          </w:p>
        </w:tc>
      </w:tr>
      <w:tr w:rsidR="008A6A04" w:rsidRPr="008A6A04" w14:paraId="7C808AC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C678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CCF3C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1AAB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EB42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82F4B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21C0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34,410.98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A17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6,518.88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2544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760F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27,892.10</w:t>
            </w:r>
          </w:p>
        </w:tc>
      </w:tr>
      <w:tr w:rsidR="008A6A04" w:rsidRPr="008A6A04" w14:paraId="6C6C7664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9997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2211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CFA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A827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7BD62F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C9C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6,518.88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E99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6,518.88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BA5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CA75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932CDCE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6C6C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3874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6A36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5749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47A68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BFC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34,410.98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4F9A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6,518.88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96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A1E8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27,892.10</w:t>
            </w:r>
          </w:p>
        </w:tc>
      </w:tr>
      <w:tr w:rsidR="008A6A04" w:rsidRPr="008A6A04" w14:paraId="3B1572A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0E35D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35844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20709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8BE75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36949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FA0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28,120.79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D7A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6,518.88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C775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-1,016.99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C1E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22,618.90</w:t>
            </w:r>
          </w:p>
        </w:tc>
      </w:tr>
      <w:tr w:rsidR="008A6A04" w:rsidRPr="008A6A04" w14:paraId="367704DA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AA6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20 _ SUBVENCIONE DHE TRANSFERE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82895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7A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743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F290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559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25,089.00</w:t>
            </w:r>
          </w:p>
        </w:tc>
      </w:tr>
      <w:tr w:rsidR="008A6A04" w:rsidRPr="008A6A04" w14:paraId="4BA41C6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1DD0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8904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506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3F4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C89A3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1F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4C44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B212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2A5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113DE9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1717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B57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644D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1BC6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AA8250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198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6EBC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F5F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10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8ECB60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F9D3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F876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A18E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AA01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8BEC4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C89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056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D9E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4AE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D12429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0EF18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54FA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DD21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48798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6A4F0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5F75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D8E0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25,089.00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DA3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23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-25,089.00</w:t>
            </w:r>
          </w:p>
        </w:tc>
      </w:tr>
      <w:tr w:rsidR="008A6A04" w:rsidRPr="008A6A04" w14:paraId="792F3321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09E1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0E14B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DEFC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82,404.00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44E5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24,476.76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EC1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731D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57,927.24</w:t>
            </w:r>
          </w:p>
        </w:tc>
      </w:tr>
      <w:tr w:rsidR="008A6A04" w:rsidRPr="008A6A04" w14:paraId="59061CC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9842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DECBA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38254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A090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3A1AC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223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24,476.76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8877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24,476.76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29C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50F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FB69AF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8C124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723C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13B92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1A67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BF2A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8DF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82,404.00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0B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24,476.76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B0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B4F1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57,927.24</w:t>
            </w:r>
          </w:p>
        </w:tc>
      </w:tr>
      <w:tr w:rsidR="008A6A04" w:rsidRPr="008A6A04" w14:paraId="3D35401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6405F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45C7D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0F9D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0BCCA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B748C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0153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82,404.00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DDA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24,476.76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2A88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930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57,927.24</w:t>
            </w:r>
          </w:p>
        </w:tc>
      </w:tr>
      <w:tr w:rsidR="008A6A04" w:rsidRPr="008A6A04" w14:paraId="7CE60AEA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96E2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60 _ UN-HABITAT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34A5C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910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5EC1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032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AB5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D856DF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DA55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D285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25A3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CCA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F114A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2AED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B2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4C3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DD8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82E322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9AEA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DD61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A3A1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478F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D1CDC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F927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3F8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252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8486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0AA2D1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476F8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8EEBC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F7373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0ED6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65481B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14FA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A85E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FB1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743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D72F007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0988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3876B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E439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4934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41D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F711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3C6918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F008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3250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0B1E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9580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5E2EB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3F5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C59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89B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FEB6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A3E9B0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AC4D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E0DD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5277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751C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A9017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9A7E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AAD1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049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A8D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F04B2A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CEEBC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37477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BE9AB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41640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0A801D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B7B0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AD6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EB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E6F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F5B3EDC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776F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66480 _ PLANIFIKIMI URBANIZMI INSPEKCIONI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AC56D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B95D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F89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7837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BAF2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CB73F0F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77A0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604A6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13740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6771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22E19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5B8A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97AC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78F7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78F0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5FA1EBC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FB06C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3FE2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F2D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7D5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F3D4C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6747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C0F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AB0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5DAD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2BE190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79F2F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6A609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096F6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03B2B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1ECBAD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90DE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D5B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1D14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67E0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C1BD950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301C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F7054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26F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0359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5E3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2DF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715824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CB7E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779E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6C3E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02F8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1D325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8EE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69A8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2A42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F484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5F71C9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346CA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95B1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7AD1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70B6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2CC73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3FC6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79A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21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2795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A52380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106F9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970B6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9CD2F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57480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73ABC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2E7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3E1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D4D8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4050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40AF036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C7E3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61 _ QEVERIA ZVICRANE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EC3192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92C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E5A2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5C15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114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B8B0600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E1C4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80001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0A84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94ACE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B9A5C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8D1C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492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6B5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B96F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9680FA1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2156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ABDD5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84DF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3EF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2E5E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AB95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42F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1B10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1543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6DC078D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2C6A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0F05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4C2B5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26F7C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FB707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67E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F08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C73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1ACB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860F64E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A9DF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2ADC6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5526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5FE4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7B1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BA83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67C65E5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614A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44B4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8A42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D6ED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00FFE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5E8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ECD5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8288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74C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CDB511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DD1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B43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7D31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B0A2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C1555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60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6E7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9135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8B6D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1459204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C1AF6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3AF8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22B50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878A3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CEFE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825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A4DE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83.42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C3C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674A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89747B8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86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16335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DAE7E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963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51F3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B17A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6F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56A129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75C0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82278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3153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C2FC5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58339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0A7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1D2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AB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7A4C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14A810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89EB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EE87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815D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A83F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1570A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05D7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D5B3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047E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378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EC9039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45027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7CAB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C7A24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A8A3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928A8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2A0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B0A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FBD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67FF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A99AD88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BD3A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12B99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73B4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A406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583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363D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94A809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31B5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D9A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F440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C9C1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AD1B3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8CB7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1811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1734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FEED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F4A907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46D4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06A9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63F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8D371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87EB3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75F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0CFC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07B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C1F5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042977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3F7F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9DCD4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D8D5E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24F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F4C99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687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9D3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4B99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140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2F1C4B8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A0E6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lastRenderedPageBreak/>
              <w:t xml:space="preserve">        66480 _ PLANIFIKIMI URBANIZMI INSPEKCIONI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C701D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DB9E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2441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BDAE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F6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236E74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4A03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3EC0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26DE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035C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CDA5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1A99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686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94F3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117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33D013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53399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4B1B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38AB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E176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35953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A9B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E7F1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D8CF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6894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8BD9F7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64A39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E41D4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436B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81123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A5226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69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E51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5A6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E486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0985CE7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A991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EF64B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883A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F3AD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030A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7508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1EFD382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30BC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D5E2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156D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CF55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AD84F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E62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6F60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A3E0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B06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C4AF2F9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205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E9A1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979E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5A8A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34929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8AF5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B08C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B826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7267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0448FEA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583B8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F1B59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D0371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DF95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725A1E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80D5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561C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62.60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5FE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F106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22975C6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1D7B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94020 _ ARSIMI FILLOR - HANI 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CCEA1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E063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1683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7BF9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E449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1FD019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7F38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C67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C00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4A13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194C9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C0A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0B12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9303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C4C6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2F26B38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339BDB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EF06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337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0B4E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B9810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95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9CCF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A35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AA6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347D0EA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07F2E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FF2EB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AEF67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314B7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288B6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844B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FC0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22A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C90D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85BC1C5" w14:textId="77777777" w:rsidTr="008A6A04">
        <w:trPr>
          <w:trHeight w:val="384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6E26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30 _ PASURITË JOFINANCIARE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48277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D3D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220F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6BA1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8D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0052554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55E6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4A7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E8E4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498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AC340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F6B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C709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948B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6B2B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56D0BC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F028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1339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6565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A4F7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488E7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DF7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61A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12B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3BD9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7BE68D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6A3E9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F00A8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D00D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9EB26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2E399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3FD1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248A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35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A11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F2202DC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8BB2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93 _ COUNCIL OF EUROPE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C07FB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154E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2A9E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E207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FA1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1DB3AD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4875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8F12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7D86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6D27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E43B2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210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9D52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3F6F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53BF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45438D28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D337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BD1F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2CEF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BC41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3E435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AB8D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23EE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680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D5C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4FEAE63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AFFFD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B593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95CD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B1B6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7788A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22BA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C6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04C0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105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09DFDF30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8E1CA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ED07C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4F6A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6F0E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1494E0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02FB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441B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B1F4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C511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767C4485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1E34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659 _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F895B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3C06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8269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DA1D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74C7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6E0B14B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D88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5674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BC3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BCD3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9C84E8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38E8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F872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04F7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5447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5B89A92C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E743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C760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80E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C8F6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B65F6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6A4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4956A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4E7F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9EB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108C2CD2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BDCE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603D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8E80B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BA64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577A9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6C98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EDFC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B4F3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B399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4943C5D7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A03028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644D6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F9CDA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53F8E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7FAED3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29B7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2CA4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7839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F809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668F56F9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9A56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16335 _ ADMINISTRATA - HANI I ELEZIT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1BCB52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3CD4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6D1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D777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C26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23BD77F1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0883B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20DF2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DF087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14F5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9ED1AB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E650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600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40D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7492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27BFAB4E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F232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5724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CF996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FBE8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9DA62C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CD15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87510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FBAF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4222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6911F5A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BA77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3D7F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216CC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15CB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ED97D7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6ED0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FB1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AAC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F3C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76D1E453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094BF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B38C0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0FF854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B69E2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DE5719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2983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53F6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86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40F75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-1,856.12</w:t>
            </w:r>
          </w:p>
        </w:tc>
      </w:tr>
      <w:tr w:rsidR="008A6A04" w:rsidRPr="008A6A04" w14:paraId="59A94B6D" w14:textId="77777777" w:rsidTr="008A6A04">
        <w:trPr>
          <w:trHeight w:val="288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48C6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 xml:space="preserve">          13 _ MALLRA DHE SHËRBIME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C1C141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F8EB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1D8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E67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47BAB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7BB72C67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BF7BA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6799A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3BF9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90779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A09915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Aktual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D724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6CC3D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618F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057C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-1,856.12</w:t>
            </w:r>
          </w:p>
        </w:tc>
      </w:tr>
      <w:tr w:rsidR="008A6A04" w:rsidRPr="008A6A04" w14:paraId="20CC5DF1" w14:textId="77777777" w:rsidTr="008A6A04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F5AC3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9C1A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81E0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5E3D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F37AE4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Buxheti i aprovuar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E3BFE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05DD6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C970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BFCC1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</w:tr>
      <w:tr w:rsidR="008A6A04" w:rsidRPr="008A6A04" w14:paraId="573324E5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CBA9E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037F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F95C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22FDF0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74D4ED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E paalokuar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961C9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1,101.68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461F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3CE88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704E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-1,856.12</w:t>
            </w:r>
          </w:p>
        </w:tc>
      </w:tr>
      <w:tr w:rsidR="008A6A04" w:rsidRPr="008A6A04" w14:paraId="0920390B" w14:textId="77777777" w:rsidTr="008A6A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1B5A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671861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1EEC3F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5A10C5" w14:textId="77777777" w:rsidR="008A6A04" w:rsidRPr="008A6A04" w:rsidRDefault="008A6A04" w:rsidP="008A6A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A6A0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420DEA" w14:textId="77777777" w:rsidR="008A6A04" w:rsidRPr="008A6A04" w:rsidRDefault="008A6A04" w:rsidP="008A6A0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FreeBalance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C9442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A8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2,957.80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95E24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-1,101.68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D8C67" w14:textId="77777777" w:rsidR="008A6A04" w:rsidRPr="008A6A04" w:rsidRDefault="008A6A04" w:rsidP="008A6A0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 w:rsidRPr="008A6A04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-1,856.12</w:t>
            </w:r>
          </w:p>
        </w:tc>
      </w:tr>
    </w:tbl>
    <w:p w14:paraId="7F26A98E" w14:textId="77777777" w:rsidR="006312BA" w:rsidRDefault="006312BA" w:rsidP="006312BA">
      <w:pPr>
        <w:spacing w:line="360" w:lineRule="auto"/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22A2357F" w14:textId="5B7567A4" w:rsidR="006312BA" w:rsidRPr="00D54309" w:rsidRDefault="00320827" w:rsidP="00D54309">
      <w:pPr>
        <w:rPr>
          <w:rStyle w:val="IntenseReference"/>
          <w:rFonts w:ascii="Times New Roman" w:hAnsi="Times New Roman" w:cs="Times New Roman"/>
          <w:smallCaps w:val="0"/>
          <w:color w:val="auto"/>
          <w:spacing w:val="0"/>
          <w:sz w:val="20"/>
          <w:szCs w:val="20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>Tabela 4 – Raport i kontrollit buxhetor</w:t>
      </w:r>
    </w:p>
    <w:p w14:paraId="614D2A43" w14:textId="77777777" w:rsidR="006312BA" w:rsidRDefault="006312BA" w:rsidP="006312BA">
      <w:pPr>
        <w:spacing w:line="360" w:lineRule="auto"/>
        <w:rPr>
          <w:rFonts w:ascii="Times New Roman" w:hAnsi="Times New Roman" w:cs="Times New Roman"/>
          <w:b/>
          <w:i/>
        </w:rPr>
        <w:sectPr w:rsidR="006312BA" w:rsidSect="005D5544">
          <w:headerReference w:type="default" r:id="rId12"/>
          <w:footerReference w:type="default" r:id="rId13"/>
          <w:footerReference w:type="first" r:id="rId14"/>
          <w:pgSz w:w="12240" w:h="15840" w:code="1"/>
          <w:pgMar w:top="1440" w:right="1041" w:bottom="1440" w:left="1440" w:header="288" w:footer="720" w:gutter="0"/>
          <w:pgNumType w:start="0"/>
          <w:cols w:space="720"/>
          <w:titlePg/>
          <w:docGrid w:linePitch="360"/>
        </w:sectPr>
      </w:pPr>
    </w:p>
    <w:p w14:paraId="685B2547" w14:textId="77777777" w:rsidR="006312BA" w:rsidRPr="00497137" w:rsidRDefault="00497137" w:rsidP="001D4334">
      <w:pPr>
        <w:spacing w:line="360" w:lineRule="auto"/>
        <w:rPr>
          <w:rFonts w:ascii="Times New Roman" w:hAnsi="Times New Roman" w:cs="Times New Roman"/>
          <w:b/>
        </w:rPr>
      </w:pPr>
      <w:r w:rsidRPr="00497137">
        <w:rPr>
          <w:rFonts w:ascii="Times New Roman" w:hAnsi="Times New Roman" w:cs="Times New Roman"/>
          <w:b/>
        </w:rPr>
        <w:lastRenderedPageBreak/>
        <w:t>3.2</w:t>
      </w:r>
      <w:r w:rsidR="006312BA" w:rsidRPr="00497137">
        <w:rPr>
          <w:rFonts w:ascii="Times New Roman" w:hAnsi="Times New Roman" w:cs="Times New Roman"/>
          <w:b/>
        </w:rPr>
        <w:t xml:space="preserve"> PËRQINDJA E REALIZIMIT DHE PLANIFIKIMIT TË BUXHETIT PËR PERIUDHËN RAPORTUESE</w:t>
      </w:r>
      <w:r w:rsidR="001D4334" w:rsidRPr="00497137">
        <w:rPr>
          <w:rFonts w:ascii="Times New Roman" w:hAnsi="Times New Roman" w:cs="Times New Roman"/>
          <w:b/>
        </w:rPr>
        <w:t xml:space="preserve"> 2026 DHE KRAHASIMI ME VITIN 2025</w:t>
      </w:r>
    </w:p>
    <w:p w14:paraId="0BB205F0" w14:textId="77777777" w:rsidR="001D4334" w:rsidRDefault="001D4334" w:rsidP="001D4334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79A864E" w14:textId="77777777" w:rsidR="006312BA" w:rsidRDefault="006312BA" w:rsidP="006312BA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GridTable1Light-Accent3"/>
        <w:tblW w:w="12140" w:type="dxa"/>
        <w:tblLook w:val="04A0" w:firstRow="1" w:lastRow="0" w:firstColumn="1" w:lastColumn="0" w:noHBand="0" w:noVBand="1"/>
      </w:tblPr>
      <w:tblGrid>
        <w:gridCol w:w="2380"/>
        <w:gridCol w:w="1940"/>
        <w:gridCol w:w="1260"/>
        <w:gridCol w:w="960"/>
        <w:gridCol w:w="1371"/>
        <w:gridCol w:w="1260"/>
        <w:gridCol w:w="960"/>
        <w:gridCol w:w="1219"/>
        <w:gridCol w:w="1219"/>
      </w:tblGrid>
      <w:tr w:rsidR="001D4334" w:rsidRPr="001D4334" w14:paraId="131A10A4" w14:textId="77777777" w:rsidTr="00282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hideMark/>
          </w:tcPr>
          <w:p w14:paraId="0E1F2812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Kategoritë buxhetore</w:t>
            </w:r>
          </w:p>
        </w:tc>
        <w:tc>
          <w:tcPr>
            <w:tcW w:w="1940" w:type="dxa"/>
            <w:noWrap/>
            <w:hideMark/>
          </w:tcPr>
          <w:p w14:paraId="5C50E3D3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Buxheti 2026</w:t>
            </w:r>
          </w:p>
        </w:tc>
        <w:tc>
          <w:tcPr>
            <w:tcW w:w="1260" w:type="dxa"/>
            <w:hideMark/>
          </w:tcPr>
          <w:p w14:paraId="2640F2B7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Realizimi Janar-Mars 2026</w:t>
            </w:r>
          </w:p>
        </w:tc>
        <w:tc>
          <w:tcPr>
            <w:tcW w:w="960" w:type="dxa"/>
            <w:noWrap/>
            <w:hideMark/>
          </w:tcPr>
          <w:p w14:paraId="24AC20E3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260" w:type="dxa"/>
            <w:noWrap/>
            <w:hideMark/>
          </w:tcPr>
          <w:p w14:paraId="7A766619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Buxheti 2025</w:t>
            </w:r>
          </w:p>
        </w:tc>
        <w:tc>
          <w:tcPr>
            <w:tcW w:w="1260" w:type="dxa"/>
            <w:hideMark/>
          </w:tcPr>
          <w:p w14:paraId="2B37D1C8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Realizimi Janar-Mars 2025</w:t>
            </w:r>
          </w:p>
        </w:tc>
        <w:tc>
          <w:tcPr>
            <w:tcW w:w="960" w:type="dxa"/>
            <w:noWrap/>
            <w:hideMark/>
          </w:tcPr>
          <w:p w14:paraId="1777B382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160" w:type="dxa"/>
            <w:hideMark/>
          </w:tcPr>
          <w:p w14:paraId="662E5180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Krahasimi në euro 2026/25</w:t>
            </w:r>
          </w:p>
        </w:tc>
        <w:tc>
          <w:tcPr>
            <w:tcW w:w="960" w:type="dxa"/>
            <w:hideMark/>
          </w:tcPr>
          <w:p w14:paraId="19F97C16" w14:textId="77777777" w:rsidR="001D4334" w:rsidRPr="001D4334" w:rsidRDefault="001D4334" w:rsidP="001D43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Krahasimi në % 2026/25</w:t>
            </w:r>
          </w:p>
        </w:tc>
      </w:tr>
      <w:tr w:rsidR="001D4334" w:rsidRPr="001D4334" w14:paraId="082AEEC8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69FD2357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1940" w:type="dxa"/>
            <w:noWrap/>
            <w:hideMark/>
          </w:tcPr>
          <w:p w14:paraId="2F41B08D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2,505,202.00</w:t>
            </w:r>
          </w:p>
        </w:tc>
        <w:tc>
          <w:tcPr>
            <w:tcW w:w="1260" w:type="dxa"/>
            <w:noWrap/>
            <w:hideMark/>
          </w:tcPr>
          <w:p w14:paraId="061ED2F0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804,948.91</w:t>
            </w:r>
          </w:p>
        </w:tc>
        <w:tc>
          <w:tcPr>
            <w:tcW w:w="960" w:type="dxa"/>
            <w:noWrap/>
            <w:hideMark/>
          </w:tcPr>
          <w:p w14:paraId="678F0020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32.13%</w:t>
            </w:r>
          </w:p>
        </w:tc>
        <w:tc>
          <w:tcPr>
            <w:tcW w:w="1260" w:type="dxa"/>
            <w:noWrap/>
            <w:hideMark/>
          </w:tcPr>
          <w:p w14:paraId="7404BBA4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2,188,542.00</w:t>
            </w:r>
          </w:p>
        </w:tc>
        <w:tc>
          <w:tcPr>
            <w:tcW w:w="1260" w:type="dxa"/>
            <w:noWrap/>
            <w:hideMark/>
          </w:tcPr>
          <w:p w14:paraId="749F719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560,691.90</w:t>
            </w:r>
          </w:p>
        </w:tc>
        <w:tc>
          <w:tcPr>
            <w:tcW w:w="960" w:type="dxa"/>
            <w:noWrap/>
            <w:hideMark/>
          </w:tcPr>
          <w:p w14:paraId="23D6C218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25.62%</w:t>
            </w:r>
          </w:p>
        </w:tc>
        <w:tc>
          <w:tcPr>
            <w:tcW w:w="1160" w:type="dxa"/>
            <w:noWrap/>
            <w:hideMark/>
          </w:tcPr>
          <w:p w14:paraId="00E0EAC3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244,257.01</w:t>
            </w:r>
          </w:p>
        </w:tc>
        <w:tc>
          <w:tcPr>
            <w:tcW w:w="960" w:type="dxa"/>
            <w:noWrap/>
            <w:hideMark/>
          </w:tcPr>
          <w:p w14:paraId="4F9AFEB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43.56</w:t>
            </w:r>
          </w:p>
        </w:tc>
      </w:tr>
      <w:tr w:rsidR="001D4334" w:rsidRPr="001D4334" w14:paraId="2A45CDA3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721718FD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Mallra dhe shërbime</w:t>
            </w:r>
          </w:p>
        </w:tc>
        <w:tc>
          <w:tcPr>
            <w:tcW w:w="1940" w:type="dxa"/>
            <w:noWrap/>
            <w:hideMark/>
          </w:tcPr>
          <w:p w14:paraId="7B2693CC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571,000.00</w:t>
            </w:r>
          </w:p>
        </w:tc>
        <w:tc>
          <w:tcPr>
            <w:tcW w:w="1260" w:type="dxa"/>
            <w:noWrap/>
            <w:hideMark/>
          </w:tcPr>
          <w:p w14:paraId="1200FCE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52,408.04</w:t>
            </w:r>
          </w:p>
        </w:tc>
        <w:tc>
          <w:tcPr>
            <w:tcW w:w="960" w:type="dxa"/>
            <w:noWrap/>
            <w:hideMark/>
          </w:tcPr>
          <w:p w14:paraId="4AF33D9A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9.18%</w:t>
            </w:r>
          </w:p>
        </w:tc>
        <w:tc>
          <w:tcPr>
            <w:tcW w:w="1260" w:type="dxa"/>
            <w:noWrap/>
            <w:hideMark/>
          </w:tcPr>
          <w:p w14:paraId="708F174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653,646.58</w:t>
            </w:r>
          </w:p>
        </w:tc>
        <w:tc>
          <w:tcPr>
            <w:tcW w:w="1260" w:type="dxa"/>
            <w:noWrap/>
            <w:hideMark/>
          </w:tcPr>
          <w:p w14:paraId="3C7E0DC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96,823.42</w:t>
            </w:r>
          </w:p>
        </w:tc>
        <w:tc>
          <w:tcPr>
            <w:tcW w:w="960" w:type="dxa"/>
            <w:noWrap/>
            <w:hideMark/>
          </w:tcPr>
          <w:p w14:paraId="4AE3BB00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14.81%</w:t>
            </w:r>
          </w:p>
        </w:tc>
        <w:tc>
          <w:tcPr>
            <w:tcW w:w="1160" w:type="dxa"/>
            <w:noWrap/>
            <w:hideMark/>
          </w:tcPr>
          <w:p w14:paraId="1D89C6D2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-44,415.38</w:t>
            </w:r>
          </w:p>
        </w:tc>
        <w:tc>
          <w:tcPr>
            <w:tcW w:w="960" w:type="dxa"/>
            <w:noWrap/>
            <w:hideMark/>
          </w:tcPr>
          <w:p w14:paraId="499D1545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-45.87</w:t>
            </w:r>
          </w:p>
        </w:tc>
      </w:tr>
      <w:tr w:rsidR="001D4334" w:rsidRPr="001D4334" w14:paraId="38D6C9A5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52EEAA53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Shpenzime komunale</w:t>
            </w:r>
          </w:p>
        </w:tc>
        <w:tc>
          <w:tcPr>
            <w:tcW w:w="1940" w:type="dxa"/>
            <w:hideMark/>
          </w:tcPr>
          <w:p w14:paraId="29091044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111,000.00</w:t>
            </w:r>
          </w:p>
        </w:tc>
        <w:tc>
          <w:tcPr>
            <w:tcW w:w="1260" w:type="dxa"/>
            <w:noWrap/>
            <w:hideMark/>
          </w:tcPr>
          <w:p w14:paraId="5BC1B993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9,757.67</w:t>
            </w:r>
          </w:p>
        </w:tc>
        <w:tc>
          <w:tcPr>
            <w:tcW w:w="960" w:type="dxa"/>
            <w:noWrap/>
            <w:hideMark/>
          </w:tcPr>
          <w:p w14:paraId="31F91113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8.79%</w:t>
            </w:r>
          </w:p>
        </w:tc>
        <w:tc>
          <w:tcPr>
            <w:tcW w:w="1260" w:type="dxa"/>
            <w:hideMark/>
          </w:tcPr>
          <w:p w14:paraId="3B10C31F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94,000.00</w:t>
            </w:r>
          </w:p>
        </w:tc>
        <w:tc>
          <w:tcPr>
            <w:tcW w:w="1260" w:type="dxa"/>
            <w:noWrap/>
            <w:hideMark/>
          </w:tcPr>
          <w:p w14:paraId="0D1A3F1A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23,202.03</w:t>
            </w:r>
          </w:p>
        </w:tc>
        <w:tc>
          <w:tcPr>
            <w:tcW w:w="960" w:type="dxa"/>
            <w:noWrap/>
            <w:hideMark/>
          </w:tcPr>
          <w:p w14:paraId="42F37CD2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24.68%</w:t>
            </w:r>
          </w:p>
        </w:tc>
        <w:tc>
          <w:tcPr>
            <w:tcW w:w="1160" w:type="dxa"/>
            <w:noWrap/>
            <w:hideMark/>
          </w:tcPr>
          <w:p w14:paraId="12085CDC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-13,444.36</w:t>
            </w:r>
          </w:p>
        </w:tc>
        <w:tc>
          <w:tcPr>
            <w:tcW w:w="960" w:type="dxa"/>
            <w:noWrap/>
            <w:hideMark/>
          </w:tcPr>
          <w:p w14:paraId="65DF0BDB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-57.94</w:t>
            </w:r>
          </w:p>
        </w:tc>
      </w:tr>
      <w:tr w:rsidR="001D4334" w:rsidRPr="001D4334" w14:paraId="4FE86620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230286CD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Subvencione dhe trans.</w:t>
            </w:r>
          </w:p>
        </w:tc>
        <w:tc>
          <w:tcPr>
            <w:tcW w:w="1940" w:type="dxa"/>
            <w:hideMark/>
          </w:tcPr>
          <w:p w14:paraId="32FA215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185,000.00</w:t>
            </w:r>
          </w:p>
        </w:tc>
        <w:tc>
          <w:tcPr>
            <w:tcW w:w="1260" w:type="dxa"/>
            <w:noWrap/>
            <w:hideMark/>
          </w:tcPr>
          <w:p w14:paraId="40DEE425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25,089.00</w:t>
            </w:r>
          </w:p>
        </w:tc>
        <w:tc>
          <w:tcPr>
            <w:tcW w:w="960" w:type="dxa"/>
            <w:noWrap/>
            <w:hideMark/>
          </w:tcPr>
          <w:p w14:paraId="41E346D8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13.56%</w:t>
            </w:r>
          </w:p>
        </w:tc>
        <w:tc>
          <w:tcPr>
            <w:tcW w:w="1260" w:type="dxa"/>
            <w:hideMark/>
          </w:tcPr>
          <w:p w14:paraId="4721996C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143,000.00</w:t>
            </w:r>
          </w:p>
        </w:tc>
        <w:tc>
          <w:tcPr>
            <w:tcW w:w="1260" w:type="dxa"/>
            <w:noWrap/>
            <w:hideMark/>
          </w:tcPr>
          <w:p w14:paraId="6F078C9D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800.00</w:t>
            </w:r>
          </w:p>
        </w:tc>
        <w:tc>
          <w:tcPr>
            <w:tcW w:w="960" w:type="dxa"/>
            <w:noWrap/>
            <w:hideMark/>
          </w:tcPr>
          <w:p w14:paraId="0FAA4EB6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0.56%</w:t>
            </w:r>
          </w:p>
        </w:tc>
        <w:tc>
          <w:tcPr>
            <w:tcW w:w="1160" w:type="dxa"/>
            <w:noWrap/>
            <w:hideMark/>
          </w:tcPr>
          <w:p w14:paraId="139A5058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24,289.00</w:t>
            </w:r>
          </w:p>
        </w:tc>
        <w:tc>
          <w:tcPr>
            <w:tcW w:w="960" w:type="dxa"/>
            <w:noWrap/>
            <w:hideMark/>
          </w:tcPr>
          <w:p w14:paraId="22090A9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3036.13</w:t>
            </w:r>
          </w:p>
        </w:tc>
      </w:tr>
      <w:tr w:rsidR="001D4334" w:rsidRPr="001D4334" w14:paraId="4E54BFDD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21A2AB99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Investime Kapitale</w:t>
            </w:r>
          </w:p>
        </w:tc>
        <w:tc>
          <w:tcPr>
            <w:tcW w:w="1940" w:type="dxa"/>
            <w:noWrap/>
            <w:hideMark/>
          </w:tcPr>
          <w:p w14:paraId="789DDB7A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862,480.00</w:t>
            </w:r>
          </w:p>
        </w:tc>
        <w:tc>
          <w:tcPr>
            <w:tcW w:w="1260" w:type="dxa"/>
            <w:noWrap/>
            <w:hideMark/>
          </w:tcPr>
          <w:p w14:paraId="5AF9E1C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3F57CFA2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0.00%</w:t>
            </w:r>
          </w:p>
        </w:tc>
        <w:tc>
          <w:tcPr>
            <w:tcW w:w="1260" w:type="dxa"/>
            <w:noWrap/>
            <w:hideMark/>
          </w:tcPr>
          <w:p w14:paraId="26C55E1C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728,440.56</w:t>
            </w:r>
          </w:p>
        </w:tc>
        <w:tc>
          <w:tcPr>
            <w:tcW w:w="1260" w:type="dxa"/>
            <w:noWrap/>
            <w:hideMark/>
          </w:tcPr>
          <w:p w14:paraId="7CB80CF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3BD76EA6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0.00%</w:t>
            </w:r>
          </w:p>
        </w:tc>
        <w:tc>
          <w:tcPr>
            <w:tcW w:w="1160" w:type="dxa"/>
            <w:noWrap/>
            <w:hideMark/>
          </w:tcPr>
          <w:p w14:paraId="52BCB23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60" w:type="dxa"/>
            <w:noWrap/>
            <w:hideMark/>
          </w:tcPr>
          <w:p w14:paraId="2C0EC97E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1D4334" w:rsidRPr="001D4334" w14:paraId="0074B80B" w14:textId="77777777" w:rsidTr="00282B2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noWrap/>
            <w:hideMark/>
          </w:tcPr>
          <w:p w14:paraId="24515A01" w14:textId="77777777" w:rsidR="001D4334" w:rsidRPr="001D4334" w:rsidRDefault="001D4334" w:rsidP="001D433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940" w:type="dxa"/>
            <w:noWrap/>
            <w:hideMark/>
          </w:tcPr>
          <w:p w14:paraId="5FF68E3C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4,234,682.00</w:t>
            </w:r>
          </w:p>
        </w:tc>
        <w:tc>
          <w:tcPr>
            <w:tcW w:w="1260" w:type="dxa"/>
            <w:noWrap/>
            <w:hideMark/>
          </w:tcPr>
          <w:p w14:paraId="10BB84A4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892,203.62</w:t>
            </w:r>
          </w:p>
        </w:tc>
        <w:tc>
          <w:tcPr>
            <w:tcW w:w="960" w:type="dxa"/>
            <w:noWrap/>
            <w:hideMark/>
          </w:tcPr>
          <w:p w14:paraId="04DC5030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21.07%</w:t>
            </w:r>
          </w:p>
        </w:tc>
        <w:tc>
          <w:tcPr>
            <w:tcW w:w="1260" w:type="dxa"/>
            <w:noWrap/>
            <w:hideMark/>
          </w:tcPr>
          <w:p w14:paraId="12FCF54A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3,807,629.14</w:t>
            </w:r>
          </w:p>
        </w:tc>
        <w:tc>
          <w:tcPr>
            <w:tcW w:w="1260" w:type="dxa"/>
            <w:noWrap/>
            <w:hideMark/>
          </w:tcPr>
          <w:p w14:paraId="0D5AE60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681,517.35</w:t>
            </w:r>
          </w:p>
        </w:tc>
        <w:tc>
          <w:tcPr>
            <w:tcW w:w="960" w:type="dxa"/>
            <w:noWrap/>
            <w:hideMark/>
          </w:tcPr>
          <w:p w14:paraId="7337AC0D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17.90%</w:t>
            </w:r>
          </w:p>
        </w:tc>
        <w:tc>
          <w:tcPr>
            <w:tcW w:w="1160" w:type="dxa"/>
            <w:noWrap/>
            <w:hideMark/>
          </w:tcPr>
          <w:p w14:paraId="39D0652F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210,686.27</w:t>
            </w:r>
          </w:p>
        </w:tc>
        <w:tc>
          <w:tcPr>
            <w:tcW w:w="960" w:type="dxa"/>
            <w:noWrap/>
            <w:hideMark/>
          </w:tcPr>
          <w:p w14:paraId="0AC69CA9" w14:textId="77777777" w:rsidR="001D4334" w:rsidRPr="001D4334" w:rsidRDefault="001D4334" w:rsidP="001D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D4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30.91</w:t>
            </w:r>
          </w:p>
        </w:tc>
      </w:tr>
    </w:tbl>
    <w:p w14:paraId="14DD21CD" w14:textId="77777777" w:rsidR="00320827" w:rsidRDefault="00320827" w:rsidP="006312B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C53DC3" w14:textId="10F4A7FC" w:rsidR="006312BA" w:rsidRPr="00282B27" w:rsidRDefault="00320827" w:rsidP="006312B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>Tabela 5 – Krahasimi i shpenzimeve të TM1 2026-2025</w:t>
      </w:r>
    </w:p>
    <w:p w14:paraId="61DF2B6B" w14:textId="77777777" w:rsidR="006312BA" w:rsidRPr="00282B27" w:rsidRDefault="006312BA" w:rsidP="006312BA">
      <w:pPr>
        <w:rPr>
          <w:rFonts w:ascii="Times New Roman" w:hAnsi="Times New Roman" w:cs="Times New Roman"/>
          <w:sz w:val="20"/>
          <w:szCs w:val="20"/>
        </w:rPr>
      </w:pPr>
    </w:p>
    <w:p w14:paraId="49919B73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7205586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  <w:sectPr w:rsidR="006312BA" w:rsidSect="006312BA">
          <w:pgSz w:w="15840" w:h="12240" w:orient="landscape"/>
          <w:pgMar w:top="1440" w:right="1440" w:bottom="1355" w:left="1440" w:header="289" w:footer="720" w:gutter="0"/>
          <w:cols w:space="720"/>
          <w:titlePg/>
          <w:docGrid w:linePitch="360"/>
        </w:sectPr>
      </w:pPr>
    </w:p>
    <w:p w14:paraId="521D4826" w14:textId="77777777" w:rsidR="006312BA" w:rsidRPr="00D32460" w:rsidRDefault="006312BA" w:rsidP="006312BA">
      <w:pPr>
        <w:tabs>
          <w:tab w:val="left" w:pos="900"/>
        </w:tabs>
        <w:rPr>
          <w:rFonts w:ascii="Times New Roman" w:hAnsi="Times New Roman" w:cs="Times New Roman"/>
          <w:b/>
          <w:i/>
          <w:szCs w:val="22"/>
          <w:u w:val="single"/>
        </w:rPr>
      </w:pPr>
      <w:r w:rsidRPr="00D32460">
        <w:rPr>
          <w:rFonts w:ascii="Times New Roman" w:hAnsi="Times New Roman" w:cs="Times New Roman"/>
          <w:b/>
          <w:i/>
          <w:szCs w:val="22"/>
          <w:u w:val="single"/>
        </w:rPr>
        <w:lastRenderedPageBreak/>
        <w:t xml:space="preserve">SQARIM: </w:t>
      </w:r>
    </w:p>
    <w:p w14:paraId="4865C6D3" w14:textId="77777777" w:rsidR="006312BA" w:rsidRPr="000F65C6" w:rsidRDefault="006312BA" w:rsidP="006312BA">
      <w:pPr>
        <w:tabs>
          <w:tab w:val="left" w:pos="900"/>
        </w:tabs>
        <w:rPr>
          <w:rFonts w:ascii="Times New Roman" w:hAnsi="Times New Roman" w:cs="Times New Roman"/>
          <w:color w:val="FF0000"/>
          <w:sz w:val="22"/>
          <w:szCs w:val="22"/>
        </w:rPr>
      </w:pPr>
    </w:p>
    <w:p w14:paraId="03897183" w14:textId="77777777" w:rsidR="006312BA" w:rsidRPr="00AF411C" w:rsidRDefault="006312BA" w:rsidP="00AF411C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jc w:val="both"/>
      </w:pPr>
      <w:r w:rsidRPr="00AF411C">
        <w:t xml:space="preserve">Shpenzimi i kategorisë buxhetore Paga dhe Shtesa për tremujorin e parë të vitit </w:t>
      </w:r>
      <w:r w:rsidR="001D4334" w:rsidRPr="00AF411C">
        <w:t>2026</w:t>
      </w:r>
      <w:r w:rsidRPr="00AF411C">
        <w:t xml:space="preserve"> është në shumë prej </w:t>
      </w:r>
      <w:r w:rsidR="001D4334" w:rsidRPr="00AF411C">
        <w:rPr>
          <w:color w:val="000000"/>
          <w:lang w:val="en-US"/>
        </w:rPr>
        <w:t>804,948.91</w:t>
      </w:r>
      <w:r w:rsidR="001D4334" w:rsidRPr="00AF411C">
        <w:t>€ apo 32.13</w:t>
      </w:r>
      <w:r w:rsidRPr="00AF411C">
        <w:t>% nga buxheti i planifikuar për këtë kategori bu</w:t>
      </w:r>
      <w:r w:rsidR="001D4334" w:rsidRPr="00AF411C">
        <w:t>xhetore. Krahasuar me vitin 2025</w:t>
      </w:r>
      <w:r w:rsidRPr="00AF411C">
        <w:t xml:space="preserve"> shpenzimi për këtë kategori përgjatë periudhës raportuese të vitit 202</w:t>
      </w:r>
      <w:r w:rsidR="001D4334" w:rsidRPr="00AF411C">
        <w:t>6</w:t>
      </w:r>
      <w:r w:rsidRPr="00AF411C">
        <w:t xml:space="preserve"> është më i lartë për </w:t>
      </w:r>
      <w:r w:rsidR="001D4334" w:rsidRPr="00AF411C">
        <w:rPr>
          <w:color w:val="000000"/>
          <w:lang w:val="en-US"/>
        </w:rPr>
        <w:t xml:space="preserve">244,257.01 </w:t>
      </w:r>
      <w:r w:rsidR="001D4334" w:rsidRPr="00AF411C">
        <w:t>€ apo 43.56</w:t>
      </w:r>
      <w:r w:rsidRPr="00AF411C">
        <w:t xml:space="preserve"> % më shumë. </w:t>
      </w:r>
    </w:p>
    <w:p w14:paraId="4AD44E6F" w14:textId="77777777" w:rsidR="006312BA" w:rsidRPr="00AF411C" w:rsidRDefault="006312BA" w:rsidP="00AF411C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ind w:right="-223"/>
        <w:jc w:val="both"/>
      </w:pPr>
      <w:r w:rsidRPr="00AF411C">
        <w:t>Shpenzimi i kategorisë buxhetore Mallra dhe Shërbime për</w:t>
      </w:r>
      <w:r w:rsidR="00802170" w:rsidRPr="00AF411C">
        <w:t xml:space="preserve"> tremujorin e parë të vitit 2026</w:t>
      </w:r>
      <w:r w:rsidRPr="00AF411C">
        <w:t xml:space="preserve"> është në shumë prej </w:t>
      </w:r>
      <w:r w:rsidR="00802170" w:rsidRPr="00AF411C">
        <w:rPr>
          <w:color w:val="000000"/>
          <w:lang w:val="en-US"/>
        </w:rPr>
        <w:t xml:space="preserve">52,408.04 </w:t>
      </w:r>
      <w:r w:rsidRPr="00AF411C">
        <w:t xml:space="preserve">€ apo </w:t>
      </w:r>
      <w:r w:rsidR="00802170" w:rsidRPr="00AF411C">
        <w:rPr>
          <w:color w:val="000000"/>
          <w:lang w:val="en-US"/>
        </w:rPr>
        <w:t xml:space="preserve">9.18% </w:t>
      </w:r>
      <w:r w:rsidRPr="00AF411C">
        <w:t xml:space="preserve">nga </w:t>
      </w:r>
      <w:r w:rsidR="00802170" w:rsidRPr="00AF411C">
        <w:t>b</w:t>
      </w:r>
      <w:r w:rsidRPr="00AF411C">
        <w:t>uxheti i planifikuar për këtë kategori buxhetore. Krahasuar me periudhën e njejtë të vitit 202</w:t>
      </w:r>
      <w:r w:rsidR="00802170" w:rsidRPr="00AF411C">
        <w:t>5</w:t>
      </w:r>
      <w:r w:rsidRPr="00AF411C">
        <w:t xml:space="preserve"> shpenzimi për këtë kategori përgjatë tremujorit të  vitit 202</w:t>
      </w:r>
      <w:r w:rsidR="00802170" w:rsidRPr="00AF411C">
        <w:t>6</w:t>
      </w:r>
      <w:r w:rsidRPr="00AF411C">
        <w:t xml:space="preserve"> është më i ulët për </w:t>
      </w:r>
      <w:r w:rsidR="00802170" w:rsidRPr="00AF411C">
        <w:rPr>
          <w:color w:val="000000"/>
          <w:lang w:val="en-US"/>
        </w:rPr>
        <w:t xml:space="preserve">44,415.38 </w:t>
      </w:r>
      <w:r w:rsidRPr="00AF411C">
        <w:t xml:space="preserve">€ apo </w:t>
      </w:r>
      <w:r w:rsidR="00802170" w:rsidRPr="00AF411C">
        <w:rPr>
          <w:lang w:val="en-US"/>
        </w:rPr>
        <w:t>45.87</w:t>
      </w:r>
      <w:r w:rsidRPr="00AF411C">
        <w:rPr>
          <w:lang w:val="en-US"/>
        </w:rPr>
        <w:t xml:space="preserve"> % </w:t>
      </w:r>
      <w:r w:rsidRPr="00AF411C">
        <w:t xml:space="preserve">më pak. </w:t>
      </w:r>
    </w:p>
    <w:p w14:paraId="4DD1D9BB" w14:textId="77777777" w:rsidR="006312BA" w:rsidRPr="00AF411C" w:rsidRDefault="006312BA" w:rsidP="00AF411C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ind w:right="-223"/>
        <w:jc w:val="both"/>
      </w:pPr>
      <w:r w:rsidRPr="00AF411C">
        <w:t>Shpenzimi i kategorisë buxhetore Shpenzime Komunale për</w:t>
      </w:r>
      <w:r w:rsidR="002E0CCE" w:rsidRPr="00AF411C">
        <w:t xml:space="preserve"> tremujorin e parë të vitit 2026</w:t>
      </w:r>
      <w:r w:rsidRPr="00AF411C">
        <w:t xml:space="preserve"> është në shumë prej </w:t>
      </w:r>
      <w:r w:rsidR="002E0CCE" w:rsidRPr="00AF411C">
        <w:rPr>
          <w:color w:val="000000"/>
          <w:lang w:val="en-US"/>
        </w:rPr>
        <w:t xml:space="preserve">9,757.67 </w:t>
      </w:r>
      <w:r w:rsidRPr="00AF411C">
        <w:t xml:space="preserve">€ apo </w:t>
      </w:r>
      <w:r w:rsidR="002E0CCE" w:rsidRPr="00AF411C">
        <w:rPr>
          <w:color w:val="000000"/>
          <w:lang w:val="en-US"/>
        </w:rPr>
        <w:t xml:space="preserve">8.79% </w:t>
      </w:r>
      <w:r w:rsidR="002E0CCE" w:rsidRPr="00AF411C">
        <w:t>nga b</w:t>
      </w:r>
      <w:r w:rsidRPr="00AF411C">
        <w:t xml:space="preserve">uxheti i planifikuar për këtë kategori buxhetore. Krahasuar me </w:t>
      </w:r>
      <w:r w:rsidR="002E0CCE" w:rsidRPr="00AF411C">
        <w:t>periudhën e njejtë të vitit 2025</w:t>
      </w:r>
      <w:r w:rsidRPr="00AF411C">
        <w:t xml:space="preserve"> shpenzimi për këtë kategori pë</w:t>
      </w:r>
      <w:r w:rsidR="002E0CCE" w:rsidRPr="00AF411C">
        <w:t>rgjatë tremujorit të  vitit 2026</w:t>
      </w:r>
      <w:r w:rsidRPr="00AF411C">
        <w:t xml:space="preserve"> është më i</w:t>
      </w:r>
      <w:r w:rsidR="002E0CCE" w:rsidRPr="00AF411C">
        <w:t xml:space="preserve"> ulët</w:t>
      </w:r>
      <w:r w:rsidRPr="00AF411C">
        <w:t xml:space="preserve"> për </w:t>
      </w:r>
      <w:r w:rsidR="002E0CCE" w:rsidRPr="00AF411C">
        <w:rPr>
          <w:color w:val="000000"/>
          <w:lang w:val="en-US"/>
        </w:rPr>
        <w:t xml:space="preserve">13,444.36 </w:t>
      </w:r>
      <w:r w:rsidRPr="00AF411C">
        <w:t xml:space="preserve">€ apo </w:t>
      </w:r>
      <w:r w:rsidR="002E0CCE" w:rsidRPr="00AF411C">
        <w:rPr>
          <w:lang w:val="en-US"/>
        </w:rPr>
        <w:t>57.94</w:t>
      </w:r>
      <w:r w:rsidRPr="00AF411C">
        <w:rPr>
          <w:lang w:val="en-US"/>
        </w:rPr>
        <w:t xml:space="preserve"> % </w:t>
      </w:r>
      <w:r w:rsidRPr="00AF411C">
        <w:t xml:space="preserve">më </w:t>
      </w:r>
      <w:r w:rsidR="002E0CCE" w:rsidRPr="00AF411C">
        <w:t>pak</w:t>
      </w:r>
      <w:r w:rsidRPr="00AF411C">
        <w:t xml:space="preserve">. </w:t>
      </w:r>
    </w:p>
    <w:p w14:paraId="069AB9DF" w14:textId="77777777" w:rsidR="006312BA" w:rsidRPr="00AF411C" w:rsidRDefault="006312BA" w:rsidP="00AF411C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jc w:val="both"/>
      </w:pPr>
      <w:r w:rsidRPr="00AF411C">
        <w:t>Shpenzimi i kategorisë buxhetore Subvencione dhe Transfere për</w:t>
      </w:r>
      <w:r w:rsidR="002E0CCE" w:rsidRPr="00AF411C">
        <w:t xml:space="preserve"> tremujorin e parë të vitit 2026</w:t>
      </w:r>
      <w:r w:rsidRPr="00AF411C">
        <w:t xml:space="preserve"> është në shumë prej </w:t>
      </w:r>
      <w:r w:rsidR="002E0CCE" w:rsidRPr="00AF411C">
        <w:rPr>
          <w:color w:val="000000"/>
          <w:lang w:val="en-US"/>
        </w:rPr>
        <w:t xml:space="preserve">25,089.00 </w:t>
      </w:r>
      <w:r w:rsidRPr="00AF411C">
        <w:t xml:space="preserve">€ apo </w:t>
      </w:r>
      <w:r w:rsidR="002E0CCE" w:rsidRPr="00AF411C">
        <w:rPr>
          <w:color w:val="000000"/>
          <w:lang w:val="en-US"/>
        </w:rPr>
        <w:t>13.56%</w:t>
      </w:r>
      <w:r w:rsidRPr="00AF411C">
        <w:t xml:space="preserve"> nga buxheti i planifikuar për këtë kategori buxhetore. Krahasuar me periudhën e njejtë të vitit 202</w:t>
      </w:r>
      <w:r w:rsidR="002E0CCE" w:rsidRPr="00AF411C">
        <w:t>5</w:t>
      </w:r>
      <w:r w:rsidRPr="00AF411C">
        <w:t xml:space="preserve"> shpenzimi për këtë kategori përgjatë tremujorit të  vitit 202</w:t>
      </w:r>
      <w:r w:rsidR="002E0CCE" w:rsidRPr="00AF411C">
        <w:t>6 është më i lartë</w:t>
      </w:r>
      <w:r w:rsidRPr="00AF411C">
        <w:t xml:space="preserve"> për </w:t>
      </w:r>
      <w:r w:rsidR="005338C9" w:rsidRPr="00AF411C">
        <w:rPr>
          <w:color w:val="000000"/>
          <w:lang w:val="en-US"/>
        </w:rPr>
        <w:t xml:space="preserve">24,289.00 € </w:t>
      </w:r>
      <w:r w:rsidRPr="00AF411C">
        <w:t xml:space="preserve">apo </w:t>
      </w:r>
      <w:r w:rsidR="00AF411C" w:rsidRPr="00AF411C">
        <w:t>3036.13</w:t>
      </w:r>
      <w:r w:rsidRPr="00AF411C">
        <w:t xml:space="preserve">% </w:t>
      </w:r>
      <w:r w:rsidR="00AF411C" w:rsidRPr="00AF411C">
        <w:t>më shumë</w:t>
      </w:r>
      <w:r w:rsidRPr="00AF411C">
        <w:t xml:space="preserve">. </w:t>
      </w:r>
    </w:p>
    <w:p w14:paraId="78D958CE" w14:textId="77777777" w:rsidR="006312BA" w:rsidRPr="00AF411C" w:rsidRDefault="006312BA" w:rsidP="00AF411C">
      <w:pPr>
        <w:pStyle w:val="ListParagraph"/>
        <w:numPr>
          <w:ilvl w:val="0"/>
          <w:numId w:val="24"/>
        </w:numPr>
        <w:tabs>
          <w:tab w:val="left" w:pos="900"/>
        </w:tabs>
        <w:spacing w:line="360" w:lineRule="auto"/>
        <w:jc w:val="both"/>
      </w:pPr>
      <w:r w:rsidRPr="00AF411C">
        <w:t>Nga kategoria buxhetore Shpenzime Kapitale, përgjatë TM1 të vitit 202</w:t>
      </w:r>
      <w:r w:rsidR="005338C9" w:rsidRPr="00AF411C">
        <w:t>6 dhe 2025</w:t>
      </w:r>
      <w:r w:rsidRPr="00AF411C">
        <w:t xml:space="preserve">, nuk ka pasur shpenzim. </w:t>
      </w:r>
    </w:p>
    <w:p w14:paraId="4530CAE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7BE4C154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11D9A350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655AE7D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6B7CEA49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234E1CA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1C6D22F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37A19B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6E391D47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025158C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9B84CF0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E6C6C0E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607A18E5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719F1CB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95DC21A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CEC329E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7C5EA2B3" w14:textId="77777777" w:rsidR="008C43E8" w:rsidRDefault="008C43E8" w:rsidP="006312BA">
      <w:pPr>
        <w:rPr>
          <w:rFonts w:ascii="Times New Roman" w:hAnsi="Times New Roman" w:cs="Times New Roman"/>
          <w:sz w:val="22"/>
          <w:szCs w:val="22"/>
        </w:rPr>
      </w:pPr>
    </w:p>
    <w:p w14:paraId="55949BEC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12E7FFB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FF09275" w14:textId="77777777" w:rsidR="006312BA" w:rsidRPr="00CF5B48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B2F56EA" w14:textId="17639B08" w:rsidR="006312BA" w:rsidRPr="00282B27" w:rsidRDefault="00282B27" w:rsidP="006312B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82B27">
        <w:rPr>
          <w:rFonts w:ascii="Times New Roman" w:hAnsi="Times New Roman" w:cs="Times New Roman"/>
          <w:b/>
          <w:bCs/>
        </w:rPr>
        <w:t>3.2 SHPENZIMET SIPAS KATEGORIVE EKONOMIKE DHE PARAQITJA GRAFIKE</w:t>
      </w:r>
    </w:p>
    <w:p w14:paraId="222622A1" w14:textId="77777777" w:rsidR="006312BA" w:rsidRPr="00EE79EE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C0B493D" w14:textId="77777777" w:rsidR="006312BA" w:rsidRPr="000F65C6" w:rsidRDefault="006312BA" w:rsidP="006312BA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48057F54" w14:textId="77777777" w:rsidR="006312BA" w:rsidRPr="000F65C6" w:rsidRDefault="006312BA" w:rsidP="006312BA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15F28F03" w14:textId="77777777" w:rsidR="006312BA" w:rsidRPr="000F65C6" w:rsidRDefault="006312BA" w:rsidP="006312BA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1565233C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n-US"/>
        </w:rPr>
        <w:drawing>
          <wp:inline distT="0" distB="0" distL="0" distR="0" wp14:anchorId="1F037F40" wp14:editId="64357CA2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0570AA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3FC0089E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5176D97" w14:textId="77777777" w:rsidR="006312BA" w:rsidRPr="000B77B4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ED40BAE" w14:textId="77777777" w:rsidR="006312BA" w:rsidRPr="000B77B4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17D0D32D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41422B55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0D4CA05B" w14:textId="77777777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405E5054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7C6C8539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2B3E1580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26F09109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64C665DB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36CFF6B1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6A9D92BC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09CECFD6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7428FE3C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2EC70D82" w14:textId="77777777" w:rsidR="0032185D" w:rsidRDefault="0032185D" w:rsidP="006312BA">
      <w:pPr>
        <w:spacing w:line="360" w:lineRule="auto"/>
        <w:jc w:val="center"/>
        <w:rPr>
          <w:rStyle w:val="IntenseReference"/>
        </w:rPr>
      </w:pPr>
    </w:p>
    <w:p w14:paraId="696AFC89" w14:textId="3A384605" w:rsidR="006312BA" w:rsidRDefault="006312BA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>
        <w:rPr>
          <w:rStyle w:val="IntenseReference"/>
          <w:rFonts w:ascii="Times New Roman" w:hAnsi="Times New Roman" w:cs="Times New Roman"/>
          <w:color w:val="auto"/>
          <w:szCs w:val="22"/>
        </w:rPr>
        <w:lastRenderedPageBreak/>
        <w:t>3.</w:t>
      </w:r>
      <w:r w:rsidR="00282B27">
        <w:rPr>
          <w:rStyle w:val="IntenseReference"/>
          <w:rFonts w:ascii="Times New Roman" w:hAnsi="Times New Roman" w:cs="Times New Roman"/>
          <w:color w:val="auto"/>
          <w:szCs w:val="22"/>
        </w:rPr>
        <w:t>3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 xml:space="preserve"> Kategoria</w:t>
      </w:r>
      <w:r w:rsidRPr="009042F2">
        <w:rPr>
          <w:rStyle w:val="IntenseReference"/>
          <w:rFonts w:ascii="Times New Roman" w:hAnsi="Times New Roman" w:cs="Times New Roman"/>
          <w:color w:val="auto"/>
          <w:szCs w:val="22"/>
        </w:rPr>
        <w:t xml:space="preserve"> paga dhe shtesa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 xml:space="preserve"> sipas kodeve ekonomike</w:t>
      </w:r>
    </w:p>
    <w:p w14:paraId="7D708C86" w14:textId="77777777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tbl>
      <w:tblPr>
        <w:tblW w:w="11215" w:type="dxa"/>
        <w:jc w:val="center"/>
        <w:tblLook w:val="04A0" w:firstRow="1" w:lastRow="0" w:firstColumn="1" w:lastColumn="0" w:noHBand="0" w:noVBand="1"/>
      </w:tblPr>
      <w:tblGrid>
        <w:gridCol w:w="960"/>
        <w:gridCol w:w="4989"/>
        <w:gridCol w:w="1330"/>
        <w:gridCol w:w="1239"/>
        <w:gridCol w:w="1219"/>
        <w:gridCol w:w="1478"/>
      </w:tblGrid>
      <w:tr w:rsidR="003846EE" w:rsidRPr="003846EE" w14:paraId="620E043C" w14:textId="77777777" w:rsidTr="003846EE">
        <w:trPr>
          <w:trHeight w:val="5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2E558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9435F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Përshkrimi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E66234" w14:textId="76B09552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Shpenzimi TM1 2026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521DD6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Shpenzimi TM1 2025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4F7662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Krahasimi 2026-2025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7D46B2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Krahasimi në %</w:t>
            </w:r>
          </w:p>
        </w:tc>
      </w:tr>
      <w:tr w:rsidR="003846EE" w:rsidRPr="003846EE" w14:paraId="2AF9A4FF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56F7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1801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AFE97" w14:textId="6F5D53E9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F5CEB5" w14:textId="6A690BDA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07C627" w14:textId="5AF88DEC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99C30" w14:textId="0C698DE0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846EE" w:rsidRPr="003846EE" w14:paraId="6AFCC64A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9005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F14C" w14:textId="023C7F06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Pagat neto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D684" w14:textId="1FE14CC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482,670.96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AA1" w14:textId="5C1E9FEF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444,278.99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091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38,391.97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F7F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8.64</w:t>
            </w:r>
          </w:p>
        </w:tc>
      </w:tr>
      <w:tr w:rsidR="003846EE" w:rsidRPr="003846EE" w14:paraId="4CD3C42B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E5D6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11121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44BE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Tatimi në të ardhura personale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0C8F" w14:textId="4632FC48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50,527.29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9422" w14:textId="3C53ECB2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28,947.05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8915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21,580.24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D554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74.55</w:t>
            </w:r>
          </w:p>
        </w:tc>
      </w:tr>
      <w:tr w:rsidR="003846EE" w:rsidRPr="003846EE" w14:paraId="314563C6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87D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11131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4F91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Kontributi pensional - Punëtori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46C4" w14:textId="3CA2CA7E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37,887.89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A5EB" w14:textId="2DE11061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26,450.77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49C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11,437.12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9F26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43.24</w:t>
            </w:r>
          </w:p>
        </w:tc>
      </w:tr>
      <w:tr w:rsidR="003846EE" w:rsidRPr="003846EE" w14:paraId="31BDC86A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D38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11211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277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Përvoja e punës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6FE6" w14:textId="20E472D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35,028.91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4AA" w14:textId="30C6B0D1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21,127.72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ABF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13,901.19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B4D4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65.80</w:t>
            </w:r>
          </w:p>
        </w:tc>
      </w:tr>
      <w:tr w:rsidR="003846EE" w:rsidRPr="003846EE" w14:paraId="436A17FD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4D9A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11311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FC41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Kontributi pensional - Punëdhënësi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999" w14:textId="52F591FB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37,887.89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376E" w14:textId="18110A0B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26,450.77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52C0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11,437.12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56C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43.24</w:t>
            </w:r>
          </w:p>
        </w:tc>
      </w:tr>
      <w:tr w:rsidR="003846EE" w:rsidRPr="003846EE" w14:paraId="055A4523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1CE0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11411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0A7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Shtesa e veçantë për të zgjedhurit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1A5B" w14:textId="0317028F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1,485.46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0048" w14:textId="70F35F40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4,000.33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A13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-2,514.87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E418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-62.87</w:t>
            </w:r>
          </w:p>
        </w:tc>
      </w:tr>
      <w:tr w:rsidR="003846EE" w:rsidRPr="003846EE" w14:paraId="5302418A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101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11413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A3A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Shtesa e performancës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0B1" w14:textId="06E4E946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150,979.73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3640" w14:textId="22A1AC4B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07D2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150,979.73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E392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3846EE" w:rsidRPr="003846EE" w14:paraId="17D1C0BD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B62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11151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6AF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Sindikatat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7760" w14:textId="657FF7AC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1,359.46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282" w14:textId="2C303D3A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966.40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FDC0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393.06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79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40.67</w:t>
            </w:r>
          </w:p>
        </w:tc>
      </w:tr>
      <w:tr w:rsidR="003846EE" w:rsidRPr="003846EE" w14:paraId="1A3191A4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E06F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11152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F0FE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Odat profesionale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24F9" w14:textId="7165BCFE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941.62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6974" w14:textId="79230CCA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791.41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70DE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150.21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B38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18.98</w:t>
            </w:r>
          </w:p>
        </w:tc>
      </w:tr>
      <w:tr w:rsidR="003846EE" w:rsidRPr="003846EE" w14:paraId="251920DE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0D87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11431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E2C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Kujdestaria, puna gjatë natës dhe puna jashtë orarit të punës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24D8" w14:textId="5512797B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6,179.70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348F" w14:textId="4EBF3DF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7,678.46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0D5E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-1,498.76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AA90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-19.52</w:t>
            </w:r>
          </w:p>
        </w:tc>
      </w:tr>
      <w:tr w:rsidR="003846EE" w:rsidRPr="003846EE" w14:paraId="2CDF5D4B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B43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11900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C4CC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Pagesa për vendime gjyqësore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BB00" w14:textId="6AF8B84D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B044" w14:textId="7CA2C9C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C3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4C8B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3846EE" w:rsidRPr="003846EE" w14:paraId="0FAFB602" w14:textId="77777777" w:rsidTr="003846E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D633" w14:textId="0C23D89F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80EBD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Totali për paga dhe shtesa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2295" w14:textId="0CF876B2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804,948.91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7144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560,691.90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DF3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244,257.01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11B9" w14:textId="77777777" w:rsidR="003846EE" w:rsidRPr="003846EE" w:rsidRDefault="003846EE" w:rsidP="0038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84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43.56</w:t>
            </w:r>
          </w:p>
        </w:tc>
      </w:tr>
    </w:tbl>
    <w:p w14:paraId="73B7207F" w14:textId="7B013497" w:rsidR="003846EE" w:rsidRPr="00282B27" w:rsidRDefault="00320827" w:rsidP="0032082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 xml:space="preserve">Tabela 6 – Ekzekutimi i pagaveve dhe shtesave </w:t>
      </w:r>
    </w:p>
    <w:p w14:paraId="664A11FC" w14:textId="42A0E5E2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319FFA2D" w14:textId="614D597A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6F6E81F2" w14:textId="7D7C1EF1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1DBBF179" w14:textId="4E2B746A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741DEEF4" w14:textId="3B650EC9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EF51082" w14:textId="0A871CC1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7C66BD33" w14:textId="0C754A5D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0AB27694" w14:textId="7B7BC65B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567592E9" w14:textId="7791C63D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E6F0AF2" w14:textId="7503B842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AC0ADB8" w14:textId="3CD53B7E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077AB472" w14:textId="09693164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39870BE" w14:textId="2A29F155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61C0839" w14:textId="1C742AFB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FA1A278" w14:textId="66E2B3C7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217BF7F" w14:textId="77777777" w:rsidR="0032185D" w:rsidRDefault="0032185D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4866F1CE" w14:textId="255DFF4F" w:rsidR="006312BA" w:rsidRDefault="006312BA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0C6C43AD" w14:textId="7016D040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>
        <w:rPr>
          <w:rStyle w:val="IntenseReference"/>
          <w:rFonts w:ascii="Times New Roman" w:hAnsi="Times New Roman" w:cs="Times New Roman"/>
          <w:color w:val="auto"/>
          <w:szCs w:val="22"/>
        </w:rPr>
        <w:lastRenderedPageBreak/>
        <w:t>3.</w:t>
      </w:r>
      <w:r w:rsidR="00282B27">
        <w:rPr>
          <w:rStyle w:val="IntenseReference"/>
          <w:rFonts w:ascii="Times New Roman" w:hAnsi="Times New Roman" w:cs="Times New Roman"/>
          <w:color w:val="auto"/>
          <w:szCs w:val="22"/>
        </w:rPr>
        <w:t>4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 xml:space="preserve"> Kategoria</w:t>
      </w:r>
      <w:r w:rsidRPr="009042F2">
        <w:rPr>
          <w:rStyle w:val="IntenseReference"/>
          <w:rFonts w:ascii="Times New Roman" w:hAnsi="Times New Roman" w:cs="Times New Roman"/>
          <w:color w:val="auto"/>
          <w:szCs w:val="22"/>
        </w:rPr>
        <w:t xml:space="preserve"> 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>mallra dhe shËrbime sipas kodeve ekonomike</w:t>
      </w:r>
    </w:p>
    <w:p w14:paraId="306D057C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tbl>
      <w:tblPr>
        <w:tblStyle w:val="GridTable1Light-Accent3"/>
        <w:tblW w:w="11478" w:type="dxa"/>
        <w:jc w:val="center"/>
        <w:tblLook w:val="04A0" w:firstRow="1" w:lastRow="0" w:firstColumn="1" w:lastColumn="0" w:noHBand="0" w:noVBand="1"/>
      </w:tblPr>
      <w:tblGrid>
        <w:gridCol w:w="961"/>
        <w:gridCol w:w="5271"/>
        <w:gridCol w:w="1542"/>
        <w:gridCol w:w="1237"/>
        <w:gridCol w:w="1243"/>
        <w:gridCol w:w="1224"/>
      </w:tblGrid>
      <w:tr w:rsidR="00983EA9" w:rsidRPr="00983EA9" w14:paraId="1C313C04" w14:textId="77777777" w:rsidTr="000A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4628F9AD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271" w:type="dxa"/>
            <w:hideMark/>
          </w:tcPr>
          <w:p w14:paraId="2CFF4D25" w14:textId="77777777" w:rsidR="00983EA9" w:rsidRPr="00983EA9" w:rsidRDefault="00983EA9" w:rsidP="00983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Mallrat dhe shërbimet</w:t>
            </w:r>
          </w:p>
        </w:tc>
        <w:tc>
          <w:tcPr>
            <w:tcW w:w="1542" w:type="dxa"/>
            <w:hideMark/>
          </w:tcPr>
          <w:p w14:paraId="593F627A" w14:textId="488E5A4C" w:rsidR="00983EA9" w:rsidRPr="00983EA9" w:rsidRDefault="00983EA9" w:rsidP="00983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2026</w:t>
            </w:r>
          </w:p>
        </w:tc>
        <w:tc>
          <w:tcPr>
            <w:tcW w:w="1237" w:type="dxa"/>
            <w:hideMark/>
          </w:tcPr>
          <w:p w14:paraId="6FB1BA95" w14:textId="77777777" w:rsidR="00983EA9" w:rsidRPr="00983EA9" w:rsidRDefault="00983EA9" w:rsidP="00983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2025</w:t>
            </w:r>
          </w:p>
        </w:tc>
        <w:tc>
          <w:tcPr>
            <w:tcW w:w="1243" w:type="dxa"/>
            <w:hideMark/>
          </w:tcPr>
          <w:p w14:paraId="104FE549" w14:textId="77777777" w:rsidR="00983EA9" w:rsidRPr="00983EA9" w:rsidRDefault="00983EA9" w:rsidP="00983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Krahasimi 2026-2025</w:t>
            </w:r>
          </w:p>
        </w:tc>
        <w:tc>
          <w:tcPr>
            <w:tcW w:w="1224" w:type="dxa"/>
            <w:hideMark/>
          </w:tcPr>
          <w:p w14:paraId="641BDE6F" w14:textId="77777777" w:rsidR="00983EA9" w:rsidRPr="00983EA9" w:rsidRDefault="00983EA9" w:rsidP="00983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Krahasimi në %</w:t>
            </w:r>
          </w:p>
        </w:tc>
      </w:tr>
      <w:tr w:rsidR="00983EA9" w:rsidRPr="00983EA9" w14:paraId="4AA2FB53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7D82A50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13130</w:t>
            </w:r>
          </w:p>
        </w:tc>
        <w:tc>
          <w:tcPr>
            <w:tcW w:w="5271" w:type="dxa"/>
            <w:hideMark/>
          </w:tcPr>
          <w:p w14:paraId="2ADC1621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Transporti i udhëtimit zyrtar brenda vendit</w:t>
            </w:r>
          </w:p>
        </w:tc>
        <w:tc>
          <w:tcPr>
            <w:tcW w:w="1542" w:type="dxa"/>
            <w:noWrap/>
            <w:hideMark/>
          </w:tcPr>
          <w:p w14:paraId="5849CC60" w14:textId="4048366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3,171.00</w:t>
            </w:r>
          </w:p>
        </w:tc>
        <w:tc>
          <w:tcPr>
            <w:tcW w:w="1237" w:type="dxa"/>
            <w:noWrap/>
            <w:hideMark/>
          </w:tcPr>
          <w:p w14:paraId="2232574B" w14:textId="69317E60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5,121.40</w:t>
            </w:r>
          </w:p>
        </w:tc>
        <w:tc>
          <w:tcPr>
            <w:tcW w:w="1243" w:type="dxa"/>
            <w:noWrap/>
            <w:hideMark/>
          </w:tcPr>
          <w:p w14:paraId="004B989D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-1,950.40</w:t>
            </w:r>
          </w:p>
        </w:tc>
        <w:tc>
          <w:tcPr>
            <w:tcW w:w="1224" w:type="dxa"/>
            <w:noWrap/>
            <w:hideMark/>
          </w:tcPr>
          <w:p w14:paraId="6F2A73A2" w14:textId="2ACA0BD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           38.08</w:t>
            </w:r>
          </w:p>
        </w:tc>
      </w:tr>
      <w:tr w:rsidR="00983EA9" w:rsidRPr="00983EA9" w14:paraId="0CFCA598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69906F8C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13140</w:t>
            </w:r>
          </w:p>
        </w:tc>
        <w:tc>
          <w:tcPr>
            <w:tcW w:w="5271" w:type="dxa"/>
            <w:hideMark/>
          </w:tcPr>
          <w:p w14:paraId="65144A3D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Transporti i udhëtimit zyrtar jashtë vendit</w:t>
            </w:r>
          </w:p>
        </w:tc>
        <w:tc>
          <w:tcPr>
            <w:tcW w:w="1542" w:type="dxa"/>
            <w:noWrap/>
            <w:hideMark/>
          </w:tcPr>
          <w:p w14:paraId="5670F414" w14:textId="39894038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230.00</w:t>
            </w:r>
          </w:p>
        </w:tc>
        <w:tc>
          <w:tcPr>
            <w:tcW w:w="1237" w:type="dxa"/>
            <w:noWrap/>
            <w:hideMark/>
          </w:tcPr>
          <w:p w14:paraId="46508F03" w14:textId="595ECA1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1B8B4793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230.00</w:t>
            </w:r>
          </w:p>
        </w:tc>
        <w:tc>
          <w:tcPr>
            <w:tcW w:w="1224" w:type="dxa"/>
            <w:noWrap/>
            <w:hideMark/>
          </w:tcPr>
          <w:p w14:paraId="494591F1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485F5461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53695FEE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13310</w:t>
            </w:r>
          </w:p>
        </w:tc>
        <w:tc>
          <w:tcPr>
            <w:tcW w:w="5271" w:type="dxa"/>
            <w:noWrap/>
            <w:hideMark/>
          </w:tcPr>
          <w:p w14:paraId="0C9211A5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Interneti</w:t>
            </w:r>
          </w:p>
        </w:tc>
        <w:tc>
          <w:tcPr>
            <w:tcW w:w="1542" w:type="dxa"/>
            <w:noWrap/>
            <w:hideMark/>
          </w:tcPr>
          <w:p w14:paraId="5ABB94CC" w14:textId="60B88EF5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205.00</w:t>
            </w:r>
          </w:p>
        </w:tc>
        <w:tc>
          <w:tcPr>
            <w:tcW w:w="1237" w:type="dxa"/>
            <w:noWrap/>
            <w:hideMark/>
          </w:tcPr>
          <w:p w14:paraId="6948363D" w14:textId="004564DA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45.00</w:t>
            </w:r>
          </w:p>
        </w:tc>
        <w:tc>
          <w:tcPr>
            <w:tcW w:w="1243" w:type="dxa"/>
            <w:noWrap/>
            <w:hideMark/>
          </w:tcPr>
          <w:p w14:paraId="1255C417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160.00</w:t>
            </w:r>
          </w:p>
        </w:tc>
        <w:tc>
          <w:tcPr>
            <w:tcW w:w="1224" w:type="dxa"/>
            <w:noWrap/>
            <w:hideMark/>
          </w:tcPr>
          <w:p w14:paraId="7F50587B" w14:textId="463287A5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355.56</w:t>
            </w:r>
          </w:p>
        </w:tc>
      </w:tr>
      <w:tr w:rsidR="00983EA9" w:rsidRPr="00983EA9" w14:paraId="1AE3D306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C34E415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13320</w:t>
            </w:r>
          </w:p>
        </w:tc>
        <w:tc>
          <w:tcPr>
            <w:tcW w:w="5271" w:type="dxa"/>
            <w:noWrap/>
            <w:hideMark/>
          </w:tcPr>
          <w:p w14:paraId="641EC11C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Telefonia mobile</w:t>
            </w:r>
          </w:p>
        </w:tc>
        <w:tc>
          <w:tcPr>
            <w:tcW w:w="1542" w:type="dxa"/>
            <w:noWrap/>
            <w:hideMark/>
          </w:tcPr>
          <w:p w14:paraId="0AE333F4" w14:textId="31F0BB38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901.98</w:t>
            </w:r>
          </w:p>
        </w:tc>
        <w:tc>
          <w:tcPr>
            <w:tcW w:w="1237" w:type="dxa"/>
            <w:noWrap/>
            <w:hideMark/>
          </w:tcPr>
          <w:p w14:paraId="494CD6E1" w14:textId="0BA7318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5,694.67</w:t>
            </w:r>
          </w:p>
        </w:tc>
        <w:tc>
          <w:tcPr>
            <w:tcW w:w="1243" w:type="dxa"/>
            <w:noWrap/>
            <w:hideMark/>
          </w:tcPr>
          <w:p w14:paraId="23DC5B45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-4,792.69</w:t>
            </w:r>
          </w:p>
        </w:tc>
        <w:tc>
          <w:tcPr>
            <w:tcW w:w="1224" w:type="dxa"/>
            <w:noWrap/>
            <w:hideMark/>
          </w:tcPr>
          <w:p w14:paraId="57A61E43" w14:textId="48CE77EC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- 84.16</w:t>
            </w:r>
          </w:p>
        </w:tc>
      </w:tr>
      <w:tr w:rsidR="00983EA9" w:rsidRPr="00983EA9" w14:paraId="683DAA1B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1234920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13330</w:t>
            </w:r>
          </w:p>
        </w:tc>
        <w:tc>
          <w:tcPr>
            <w:tcW w:w="5271" w:type="dxa"/>
            <w:noWrap/>
            <w:hideMark/>
          </w:tcPr>
          <w:p w14:paraId="31B91017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Shpenzimet postare</w:t>
            </w:r>
          </w:p>
        </w:tc>
        <w:tc>
          <w:tcPr>
            <w:tcW w:w="1542" w:type="dxa"/>
            <w:noWrap/>
            <w:hideMark/>
          </w:tcPr>
          <w:p w14:paraId="23AB166D" w14:textId="0A73A4A1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21.50</w:t>
            </w:r>
          </w:p>
        </w:tc>
        <w:tc>
          <w:tcPr>
            <w:tcW w:w="1237" w:type="dxa"/>
            <w:noWrap/>
            <w:hideMark/>
          </w:tcPr>
          <w:p w14:paraId="758825CB" w14:textId="607F17F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17.50</w:t>
            </w:r>
          </w:p>
        </w:tc>
        <w:tc>
          <w:tcPr>
            <w:tcW w:w="1243" w:type="dxa"/>
            <w:noWrap/>
            <w:hideMark/>
          </w:tcPr>
          <w:p w14:paraId="031EC08E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4.00</w:t>
            </w:r>
          </w:p>
        </w:tc>
        <w:tc>
          <w:tcPr>
            <w:tcW w:w="1224" w:type="dxa"/>
            <w:noWrap/>
            <w:hideMark/>
          </w:tcPr>
          <w:p w14:paraId="4DCDB8F7" w14:textId="51D8989A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22.86</w:t>
            </w:r>
          </w:p>
        </w:tc>
      </w:tr>
      <w:tr w:rsidR="00983EA9" w:rsidRPr="00983EA9" w14:paraId="5A8C3691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0B3BE81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13141</w:t>
            </w:r>
          </w:p>
        </w:tc>
        <w:tc>
          <w:tcPr>
            <w:tcW w:w="5271" w:type="dxa"/>
            <w:noWrap/>
            <w:hideMark/>
          </w:tcPr>
          <w:p w14:paraId="2AA01589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Para xhepi - Mëditje për udhëtime zyrtare jashtë vendit</w:t>
            </w:r>
          </w:p>
        </w:tc>
        <w:tc>
          <w:tcPr>
            <w:tcW w:w="1542" w:type="dxa"/>
            <w:noWrap/>
            <w:hideMark/>
          </w:tcPr>
          <w:p w14:paraId="5A66E4DC" w14:textId="6381959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52.00</w:t>
            </w:r>
          </w:p>
        </w:tc>
        <w:tc>
          <w:tcPr>
            <w:tcW w:w="1237" w:type="dxa"/>
            <w:noWrap/>
            <w:hideMark/>
          </w:tcPr>
          <w:p w14:paraId="3866BFB0" w14:textId="33F6B58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58D48EC4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52.00</w:t>
            </w:r>
          </w:p>
        </w:tc>
        <w:tc>
          <w:tcPr>
            <w:tcW w:w="1224" w:type="dxa"/>
            <w:noWrap/>
            <w:hideMark/>
          </w:tcPr>
          <w:p w14:paraId="6D75C825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33B97D7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50162DB8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13410</w:t>
            </w:r>
          </w:p>
        </w:tc>
        <w:tc>
          <w:tcPr>
            <w:tcW w:w="5271" w:type="dxa"/>
            <w:noWrap/>
            <w:hideMark/>
          </w:tcPr>
          <w:p w14:paraId="7DE4CBE6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Shërbimet e arsimit dhe trajnimit</w:t>
            </w:r>
          </w:p>
        </w:tc>
        <w:tc>
          <w:tcPr>
            <w:tcW w:w="1542" w:type="dxa"/>
            <w:noWrap/>
            <w:hideMark/>
          </w:tcPr>
          <w:p w14:paraId="4D6F3183" w14:textId="0F43A015" w:rsidR="00983EA9" w:rsidRPr="00983EA9" w:rsidRDefault="000A6997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</w:p>
        </w:tc>
        <w:tc>
          <w:tcPr>
            <w:tcW w:w="1237" w:type="dxa"/>
            <w:noWrap/>
            <w:hideMark/>
          </w:tcPr>
          <w:p w14:paraId="3DCB4B47" w14:textId="1C73A8B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4,000.00</w:t>
            </w:r>
          </w:p>
        </w:tc>
        <w:tc>
          <w:tcPr>
            <w:tcW w:w="1243" w:type="dxa"/>
            <w:noWrap/>
            <w:hideMark/>
          </w:tcPr>
          <w:p w14:paraId="3B13B0B8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-4,000.00</w:t>
            </w:r>
          </w:p>
        </w:tc>
        <w:tc>
          <w:tcPr>
            <w:tcW w:w="1224" w:type="dxa"/>
            <w:noWrap/>
            <w:hideMark/>
          </w:tcPr>
          <w:p w14:paraId="7D6F5915" w14:textId="327137DD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 100.00</w:t>
            </w:r>
          </w:p>
        </w:tc>
      </w:tr>
      <w:tr w:rsidR="00983EA9" w:rsidRPr="00983EA9" w14:paraId="231ECF3C" w14:textId="77777777" w:rsidTr="000A6997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6E0EAAAC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13430</w:t>
            </w:r>
          </w:p>
        </w:tc>
        <w:tc>
          <w:tcPr>
            <w:tcW w:w="5271" w:type="dxa"/>
            <w:noWrap/>
            <w:hideMark/>
          </w:tcPr>
          <w:p w14:paraId="43B67907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Shërbime të ndryshme shëndetësore</w:t>
            </w:r>
          </w:p>
        </w:tc>
        <w:tc>
          <w:tcPr>
            <w:tcW w:w="1542" w:type="dxa"/>
            <w:noWrap/>
            <w:hideMark/>
          </w:tcPr>
          <w:p w14:paraId="4A4DD4CA" w14:textId="3060FCB4" w:rsidR="00983EA9" w:rsidRPr="00983EA9" w:rsidRDefault="000A6997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</w:p>
        </w:tc>
        <w:tc>
          <w:tcPr>
            <w:tcW w:w="1237" w:type="dxa"/>
            <w:noWrap/>
            <w:hideMark/>
          </w:tcPr>
          <w:p w14:paraId="26E91BA8" w14:textId="4EBBDAA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40,000.00</w:t>
            </w:r>
          </w:p>
        </w:tc>
        <w:tc>
          <w:tcPr>
            <w:tcW w:w="1243" w:type="dxa"/>
            <w:noWrap/>
            <w:hideMark/>
          </w:tcPr>
          <w:p w14:paraId="57D6C071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-40,000.00</w:t>
            </w:r>
          </w:p>
        </w:tc>
        <w:tc>
          <w:tcPr>
            <w:tcW w:w="1224" w:type="dxa"/>
            <w:noWrap/>
            <w:hideMark/>
          </w:tcPr>
          <w:p w14:paraId="64A182AB" w14:textId="48235E81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- 100.00</w:t>
            </w:r>
          </w:p>
        </w:tc>
      </w:tr>
      <w:tr w:rsidR="00983EA9" w:rsidRPr="00983EA9" w14:paraId="5A34E22A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700106F6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13440</w:t>
            </w:r>
          </w:p>
        </w:tc>
        <w:tc>
          <w:tcPr>
            <w:tcW w:w="5271" w:type="dxa"/>
            <w:hideMark/>
          </w:tcPr>
          <w:p w14:paraId="72750739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Shërbime të ndryshme këshilldhënëse dhe profesionale</w:t>
            </w:r>
          </w:p>
        </w:tc>
        <w:tc>
          <w:tcPr>
            <w:tcW w:w="1542" w:type="dxa"/>
            <w:noWrap/>
            <w:hideMark/>
          </w:tcPr>
          <w:p w14:paraId="0EA2F94A" w14:textId="4A59358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7,133.15</w:t>
            </w:r>
          </w:p>
        </w:tc>
        <w:tc>
          <w:tcPr>
            <w:tcW w:w="1237" w:type="dxa"/>
            <w:noWrap/>
            <w:hideMark/>
          </w:tcPr>
          <w:p w14:paraId="1D424ECC" w14:textId="564008F0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5,516.95</w:t>
            </w:r>
          </w:p>
        </w:tc>
        <w:tc>
          <w:tcPr>
            <w:tcW w:w="1243" w:type="dxa"/>
            <w:noWrap/>
            <w:hideMark/>
          </w:tcPr>
          <w:p w14:paraId="13D5A375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1,616.20</w:t>
            </w:r>
          </w:p>
        </w:tc>
        <w:tc>
          <w:tcPr>
            <w:tcW w:w="1224" w:type="dxa"/>
            <w:noWrap/>
            <w:hideMark/>
          </w:tcPr>
          <w:p w14:paraId="05EC6D97" w14:textId="348D4A38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29.30</w:t>
            </w:r>
          </w:p>
        </w:tc>
      </w:tr>
      <w:tr w:rsidR="00983EA9" w:rsidRPr="00983EA9" w14:paraId="2CE551EA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9D55AD2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13460</w:t>
            </w:r>
          </w:p>
        </w:tc>
        <w:tc>
          <w:tcPr>
            <w:tcW w:w="5271" w:type="dxa"/>
            <w:noWrap/>
            <w:hideMark/>
          </w:tcPr>
          <w:p w14:paraId="490A03E7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Shërbime kontraktuese tjera</w:t>
            </w:r>
          </w:p>
        </w:tc>
        <w:tc>
          <w:tcPr>
            <w:tcW w:w="1542" w:type="dxa"/>
            <w:noWrap/>
            <w:hideMark/>
          </w:tcPr>
          <w:p w14:paraId="2044980D" w14:textId="613480E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2,171.34</w:t>
            </w:r>
          </w:p>
        </w:tc>
        <w:tc>
          <w:tcPr>
            <w:tcW w:w="1237" w:type="dxa"/>
            <w:noWrap/>
            <w:hideMark/>
          </w:tcPr>
          <w:p w14:paraId="0289EA1E" w14:textId="017E8E09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7FE727A2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2,171.34</w:t>
            </w:r>
          </w:p>
        </w:tc>
        <w:tc>
          <w:tcPr>
            <w:tcW w:w="1224" w:type="dxa"/>
            <w:noWrap/>
            <w:hideMark/>
          </w:tcPr>
          <w:p w14:paraId="61E86E88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1E6F4CAC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089D192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13480</w:t>
            </w:r>
          </w:p>
        </w:tc>
        <w:tc>
          <w:tcPr>
            <w:tcW w:w="5271" w:type="dxa"/>
            <w:noWrap/>
            <w:hideMark/>
          </w:tcPr>
          <w:p w14:paraId="423981F7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Shpenzimet për anëtarsim</w:t>
            </w:r>
          </w:p>
        </w:tc>
        <w:tc>
          <w:tcPr>
            <w:tcW w:w="1542" w:type="dxa"/>
            <w:noWrap/>
            <w:hideMark/>
          </w:tcPr>
          <w:p w14:paraId="333BB5DA" w14:textId="37E1A39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300.00</w:t>
            </w:r>
          </w:p>
        </w:tc>
        <w:tc>
          <w:tcPr>
            <w:tcW w:w="1237" w:type="dxa"/>
            <w:noWrap/>
            <w:hideMark/>
          </w:tcPr>
          <w:p w14:paraId="14BC3853" w14:textId="71E889BD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2,400.45</w:t>
            </w:r>
          </w:p>
        </w:tc>
        <w:tc>
          <w:tcPr>
            <w:tcW w:w="1243" w:type="dxa"/>
            <w:noWrap/>
            <w:hideMark/>
          </w:tcPr>
          <w:p w14:paraId="13C9909C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-2,100.45</w:t>
            </w:r>
          </w:p>
        </w:tc>
        <w:tc>
          <w:tcPr>
            <w:tcW w:w="1224" w:type="dxa"/>
            <w:noWrap/>
            <w:hideMark/>
          </w:tcPr>
          <w:p w14:paraId="36BD7CF3" w14:textId="02651F9A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 87.50</w:t>
            </w:r>
          </w:p>
        </w:tc>
      </w:tr>
      <w:tr w:rsidR="00983EA9" w:rsidRPr="00983EA9" w14:paraId="553E221C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330AF1D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13509</w:t>
            </w:r>
          </w:p>
        </w:tc>
        <w:tc>
          <w:tcPr>
            <w:tcW w:w="5271" w:type="dxa"/>
            <w:noWrap/>
            <w:hideMark/>
          </w:tcPr>
          <w:p w14:paraId="7DBAABAC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Pajisje tjera</w:t>
            </w:r>
          </w:p>
        </w:tc>
        <w:tc>
          <w:tcPr>
            <w:tcW w:w="1542" w:type="dxa"/>
            <w:noWrap/>
            <w:hideMark/>
          </w:tcPr>
          <w:p w14:paraId="7D58D1E8" w14:textId="3B7B319C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998.00</w:t>
            </w:r>
          </w:p>
        </w:tc>
        <w:tc>
          <w:tcPr>
            <w:tcW w:w="1237" w:type="dxa"/>
            <w:noWrap/>
            <w:hideMark/>
          </w:tcPr>
          <w:p w14:paraId="53799BC1" w14:textId="0C05D2B3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7B59194B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998.00</w:t>
            </w:r>
          </w:p>
        </w:tc>
        <w:tc>
          <w:tcPr>
            <w:tcW w:w="1224" w:type="dxa"/>
            <w:noWrap/>
            <w:hideMark/>
          </w:tcPr>
          <w:p w14:paraId="242C5ED0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5E56C36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4BAF7020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13610</w:t>
            </w:r>
          </w:p>
        </w:tc>
        <w:tc>
          <w:tcPr>
            <w:tcW w:w="5271" w:type="dxa"/>
            <w:noWrap/>
            <w:hideMark/>
          </w:tcPr>
          <w:p w14:paraId="246D614E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Furnizim pë zyrë</w:t>
            </w:r>
          </w:p>
        </w:tc>
        <w:tc>
          <w:tcPr>
            <w:tcW w:w="1542" w:type="dxa"/>
            <w:noWrap/>
            <w:hideMark/>
          </w:tcPr>
          <w:p w14:paraId="133AB379" w14:textId="40C24780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518.00</w:t>
            </w:r>
          </w:p>
        </w:tc>
        <w:tc>
          <w:tcPr>
            <w:tcW w:w="1237" w:type="dxa"/>
            <w:noWrap/>
            <w:hideMark/>
          </w:tcPr>
          <w:p w14:paraId="4E03DD08" w14:textId="74A85BE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05435EF7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518.00</w:t>
            </w:r>
          </w:p>
        </w:tc>
        <w:tc>
          <w:tcPr>
            <w:tcW w:w="1224" w:type="dxa"/>
            <w:noWrap/>
            <w:hideMark/>
          </w:tcPr>
          <w:p w14:paraId="049EE228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7AF8D969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4192A945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13620</w:t>
            </w:r>
          </w:p>
        </w:tc>
        <w:tc>
          <w:tcPr>
            <w:tcW w:w="5271" w:type="dxa"/>
            <w:noWrap/>
            <w:hideMark/>
          </w:tcPr>
          <w:p w14:paraId="3274A305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Furnizim me ushqim dhe pije (jo dreka zyrtare)</w:t>
            </w:r>
          </w:p>
        </w:tc>
        <w:tc>
          <w:tcPr>
            <w:tcW w:w="1542" w:type="dxa"/>
            <w:noWrap/>
            <w:hideMark/>
          </w:tcPr>
          <w:p w14:paraId="3F9EC052" w14:textId="342D4C3A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311.50</w:t>
            </w:r>
          </w:p>
        </w:tc>
        <w:tc>
          <w:tcPr>
            <w:tcW w:w="1237" w:type="dxa"/>
            <w:noWrap/>
            <w:hideMark/>
          </w:tcPr>
          <w:p w14:paraId="4844EAE5" w14:textId="41200AD5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5,596.55</w:t>
            </w:r>
          </w:p>
        </w:tc>
        <w:tc>
          <w:tcPr>
            <w:tcW w:w="1243" w:type="dxa"/>
            <w:noWrap/>
            <w:hideMark/>
          </w:tcPr>
          <w:p w14:paraId="16F43C9E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-5,285.05</w:t>
            </w:r>
          </w:p>
        </w:tc>
        <w:tc>
          <w:tcPr>
            <w:tcW w:w="1224" w:type="dxa"/>
            <w:noWrap/>
            <w:hideMark/>
          </w:tcPr>
          <w:p w14:paraId="32C642AE" w14:textId="32677813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- 94.43</w:t>
            </w:r>
          </w:p>
        </w:tc>
      </w:tr>
      <w:tr w:rsidR="00983EA9" w:rsidRPr="00983EA9" w14:paraId="7E033477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7B986EF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13630</w:t>
            </w:r>
          </w:p>
        </w:tc>
        <w:tc>
          <w:tcPr>
            <w:tcW w:w="5271" w:type="dxa"/>
            <w:noWrap/>
            <w:hideMark/>
          </w:tcPr>
          <w:p w14:paraId="637A46FA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Furnizime mjekësore</w:t>
            </w:r>
          </w:p>
        </w:tc>
        <w:tc>
          <w:tcPr>
            <w:tcW w:w="1542" w:type="dxa"/>
            <w:noWrap/>
            <w:hideMark/>
          </w:tcPr>
          <w:p w14:paraId="6501E1F3" w14:textId="30AA747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1,594.00</w:t>
            </w:r>
          </w:p>
        </w:tc>
        <w:tc>
          <w:tcPr>
            <w:tcW w:w="1237" w:type="dxa"/>
            <w:noWrap/>
            <w:hideMark/>
          </w:tcPr>
          <w:p w14:paraId="14460E28" w14:textId="7EB02461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5E99D711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1,594.00</w:t>
            </w:r>
          </w:p>
        </w:tc>
        <w:tc>
          <w:tcPr>
            <w:tcW w:w="1224" w:type="dxa"/>
            <w:noWrap/>
            <w:hideMark/>
          </w:tcPr>
          <w:p w14:paraId="4EDC8C67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7CBEA446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1ABF81C8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13780</w:t>
            </w:r>
          </w:p>
        </w:tc>
        <w:tc>
          <w:tcPr>
            <w:tcW w:w="5271" w:type="dxa"/>
            <w:noWrap/>
            <w:hideMark/>
          </w:tcPr>
          <w:p w14:paraId="3FE2A8C1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Derivate për automjete, gjeneratorë dhe makineri</w:t>
            </w:r>
          </w:p>
        </w:tc>
        <w:tc>
          <w:tcPr>
            <w:tcW w:w="1542" w:type="dxa"/>
            <w:noWrap/>
            <w:hideMark/>
          </w:tcPr>
          <w:p w14:paraId="7570B872" w14:textId="40C823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2,864.59</w:t>
            </w:r>
          </w:p>
        </w:tc>
        <w:tc>
          <w:tcPr>
            <w:tcW w:w="1237" w:type="dxa"/>
            <w:noWrap/>
            <w:hideMark/>
          </w:tcPr>
          <w:p w14:paraId="0060E06F" w14:textId="3F68CF5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1F8EAEE9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2,864.59</w:t>
            </w:r>
          </w:p>
        </w:tc>
        <w:tc>
          <w:tcPr>
            <w:tcW w:w="1224" w:type="dxa"/>
            <w:noWrap/>
            <w:hideMark/>
          </w:tcPr>
          <w:p w14:paraId="3FD8D70B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7EF11190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38B1051F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13810</w:t>
            </w:r>
          </w:p>
        </w:tc>
        <w:tc>
          <w:tcPr>
            <w:tcW w:w="5271" w:type="dxa"/>
            <w:noWrap/>
            <w:hideMark/>
          </w:tcPr>
          <w:p w14:paraId="7A1E3B1E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Avancë (Paradhënia) për para të imëta</w:t>
            </w:r>
          </w:p>
        </w:tc>
        <w:tc>
          <w:tcPr>
            <w:tcW w:w="1542" w:type="dxa"/>
            <w:noWrap/>
            <w:hideMark/>
          </w:tcPr>
          <w:p w14:paraId="74CEEB53" w14:textId="0C6B2E6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37" w:type="dxa"/>
            <w:noWrap/>
            <w:hideMark/>
          </w:tcPr>
          <w:p w14:paraId="4126D20D" w14:textId="69566B9C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09552327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24" w:type="dxa"/>
            <w:noWrap/>
            <w:hideMark/>
          </w:tcPr>
          <w:p w14:paraId="22324E42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3A6C07E6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13BCE7B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13950</w:t>
            </w:r>
          </w:p>
        </w:tc>
        <w:tc>
          <w:tcPr>
            <w:tcW w:w="5271" w:type="dxa"/>
            <w:noWrap/>
            <w:hideMark/>
          </w:tcPr>
          <w:p w14:paraId="6E6D0040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Regjistrimi i automjeteve</w:t>
            </w:r>
          </w:p>
        </w:tc>
        <w:tc>
          <w:tcPr>
            <w:tcW w:w="1542" w:type="dxa"/>
            <w:noWrap/>
            <w:hideMark/>
          </w:tcPr>
          <w:p w14:paraId="66AF8099" w14:textId="3039F731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725.00</w:t>
            </w:r>
          </w:p>
        </w:tc>
        <w:tc>
          <w:tcPr>
            <w:tcW w:w="1237" w:type="dxa"/>
            <w:noWrap/>
            <w:hideMark/>
          </w:tcPr>
          <w:p w14:paraId="75E561CB" w14:textId="61856DEC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85.00</w:t>
            </w:r>
          </w:p>
        </w:tc>
        <w:tc>
          <w:tcPr>
            <w:tcW w:w="1243" w:type="dxa"/>
            <w:noWrap/>
            <w:hideMark/>
          </w:tcPr>
          <w:p w14:paraId="7BE59E61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640.00</w:t>
            </w:r>
          </w:p>
        </w:tc>
        <w:tc>
          <w:tcPr>
            <w:tcW w:w="1224" w:type="dxa"/>
            <w:noWrap/>
            <w:hideMark/>
          </w:tcPr>
          <w:p w14:paraId="32F9F656" w14:textId="0D0346F0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752.94</w:t>
            </w:r>
          </w:p>
        </w:tc>
      </w:tr>
      <w:tr w:rsidR="00983EA9" w:rsidRPr="00983EA9" w14:paraId="1D38EED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7E9508A9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14010</w:t>
            </w:r>
          </w:p>
        </w:tc>
        <w:tc>
          <w:tcPr>
            <w:tcW w:w="5271" w:type="dxa"/>
            <w:noWrap/>
            <w:hideMark/>
          </w:tcPr>
          <w:p w14:paraId="367A4377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dhe riparimi i automjeteve</w:t>
            </w:r>
          </w:p>
        </w:tc>
        <w:tc>
          <w:tcPr>
            <w:tcW w:w="1542" w:type="dxa"/>
            <w:noWrap/>
            <w:hideMark/>
          </w:tcPr>
          <w:p w14:paraId="0B7B00AE" w14:textId="1E09FF88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111.50</w:t>
            </w:r>
          </w:p>
        </w:tc>
        <w:tc>
          <w:tcPr>
            <w:tcW w:w="1237" w:type="dxa"/>
            <w:noWrap/>
            <w:hideMark/>
          </w:tcPr>
          <w:p w14:paraId="08D5BB87" w14:textId="1794C749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345.00</w:t>
            </w:r>
          </w:p>
        </w:tc>
        <w:tc>
          <w:tcPr>
            <w:tcW w:w="1243" w:type="dxa"/>
            <w:noWrap/>
            <w:hideMark/>
          </w:tcPr>
          <w:p w14:paraId="0A87D2E2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-233.50</w:t>
            </w:r>
          </w:p>
        </w:tc>
        <w:tc>
          <w:tcPr>
            <w:tcW w:w="1224" w:type="dxa"/>
            <w:noWrap/>
            <w:hideMark/>
          </w:tcPr>
          <w:p w14:paraId="17B1DB5B" w14:textId="2D2547D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 67.68</w:t>
            </w:r>
          </w:p>
        </w:tc>
      </w:tr>
      <w:tr w:rsidR="00983EA9" w:rsidRPr="00983EA9" w14:paraId="5F880B1B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2C2EFA68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14022</w:t>
            </w:r>
          </w:p>
        </w:tc>
        <w:tc>
          <w:tcPr>
            <w:tcW w:w="5271" w:type="dxa"/>
            <w:noWrap/>
            <w:hideMark/>
          </w:tcPr>
          <w:p w14:paraId="214934E2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e ndërtesave administrative dhe afariste</w:t>
            </w:r>
          </w:p>
        </w:tc>
        <w:tc>
          <w:tcPr>
            <w:tcW w:w="1542" w:type="dxa"/>
            <w:noWrap/>
            <w:hideMark/>
          </w:tcPr>
          <w:p w14:paraId="107E986C" w14:textId="00324F5C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999.00</w:t>
            </w:r>
          </w:p>
        </w:tc>
        <w:tc>
          <w:tcPr>
            <w:tcW w:w="1237" w:type="dxa"/>
            <w:noWrap/>
            <w:hideMark/>
          </w:tcPr>
          <w:p w14:paraId="63AA244D" w14:textId="1D882D8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773.00</w:t>
            </w:r>
          </w:p>
        </w:tc>
        <w:tc>
          <w:tcPr>
            <w:tcW w:w="1243" w:type="dxa"/>
            <w:noWrap/>
            <w:hideMark/>
          </w:tcPr>
          <w:p w14:paraId="113F793D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226.00</w:t>
            </w:r>
          </w:p>
        </w:tc>
        <w:tc>
          <w:tcPr>
            <w:tcW w:w="1224" w:type="dxa"/>
            <w:noWrap/>
            <w:hideMark/>
          </w:tcPr>
          <w:p w14:paraId="4B1AD5C7" w14:textId="57E8C71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29.24</w:t>
            </w:r>
          </w:p>
        </w:tc>
      </w:tr>
      <w:tr w:rsidR="00983EA9" w:rsidRPr="00983EA9" w14:paraId="7EC1996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11F0685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14023</w:t>
            </w:r>
          </w:p>
        </w:tc>
        <w:tc>
          <w:tcPr>
            <w:tcW w:w="5271" w:type="dxa"/>
            <w:noWrap/>
            <w:hideMark/>
          </w:tcPr>
          <w:p w14:paraId="1E49CB86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e ndërtesave arsimore</w:t>
            </w:r>
          </w:p>
        </w:tc>
        <w:tc>
          <w:tcPr>
            <w:tcW w:w="1542" w:type="dxa"/>
            <w:noWrap/>
            <w:hideMark/>
          </w:tcPr>
          <w:p w14:paraId="101197CB" w14:textId="36BD566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4,600.00</w:t>
            </w:r>
          </w:p>
        </w:tc>
        <w:tc>
          <w:tcPr>
            <w:tcW w:w="1237" w:type="dxa"/>
            <w:noWrap/>
            <w:hideMark/>
          </w:tcPr>
          <w:p w14:paraId="0DF909FF" w14:textId="1470BF9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2,276.00</w:t>
            </w:r>
          </w:p>
        </w:tc>
        <w:tc>
          <w:tcPr>
            <w:tcW w:w="1243" w:type="dxa"/>
            <w:noWrap/>
            <w:hideMark/>
          </w:tcPr>
          <w:p w14:paraId="26014328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2,324.00</w:t>
            </w:r>
          </w:p>
        </w:tc>
        <w:tc>
          <w:tcPr>
            <w:tcW w:w="1224" w:type="dxa"/>
            <w:noWrap/>
            <w:hideMark/>
          </w:tcPr>
          <w:p w14:paraId="197A2A9D" w14:textId="28EBF183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102.11</w:t>
            </w:r>
          </w:p>
        </w:tc>
      </w:tr>
      <w:tr w:rsidR="00983EA9" w:rsidRPr="00983EA9" w14:paraId="0C50425B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64269D68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14024</w:t>
            </w:r>
          </w:p>
        </w:tc>
        <w:tc>
          <w:tcPr>
            <w:tcW w:w="5271" w:type="dxa"/>
            <w:noWrap/>
            <w:hideMark/>
          </w:tcPr>
          <w:p w14:paraId="38717B9E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e objekteve shëndetësore</w:t>
            </w:r>
          </w:p>
        </w:tc>
        <w:tc>
          <w:tcPr>
            <w:tcW w:w="1542" w:type="dxa"/>
            <w:noWrap/>
            <w:hideMark/>
          </w:tcPr>
          <w:p w14:paraId="74A03842" w14:textId="68C3BC5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1,100.00</w:t>
            </w:r>
          </w:p>
        </w:tc>
        <w:tc>
          <w:tcPr>
            <w:tcW w:w="1237" w:type="dxa"/>
            <w:noWrap/>
            <w:hideMark/>
          </w:tcPr>
          <w:p w14:paraId="419B3057" w14:textId="6D03CAF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400.00</w:t>
            </w:r>
          </w:p>
        </w:tc>
        <w:tc>
          <w:tcPr>
            <w:tcW w:w="1243" w:type="dxa"/>
            <w:noWrap/>
            <w:hideMark/>
          </w:tcPr>
          <w:p w14:paraId="799A56E3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700.00</w:t>
            </w:r>
          </w:p>
        </w:tc>
        <w:tc>
          <w:tcPr>
            <w:tcW w:w="1224" w:type="dxa"/>
            <w:noWrap/>
            <w:hideMark/>
          </w:tcPr>
          <w:p w14:paraId="31044823" w14:textId="6184942F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175.00</w:t>
            </w:r>
          </w:p>
        </w:tc>
      </w:tr>
      <w:tr w:rsidR="00983EA9" w:rsidRPr="00983EA9" w14:paraId="358A589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7E0E5627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14026</w:t>
            </w:r>
          </w:p>
        </w:tc>
        <w:tc>
          <w:tcPr>
            <w:tcW w:w="5271" w:type="dxa"/>
            <w:noWrap/>
            <w:hideMark/>
          </w:tcPr>
          <w:p w14:paraId="070BFFBF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e objekteve sportive</w:t>
            </w:r>
          </w:p>
        </w:tc>
        <w:tc>
          <w:tcPr>
            <w:tcW w:w="1542" w:type="dxa"/>
            <w:noWrap/>
            <w:hideMark/>
          </w:tcPr>
          <w:p w14:paraId="725EF350" w14:textId="474FA02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998.30</w:t>
            </w:r>
          </w:p>
        </w:tc>
        <w:tc>
          <w:tcPr>
            <w:tcW w:w="1237" w:type="dxa"/>
            <w:noWrap/>
            <w:hideMark/>
          </w:tcPr>
          <w:p w14:paraId="3FA9355B" w14:textId="3F216AE2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5970B01C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998.30</w:t>
            </w:r>
          </w:p>
        </w:tc>
        <w:tc>
          <w:tcPr>
            <w:tcW w:w="1224" w:type="dxa"/>
            <w:noWrap/>
            <w:hideMark/>
          </w:tcPr>
          <w:p w14:paraId="53210A06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56F106A7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1774FBC9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14032</w:t>
            </w:r>
          </w:p>
        </w:tc>
        <w:tc>
          <w:tcPr>
            <w:tcW w:w="5271" w:type="dxa"/>
            <w:noWrap/>
            <w:hideMark/>
          </w:tcPr>
          <w:p w14:paraId="7DEC1593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Mirëmbajtja e rrugëve lokale</w:t>
            </w:r>
          </w:p>
        </w:tc>
        <w:tc>
          <w:tcPr>
            <w:tcW w:w="1542" w:type="dxa"/>
            <w:noWrap/>
            <w:hideMark/>
          </w:tcPr>
          <w:p w14:paraId="65049426" w14:textId="398D29D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18,469.12</w:t>
            </w:r>
          </w:p>
        </w:tc>
        <w:tc>
          <w:tcPr>
            <w:tcW w:w="1237" w:type="dxa"/>
            <w:noWrap/>
            <w:hideMark/>
          </w:tcPr>
          <w:p w14:paraId="7BB4576F" w14:textId="419C87F0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21,741.80</w:t>
            </w:r>
          </w:p>
        </w:tc>
        <w:tc>
          <w:tcPr>
            <w:tcW w:w="1243" w:type="dxa"/>
            <w:noWrap/>
            <w:hideMark/>
          </w:tcPr>
          <w:p w14:paraId="508B312A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-3,272.68</w:t>
            </w:r>
          </w:p>
        </w:tc>
        <w:tc>
          <w:tcPr>
            <w:tcW w:w="1224" w:type="dxa"/>
            <w:noWrap/>
            <w:hideMark/>
          </w:tcPr>
          <w:p w14:paraId="06E9EB35" w14:textId="37DADC39" w:rsidR="00983EA9" w:rsidRPr="00983EA9" w:rsidRDefault="00983EA9" w:rsidP="0098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 15.05</w:t>
            </w:r>
          </w:p>
        </w:tc>
      </w:tr>
      <w:tr w:rsidR="00983EA9" w:rsidRPr="00983EA9" w14:paraId="1BC2689F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7799098F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14130</w:t>
            </w:r>
          </w:p>
        </w:tc>
        <w:tc>
          <w:tcPr>
            <w:tcW w:w="5271" w:type="dxa"/>
            <w:noWrap/>
            <w:hideMark/>
          </w:tcPr>
          <w:p w14:paraId="4510AB6F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Qiraja për pajisje</w:t>
            </w:r>
          </w:p>
        </w:tc>
        <w:tc>
          <w:tcPr>
            <w:tcW w:w="1542" w:type="dxa"/>
            <w:noWrap/>
            <w:hideMark/>
          </w:tcPr>
          <w:p w14:paraId="2B8D9E29" w14:textId="407082A1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340.28</w:t>
            </w:r>
          </w:p>
        </w:tc>
        <w:tc>
          <w:tcPr>
            <w:tcW w:w="1237" w:type="dxa"/>
            <w:noWrap/>
            <w:hideMark/>
          </w:tcPr>
          <w:p w14:paraId="72F966C1" w14:textId="1964BE2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3" w:type="dxa"/>
            <w:noWrap/>
            <w:hideMark/>
          </w:tcPr>
          <w:p w14:paraId="64E7EE7A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340.28</w:t>
            </w:r>
          </w:p>
        </w:tc>
        <w:tc>
          <w:tcPr>
            <w:tcW w:w="1224" w:type="dxa"/>
            <w:noWrap/>
            <w:hideMark/>
          </w:tcPr>
          <w:p w14:paraId="30B49B9B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983EA9" w:rsidRPr="00983EA9" w14:paraId="2DF638C8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C34510A" w14:textId="77777777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14310</w:t>
            </w:r>
          </w:p>
        </w:tc>
        <w:tc>
          <w:tcPr>
            <w:tcW w:w="5271" w:type="dxa"/>
            <w:noWrap/>
            <w:hideMark/>
          </w:tcPr>
          <w:p w14:paraId="4E15A5BA" w14:textId="77777777" w:rsidR="00983EA9" w:rsidRPr="00983EA9" w:rsidRDefault="00983EA9" w:rsidP="000A6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Kompenismi i përfaqësimit brenda vendit</w:t>
            </w:r>
          </w:p>
        </w:tc>
        <w:tc>
          <w:tcPr>
            <w:tcW w:w="1542" w:type="dxa"/>
            <w:noWrap/>
            <w:hideMark/>
          </w:tcPr>
          <w:p w14:paraId="2F83BA25" w14:textId="5A6C550E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4,592.78</w:t>
            </w:r>
          </w:p>
        </w:tc>
        <w:tc>
          <w:tcPr>
            <w:tcW w:w="1237" w:type="dxa"/>
            <w:noWrap/>
            <w:hideMark/>
          </w:tcPr>
          <w:p w14:paraId="6B88F4A8" w14:textId="0E9BC2C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2,810.10</w:t>
            </w:r>
          </w:p>
        </w:tc>
        <w:tc>
          <w:tcPr>
            <w:tcW w:w="1243" w:type="dxa"/>
            <w:noWrap/>
            <w:hideMark/>
          </w:tcPr>
          <w:p w14:paraId="001EBB5C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1,782.68</w:t>
            </w:r>
          </w:p>
        </w:tc>
        <w:tc>
          <w:tcPr>
            <w:tcW w:w="1224" w:type="dxa"/>
            <w:noWrap/>
            <w:hideMark/>
          </w:tcPr>
          <w:p w14:paraId="3606624F" w14:textId="00277FFD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63.44</w:t>
            </w:r>
          </w:p>
        </w:tc>
      </w:tr>
      <w:tr w:rsidR="00983EA9" w:rsidRPr="00983EA9" w14:paraId="0FB6ACB4" w14:textId="77777777" w:rsidTr="000A699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14:paraId="0932BF9B" w14:textId="583E7B00" w:rsidR="00983EA9" w:rsidRPr="00983EA9" w:rsidRDefault="00983EA9" w:rsidP="00983E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71" w:type="dxa"/>
            <w:noWrap/>
            <w:hideMark/>
          </w:tcPr>
          <w:p w14:paraId="7AED635D" w14:textId="77777777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Totali për mallra dhe shërbime</w:t>
            </w:r>
          </w:p>
        </w:tc>
        <w:tc>
          <w:tcPr>
            <w:tcW w:w="1542" w:type="dxa"/>
            <w:noWrap/>
            <w:hideMark/>
          </w:tcPr>
          <w:p w14:paraId="0009E09F" w14:textId="08ABB219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52,408.04</w:t>
            </w:r>
          </w:p>
        </w:tc>
        <w:tc>
          <w:tcPr>
            <w:tcW w:w="1237" w:type="dxa"/>
            <w:noWrap/>
            <w:hideMark/>
          </w:tcPr>
          <w:p w14:paraId="15FAF4BA" w14:textId="3E5D8159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96,823.42</w:t>
            </w:r>
          </w:p>
        </w:tc>
        <w:tc>
          <w:tcPr>
            <w:tcW w:w="1243" w:type="dxa"/>
            <w:noWrap/>
            <w:hideMark/>
          </w:tcPr>
          <w:p w14:paraId="578B498E" w14:textId="45CF6E17" w:rsidR="00983EA9" w:rsidRPr="00983EA9" w:rsidRDefault="00983EA9" w:rsidP="0098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(44,415.38)</w:t>
            </w:r>
          </w:p>
        </w:tc>
        <w:tc>
          <w:tcPr>
            <w:tcW w:w="1224" w:type="dxa"/>
            <w:noWrap/>
            <w:hideMark/>
          </w:tcPr>
          <w:p w14:paraId="1591A6BF" w14:textId="2AAC7E2B" w:rsidR="00983EA9" w:rsidRPr="00983EA9" w:rsidRDefault="00983EA9" w:rsidP="00983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8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- 45.87</w:t>
            </w:r>
          </w:p>
        </w:tc>
      </w:tr>
    </w:tbl>
    <w:p w14:paraId="74636166" w14:textId="77777777" w:rsidR="00320827" w:rsidRDefault="00320827" w:rsidP="0032082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784461" w14:textId="5A3668E8" w:rsidR="006312BA" w:rsidRPr="00282B27" w:rsidRDefault="00320827" w:rsidP="0032082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 xml:space="preserve">Tabela 7 - Ekzekutimi i mallrave dhe shërbimeve </w:t>
      </w:r>
    </w:p>
    <w:p w14:paraId="5DE43160" w14:textId="77777777" w:rsidR="006312BA" w:rsidRPr="00320827" w:rsidRDefault="006312BA" w:rsidP="00320827">
      <w:pPr>
        <w:rPr>
          <w:rFonts w:ascii="Times New Roman" w:hAnsi="Times New Roman" w:cs="Times New Roman"/>
        </w:rPr>
      </w:pPr>
    </w:p>
    <w:p w14:paraId="16471E8C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416B9F33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58C74629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6FDB7C8A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5245BEAE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58B0FF7D" w14:textId="77777777" w:rsidR="006312BA" w:rsidRDefault="006312BA" w:rsidP="006312B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194635EE" w14:textId="77777777" w:rsidR="006312BA" w:rsidRDefault="006312BA" w:rsidP="006312BA">
      <w:pPr>
        <w:tabs>
          <w:tab w:val="left" w:pos="1545"/>
        </w:tabs>
        <w:spacing w:line="360" w:lineRule="auto"/>
        <w:rPr>
          <w:b/>
          <w:u w:val="single"/>
        </w:rPr>
      </w:pPr>
    </w:p>
    <w:p w14:paraId="283C433F" w14:textId="77777777" w:rsidR="006312BA" w:rsidRPr="00CF5B48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2AEC7D7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  <w:sectPr w:rsidR="006312BA" w:rsidSect="006312BA">
          <w:pgSz w:w="12240" w:h="15840"/>
          <w:pgMar w:top="1440" w:right="1354" w:bottom="1440" w:left="1440" w:header="288" w:footer="720" w:gutter="0"/>
          <w:cols w:space="720"/>
          <w:titlePg/>
          <w:docGrid w:linePitch="360"/>
        </w:sectPr>
      </w:pPr>
    </w:p>
    <w:p w14:paraId="4D95ECD6" w14:textId="5478D2DB" w:rsidR="006312BA" w:rsidRDefault="006312BA" w:rsidP="006312BA">
      <w:pPr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>
        <w:rPr>
          <w:rStyle w:val="IntenseReference"/>
          <w:rFonts w:ascii="Times New Roman" w:hAnsi="Times New Roman" w:cs="Times New Roman"/>
          <w:color w:val="auto"/>
          <w:szCs w:val="22"/>
        </w:rPr>
        <w:lastRenderedPageBreak/>
        <w:t>3.</w:t>
      </w:r>
      <w:r w:rsidR="00282B27">
        <w:rPr>
          <w:rStyle w:val="IntenseReference"/>
          <w:rFonts w:ascii="Times New Roman" w:hAnsi="Times New Roman" w:cs="Times New Roman"/>
          <w:color w:val="auto"/>
          <w:szCs w:val="22"/>
        </w:rPr>
        <w:t>5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 xml:space="preserve"> Kategoria</w:t>
      </w:r>
      <w:r w:rsidRPr="009042F2">
        <w:rPr>
          <w:rStyle w:val="IntenseReference"/>
          <w:rFonts w:ascii="Times New Roman" w:hAnsi="Times New Roman" w:cs="Times New Roman"/>
          <w:color w:val="auto"/>
          <w:szCs w:val="22"/>
        </w:rPr>
        <w:t xml:space="preserve"> 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>shpenzime komunale sipas kodeve ekonomike</w:t>
      </w:r>
    </w:p>
    <w:p w14:paraId="08B826CC" w14:textId="77777777" w:rsidR="000D708E" w:rsidRDefault="000D708E" w:rsidP="006312BA">
      <w:pPr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tbl>
      <w:tblPr>
        <w:tblStyle w:val="GridTable1Light-Accent3"/>
        <w:tblW w:w="10100" w:type="dxa"/>
        <w:jc w:val="center"/>
        <w:tblLook w:val="04A0" w:firstRow="1" w:lastRow="0" w:firstColumn="1" w:lastColumn="0" w:noHBand="0" w:noVBand="1"/>
      </w:tblPr>
      <w:tblGrid>
        <w:gridCol w:w="960"/>
        <w:gridCol w:w="4138"/>
        <w:gridCol w:w="1300"/>
        <w:gridCol w:w="1240"/>
        <w:gridCol w:w="1243"/>
        <w:gridCol w:w="1219"/>
      </w:tblGrid>
      <w:tr w:rsidR="000D708E" w:rsidRPr="000D708E" w14:paraId="0EC55B9F" w14:textId="77777777" w:rsidTr="000D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5B6058" w14:textId="77777777" w:rsidR="000D708E" w:rsidRPr="000D708E" w:rsidRDefault="000D708E" w:rsidP="000D708E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0D708E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4138" w:type="dxa"/>
            <w:noWrap/>
            <w:hideMark/>
          </w:tcPr>
          <w:p w14:paraId="158BF9D8" w14:textId="77777777" w:rsidR="000D708E" w:rsidRPr="000D708E" w:rsidRDefault="000D708E" w:rsidP="000D7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Shpenzimet komunale</w:t>
            </w:r>
          </w:p>
        </w:tc>
        <w:tc>
          <w:tcPr>
            <w:tcW w:w="1300" w:type="dxa"/>
            <w:hideMark/>
          </w:tcPr>
          <w:p w14:paraId="35FCA032" w14:textId="7A93D664" w:rsidR="000D708E" w:rsidRPr="000D708E" w:rsidRDefault="000D708E" w:rsidP="000D7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2026</w:t>
            </w:r>
          </w:p>
        </w:tc>
        <w:tc>
          <w:tcPr>
            <w:tcW w:w="1240" w:type="dxa"/>
            <w:hideMark/>
          </w:tcPr>
          <w:p w14:paraId="379A7801" w14:textId="77777777" w:rsidR="000D708E" w:rsidRPr="000D708E" w:rsidRDefault="000D708E" w:rsidP="000D7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2025</w:t>
            </w:r>
          </w:p>
        </w:tc>
        <w:tc>
          <w:tcPr>
            <w:tcW w:w="1243" w:type="dxa"/>
            <w:hideMark/>
          </w:tcPr>
          <w:p w14:paraId="3BFA9009" w14:textId="77777777" w:rsidR="000D708E" w:rsidRPr="000D708E" w:rsidRDefault="000D708E" w:rsidP="000D7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Krahasimi 2026-2025</w:t>
            </w:r>
          </w:p>
        </w:tc>
        <w:tc>
          <w:tcPr>
            <w:tcW w:w="1219" w:type="dxa"/>
            <w:hideMark/>
          </w:tcPr>
          <w:p w14:paraId="167482A9" w14:textId="77777777" w:rsidR="000D708E" w:rsidRPr="000D708E" w:rsidRDefault="000D708E" w:rsidP="000D7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Krahasimi në %</w:t>
            </w:r>
          </w:p>
        </w:tc>
      </w:tr>
      <w:tr w:rsidR="000D708E" w:rsidRPr="000D708E" w14:paraId="427F763F" w14:textId="77777777" w:rsidTr="000D7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58AE84" w14:textId="77777777" w:rsidR="000D708E" w:rsidRPr="000D708E" w:rsidRDefault="000D708E" w:rsidP="000D70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13210</w:t>
            </w:r>
          </w:p>
        </w:tc>
        <w:tc>
          <w:tcPr>
            <w:tcW w:w="4138" w:type="dxa"/>
            <w:noWrap/>
            <w:hideMark/>
          </w:tcPr>
          <w:p w14:paraId="192BC9EF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Energjia Elektrike</w:t>
            </w:r>
          </w:p>
        </w:tc>
        <w:tc>
          <w:tcPr>
            <w:tcW w:w="1300" w:type="dxa"/>
            <w:noWrap/>
            <w:hideMark/>
          </w:tcPr>
          <w:p w14:paraId="3FEE9058" w14:textId="2A8530FB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7,710.92</w:t>
            </w:r>
          </w:p>
        </w:tc>
        <w:tc>
          <w:tcPr>
            <w:tcW w:w="1240" w:type="dxa"/>
            <w:noWrap/>
            <w:hideMark/>
          </w:tcPr>
          <w:p w14:paraId="3E24547D" w14:textId="7DAE69C6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18,906.76</w:t>
            </w:r>
          </w:p>
        </w:tc>
        <w:tc>
          <w:tcPr>
            <w:tcW w:w="1243" w:type="dxa"/>
            <w:noWrap/>
            <w:hideMark/>
          </w:tcPr>
          <w:p w14:paraId="12CA150E" w14:textId="5F8AB3D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(</w:t>
            </w: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11,195.84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19" w:type="dxa"/>
            <w:noWrap/>
            <w:hideMark/>
          </w:tcPr>
          <w:p w14:paraId="6D968529" w14:textId="27D1181F" w:rsidR="000D708E" w:rsidRPr="000D708E" w:rsidRDefault="000D708E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- 59.22</w:t>
            </w:r>
          </w:p>
        </w:tc>
      </w:tr>
      <w:tr w:rsidR="000D708E" w:rsidRPr="000D708E" w14:paraId="428D8E54" w14:textId="77777777" w:rsidTr="000D7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EE82E92" w14:textId="77777777" w:rsidR="000D708E" w:rsidRPr="000D708E" w:rsidRDefault="000D708E" w:rsidP="000D70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13220</w:t>
            </w:r>
          </w:p>
        </w:tc>
        <w:tc>
          <w:tcPr>
            <w:tcW w:w="4138" w:type="dxa"/>
            <w:noWrap/>
            <w:hideMark/>
          </w:tcPr>
          <w:p w14:paraId="1C4F6F28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Shërbimet e ujësjellësit dhe kanalizimit</w:t>
            </w:r>
          </w:p>
        </w:tc>
        <w:tc>
          <w:tcPr>
            <w:tcW w:w="1300" w:type="dxa"/>
            <w:noWrap/>
            <w:hideMark/>
          </w:tcPr>
          <w:p w14:paraId="2E681C63" w14:textId="179B1A88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346.35</w:t>
            </w:r>
          </w:p>
        </w:tc>
        <w:tc>
          <w:tcPr>
            <w:tcW w:w="1240" w:type="dxa"/>
            <w:noWrap/>
            <w:hideMark/>
          </w:tcPr>
          <w:p w14:paraId="6B15C70C" w14:textId="51EA895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290.33</w:t>
            </w:r>
          </w:p>
        </w:tc>
        <w:tc>
          <w:tcPr>
            <w:tcW w:w="1243" w:type="dxa"/>
            <w:noWrap/>
            <w:hideMark/>
          </w:tcPr>
          <w:p w14:paraId="3D820355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56.02</w:t>
            </w:r>
          </w:p>
        </w:tc>
        <w:tc>
          <w:tcPr>
            <w:tcW w:w="1219" w:type="dxa"/>
            <w:noWrap/>
            <w:hideMark/>
          </w:tcPr>
          <w:p w14:paraId="3FC6A3FA" w14:textId="7A98EE0C" w:rsidR="000D708E" w:rsidRPr="000D708E" w:rsidRDefault="000D708E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19.30</w:t>
            </w:r>
          </w:p>
        </w:tc>
      </w:tr>
      <w:tr w:rsidR="000D708E" w:rsidRPr="000D708E" w14:paraId="7DA8E3A0" w14:textId="77777777" w:rsidTr="000D7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9A048E" w14:textId="77777777" w:rsidR="000D708E" w:rsidRPr="000D708E" w:rsidRDefault="000D708E" w:rsidP="000D70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13230</w:t>
            </w:r>
          </w:p>
        </w:tc>
        <w:tc>
          <w:tcPr>
            <w:tcW w:w="4138" w:type="dxa"/>
            <w:noWrap/>
            <w:hideMark/>
          </w:tcPr>
          <w:p w14:paraId="6EADA5D5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Mbeturinat</w:t>
            </w:r>
          </w:p>
        </w:tc>
        <w:tc>
          <w:tcPr>
            <w:tcW w:w="1300" w:type="dxa"/>
            <w:noWrap/>
            <w:hideMark/>
          </w:tcPr>
          <w:p w14:paraId="16BFCBF3" w14:textId="5E511786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1,700.40</w:t>
            </w:r>
          </w:p>
        </w:tc>
        <w:tc>
          <w:tcPr>
            <w:tcW w:w="1240" w:type="dxa"/>
            <w:noWrap/>
            <w:hideMark/>
          </w:tcPr>
          <w:p w14:paraId="56FFEE96" w14:textId="6E871FAF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3,840.20</w:t>
            </w:r>
          </w:p>
        </w:tc>
        <w:tc>
          <w:tcPr>
            <w:tcW w:w="1243" w:type="dxa"/>
            <w:noWrap/>
            <w:hideMark/>
          </w:tcPr>
          <w:p w14:paraId="3370CB02" w14:textId="7B3E30DC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(</w:t>
            </w: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2,139.80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19" w:type="dxa"/>
            <w:noWrap/>
            <w:hideMark/>
          </w:tcPr>
          <w:p w14:paraId="0928CF64" w14:textId="0115F134" w:rsidR="000D708E" w:rsidRPr="000D708E" w:rsidRDefault="000D708E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- 55.72</w:t>
            </w:r>
          </w:p>
        </w:tc>
      </w:tr>
      <w:tr w:rsidR="000D708E" w:rsidRPr="000D708E" w14:paraId="1C245521" w14:textId="77777777" w:rsidTr="000D7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316916" w14:textId="77777777" w:rsidR="000D708E" w:rsidRPr="000D708E" w:rsidRDefault="000D708E" w:rsidP="000D70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13250</w:t>
            </w:r>
          </w:p>
        </w:tc>
        <w:tc>
          <w:tcPr>
            <w:tcW w:w="4138" w:type="dxa"/>
            <w:noWrap/>
            <w:hideMark/>
          </w:tcPr>
          <w:p w14:paraId="2999437D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Telefonia fikse</w:t>
            </w:r>
          </w:p>
        </w:tc>
        <w:tc>
          <w:tcPr>
            <w:tcW w:w="1300" w:type="dxa"/>
            <w:noWrap/>
            <w:hideMark/>
          </w:tcPr>
          <w:p w14:paraId="77BEEBB9" w14:textId="7050921B" w:rsidR="000D708E" w:rsidRPr="000D708E" w:rsidRDefault="000D708E" w:rsidP="000D7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/</w:t>
            </w:r>
          </w:p>
        </w:tc>
        <w:tc>
          <w:tcPr>
            <w:tcW w:w="1240" w:type="dxa"/>
            <w:noWrap/>
            <w:hideMark/>
          </w:tcPr>
          <w:p w14:paraId="726605D3" w14:textId="0DF13C3B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164.74</w:t>
            </w:r>
          </w:p>
        </w:tc>
        <w:tc>
          <w:tcPr>
            <w:tcW w:w="1243" w:type="dxa"/>
            <w:noWrap/>
            <w:hideMark/>
          </w:tcPr>
          <w:p w14:paraId="4EFA65F7" w14:textId="4AF42C8B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(</w:t>
            </w: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164.74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219" w:type="dxa"/>
            <w:noWrap/>
            <w:hideMark/>
          </w:tcPr>
          <w:p w14:paraId="77268760" w14:textId="37231C85" w:rsidR="000D708E" w:rsidRPr="000D708E" w:rsidRDefault="000D708E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- 100.00</w:t>
            </w:r>
          </w:p>
        </w:tc>
      </w:tr>
      <w:tr w:rsidR="000D708E" w:rsidRPr="000D708E" w14:paraId="305B00A5" w14:textId="77777777" w:rsidTr="000D7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170DE9" w14:textId="60F11C0F" w:rsidR="000D708E" w:rsidRPr="000D708E" w:rsidRDefault="000D708E" w:rsidP="000D70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138" w:type="dxa"/>
            <w:noWrap/>
            <w:hideMark/>
          </w:tcPr>
          <w:p w14:paraId="337D99A8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Totali për shpenzime komunale</w:t>
            </w:r>
          </w:p>
        </w:tc>
        <w:tc>
          <w:tcPr>
            <w:tcW w:w="1300" w:type="dxa"/>
            <w:noWrap/>
            <w:hideMark/>
          </w:tcPr>
          <w:p w14:paraId="747C9F2A" w14:textId="31A96985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9,757.67</w:t>
            </w:r>
          </w:p>
        </w:tc>
        <w:tc>
          <w:tcPr>
            <w:tcW w:w="1240" w:type="dxa"/>
            <w:noWrap/>
            <w:hideMark/>
          </w:tcPr>
          <w:p w14:paraId="6BF305FE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23,202.03</w:t>
            </w:r>
          </w:p>
        </w:tc>
        <w:tc>
          <w:tcPr>
            <w:tcW w:w="1243" w:type="dxa"/>
            <w:noWrap/>
            <w:hideMark/>
          </w:tcPr>
          <w:p w14:paraId="6539C54D" w14:textId="77777777" w:rsidR="000D708E" w:rsidRPr="000D708E" w:rsidRDefault="000D708E" w:rsidP="000D7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-13,444.36</w:t>
            </w:r>
          </w:p>
        </w:tc>
        <w:tc>
          <w:tcPr>
            <w:tcW w:w="1219" w:type="dxa"/>
            <w:noWrap/>
            <w:hideMark/>
          </w:tcPr>
          <w:p w14:paraId="745307B1" w14:textId="0FFF31A7" w:rsidR="000D708E" w:rsidRPr="000D708E" w:rsidRDefault="000D708E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7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- 57.94</w:t>
            </w:r>
          </w:p>
        </w:tc>
      </w:tr>
    </w:tbl>
    <w:p w14:paraId="0BABA6D6" w14:textId="239C6D15" w:rsidR="006312BA" w:rsidRPr="00282B27" w:rsidRDefault="006312BA" w:rsidP="000D708E">
      <w:pPr>
        <w:rPr>
          <w:rStyle w:val="IntenseReference"/>
          <w:rFonts w:ascii="Times New Roman" w:hAnsi="Times New Roman" w:cs="Times New Roman"/>
          <w:color w:val="auto"/>
          <w:sz w:val="22"/>
          <w:szCs w:val="20"/>
        </w:rPr>
      </w:pPr>
    </w:p>
    <w:p w14:paraId="43118F2D" w14:textId="696F3F97" w:rsidR="00320827" w:rsidRPr="00282B27" w:rsidRDefault="00320827" w:rsidP="003208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 xml:space="preserve">Tabela 8 – Ekzekutimi i shpenzimeve komunale </w:t>
      </w:r>
    </w:p>
    <w:p w14:paraId="532C1218" w14:textId="77777777" w:rsidR="006312BA" w:rsidRDefault="006312BA" w:rsidP="006312BA">
      <w:pPr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5CBEFEF4" w14:textId="77777777" w:rsidR="006312BA" w:rsidRPr="00CF5B48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009F2667" w14:textId="77777777" w:rsidR="006312BA" w:rsidRPr="00CF5B48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7490E726" w14:textId="77777777" w:rsidR="006312BA" w:rsidRDefault="006312BA" w:rsidP="006312BA">
      <w:pPr>
        <w:rPr>
          <w:rFonts w:ascii="Times New Roman" w:hAnsi="Times New Roman" w:cs="Times New Roman"/>
          <w:sz w:val="22"/>
          <w:szCs w:val="22"/>
        </w:rPr>
      </w:pPr>
    </w:p>
    <w:p w14:paraId="7600A3AC" w14:textId="79A8116F" w:rsidR="006312BA" w:rsidRDefault="006312BA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06628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282B27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3267E6">
        <w:rPr>
          <w:rFonts w:ascii="Times New Roman" w:hAnsi="Times New Roman" w:cs="Times New Roman"/>
          <w:sz w:val="22"/>
          <w:szCs w:val="22"/>
        </w:rPr>
        <w:t xml:space="preserve"> </w:t>
      </w:r>
      <w:r w:rsidRPr="003267E6">
        <w:rPr>
          <w:rStyle w:val="IntenseReference"/>
          <w:rFonts w:ascii="Times New Roman" w:hAnsi="Times New Roman" w:cs="Times New Roman"/>
          <w:color w:val="auto"/>
          <w:szCs w:val="22"/>
        </w:rPr>
        <w:t>Kategoria</w:t>
      </w:r>
      <w:r w:rsidRPr="009042F2">
        <w:rPr>
          <w:rStyle w:val="IntenseReference"/>
          <w:rFonts w:ascii="Times New Roman" w:hAnsi="Times New Roman" w:cs="Times New Roman"/>
          <w:color w:val="auto"/>
          <w:szCs w:val="22"/>
        </w:rPr>
        <w:t xml:space="preserve"> 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>subvencione dhe transfere sipas kodeve ekonomike</w:t>
      </w:r>
    </w:p>
    <w:p w14:paraId="1194076E" w14:textId="77777777" w:rsidR="006312BA" w:rsidRDefault="006312BA" w:rsidP="006312BA">
      <w:pPr>
        <w:tabs>
          <w:tab w:val="left" w:pos="15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F59D44A" w14:textId="77777777" w:rsidR="006312BA" w:rsidRDefault="006312BA" w:rsidP="008A0DCC">
      <w:pPr>
        <w:spacing w:line="360" w:lineRule="auto"/>
        <w:rPr>
          <w:u w:val="single"/>
        </w:rPr>
      </w:pPr>
    </w:p>
    <w:tbl>
      <w:tblPr>
        <w:tblStyle w:val="GridTable1Light-Accent3"/>
        <w:tblW w:w="10143" w:type="dxa"/>
        <w:jc w:val="center"/>
        <w:tblLook w:val="04A0" w:firstRow="1" w:lastRow="0" w:firstColumn="1" w:lastColumn="0" w:noHBand="0" w:noVBand="1"/>
      </w:tblPr>
      <w:tblGrid>
        <w:gridCol w:w="960"/>
        <w:gridCol w:w="3855"/>
        <w:gridCol w:w="1300"/>
        <w:gridCol w:w="1240"/>
        <w:gridCol w:w="1128"/>
        <w:gridCol w:w="1660"/>
      </w:tblGrid>
      <w:tr w:rsidR="00206628" w:rsidRPr="00206628" w14:paraId="3847879B" w14:textId="77777777" w:rsidTr="00206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030949" w14:textId="224D88EC" w:rsidR="00206628" w:rsidRPr="00206628" w:rsidRDefault="00206628" w:rsidP="0020662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55" w:type="dxa"/>
            <w:noWrap/>
            <w:hideMark/>
          </w:tcPr>
          <w:p w14:paraId="0F87DEA9" w14:textId="77777777" w:rsidR="00206628" w:rsidRPr="00206628" w:rsidRDefault="00206628" w:rsidP="002066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Subvencionet dhe transferet</w:t>
            </w:r>
          </w:p>
        </w:tc>
        <w:tc>
          <w:tcPr>
            <w:tcW w:w="1300" w:type="dxa"/>
            <w:hideMark/>
          </w:tcPr>
          <w:p w14:paraId="6A75B087" w14:textId="4774C372" w:rsidR="00206628" w:rsidRPr="00206628" w:rsidRDefault="00206628" w:rsidP="00206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2026</w:t>
            </w:r>
          </w:p>
        </w:tc>
        <w:tc>
          <w:tcPr>
            <w:tcW w:w="1240" w:type="dxa"/>
            <w:hideMark/>
          </w:tcPr>
          <w:p w14:paraId="40021913" w14:textId="77777777" w:rsidR="00206628" w:rsidRPr="00206628" w:rsidRDefault="00206628" w:rsidP="00206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Shpenzimi TM1 2025</w:t>
            </w:r>
          </w:p>
        </w:tc>
        <w:tc>
          <w:tcPr>
            <w:tcW w:w="1128" w:type="dxa"/>
            <w:hideMark/>
          </w:tcPr>
          <w:p w14:paraId="2B88D0F6" w14:textId="77777777" w:rsidR="00206628" w:rsidRPr="00206628" w:rsidRDefault="00206628" w:rsidP="00206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Krahasimi 2026-2025</w:t>
            </w:r>
          </w:p>
        </w:tc>
        <w:tc>
          <w:tcPr>
            <w:tcW w:w="1660" w:type="dxa"/>
            <w:hideMark/>
          </w:tcPr>
          <w:p w14:paraId="3AC525CA" w14:textId="77777777" w:rsidR="00206628" w:rsidRPr="00206628" w:rsidRDefault="00206628" w:rsidP="00206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Krahasimi në %</w:t>
            </w:r>
          </w:p>
        </w:tc>
      </w:tr>
      <w:tr w:rsidR="00206628" w:rsidRPr="00206628" w14:paraId="0CDC6B10" w14:textId="77777777" w:rsidTr="0020662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D81543" w14:textId="77777777" w:rsidR="00206628" w:rsidRPr="00206628" w:rsidRDefault="00206628" w:rsidP="00206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22100</w:t>
            </w:r>
          </w:p>
        </w:tc>
        <w:tc>
          <w:tcPr>
            <w:tcW w:w="3855" w:type="dxa"/>
            <w:noWrap/>
            <w:hideMark/>
          </w:tcPr>
          <w:p w14:paraId="75B4919D" w14:textId="77777777" w:rsidR="00206628" w:rsidRPr="00206628" w:rsidRDefault="00206628" w:rsidP="00206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Transfere për qeveri tjera</w:t>
            </w:r>
          </w:p>
        </w:tc>
        <w:tc>
          <w:tcPr>
            <w:tcW w:w="1300" w:type="dxa"/>
            <w:noWrap/>
            <w:hideMark/>
          </w:tcPr>
          <w:p w14:paraId="2B4331EB" w14:textId="59C444CC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25,089.00</w:t>
            </w:r>
          </w:p>
        </w:tc>
        <w:tc>
          <w:tcPr>
            <w:tcW w:w="1240" w:type="dxa"/>
            <w:noWrap/>
            <w:hideMark/>
          </w:tcPr>
          <w:p w14:paraId="4BDEBDD7" w14:textId="0948FD6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28" w:type="dxa"/>
            <w:noWrap/>
            <w:hideMark/>
          </w:tcPr>
          <w:p w14:paraId="3B25C729" w14:textId="7777777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25,089.00</w:t>
            </w:r>
          </w:p>
        </w:tc>
        <w:tc>
          <w:tcPr>
            <w:tcW w:w="1660" w:type="dxa"/>
            <w:noWrap/>
            <w:hideMark/>
          </w:tcPr>
          <w:p w14:paraId="33563282" w14:textId="7777777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#DIV/0!</w:t>
            </w:r>
          </w:p>
        </w:tc>
      </w:tr>
      <w:tr w:rsidR="00206628" w:rsidRPr="00206628" w14:paraId="5264F231" w14:textId="77777777" w:rsidTr="0020662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9DEA34" w14:textId="77777777" w:rsidR="00206628" w:rsidRPr="00206628" w:rsidRDefault="00206628" w:rsidP="00206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22202</w:t>
            </w:r>
          </w:p>
        </w:tc>
        <w:tc>
          <w:tcPr>
            <w:tcW w:w="3855" w:type="dxa"/>
            <w:noWrap/>
            <w:hideMark/>
          </w:tcPr>
          <w:p w14:paraId="0D2EB44C" w14:textId="77777777" w:rsidR="00206628" w:rsidRPr="00206628" w:rsidRDefault="00206628" w:rsidP="00206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Transfere për përfitues individual tjerë</w:t>
            </w:r>
          </w:p>
        </w:tc>
        <w:tc>
          <w:tcPr>
            <w:tcW w:w="1300" w:type="dxa"/>
            <w:noWrap/>
            <w:hideMark/>
          </w:tcPr>
          <w:p w14:paraId="53C76E32" w14:textId="07E669D3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0" w:type="dxa"/>
            <w:noWrap/>
            <w:hideMark/>
          </w:tcPr>
          <w:p w14:paraId="24DB62E9" w14:textId="15DAE47F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800.00</w:t>
            </w:r>
          </w:p>
        </w:tc>
        <w:tc>
          <w:tcPr>
            <w:tcW w:w="1128" w:type="dxa"/>
            <w:noWrap/>
            <w:hideMark/>
          </w:tcPr>
          <w:p w14:paraId="0F6E49F5" w14:textId="7777777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-800.00</w:t>
            </w:r>
          </w:p>
        </w:tc>
        <w:tc>
          <w:tcPr>
            <w:tcW w:w="1660" w:type="dxa"/>
            <w:noWrap/>
            <w:hideMark/>
          </w:tcPr>
          <w:p w14:paraId="1517F028" w14:textId="779BAA44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- 100.00</w:t>
            </w:r>
          </w:p>
        </w:tc>
      </w:tr>
      <w:tr w:rsidR="00206628" w:rsidRPr="00206628" w14:paraId="662F3D08" w14:textId="77777777" w:rsidTr="0020662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5AC1C78" w14:textId="09BB35ED" w:rsidR="00206628" w:rsidRPr="00206628" w:rsidRDefault="00206628" w:rsidP="00206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855" w:type="dxa"/>
            <w:noWrap/>
            <w:hideMark/>
          </w:tcPr>
          <w:p w14:paraId="36CCD2D4" w14:textId="77777777" w:rsidR="00206628" w:rsidRPr="00206628" w:rsidRDefault="00206628" w:rsidP="00206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Totali në subvencione dhe transfere</w:t>
            </w:r>
          </w:p>
        </w:tc>
        <w:tc>
          <w:tcPr>
            <w:tcW w:w="1300" w:type="dxa"/>
            <w:noWrap/>
            <w:hideMark/>
          </w:tcPr>
          <w:p w14:paraId="6AC0E16F" w14:textId="0BA8F1A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25,089.00</w:t>
            </w:r>
          </w:p>
        </w:tc>
        <w:tc>
          <w:tcPr>
            <w:tcW w:w="1240" w:type="dxa"/>
            <w:noWrap/>
            <w:hideMark/>
          </w:tcPr>
          <w:p w14:paraId="0495580A" w14:textId="7777777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800.00</w:t>
            </w:r>
          </w:p>
        </w:tc>
        <w:tc>
          <w:tcPr>
            <w:tcW w:w="1128" w:type="dxa"/>
            <w:noWrap/>
            <w:hideMark/>
          </w:tcPr>
          <w:p w14:paraId="705F1CA5" w14:textId="77777777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24,289.00</w:t>
            </w:r>
          </w:p>
        </w:tc>
        <w:tc>
          <w:tcPr>
            <w:tcW w:w="1660" w:type="dxa"/>
            <w:noWrap/>
            <w:hideMark/>
          </w:tcPr>
          <w:p w14:paraId="0BDADBCF" w14:textId="414E6F9D" w:rsidR="00206628" w:rsidRPr="00206628" w:rsidRDefault="00206628" w:rsidP="0020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6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3,036.13</w:t>
            </w:r>
          </w:p>
        </w:tc>
      </w:tr>
    </w:tbl>
    <w:p w14:paraId="16D46598" w14:textId="7D7027AC" w:rsidR="00320827" w:rsidRPr="00282B27" w:rsidRDefault="00320827" w:rsidP="0032082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82B27">
        <w:rPr>
          <w:rFonts w:ascii="Times New Roman" w:hAnsi="Times New Roman" w:cs="Times New Roman"/>
          <w:b/>
          <w:bCs/>
          <w:sz w:val="20"/>
          <w:szCs w:val="20"/>
        </w:rPr>
        <w:t xml:space="preserve">Tabela 9 – Ekzekutimi i Subvencioneve dhe Transfereve </w:t>
      </w:r>
    </w:p>
    <w:p w14:paraId="4DD8BF6B" w14:textId="77777777" w:rsidR="006312BA" w:rsidRPr="00282B27" w:rsidRDefault="006312BA" w:rsidP="006312BA">
      <w:pPr>
        <w:spacing w:line="360" w:lineRule="auto"/>
        <w:rPr>
          <w:sz w:val="22"/>
          <w:szCs w:val="22"/>
          <w:u w:val="single"/>
        </w:rPr>
      </w:pPr>
    </w:p>
    <w:p w14:paraId="0F343ED2" w14:textId="22A728E6" w:rsidR="006312BA" w:rsidRDefault="006312BA" w:rsidP="006312B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>
        <w:rPr>
          <w:rStyle w:val="IntenseReference"/>
          <w:rFonts w:ascii="Times New Roman" w:hAnsi="Times New Roman" w:cs="Times New Roman"/>
          <w:color w:val="auto"/>
          <w:szCs w:val="22"/>
        </w:rPr>
        <w:t>3.</w:t>
      </w:r>
      <w:r w:rsidR="00282B27">
        <w:rPr>
          <w:rStyle w:val="IntenseReference"/>
          <w:rFonts w:ascii="Times New Roman" w:hAnsi="Times New Roman" w:cs="Times New Roman"/>
          <w:color w:val="auto"/>
          <w:szCs w:val="22"/>
        </w:rPr>
        <w:t>7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 xml:space="preserve"> Kategoria</w:t>
      </w:r>
      <w:r w:rsidRPr="009042F2">
        <w:rPr>
          <w:rStyle w:val="IntenseReference"/>
          <w:rFonts w:ascii="Times New Roman" w:hAnsi="Times New Roman" w:cs="Times New Roman"/>
          <w:color w:val="auto"/>
          <w:szCs w:val="22"/>
        </w:rPr>
        <w:t xml:space="preserve"> </w:t>
      </w:r>
      <w:r>
        <w:rPr>
          <w:rStyle w:val="IntenseReference"/>
          <w:rFonts w:ascii="Times New Roman" w:hAnsi="Times New Roman" w:cs="Times New Roman"/>
          <w:color w:val="auto"/>
          <w:szCs w:val="22"/>
        </w:rPr>
        <w:t>shpenzime kapitale sipas kodeve ekonomike</w:t>
      </w:r>
    </w:p>
    <w:p w14:paraId="280E9E8C" w14:textId="465AA4A6" w:rsidR="008A0DCC" w:rsidRDefault="008A0DCC" w:rsidP="008A0DCC">
      <w:pPr>
        <w:rPr>
          <w:rStyle w:val="IntenseReference"/>
          <w:rFonts w:ascii="Times New Roman" w:hAnsi="Times New Roman" w:cs="Times New Roman"/>
          <w:sz w:val="22"/>
          <w:szCs w:val="22"/>
        </w:rPr>
      </w:pPr>
    </w:p>
    <w:p w14:paraId="1E6B3E30" w14:textId="7D0FA4C8" w:rsidR="008A0DCC" w:rsidRPr="008A0DCC" w:rsidRDefault="008A0DCC" w:rsidP="003218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e të dhënave financiare të këtij raporti tregon se gjatë tremujorit të parë të vitit fiskal 2026, </w:t>
      </w:r>
      <w:r w:rsidR="009E1DAB">
        <w:rPr>
          <w:rFonts w:ascii="Times New Roman" w:hAnsi="Times New Roman" w:cs="Times New Roman"/>
        </w:rPr>
        <w:t>nuk ka shënuar asnjë shpenzim. Poashtu edhe në vitin paraprak 2025</w:t>
      </w:r>
      <w:r w:rsidR="0032185D">
        <w:rPr>
          <w:rFonts w:ascii="Times New Roman" w:hAnsi="Times New Roman" w:cs="Times New Roman"/>
        </w:rPr>
        <w:t xml:space="preserve"> përgjatë periudhës së njejtë</w:t>
      </w:r>
      <w:r w:rsidR="009E1DAB">
        <w:rPr>
          <w:rFonts w:ascii="Times New Roman" w:hAnsi="Times New Roman" w:cs="Times New Roman"/>
        </w:rPr>
        <w:t>, nuk ka pasur shpenzim</w:t>
      </w:r>
      <w:r w:rsidR="0032185D">
        <w:rPr>
          <w:rFonts w:ascii="Times New Roman" w:hAnsi="Times New Roman" w:cs="Times New Roman"/>
        </w:rPr>
        <w:t xml:space="preserve">. </w:t>
      </w:r>
    </w:p>
    <w:sectPr w:rsidR="008A0DCC" w:rsidRPr="008A0DCC" w:rsidSect="00D5430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82EF" w14:textId="77777777" w:rsidR="00DD47FE" w:rsidRDefault="00DD47FE" w:rsidP="006312BA">
      <w:r>
        <w:separator/>
      </w:r>
    </w:p>
  </w:endnote>
  <w:endnote w:type="continuationSeparator" w:id="0">
    <w:p w14:paraId="0F802BBC" w14:textId="77777777" w:rsidR="00DD47FE" w:rsidRDefault="00DD47FE" w:rsidP="0063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54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290FC" w14:textId="073186C6" w:rsidR="005D5544" w:rsidRDefault="005D55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82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0F8A7F4" w14:textId="77777777" w:rsidR="005D5544" w:rsidRDefault="005D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12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9C98D" w14:textId="71011C41" w:rsidR="005D5544" w:rsidRDefault="005D55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824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1F197713" w14:textId="77777777" w:rsidR="005D5544" w:rsidRDefault="005D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DBC3" w14:textId="77777777" w:rsidR="00DD47FE" w:rsidRDefault="00DD47FE" w:rsidP="006312BA">
      <w:r>
        <w:separator/>
      </w:r>
    </w:p>
  </w:footnote>
  <w:footnote w:type="continuationSeparator" w:id="0">
    <w:p w14:paraId="5EA9C12E" w14:textId="77777777" w:rsidR="00DD47FE" w:rsidRDefault="00DD47FE" w:rsidP="0063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4B1B" w14:textId="77777777" w:rsidR="008C43E8" w:rsidRDefault="008C43E8" w:rsidP="006312BA">
    <w:pPr>
      <w:pStyle w:val="Header"/>
      <w:ind w:left="-810"/>
      <w:rPr>
        <w:color w:val="44546A" w:themeColor="text2"/>
        <w14:stylisticSets>
          <w14:styleSet w14:id="7"/>
        </w14:stylisticSets>
      </w:rPr>
    </w:pPr>
    <w:r w:rsidRPr="00EE6E06">
      <w:rPr>
        <w:color w:val="44546A" w:themeColor="text2"/>
        <w14:stylisticSets>
          <w14:styleSet w14:id="7"/>
        </w14:stylisticSets>
      </w:rPr>
      <w:ptab w:relativeTo="margin" w:alignment="left" w:leader="none"/>
    </w:r>
    <w:r w:rsidRPr="00EE6E06">
      <w:rPr>
        <w:color w:val="44546A" w:themeColor="text2"/>
        <w14:stylisticSets>
          <w14:styleSet w14:id="7"/>
        </w14:stylisticSets>
      </w:rPr>
      <w:t>RAPORTI FINANCIAR JANAR-</w:t>
    </w:r>
    <w:r>
      <w:rPr>
        <w:color w:val="44546A" w:themeColor="text2"/>
        <w14:stylisticSets>
          <w14:styleSet w14:id="7"/>
        </w14:stylisticSets>
      </w:rPr>
      <w:t>MARS</w:t>
    </w:r>
    <w:r w:rsidRPr="00EE6E06">
      <w:rPr>
        <w:color w:val="44546A" w:themeColor="text2"/>
        <w14:stylisticSets>
          <w14:styleSet w14:id="7"/>
        </w14:stylisticSets>
      </w:rPr>
      <w:t xml:space="preserve"> 202</w:t>
    </w:r>
    <w:r>
      <w:rPr>
        <w:color w:val="44546A" w:themeColor="text2"/>
        <w14:stylisticSets>
          <w14:styleSet w14:id="7"/>
        </w14:stylisticSets>
      </w:rPr>
      <w:t>6</w:t>
    </w:r>
  </w:p>
  <w:p w14:paraId="430F0A59" w14:textId="77777777" w:rsidR="008C43E8" w:rsidRDefault="008C43E8" w:rsidP="006312BA">
    <w:pPr>
      <w:pStyle w:val="Header"/>
      <w:ind w:left="-810"/>
      <w:rPr>
        <w:color w:val="44546A" w:themeColor="text2"/>
        <w14:stylisticSets>
          <w14:styleSet w14:id="7"/>
        </w14:stylisticSets>
      </w:rPr>
    </w:pPr>
  </w:p>
  <w:p w14:paraId="330CD35F" w14:textId="77777777" w:rsidR="008C43E8" w:rsidRPr="00EE6E06" w:rsidRDefault="008C43E8" w:rsidP="006312BA">
    <w:pPr>
      <w:pStyle w:val="Header"/>
      <w:ind w:left="-810"/>
      <w:rPr>
        <w:color w:val="44546A" w:themeColor="text2"/>
        <w14:stylisticSets>
          <w14:styleSet w14:id="7"/>
        </w14:stylisticSets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8AD"/>
    <w:multiLevelType w:val="multilevel"/>
    <w:tmpl w:val="2A961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A6ACA"/>
    <w:multiLevelType w:val="hybridMultilevel"/>
    <w:tmpl w:val="4E4E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EED2EAA"/>
    <w:multiLevelType w:val="multilevel"/>
    <w:tmpl w:val="C70A6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BF119C"/>
    <w:multiLevelType w:val="hybridMultilevel"/>
    <w:tmpl w:val="5E66C32E"/>
    <w:lvl w:ilvl="0" w:tplc="29121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w w:val="9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2E703DF6"/>
    <w:multiLevelType w:val="hybridMultilevel"/>
    <w:tmpl w:val="805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76F8"/>
    <w:multiLevelType w:val="hybridMultilevel"/>
    <w:tmpl w:val="97E4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51D6C"/>
    <w:multiLevelType w:val="hybridMultilevel"/>
    <w:tmpl w:val="896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C7914"/>
    <w:multiLevelType w:val="hybridMultilevel"/>
    <w:tmpl w:val="48FA0D0A"/>
    <w:lvl w:ilvl="0" w:tplc="317CC6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0018D5"/>
    <w:multiLevelType w:val="hybridMultilevel"/>
    <w:tmpl w:val="B336B204"/>
    <w:lvl w:ilvl="0" w:tplc="F7541D02">
      <w:numFmt w:val="bullet"/>
      <w:lvlText w:val="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5E928B56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EBC2FDD2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F508F96E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7BFA9F80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612061F6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98B4DA7A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3E3AA4B2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BF84C6E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43BE0724"/>
    <w:multiLevelType w:val="hybridMultilevel"/>
    <w:tmpl w:val="FE024158"/>
    <w:lvl w:ilvl="0" w:tplc="3042C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96F35"/>
    <w:multiLevelType w:val="hybridMultilevel"/>
    <w:tmpl w:val="E3048D70"/>
    <w:lvl w:ilvl="0" w:tplc="2912154A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  <w:color w:val="auto"/>
        <w:w w:val="9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4910"/>
    <w:multiLevelType w:val="hybridMultilevel"/>
    <w:tmpl w:val="6748B750"/>
    <w:lvl w:ilvl="0" w:tplc="2912154A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color w:val="auto"/>
        <w:w w:val="9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F3A7B"/>
    <w:multiLevelType w:val="hybridMultilevel"/>
    <w:tmpl w:val="86BA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6BEF"/>
    <w:multiLevelType w:val="hybridMultilevel"/>
    <w:tmpl w:val="1A00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4136"/>
    <w:multiLevelType w:val="hybridMultilevel"/>
    <w:tmpl w:val="E17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F72B8"/>
    <w:multiLevelType w:val="hybridMultilevel"/>
    <w:tmpl w:val="933E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85AFD"/>
    <w:multiLevelType w:val="hybridMultilevel"/>
    <w:tmpl w:val="BF38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717D"/>
    <w:multiLevelType w:val="hybridMultilevel"/>
    <w:tmpl w:val="0ED2D300"/>
    <w:lvl w:ilvl="0" w:tplc="4718C92A">
      <w:start w:val="1"/>
      <w:numFmt w:val="decimal"/>
      <w:lvlText w:val="%1."/>
      <w:lvlJc w:val="left"/>
      <w:pPr>
        <w:ind w:left="813" w:hanging="183"/>
        <w:jc w:val="right"/>
      </w:pPr>
      <w:rPr>
        <w:rFonts w:hint="default"/>
        <w:b/>
        <w:bCs/>
        <w:w w:val="99"/>
        <w:sz w:val="24"/>
        <w:lang w:val="sq-AL" w:eastAsia="en-US" w:bidi="ar-SA"/>
      </w:rPr>
    </w:lvl>
    <w:lvl w:ilvl="1" w:tplc="6B6EEE44">
      <w:numFmt w:val="none"/>
      <w:lvlText w:val=""/>
      <w:lvlJc w:val="left"/>
      <w:pPr>
        <w:tabs>
          <w:tab w:val="num" w:pos="360"/>
        </w:tabs>
      </w:pPr>
    </w:lvl>
    <w:lvl w:ilvl="2" w:tplc="5EDC88CE">
      <w:numFmt w:val="bullet"/>
      <w:lvlText w:val="-"/>
      <w:lvlJc w:val="left"/>
      <w:pPr>
        <w:ind w:left="1062" w:hanging="423"/>
      </w:pPr>
      <w:rPr>
        <w:rFonts w:ascii="Lucida Sans Unicode" w:eastAsia="Lucida Sans Unicode" w:hAnsi="Lucida Sans Unicode" w:cs="Lucida Sans Unicode" w:hint="default"/>
        <w:w w:val="57"/>
        <w:sz w:val="24"/>
        <w:szCs w:val="24"/>
        <w:lang w:val="sq-AL" w:eastAsia="en-US" w:bidi="ar-SA"/>
      </w:rPr>
    </w:lvl>
    <w:lvl w:ilvl="3" w:tplc="CC14D83C">
      <w:numFmt w:val="bullet"/>
      <w:lvlText w:val=""/>
      <w:lvlJc w:val="left"/>
      <w:pPr>
        <w:ind w:left="1604" w:hanging="423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4" w:tplc="2848AB5C">
      <w:numFmt w:val="bullet"/>
      <w:lvlText w:val="•"/>
      <w:lvlJc w:val="left"/>
      <w:pPr>
        <w:ind w:left="1060" w:hanging="423"/>
      </w:pPr>
      <w:rPr>
        <w:rFonts w:hint="default"/>
        <w:lang w:val="sq-AL" w:eastAsia="en-US" w:bidi="ar-SA"/>
      </w:rPr>
    </w:lvl>
    <w:lvl w:ilvl="5" w:tplc="882EE988">
      <w:numFmt w:val="bullet"/>
      <w:lvlText w:val="•"/>
      <w:lvlJc w:val="left"/>
      <w:pPr>
        <w:ind w:left="1600" w:hanging="423"/>
      </w:pPr>
      <w:rPr>
        <w:rFonts w:hint="default"/>
        <w:lang w:val="sq-AL" w:eastAsia="en-US" w:bidi="ar-SA"/>
      </w:rPr>
    </w:lvl>
    <w:lvl w:ilvl="6" w:tplc="B4ACC242">
      <w:numFmt w:val="bullet"/>
      <w:lvlText w:val="•"/>
      <w:lvlJc w:val="left"/>
      <w:pPr>
        <w:ind w:left="3316" w:hanging="423"/>
      </w:pPr>
      <w:rPr>
        <w:rFonts w:hint="default"/>
        <w:lang w:val="sq-AL" w:eastAsia="en-US" w:bidi="ar-SA"/>
      </w:rPr>
    </w:lvl>
    <w:lvl w:ilvl="7" w:tplc="F47A9964">
      <w:numFmt w:val="bullet"/>
      <w:lvlText w:val="•"/>
      <w:lvlJc w:val="left"/>
      <w:pPr>
        <w:ind w:left="5032" w:hanging="423"/>
      </w:pPr>
      <w:rPr>
        <w:rFonts w:hint="default"/>
        <w:lang w:val="sq-AL" w:eastAsia="en-US" w:bidi="ar-SA"/>
      </w:rPr>
    </w:lvl>
    <w:lvl w:ilvl="8" w:tplc="148EF532">
      <w:numFmt w:val="bullet"/>
      <w:lvlText w:val="•"/>
      <w:lvlJc w:val="left"/>
      <w:pPr>
        <w:ind w:left="6748" w:hanging="423"/>
      </w:pPr>
      <w:rPr>
        <w:rFonts w:hint="default"/>
        <w:lang w:val="sq-AL" w:eastAsia="en-US" w:bidi="ar-SA"/>
      </w:rPr>
    </w:lvl>
  </w:abstractNum>
  <w:abstractNum w:abstractNumId="19" w15:restartNumberingAfterBreak="0">
    <w:nsid w:val="620B07B6"/>
    <w:multiLevelType w:val="hybridMultilevel"/>
    <w:tmpl w:val="599E9C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3087EE7"/>
    <w:multiLevelType w:val="multilevel"/>
    <w:tmpl w:val="683C2DC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C43136"/>
    <w:multiLevelType w:val="hybridMultilevel"/>
    <w:tmpl w:val="6640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D2499"/>
    <w:multiLevelType w:val="multilevel"/>
    <w:tmpl w:val="9E0A7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83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EA0EEB"/>
    <w:multiLevelType w:val="hybridMultilevel"/>
    <w:tmpl w:val="75C8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F90"/>
    <w:multiLevelType w:val="hybridMultilevel"/>
    <w:tmpl w:val="2CE6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C2DEF"/>
    <w:multiLevelType w:val="hybridMultilevel"/>
    <w:tmpl w:val="2E2E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9637B"/>
    <w:multiLevelType w:val="multilevel"/>
    <w:tmpl w:val="683C2DC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BA0BEF"/>
    <w:multiLevelType w:val="hybridMultilevel"/>
    <w:tmpl w:val="375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D3223"/>
    <w:multiLevelType w:val="hybridMultilevel"/>
    <w:tmpl w:val="5DF0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22"/>
  </w:num>
  <w:num w:numId="5">
    <w:abstractNumId w:val="9"/>
  </w:num>
  <w:num w:numId="6">
    <w:abstractNumId w:val="18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1"/>
  </w:num>
  <w:num w:numId="12">
    <w:abstractNumId w:val="23"/>
  </w:num>
  <w:num w:numId="13">
    <w:abstractNumId w:val="17"/>
  </w:num>
  <w:num w:numId="14">
    <w:abstractNumId w:val="14"/>
  </w:num>
  <w:num w:numId="15">
    <w:abstractNumId w:val="5"/>
  </w:num>
  <w:num w:numId="16">
    <w:abstractNumId w:val="6"/>
  </w:num>
  <w:num w:numId="17">
    <w:abstractNumId w:val="24"/>
  </w:num>
  <w:num w:numId="18">
    <w:abstractNumId w:val="13"/>
  </w:num>
  <w:num w:numId="19">
    <w:abstractNumId w:val="25"/>
  </w:num>
  <w:num w:numId="20">
    <w:abstractNumId w:val="21"/>
  </w:num>
  <w:num w:numId="21">
    <w:abstractNumId w:val="27"/>
  </w:num>
  <w:num w:numId="22">
    <w:abstractNumId w:val="16"/>
  </w:num>
  <w:num w:numId="23">
    <w:abstractNumId w:val="28"/>
  </w:num>
  <w:num w:numId="24">
    <w:abstractNumId w:val="15"/>
  </w:num>
  <w:num w:numId="25">
    <w:abstractNumId w:val="8"/>
  </w:num>
  <w:num w:numId="26">
    <w:abstractNumId w:val="10"/>
  </w:num>
  <w:num w:numId="27">
    <w:abstractNumId w:val="0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BA"/>
    <w:rsid w:val="00086645"/>
    <w:rsid w:val="000A6997"/>
    <w:rsid w:val="000D708E"/>
    <w:rsid w:val="001D4334"/>
    <w:rsid w:val="00206628"/>
    <w:rsid w:val="00255102"/>
    <w:rsid w:val="00282B27"/>
    <w:rsid w:val="002B53DF"/>
    <w:rsid w:val="002E0CCE"/>
    <w:rsid w:val="00301A06"/>
    <w:rsid w:val="00316092"/>
    <w:rsid w:val="00320827"/>
    <w:rsid w:val="0032185D"/>
    <w:rsid w:val="003846EE"/>
    <w:rsid w:val="0044567B"/>
    <w:rsid w:val="00486219"/>
    <w:rsid w:val="00497137"/>
    <w:rsid w:val="004D460C"/>
    <w:rsid w:val="005338C9"/>
    <w:rsid w:val="005B63E0"/>
    <w:rsid w:val="005D5544"/>
    <w:rsid w:val="006312BA"/>
    <w:rsid w:val="00682A14"/>
    <w:rsid w:val="0072065F"/>
    <w:rsid w:val="00767D85"/>
    <w:rsid w:val="00802170"/>
    <w:rsid w:val="00893D40"/>
    <w:rsid w:val="008A0DCC"/>
    <w:rsid w:val="008A5B4B"/>
    <w:rsid w:val="008A6A04"/>
    <w:rsid w:val="008C43E8"/>
    <w:rsid w:val="008D035D"/>
    <w:rsid w:val="008D2B97"/>
    <w:rsid w:val="00983EA9"/>
    <w:rsid w:val="009E1DAB"/>
    <w:rsid w:val="009E4824"/>
    <w:rsid w:val="00AF411C"/>
    <w:rsid w:val="00BA0FAE"/>
    <w:rsid w:val="00BA14D1"/>
    <w:rsid w:val="00BE6C0F"/>
    <w:rsid w:val="00C657AD"/>
    <w:rsid w:val="00D01856"/>
    <w:rsid w:val="00D54309"/>
    <w:rsid w:val="00DD47FE"/>
    <w:rsid w:val="00E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006B"/>
  <w15:chartTrackingRefBased/>
  <w15:docId w15:val="{86A9DF0D-2E1E-46C7-A479-3354FFAC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BA"/>
    <w:pPr>
      <w:spacing w:after="0" w:line="240" w:lineRule="auto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1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2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312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312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6312BA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BA"/>
    <w:rPr>
      <w:rFonts w:eastAsia="SimSu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BA"/>
    <w:rPr>
      <w:rFonts w:eastAsia="SimSu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312B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312BA"/>
    <w:pPr>
      <w:tabs>
        <w:tab w:val="right" w:leader="dot" w:pos="10773"/>
      </w:tabs>
      <w:spacing w:after="240"/>
      <w:ind w:right="85"/>
    </w:pPr>
    <w:rPr>
      <w:rFonts w:eastAsiaTheme="minorEastAsia"/>
      <w:b/>
      <w:noProof/>
      <w:sz w:val="22"/>
      <w:szCs w:val="22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6312BA"/>
    <w:pPr>
      <w:tabs>
        <w:tab w:val="right" w:leader="dot" w:pos="10773"/>
      </w:tabs>
      <w:spacing w:after="100" w:line="360" w:lineRule="auto"/>
      <w:ind w:left="567"/>
      <w:jc w:val="both"/>
    </w:pPr>
    <w:rPr>
      <w:rFonts w:eastAsia="Times New Roman" w:cs="Times New Roman"/>
      <w:sz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312B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BodyTextIndent">
    <w:name w:val="Body Text Indent"/>
    <w:basedOn w:val="Normal"/>
    <w:link w:val="BodyTextIndentChar"/>
    <w:rsid w:val="006312BA"/>
    <w:pPr>
      <w:ind w:left="720" w:firstLine="720"/>
      <w:jc w:val="both"/>
    </w:pPr>
    <w:rPr>
      <w:rFonts w:eastAsia="Times New Roman" w:cs="Times New Roman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312BA"/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312B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31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12BA"/>
    <w:rPr>
      <w:rFonts w:eastAsia="SimSu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312BA"/>
    <w:pPr>
      <w:ind w:left="720"/>
      <w:contextualSpacing/>
    </w:pPr>
    <w:rPr>
      <w:rFonts w:ascii="Times New Roman" w:eastAsia="Times New Roman" w:hAnsi="Times New Roman" w:cs="Times New Roman"/>
      <w:lang w:val="sq-AL"/>
    </w:rPr>
  </w:style>
  <w:style w:type="paragraph" w:customStyle="1" w:styleId="msonormal0">
    <w:name w:val="msonormal"/>
    <w:basedOn w:val="Normal"/>
    <w:rsid w:val="006312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70">
    <w:name w:val="xl70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customStyle="1" w:styleId="xl72">
    <w:name w:val="xl72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xl74">
    <w:name w:val="xl74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6312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US"/>
    </w:rPr>
  </w:style>
  <w:style w:type="paragraph" w:styleId="NoSpacing">
    <w:name w:val="No Spacing"/>
    <w:uiPriority w:val="1"/>
    <w:qFormat/>
    <w:rsid w:val="006312BA"/>
    <w:pPr>
      <w:spacing w:after="0" w:line="240" w:lineRule="auto"/>
    </w:pPr>
    <w:rPr>
      <w:rFonts w:eastAsia="SimSun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2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12BA"/>
    <w:rPr>
      <w:rFonts w:eastAsiaTheme="minorEastAsia"/>
      <w:color w:val="5A5A5A" w:themeColor="text1" w:themeTint="A5"/>
      <w:spacing w:val="15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BA"/>
    <w:rPr>
      <w:rFonts w:eastAsia="SimSu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BA"/>
    <w:rPr>
      <w:rFonts w:eastAsia="SimSu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BA"/>
    <w:rPr>
      <w:b/>
      <w:bCs/>
    </w:rPr>
  </w:style>
  <w:style w:type="table" w:styleId="GridTable1Light-Accent3">
    <w:name w:val="Grid Table 1 Light Accent 3"/>
    <w:basedOn w:val="TableNormal"/>
    <w:uiPriority w:val="46"/>
    <w:rsid w:val="00983EA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A6A04"/>
    <w:rPr>
      <w:color w:val="954F72"/>
      <w:u w:val="single"/>
    </w:rPr>
  </w:style>
  <w:style w:type="paragraph" w:customStyle="1" w:styleId="xl64">
    <w:name w:val="xl64"/>
    <w:basedOn w:val="Normal"/>
    <w:rsid w:val="008A6A0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65">
    <w:name w:val="xl65"/>
    <w:basedOn w:val="Normal"/>
    <w:rsid w:val="008A6A04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8A6A0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67">
    <w:name w:val="xl67"/>
    <w:basedOn w:val="Normal"/>
    <w:rsid w:val="008A6A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val="en-US"/>
    </w:rPr>
  </w:style>
  <w:style w:type="paragraph" w:customStyle="1" w:styleId="xl68">
    <w:name w:val="xl68"/>
    <w:basedOn w:val="Normal"/>
    <w:rsid w:val="008A6A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69">
    <w:name w:val="xl69"/>
    <w:basedOn w:val="Normal"/>
    <w:rsid w:val="008A6A0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val="en-US"/>
    </w:rPr>
  </w:style>
  <w:style w:type="paragraph" w:customStyle="1" w:styleId="xl76">
    <w:name w:val="xl76"/>
    <w:basedOn w:val="Normal"/>
    <w:rsid w:val="008A6A04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77">
    <w:name w:val="xl77"/>
    <w:basedOn w:val="Normal"/>
    <w:rsid w:val="008A6A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78">
    <w:name w:val="xl78"/>
    <w:basedOn w:val="Normal"/>
    <w:rsid w:val="008A6A0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79">
    <w:name w:val="xl79"/>
    <w:basedOn w:val="Normal"/>
    <w:rsid w:val="008A6A04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xl80">
    <w:name w:val="xl80"/>
    <w:basedOn w:val="Normal"/>
    <w:rsid w:val="008A6A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val="en-US"/>
    </w:rPr>
  </w:style>
  <w:style w:type="paragraph" w:customStyle="1" w:styleId="xl81">
    <w:name w:val="xl81"/>
    <w:basedOn w:val="Normal"/>
    <w:rsid w:val="008A6A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2">
    <w:name w:val="xl82"/>
    <w:basedOn w:val="Normal"/>
    <w:rsid w:val="008A6A04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3">
    <w:name w:val="xl83"/>
    <w:basedOn w:val="Normal"/>
    <w:rsid w:val="008A6A04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4">
    <w:name w:val="xl84"/>
    <w:basedOn w:val="Normal"/>
    <w:rsid w:val="008A6A04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5">
    <w:name w:val="xl85"/>
    <w:basedOn w:val="Normal"/>
    <w:rsid w:val="008A6A04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6">
    <w:name w:val="xl86"/>
    <w:basedOn w:val="Normal"/>
    <w:rsid w:val="008A6A0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7">
    <w:name w:val="xl87"/>
    <w:basedOn w:val="Normal"/>
    <w:rsid w:val="008A6A04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8">
    <w:name w:val="xl88"/>
    <w:basedOn w:val="Normal"/>
    <w:rsid w:val="008A6A0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9">
    <w:name w:val="xl89"/>
    <w:basedOn w:val="Normal"/>
    <w:rsid w:val="008A6A04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90">
    <w:name w:val="xl90"/>
    <w:basedOn w:val="Normal"/>
    <w:rsid w:val="008A6A0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rAktet$ctl00$lblAn','')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 i Buxhetit për TM1 të vitit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Kategoritë buxhetore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 dhe Shtesa</c:v>
                </c:pt>
                <c:pt idx="1">
                  <c:v>Mallra dhe Shërbime</c:v>
                </c:pt>
                <c:pt idx="2">
                  <c:v>Shpenzime Komunale</c:v>
                </c:pt>
                <c:pt idx="3">
                  <c:v>Subvencione dhe Transfere</c:v>
                </c:pt>
                <c:pt idx="4">
                  <c:v>Shpenzime Kapitale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804948.91</c:v>
                </c:pt>
                <c:pt idx="1">
                  <c:v>52408.04</c:v>
                </c:pt>
                <c:pt idx="2">
                  <c:v>9757.67</c:v>
                </c:pt>
                <c:pt idx="3">
                  <c:v>25089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A-4E99-AE6B-7818ED91AF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1709962031"/>
        <c:axId val="1713182399"/>
      </c:barChart>
      <c:catAx>
        <c:axId val="170996203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3182399"/>
        <c:crosses val="autoZero"/>
        <c:auto val="1"/>
        <c:lblAlgn val="ctr"/>
        <c:lblOffset val="100"/>
        <c:noMultiLvlLbl val="0"/>
      </c:catAx>
      <c:valAx>
        <c:axId val="1713182399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962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2E17-A6FE-4B4C-B078-1DCFD119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5714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admin</cp:lastModifiedBy>
  <cp:revision>3</cp:revision>
  <cp:lastPrinted>2026-04-14T08:44:00Z</cp:lastPrinted>
  <dcterms:created xsi:type="dcterms:W3CDTF">2026-05-29T21:29:00Z</dcterms:created>
  <dcterms:modified xsi:type="dcterms:W3CDTF">2026-05-29T21:29:00Z</dcterms:modified>
</cp:coreProperties>
</file>