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DDADB" w14:textId="11DD18D5" w:rsidR="00B95C99" w:rsidRDefault="00B95C99" w:rsidP="00B95C99">
      <w:pPr>
        <w:pStyle w:val="Heading1"/>
        <w:spacing w:before="0"/>
        <w:ind w:left="1360" w:right="2389" w:hanging="1018"/>
        <w:jc w:val="right"/>
        <w:rPr>
          <w:rFonts w:ascii="Times New Roman" w:hAnsi="Times New Roman" w:cs="Times New Roman"/>
          <w:color w:val="auto"/>
          <w:sz w:val="26"/>
          <w:szCs w:val="26"/>
        </w:rPr>
      </w:pPr>
      <w:bookmarkStart w:id="0" w:name="_GoBack"/>
      <w:bookmarkEnd w:id="0"/>
      <w:r>
        <w:rPr>
          <w:noProof/>
          <w:lang w:eastAsia="sq-AL"/>
        </w:rPr>
        <w:drawing>
          <wp:anchor distT="36576" distB="36576" distL="36576" distR="36576" simplePos="0" relativeHeight="251659264" behindDoc="0" locked="0" layoutInCell="1" allowOverlap="1" wp14:anchorId="44A4ECF7" wp14:editId="09295636">
            <wp:simplePos x="0" y="0"/>
            <wp:positionH relativeFrom="column">
              <wp:posOffset>5286375</wp:posOffset>
            </wp:positionH>
            <wp:positionV relativeFrom="paragraph">
              <wp:posOffset>2540</wp:posOffset>
            </wp:positionV>
            <wp:extent cx="1028700" cy="895350"/>
            <wp:effectExtent l="0" t="0" r="0" b="0"/>
            <wp:wrapNone/>
            <wp:docPr id="2"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sq-AL"/>
        </w:rPr>
        <w:drawing>
          <wp:anchor distT="0" distB="0" distL="114300" distR="114300" simplePos="0" relativeHeight="251660288" behindDoc="0" locked="0" layoutInCell="1" allowOverlap="1" wp14:anchorId="06238E7C" wp14:editId="72A97DC0">
            <wp:simplePos x="0" y="0"/>
            <wp:positionH relativeFrom="column">
              <wp:posOffset>-95250</wp:posOffset>
            </wp:positionH>
            <wp:positionV relativeFrom="paragraph">
              <wp:posOffset>-34290</wp:posOffset>
            </wp:positionV>
            <wp:extent cx="912495" cy="885825"/>
            <wp:effectExtent l="0" t="0" r="1905" b="9525"/>
            <wp:wrapNone/>
            <wp:docPr id="1" name="Picture 1"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2495" cy="885825"/>
                    </a:xfrm>
                    <a:prstGeom prst="rect">
                      <a:avLst/>
                    </a:prstGeom>
                    <a:noFill/>
                  </pic:spPr>
                </pic:pic>
              </a:graphicData>
            </a:graphic>
            <wp14:sizeRelH relativeFrom="page">
              <wp14:pctWidth>0</wp14:pctWidth>
            </wp14:sizeRelH>
            <wp14:sizeRelV relativeFrom="margin">
              <wp14:pctHeight>0</wp14:pctHeight>
            </wp14:sizeRelV>
          </wp:anchor>
        </w:drawing>
      </w:r>
      <w:r>
        <w:rPr>
          <w:rFonts w:ascii="Times New Roman" w:hAnsi="Times New Roman" w:cs="Times New Roman"/>
          <w:color w:val="auto"/>
          <w:sz w:val="26"/>
          <w:szCs w:val="26"/>
        </w:rPr>
        <w:t>Republika e Kosovës - Republic of Kosovo</w:t>
      </w:r>
    </w:p>
    <w:p w14:paraId="1D61B2B1" w14:textId="77777777" w:rsidR="00B95C99" w:rsidRDefault="00B95C99" w:rsidP="00B95C99">
      <w:pPr>
        <w:pStyle w:val="Heading1"/>
        <w:tabs>
          <w:tab w:val="left" w:pos="2082"/>
          <w:tab w:val="center" w:pos="3656"/>
        </w:tabs>
        <w:spacing w:before="87"/>
        <w:ind w:left="1360" w:right="2389" w:hanging="1018"/>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                                        Komuna – Municipality </w:t>
      </w:r>
    </w:p>
    <w:p w14:paraId="4810ED71" w14:textId="77777777" w:rsidR="00B95C99" w:rsidRDefault="00B95C99" w:rsidP="00B95C99">
      <w:pPr>
        <w:pStyle w:val="Heading1"/>
        <w:tabs>
          <w:tab w:val="left" w:pos="2082"/>
          <w:tab w:val="center" w:pos="3656"/>
        </w:tabs>
        <w:spacing w:before="87"/>
        <w:ind w:left="1360" w:right="2389" w:hanging="1018"/>
        <w:jc w:val="center"/>
        <w:rPr>
          <w:rFonts w:ascii="Times New Roman" w:hAnsi="Times New Roman" w:cs="Times New Roman"/>
          <w:color w:val="auto"/>
          <w:sz w:val="26"/>
          <w:szCs w:val="26"/>
        </w:rPr>
      </w:pPr>
      <w:r>
        <w:rPr>
          <w:rFonts w:ascii="Times New Roman" w:hAnsi="Times New Roman" w:cs="Times New Roman"/>
          <w:color w:val="auto"/>
          <w:sz w:val="26"/>
          <w:szCs w:val="26"/>
        </w:rPr>
        <w:t xml:space="preserve">                                        Hani i Elezit</w:t>
      </w:r>
    </w:p>
    <w:p w14:paraId="4C71EA48" w14:textId="61ADAD72" w:rsidR="00B95C99" w:rsidRDefault="00B95C99" w:rsidP="00B95C99">
      <w:pPr>
        <w:tabs>
          <w:tab w:val="left" w:pos="3720"/>
          <w:tab w:val="left" w:pos="7725"/>
          <w:tab w:val="left" w:pos="8640"/>
        </w:tabs>
        <w:jc w:val="right"/>
        <w:rPr>
          <w:rFonts w:ascii="Times New Roman" w:hAnsi="Times New Roman" w:cs="Times New Roman"/>
          <w:noProof/>
          <w:lang w:val="en-US"/>
        </w:rPr>
      </w:pPr>
      <w:r>
        <w:rPr>
          <w:rFonts w:ascii="Times New Roman" w:hAnsi="Times New Roman" w:cs="Times New Roman"/>
          <w:noProof/>
          <w:lang w:val="en-US"/>
        </w:rPr>
        <w:t>_____________________________________________________________________________________</w:t>
      </w:r>
      <w:r>
        <w:rPr>
          <w:rFonts w:ascii="Times New Roman" w:hAnsi="Times New Roman" w:cs="Times New Roman"/>
          <w:noProof/>
          <w:lang w:val="en-US"/>
        </w:rPr>
        <w:tab/>
      </w:r>
      <w:r>
        <w:rPr>
          <w:rFonts w:ascii="Times New Roman" w:hAnsi="Times New Roman" w:cs="Times New Roman"/>
          <w:b/>
          <w:sz w:val="24"/>
          <w:szCs w:val="24"/>
          <w:u w:val="single"/>
        </w:rPr>
        <w:t>04/</w:t>
      </w:r>
      <w:r w:rsidR="00340609">
        <w:rPr>
          <w:rFonts w:ascii="Times New Roman" w:hAnsi="Times New Roman" w:cs="Times New Roman"/>
          <w:b/>
          <w:sz w:val="24"/>
          <w:szCs w:val="24"/>
          <w:u w:val="single"/>
        </w:rPr>
        <w:t>9505</w:t>
      </w:r>
      <w:r>
        <w:rPr>
          <w:rFonts w:ascii="Times New Roman" w:hAnsi="Times New Roman" w:cs="Times New Roman"/>
          <w:b/>
          <w:sz w:val="24"/>
          <w:szCs w:val="24"/>
          <w:u w:val="single"/>
        </w:rPr>
        <w:t>/2025</w:t>
      </w:r>
    </w:p>
    <w:p w14:paraId="4935AB04" w14:textId="77777777" w:rsidR="00B95C99" w:rsidRDefault="00B95C99" w:rsidP="00B95C99">
      <w:pPr>
        <w:rPr>
          <w:rFonts w:ascii="Times New Roman" w:hAnsi="Times New Roman" w:cs="Times New Roman"/>
        </w:rPr>
      </w:pPr>
    </w:p>
    <w:p w14:paraId="2AEE90A5" w14:textId="77777777" w:rsidR="00B95C99" w:rsidRDefault="00B95C99" w:rsidP="00B95C99">
      <w:pPr>
        <w:jc w:val="center"/>
        <w:rPr>
          <w:rFonts w:ascii="Times New Roman" w:hAnsi="Times New Roman" w:cs="Times New Roman"/>
        </w:rPr>
      </w:pPr>
      <w:r>
        <w:rPr>
          <w:rFonts w:ascii="Times New Roman" w:hAnsi="Times New Roman" w:cs="Times New Roman"/>
        </w:rPr>
        <w:tab/>
      </w:r>
    </w:p>
    <w:p w14:paraId="1D2FDBC4" w14:textId="77777777" w:rsidR="00B95C99" w:rsidRDefault="00B95C99" w:rsidP="00B95C99">
      <w:pPr>
        <w:jc w:val="center"/>
        <w:rPr>
          <w:rFonts w:ascii="Times New Roman" w:hAnsi="Times New Roman" w:cs="Times New Roman"/>
        </w:rPr>
      </w:pPr>
    </w:p>
    <w:p w14:paraId="500EAF2A" w14:textId="77777777" w:rsidR="00B95C99" w:rsidRDefault="00B95C99" w:rsidP="00B95C99">
      <w:pPr>
        <w:jc w:val="center"/>
        <w:rPr>
          <w:rFonts w:ascii="Times New Roman" w:hAnsi="Times New Roman" w:cs="Times New Roman"/>
          <w:sz w:val="48"/>
          <w:szCs w:val="24"/>
        </w:rPr>
      </w:pPr>
      <w:r>
        <w:rPr>
          <w:rFonts w:ascii="Times New Roman" w:hAnsi="Times New Roman" w:cs="Times New Roman"/>
          <w:sz w:val="48"/>
          <w:szCs w:val="24"/>
        </w:rPr>
        <w:t xml:space="preserve">DREJTORIA PËR BUXHET DHE FINANCA </w:t>
      </w:r>
    </w:p>
    <w:p w14:paraId="5E62CA9A" w14:textId="77777777" w:rsidR="00B95C99" w:rsidRDefault="00B95C99" w:rsidP="00B95C99">
      <w:pPr>
        <w:rPr>
          <w:rFonts w:ascii="Times New Roman" w:hAnsi="Times New Roman" w:cs="Times New Roman"/>
          <w:sz w:val="72"/>
          <w:szCs w:val="24"/>
        </w:rPr>
      </w:pPr>
    </w:p>
    <w:p w14:paraId="0F0368D0" w14:textId="77777777" w:rsidR="00B95C99" w:rsidRDefault="00B95C99" w:rsidP="00B95C99">
      <w:pPr>
        <w:jc w:val="center"/>
        <w:rPr>
          <w:rFonts w:ascii="Times New Roman" w:hAnsi="Times New Roman" w:cs="Times New Roman"/>
          <w:sz w:val="44"/>
          <w:szCs w:val="24"/>
        </w:rPr>
      </w:pPr>
    </w:p>
    <w:p w14:paraId="10D8B880" w14:textId="5B541B0C" w:rsidR="00B95C99" w:rsidRDefault="00B95C99" w:rsidP="00B95C99">
      <w:pPr>
        <w:jc w:val="center"/>
        <w:rPr>
          <w:rFonts w:ascii="Times New Roman" w:hAnsi="Times New Roman" w:cs="Times New Roman"/>
          <w:sz w:val="44"/>
          <w:szCs w:val="24"/>
        </w:rPr>
      </w:pPr>
      <w:r>
        <w:rPr>
          <w:rFonts w:ascii="Times New Roman" w:hAnsi="Times New Roman" w:cs="Times New Roman"/>
          <w:sz w:val="44"/>
          <w:szCs w:val="24"/>
        </w:rPr>
        <w:t>RAPORTI I PUNËS DHE AKTIVITETEVE PËR MUAJIN TETOR 2025</w:t>
      </w:r>
    </w:p>
    <w:p w14:paraId="652ABE2B" w14:textId="77777777" w:rsidR="00B95C99" w:rsidRDefault="00B95C99" w:rsidP="00B95C99">
      <w:pPr>
        <w:jc w:val="center"/>
        <w:rPr>
          <w:rFonts w:ascii="Times New Roman" w:hAnsi="Times New Roman" w:cs="Times New Roman"/>
          <w:sz w:val="56"/>
          <w:szCs w:val="24"/>
        </w:rPr>
      </w:pPr>
    </w:p>
    <w:p w14:paraId="33CE7640" w14:textId="77777777" w:rsidR="00B95C99" w:rsidRDefault="00B95C99" w:rsidP="00B95C99">
      <w:pPr>
        <w:jc w:val="center"/>
        <w:rPr>
          <w:rFonts w:ascii="Times New Roman" w:hAnsi="Times New Roman" w:cs="Times New Roman"/>
          <w:sz w:val="56"/>
          <w:szCs w:val="24"/>
        </w:rPr>
      </w:pPr>
    </w:p>
    <w:p w14:paraId="129B4E0B" w14:textId="77777777" w:rsidR="00B95C99" w:rsidRDefault="00B95C99" w:rsidP="00B95C99">
      <w:pPr>
        <w:jc w:val="center"/>
        <w:rPr>
          <w:rFonts w:ascii="Times New Roman" w:hAnsi="Times New Roman" w:cs="Times New Roman"/>
          <w:i/>
          <w:sz w:val="56"/>
          <w:szCs w:val="24"/>
        </w:rPr>
      </w:pPr>
    </w:p>
    <w:p w14:paraId="6B0DB8D6" w14:textId="77777777" w:rsidR="00B95C99" w:rsidRDefault="00B95C99" w:rsidP="00B95C99">
      <w:pPr>
        <w:jc w:val="right"/>
        <w:rPr>
          <w:rFonts w:ascii="Times New Roman" w:hAnsi="Times New Roman" w:cs="Times New Roman"/>
          <w:i/>
          <w:sz w:val="40"/>
          <w:szCs w:val="24"/>
        </w:rPr>
      </w:pPr>
    </w:p>
    <w:p w14:paraId="0878D678" w14:textId="77777777" w:rsidR="00B95C99" w:rsidRDefault="00B95C99" w:rsidP="00B95C99">
      <w:pPr>
        <w:jc w:val="center"/>
        <w:rPr>
          <w:rFonts w:ascii="Times New Roman" w:hAnsi="Times New Roman" w:cs="Times New Roman"/>
          <w:sz w:val="28"/>
          <w:szCs w:val="32"/>
        </w:rPr>
      </w:pPr>
    </w:p>
    <w:p w14:paraId="1EC85C4A" w14:textId="77777777" w:rsidR="00B95C99" w:rsidRDefault="00B95C99" w:rsidP="00B95C99">
      <w:pPr>
        <w:jc w:val="center"/>
        <w:rPr>
          <w:rFonts w:ascii="Times New Roman" w:hAnsi="Times New Roman" w:cs="Times New Roman"/>
          <w:sz w:val="28"/>
          <w:szCs w:val="32"/>
        </w:rPr>
      </w:pPr>
    </w:p>
    <w:p w14:paraId="07893A2F" w14:textId="77777777" w:rsidR="00B95C99" w:rsidRDefault="00B95C99" w:rsidP="00B95C99">
      <w:pPr>
        <w:jc w:val="center"/>
        <w:rPr>
          <w:rFonts w:ascii="Times New Roman" w:hAnsi="Times New Roman" w:cs="Times New Roman"/>
          <w:sz w:val="28"/>
          <w:szCs w:val="32"/>
        </w:rPr>
      </w:pPr>
      <w:r>
        <w:rPr>
          <w:rFonts w:ascii="Times New Roman" w:hAnsi="Times New Roman" w:cs="Times New Roman"/>
          <w:sz w:val="28"/>
          <w:szCs w:val="32"/>
        </w:rPr>
        <w:t>Hani i Elezit, 2025</w:t>
      </w:r>
    </w:p>
    <w:p w14:paraId="3689D280" w14:textId="77777777" w:rsidR="00B95C99" w:rsidRDefault="00B95C99" w:rsidP="00B95C99">
      <w:pPr>
        <w:jc w:val="center"/>
        <w:rPr>
          <w:rFonts w:ascii="Times New Roman" w:eastAsia="MS Mincho" w:hAnsi="Times New Roman" w:cs="Times New Roman"/>
          <w:b/>
          <w:color w:val="000000"/>
          <w:sz w:val="24"/>
          <w:szCs w:val="24"/>
          <w:u w:val="single"/>
        </w:rPr>
      </w:pPr>
      <w:r>
        <w:rPr>
          <w:rFonts w:ascii="Times New Roman" w:eastAsia="MS Mincho" w:hAnsi="Times New Roman" w:cs="Times New Roman"/>
          <w:b/>
          <w:color w:val="000000"/>
          <w:sz w:val="24"/>
          <w:szCs w:val="24"/>
          <w:u w:val="single"/>
        </w:rPr>
        <w:lastRenderedPageBreak/>
        <w:t xml:space="preserve">DREJTORIA PËR BUXHET DHE FINANCA </w:t>
      </w:r>
    </w:p>
    <w:p w14:paraId="605D3F88" w14:textId="77777777" w:rsidR="00B95C99" w:rsidRDefault="00B95C99" w:rsidP="00B95C99">
      <w:pPr>
        <w:spacing w:after="0"/>
        <w:ind w:firstLine="360"/>
        <w:jc w:val="both"/>
        <w:rPr>
          <w:rFonts w:ascii="Times New Roman" w:eastAsia="Calibri" w:hAnsi="Times New Roman" w:cs="Times New Roman"/>
          <w:color w:val="000000"/>
          <w:sz w:val="24"/>
          <w:szCs w:val="24"/>
        </w:rPr>
      </w:pPr>
    </w:p>
    <w:p w14:paraId="745B25BC" w14:textId="7B8F33E3" w:rsidR="00B95C99" w:rsidRDefault="00B95C99" w:rsidP="00B95C99">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Drejtoria për Buxhet dhe Financa për muajin Tetor 2025, funksionin e vet e ka ushtruar në bazë të kompetencave dhe përgjegjësive ligjore mbi qeverisjen e Komunave të Republikës së Kosovës, Statutin e komunës së Hanit të Elezit, Ligjin mbi menaxhimin e financave publike dhe përgjegjësitë, Ligjin mbi financat e pushtetit lokal, Ligjin mbi vetëqeverisjen lokale, Ligjin mbi tatimin në pronën e paluajtshme, Rregulloret dhe udhëzimet administrative nga Ministria e Financave, Punës dhe Transfereve (MFPT).</w:t>
      </w:r>
    </w:p>
    <w:p w14:paraId="67C39BA0"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Drejtoria për Buxhet dhe Financa me qëllim të realizimit sa më efikas të të gjitha kompetencave dhe përgjegjësive, ka funksionuar kryesisht në katër (4) sektorë:</w:t>
      </w:r>
    </w:p>
    <w:p w14:paraId="56362C8E" w14:textId="77777777" w:rsidR="00B95C99" w:rsidRDefault="00B95C99" w:rsidP="00B95C99">
      <w:pPr>
        <w:numPr>
          <w:ilvl w:val="0"/>
          <w:numId w:val="1"/>
        </w:numPr>
        <w:spacing w:after="0"/>
        <w:ind w:left="0"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Sektori për buxhet</w:t>
      </w:r>
    </w:p>
    <w:p w14:paraId="77581ED8" w14:textId="77777777" w:rsidR="00B95C99" w:rsidRDefault="00B95C99" w:rsidP="00B95C99">
      <w:pPr>
        <w:numPr>
          <w:ilvl w:val="0"/>
          <w:numId w:val="1"/>
        </w:numPr>
        <w:spacing w:after="0"/>
        <w:ind w:left="0"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Sektori për financa,</w:t>
      </w:r>
    </w:p>
    <w:p w14:paraId="0AA44DD1" w14:textId="77777777" w:rsidR="00B95C99" w:rsidRDefault="00B95C99" w:rsidP="00B95C99">
      <w:pPr>
        <w:numPr>
          <w:ilvl w:val="0"/>
          <w:numId w:val="1"/>
        </w:numPr>
        <w:spacing w:after="0"/>
        <w:ind w:left="0"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Sektori për të hyra dhe</w:t>
      </w:r>
    </w:p>
    <w:p w14:paraId="5C49FC74" w14:textId="77777777" w:rsidR="00B95C99" w:rsidRDefault="00B95C99" w:rsidP="00B95C99">
      <w:pPr>
        <w:numPr>
          <w:ilvl w:val="0"/>
          <w:numId w:val="1"/>
        </w:numPr>
        <w:spacing w:after="0"/>
        <w:ind w:left="0"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Sektori i tatimit në pronë.</w:t>
      </w:r>
    </w:p>
    <w:p w14:paraId="1D66CA74" w14:textId="77777777" w:rsidR="00B95C99" w:rsidRDefault="00B95C99" w:rsidP="00B95C99">
      <w:pPr>
        <w:spacing w:after="0"/>
        <w:ind w:firstLine="360"/>
        <w:jc w:val="both"/>
        <w:rPr>
          <w:rFonts w:ascii="Times New Roman" w:eastAsia="Calibri" w:hAnsi="Times New Roman" w:cs="Times New Roman"/>
          <w:color w:val="000000"/>
          <w:sz w:val="24"/>
          <w:szCs w:val="24"/>
        </w:rPr>
      </w:pPr>
    </w:p>
    <w:p w14:paraId="0B719597" w14:textId="6FF25795"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Drejtoria për Buxhet dhe Financa e menaxhuar nga drejtoresha e drejtorisë dhe me një staf prej (6) zyrtarëve, gjatë muajit Tetor 2025 kishte një angazhim permanent, me një përkushtim të madh në drejtim të realizimit sa më të suksesshëm të të gjitha objektivave dhe detyrave të parashikuara në planin e punës së drejtorisë. Aktiviteti i drejtorisë ka qenë i përqëndruar në realizimin e buxhetit sipas dinamikës së planifikuar dhe menaxhimin sa më efikas të buxhetit. </w:t>
      </w:r>
    </w:p>
    <w:p w14:paraId="1F848658"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3A229232" w14:textId="77777777" w:rsidR="00B95C99" w:rsidRDefault="00B95C99" w:rsidP="00B95C99">
      <w:pPr>
        <w:spacing w:after="0" w:line="240" w:lineRule="auto"/>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Buxheti i komunës së Hanit të Elezit i ndarë sipas Ligjit me </w:t>
      </w:r>
      <w:hyperlink r:id="rId7" w:history="1">
        <w:r>
          <w:rPr>
            <w:rStyle w:val="Hyperlink"/>
            <w:rFonts w:ascii="Times New Roman" w:hAnsi="Times New Roman" w:cs="Times New Roman"/>
            <w:b/>
            <w:bCs/>
            <w:color w:val="auto"/>
            <w:sz w:val="24"/>
            <w:szCs w:val="24"/>
            <w:shd w:val="clear" w:color="auto" w:fill="FFFFFF"/>
          </w:rPr>
          <w:t>NR. 08/L-332 MBI NDARJET BUXHETORE PËR BUXHETIN E REPUBLIKЁS SЁ KOSOVЁS PЁR VITIN 2025</w:t>
        </w:r>
      </w:hyperlink>
      <w:r>
        <w:rPr>
          <w:rFonts w:ascii="Times New Roman" w:hAnsi="Times New Roman" w:cs="Times New Roman"/>
          <w:sz w:val="24"/>
          <w:szCs w:val="24"/>
        </w:rPr>
        <w:t xml:space="preserve"> </w:t>
      </w:r>
      <w:r>
        <w:rPr>
          <w:rFonts w:ascii="Times New Roman" w:eastAsia="MS Mincho" w:hAnsi="Times New Roman" w:cs="Times New Roman"/>
          <w:color w:val="000000"/>
          <w:sz w:val="24"/>
          <w:szCs w:val="24"/>
        </w:rPr>
        <w:t xml:space="preserve">është në lartësi prej </w:t>
      </w:r>
      <w:r>
        <w:rPr>
          <w:rFonts w:ascii="Times New Roman" w:hAnsi="Times New Roman" w:cs="Times New Roman"/>
          <w:b/>
          <w:bCs/>
          <w:sz w:val="24"/>
          <w:szCs w:val="24"/>
          <w:u w:val="single"/>
        </w:rPr>
        <w:t>3,615,457</w:t>
      </w:r>
      <w:r>
        <w:rPr>
          <w:rFonts w:ascii="Times New Roman" w:eastAsia="MS Mincho" w:hAnsi="Times New Roman" w:cs="Times New Roman"/>
          <w:b/>
          <w:bCs/>
          <w:color w:val="000000"/>
          <w:sz w:val="24"/>
          <w:szCs w:val="24"/>
          <w:u w:val="single"/>
        </w:rPr>
        <w:t>.00 Euro.</w:t>
      </w:r>
      <w:r>
        <w:rPr>
          <w:rFonts w:ascii="Times New Roman" w:eastAsia="MS Mincho" w:hAnsi="Times New Roman" w:cs="Times New Roman"/>
          <w:b/>
          <w:color w:val="000000"/>
          <w:sz w:val="24"/>
          <w:szCs w:val="24"/>
        </w:rPr>
        <w:t xml:space="preserve"> </w:t>
      </w:r>
      <w:r>
        <w:rPr>
          <w:rFonts w:ascii="Times New Roman" w:eastAsia="MS Mincho" w:hAnsi="Times New Roman" w:cs="Times New Roman"/>
          <w:color w:val="000000"/>
          <w:sz w:val="24"/>
          <w:szCs w:val="24"/>
        </w:rPr>
        <w:tab/>
      </w:r>
    </w:p>
    <w:p w14:paraId="5B4F52CB" w14:textId="77777777" w:rsidR="00B95C99" w:rsidRDefault="00B95C99" w:rsidP="00B95C99">
      <w:pPr>
        <w:tabs>
          <w:tab w:val="left" w:pos="540"/>
          <w:tab w:val="left" w:pos="1080"/>
        </w:tabs>
        <w:spacing w:line="240" w:lineRule="auto"/>
        <w:contextualSpacing/>
        <w:jc w:val="both"/>
        <w:rPr>
          <w:rFonts w:ascii="Times New Roman" w:eastAsia="Calibri" w:hAnsi="Times New Roman" w:cs="Times New Roman"/>
          <w:color w:val="000000"/>
          <w:sz w:val="24"/>
          <w:szCs w:val="24"/>
        </w:rPr>
      </w:pPr>
    </w:p>
    <w:p w14:paraId="0D280C4B" w14:textId="77777777" w:rsidR="00B95C99" w:rsidRDefault="00B95C99" w:rsidP="00B95C99">
      <w:pPr>
        <w:pStyle w:val="BodyText"/>
        <w:spacing w:line="360" w:lineRule="auto"/>
        <w:ind w:left="342"/>
      </w:pPr>
      <w:r>
        <w:t>Ky buxhet është ndarë sipas kategorive ekonomike si në vijim:</w:t>
      </w:r>
    </w:p>
    <w:p w14:paraId="546C44DA" w14:textId="77777777" w:rsidR="00B95C99" w:rsidRDefault="00B95C99" w:rsidP="00B95C99">
      <w:pPr>
        <w:pStyle w:val="ListParagraph"/>
        <w:widowControl w:val="0"/>
        <w:numPr>
          <w:ilvl w:val="0"/>
          <w:numId w:val="2"/>
        </w:numPr>
        <w:tabs>
          <w:tab w:val="left" w:pos="1063"/>
          <w:tab w:val="left" w:leader="dot" w:pos="3485"/>
        </w:tabs>
        <w:autoSpaceDE w:val="0"/>
        <w:autoSpaceDN w:val="0"/>
        <w:spacing w:after="0" w:line="360" w:lineRule="auto"/>
        <w:ind w:hanging="361"/>
        <w:rPr>
          <w:rFonts w:ascii="Times New Roman" w:hAnsi="Times New Roman" w:cs="Times New Roman"/>
          <w:sz w:val="24"/>
          <w:szCs w:val="24"/>
        </w:rPr>
      </w:pPr>
      <w:r>
        <w:rPr>
          <w:rFonts w:ascii="Times New Roman" w:hAnsi="Times New Roman" w:cs="Times New Roman"/>
          <w:sz w:val="24"/>
          <w:szCs w:val="24"/>
        </w:rPr>
        <w:t>Paga dhe shtesa................. 2,188,542.00 €,</w:t>
      </w:r>
    </w:p>
    <w:p w14:paraId="589A5475" w14:textId="77777777" w:rsidR="00B95C99" w:rsidRDefault="00B95C99" w:rsidP="00B95C99">
      <w:pPr>
        <w:pStyle w:val="ListParagraph"/>
        <w:widowControl w:val="0"/>
        <w:numPr>
          <w:ilvl w:val="0"/>
          <w:numId w:val="2"/>
        </w:numPr>
        <w:tabs>
          <w:tab w:val="left" w:pos="1063"/>
          <w:tab w:val="left" w:leader="dot" w:pos="3710"/>
        </w:tabs>
        <w:autoSpaceDE w:val="0"/>
        <w:autoSpaceDN w:val="0"/>
        <w:spacing w:before="3" w:after="0" w:line="360" w:lineRule="auto"/>
        <w:ind w:hanging="361"/>
        <w:rPr>
          <w:rFonts w:ascii="Times New Roman" w:hAnsi="Times New Roman" w:cs="Times New Roman"/>
          <w:sz w:val="24"/>
          <w:szCs w:val="24"/>
        </w:rPr>
      </w:pPr>
      <w:r>
        <w:rPr>
          <w:rFonts w:ascii="Times New Roman" w:hAnsi="Times New Roman" w:cs="Times New Roman"/>
          <w:sz w:val="24"/>
          <w:szCs w:val="24"/>
        </w:rPr>
        <w:t>Mallra dhe shërbime............. 584,500.00 €,</w:t>
      </w:r>
    </w:p>
    <w:p w14:paraId="33A6F09C" w14:textId="77777777" w:rsidR="00B95C99" w:rsidRDefault="00B95C99" w:rsidP="00B95C99">
      <w:pPr>
        <w:pStyle w:val="ListParagraph"/>
        <w:widowControl w:val="0"/>
        <w:numPr>
          <w:ilvl w:val="0"/>
          <w:numId w:val="2"/>
        </w:numPr>
        <w:tabs>
          <w:tab w:val="left" w:pos="1063"/>
          <w:tab w:val="left" w:leader="dot" w:pos="3865"/>
        </w:tabs>
        <w:autoSpaceDE w:val="0"/>
        <w:autoSpaceDN w:val="0"/>
        <w:spacing w:after="0" w:line="360" w:lineRule="auto"/>
        <w:ind w:hanging="361"/>
        <w:rPr>
          <w:rFonts w:ascii="Times New Roman" w:hAnsi="Times New Roman" w:cs="Times New Roman"/>
          <w:sz w:val="24"/>
          <w:szCs w:val="24"/>
        </w:rPr>
      </w:pPr>
      <w:r>
        <w:rPr>
          <w:rFonts w:ascii="Times New Roman" w:hAnsi="Times New Roman" w:cs="Times New Roman"/>
          <w:sz w:val="24"/>
          <w:szCs w:val="24"/>
        </w:rPr>
        <w:t>Shpenzimet komunale</w:t>
      </w:r>
      <w:r>
        <w:rPr>
          <w:rFonts w:ascii="Times New Roman" w:hAnsi="Times New Roman" w:cs="Times New Roman"/>
          <w:sz w:val="24"/>
          <w:szCs w:val="24"/>
        </w:rPr>
        <w:tab/>
        <w:t>..94,000.00 €,</w:t>
      </w:r>
    </w:p>
    <w:p w14:paraId="26695DED" w14:textId="77777777" w:rsidR="00B95C99" w:rsidRDefault="00B95C99" w:rsidP="00B95C99">
      <w:pPr>
        <w:pStyle w:val="ListParagraph"/>
        <w:widowControl w:val="0"/>
        <w:numPr>
          <w:ilvl w:val="0"/>
          <w:numId w:val="2"/>
        </w:numPr>
        <w:tabs>
          <w:tab w:val="left" w:pos="1063"/>
          <w:tab w:val="left" w:leader="dot" w:pos="3848"/>
        </w:tabs>
        <w:autoSpaceDE w:val="0"/>
        <w:autoSpaceDN w:val="0"/>
        <w:spacing w:before="2" w:after="0" w:line="360" w:lineRule="auto"/>
        <w:ind w:hanging="361"/>
        <w:rPr>
          <w:rFonts w:ascii="Times New Roman" w:hAnsi="Times New Roman" w:cs="Times New Roman"/>
          <w:sz w:val="24"/>
          <w:szCs w:val="24"/>
        </w:rPr>
      </w:pPr>
      <w:r>
        <w:rPr>
          <w:rFonts w:ascii="Times New Roman" w:hAnsi="Times New Roman" w:cs="Times New Roman"/>
          <w:sz w:val="24"/>
          <w:szCs w:val="24"/>
        </w:rPr>
        <w:t>Subvencione dhe transfere</w:t>
      </w:r>
      <w:r>
        <w:rPr>
          <w:rFonts w:ascii="Times New Roman" w:hAnsi="Times New Roman" w:cs="Times New Roman"/>
          <w:sz w:val="24"/>
          <w:szCs w:val="24"/>
        </w:rPr>
        <w:tab/>
        <w:t>143,000.00 €,</w:t>
      </w:r>
    </w:p>
    <w:p w14:paraId="33450AFD" w14:textId="77777777" w:rsidR="00B95C99" w:rsidRDefault="00B95C99" w:rsidP="00B95C99">
      <w:pPr>
        <w:pStyle w:val="ListParagraph"/>
        <w:widowControl w:val="0"/>
        <w:numPr>
          <w:ilvl w:val="0"/>
          <w:numId w:val="2"/>
        </w:numPr>
        <w:tabs>
          <w:tab w:val="left" w:pos="1063"/>
          <w:tab w:val="left" w:leader="dot" w:pos="3729"/>
        </w:tabs>
        <w:autoSpaceDE w:val="0"/>
        <w:autoSpaceDN w:val="0"/>
        <w:spacing w:after="0" w:line="360" w:lineRule="auto"/>
        <w:ind w:hanging="361"/>
        <w:rPr>
          <w:rFonts w:ascii="Times New Roman" w:hAnsi="Times New Roman" w:cs="Times New Roman"/>
          <w:sz w:val="24"/>
          <w:szCs w:val="24"/>
        </w:rPr>
      </w:pPr>
      <w:r>
        <w:rPr>
          <w:rFonts w:ascii="Times New Roman" w:hAnsi="Times New Roman" w:cs="Times New Roman"/>
          <w:sz w:val="24"/>
          <w:szCs w:val="24"/>
        </w:rPr>
        <w:t>Shpenzime kapitale</w:t>
      </w:r>
      <w:r>
        <w:rPr>
          <w:rFonts w:ascii="Times New Roman" w:hAnsi="Times New Roman" w:cs="Times New Roman"/>
          <w:sz w:val="24"/>
          <w:szCs w:val="24"/>
        </w:rPr>
        <w:tab/>
        <w:t>.. 605,415.00 €,</w:t>
      </w:r>
    </w:p>
    <w:p w14:paraId="7AC36718" w14:textId="77777777" w:rsidR="00B95C99" w:rsidRDefault="00B95C99" w:rsidP="00B95C99">
      <w:pPr>
        <w:pStyle w:val="ListParagraph"/>
        <w:widowControl w:val="0"/>
        <w:numPr>
          <w:ilvl w:val="0"/>
          <w:numId w:val="2"/>
        </w:numPr>
        <w:tabs>
          <w:tab w:val="left" w:pos="1063"/>
          <w:tab w:val="left" w:leader="dot" w:pos="3571"/>
        </w:tabs>
        <w:autoSpaceDE w:val="0"/>
        <w:autoSpaceDN w:val="0"/>
        <w:spacing w:before="6" w:after="0" w:line="360" w:lineRule="auto"/>
        <w:ind w:hanging="361"/>
        <w:rPr>
          <w:rFonts w:ascii="Times New Roman" w:hAnsi="Times New Roman" w:cs="Times New Roman"/>
          <w:sz w:val="16"/>
        </w:rPr>
      </w:pPr>
      <w:r>
        <w:rPr>
          <w:rFonts w:ascii="Times New Roman" w:hAnsi="Times New Roman" w:cs="Times New Roman"/>
          <w:sz w:val="24"/>
          <w:u w:val="single"/>
        </w:rPr>
        <w:t>Totali i buxhetit</w:t>
      </w:r>
      <w:r>
        <w:rPr>
          <w:rFonts w:ascii="Times New Roman" w:hAnsi="Times New Roman" w:cs="Times New Roman"/>
          <w:sz w:val="24"/>
        </w:rPr>
        <w:t>..................</w:t>
      </w:r>
      <w:r>
        <w:rPr>
          <w:rFonts w:ascii="Times New Roman" w:hAnsi="Times New Roman" w:cs="Times New Roman"/>
        </w:rPr>
        <w:t xml:space="preserve"> </w:t>
      </w:r>
      <w:r>
        <w:rPr>
          <w:rFonts w:ascii="Times New Roman" w:hAnsi="Times New Roman" w:cs="Times New Roman"/>
          <w:b/>
          <w:bCs/>
          <w:sz w:val="24"/>
          <w:szCs w:val="24"/>
          <w:u w:val="single"/>
        </w:rPr>
        <w:t>3,615,457.00</w:t>
      </w:r>
      <w:r>
        <w:rPr>
          <w:rFonts w:ascii="Times New Roman" w:hAnsi="Times New Roman" w:cs="Times New Roman"/>
          <w:b/>
          <w:bCs/>
          <w:sz w:val="24"/>
          <w:u w:val="single"/>
        </w:rPr>
        <w:t xml:space="preserve"> €.</w:t>
      </w:r>
    </w:p>
    <w:p w14:paraId="35570618" w14:textId="77777777" w:rsidR="00B95C99" w:rsidRDefault="00B95C99" w:rsidP="00B95C99">
      <w:pPr>
        <w:spacing w:after="0"/>
        <w:jc w:val="both"/>
        <w:rPr>
          <w:rFonts w:ascii="Times New Roman" w:eastAsia="MS Mincho" w:hAnsi="Times New Roman" w:cs="Times New Roman"/>
          <w:color w:val="000000"/>
          <w:sz w:val="24"/>
          <w:szCs w:val="24"/>
        </w:rPr>
      </w:pPr>
    </w:p>
    <w:p w14:paraId="6691A2A7"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7C19DBFF"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0719C518"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02AADC26"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6FCC5AA5"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0DBE58AB"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5A5C51BD"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22B8B3A7"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Punët dhe aktivitetet të cilat janë zhvilluar gjatë këtij muaji, mund t’i veçojmë këto:</w:t>
      </w:r>
    </w:p>
    <w:p w14:paraId="22D0C80A" w14:textId="77777777" w:rsidR="00B95C99" w:rsidRDefault="00B95C99" w:rsidP="00B95C99">
      <w:pPr>
        <w:autoSpaceDE w:val="0"/>
        <w:autoSpaceDN w:val="0"/>
        <w:adjustRightInd w:val="0"/>
        <w:spacing w:after="0"/>
        <w:jc w:val="both"/>
        <w:rPr>
          <w:rFonts w:ascii="Times New Roman" w:eastAsia="MS Mincho" w:hAnsi="Times New Roman" w:cs="Times New Roman"/>
          <w:color w:val="000000"/>
          <w:sz w:val="24"/>
          <w:szCs w:val="24"/>
        </w:rPr>
      </w:pPr>
    </w:p>
    <w:p w14:paraId="3E96EE37" w14:textId="77777777" w:rsidR="00B95C99" w:rsidRDefault="00B95C99" w:rsidP="00B95C99">
      <w:pPr>
        <w:spacing w:after="0" w:line="240" w:lineRule="auto"/>
        <w:ind w:left="360"/>
        <w:contextualSpacing/>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SEKTORI PËR BUXHET DHE FINANCA</w:t>
      </w:r>
    </w:p>
    <w:p w14:paraId="3F3D91DE" w14:textId="3677E230" w:rsid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eastAsia="Calibri" w:hAnsi="Times New Roman" w:cs="Times New Roman"/>
          <w:color w:val="000000"/>
          <w:sz w:val="24"/>
          <w:szCs w:val="24"/>
        </w:rPr>
        <w:t xml:space="preserve">Deklarimi në Thesar obligimet e pa paguara dhe ato kontraktuale për muajin Shtator 2025, </w:t>
      </w:r>
    </w:p>
    <w:p w14:paraId="3811BBFA" w14:textId="6F3AE736" w:rsid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eastAsia="Calibri" w:hAnsi="Times New Roman" w:cs="Times New Roman"/>
          <w:color w:val="000000"/>
          <w:sz w:val="24"/>
          <w:szCs w:val="24"/>
        </w:rPr>
        <w:t xml:space="preserve">Barazimi me Thesar periudha Janar-Shtator 2025, </w:t>
      </w:r>
    </w:p>
    <w:p w14:paraId="1B6546DB" w14:textId="1103F2B2" w:rsid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eastAsia="Calibri" w:hAnsi="Times New Roman" w:cs="Times New Roman"/>
          <w:color w:val="000000"/>
          <w:sz w:val="24"/>
          <w:szCs w:val="24"/>
        </w:rPr>
        <w:t>Është dërguar për publikim borxhi publik i muajit Shtator 2025 në ueb faqen komunale,</w:t>
      </w:r>
    </w:p>
    <w:p w14:paraId="175BFBA7" w14:textId="6CA4735B" w:rsidR="00B95C99" w:rsidRP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eastAsia="Calibri" w:hAnsi="Times New Roman" w:cs="Times New Roman"/>
          <w:color w:val="000000"/>
          <w:sz w:val="24"/>
          <w:szCs w:val="24"/>
        </w:rPr>
        <w:t>Përgatitja dhe publikimi i raportit të punëve dhe aktiviteteve të muajit Shtator 2025, në dy formate: Word dhe PDF,</w:t>
      </w:r>
    </w:p>
    <w:p w14:paraId="7BEA4910" w14:textId="38FA9695" w:rsidR="00B95C99" w:rsidRP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eastAsia="Calibri" w:hAnsi="Times New Roman" w:cs="Times New Roman"/>
          <w:color w:val="000000"/>
          <w:sz w:val="24"/>
          <w:szCs w:val="24"/>
        </w:rPr>
        <w:t>Përgatitja e Raportit të Monitorimit sipas periudhave për projektet kapitale për periudhën korrik-shtator dhe dorëzimi i Raportit në Departamentin e Buxhetit – MFPT,</w:t>
      </w:r>
    </w:p>
    <w:p w14:paraId="006F9BCA" w14:textId="17AB8396" w:rsid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eastAsia="Calibri" w:hAnsi="Times New Roman" w:cs="Times New Roman"/>
          <w:color w:val="000000"/>
          <w:sz w:val="24"/>
          <w:szCs w:val="24"/>
        </w:rPr>
        <w:t>Hartimi i Raportit Financiar Janar-Shtator 2025,</w:t>
      </w:r>
    </w:p>
    <w:p w14:paraId="3ED20312" w14:textId="21CA657F" w:rsid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eastAsia="Calibri" w:hAnsi="Times New Roman" w:cs="Times New Roman"/>
          <w:color w:val="000000"/>
          <w:sz w:val="24"/>
          <w:szCs w:val="24"/>
        </w:rPr>
        <w:t>Hartimi i raportit mujor të të hyrave dhe shpenzimeve të muajit Shtator 2025,</w:t>
      </w:r>
    </w:p>
    <w:p w14:paraId="3ACA86D7" w14:textId="77777777" w:rsidR="00B95C99" w:rsidRDefault="00B95C99" w:rsidP="00B95C99">
      <w:pPr>
        <w:numPr>
          <w:ilvl w:val="0"/>
          <w:numId w:val="3"/>
        </w:numPr>
        <w:tabs>
          <w:tab w:val="left" w:pos="540"/>
          <w:tab w:val="left" w:pos="1080"/>
        </w:tabs>
        <w:spacing w:after="0" w:line="360" w:lineRule="auto"/>
        <w:contextualSpacing/>
        <w:jc w:val="both"/>
        <w:rPr>
          <w:rFonts w:ascii="Times New Roman" w:eastAsia="MS Mincho" w:hAnsi="Times New Roman" w:cs="Times New Roman"/>
          <w:color w:val="000000"/>
          <w:sz w:val="24"/>
          <w:szCs w:val="24"/>
        </w:rPr>
      </w:pPr>
      <w:r>
        <w:rPr>
          <w:rFonts w:ascii="Times New Roman" w:hAnsi="Times New Roman" w:cs="Times New Roman"/>
          <w:sz w:val="24"/>
          <w:szCs w:val="24"/>
        </w:rPr>
        <w:t xml:space="preserve"> </w:t>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4"/>
        </w:rPr>
        <w:t>Llogaritja dhe realizimi i të gjitha pagesave të destinuar për pagesën e pagave dhe shtesave të Administratës Komunale, të këshilltarëve Komunal, komiteteve të ndryshme të Kuvendit, të Sektorit të Arsimit dhe Sektorit të Kujdesit Primar Shëndetësor</w:t>
      </w:r>
      <w:r>
        <w:rPr>
          <w:rFonts w:ascii="Times New Roman" w:eastAsia="Calibri" w:hAnsi="Times New Roman" w:cs="Times New Roman"/>
          <w:color w:val="000000"/>
        </w:rPr>
        <w:t>.</w:t>
      </w:r>
    </w:p>
    <w:p w14:paraId="06A3AB0B" w14:textId="77777777" w:rsidR="00B95C99" w:rsidRDefault="00B95C99" w:rsidP="00B95C99">
      <w:pPr>
        <w:pStyle w:val="ListParagraph"/>
        <w:tabs>
          <w:tab w:val="left" w:pos="540"/>
          <w:tab w:val="left" w:pos="1080"/>
        </w:tabs>
        <w:spacing w:after="0" w:line="360" w:lineRule="auto"/>
        <w:ind w:left="142" w:right="630" w:firstLine="284"/>
        <w:jc w:val="both"/>
        <w:rPr>
          <w:rFonts w:ascii="Times New Roman" w:eastAsia="MS Mincho" w:hAnsi="Times New Roman" w:cs="Times New Roman"/>
          <w:b/>
          <w:color w:val="000000"/>
          <w:sz w:val="24"/>
          <w:szCs w:val="24"/>
        </w:rPr>
      </w:pPr>
    </w:p>
    <w:p w14:paraId="4FE57CAB" w14:textId="77777777" w:rsidR="00B95C99" w:rsidRDefault="00B95C99" w:rsidP="00B95C99">
      <w:pPr>
        <w:tabs>
          <w:tab w:val="left" w:pos="540"/>
          <w:tab w:val="left" w:pos="1080"/>
        </w:tabs>
        <w:spacing w:after="0" w:line="360" w:lineRule="auto"/>
        <w:ind w:right="630"/>
        <w:rPr>
          <w:rFonts w:ascii="Times New Roman" w:eastAsia="MS Mincho" w:hAnsi="Times New Roman" w:cs="Times New Roman"/>
          <w:b/>
          <w:color w:val="000000"/>
          <w:sz w:val="24"/>
          <w:szCs w:val="24"/>
        </w:rPr>
      </w:pPr>
    </w:p>
    <w:p w14:paraId="31EC8463" w14:textId="77777777" w:rsidR="00B95C99" w:rsidRDefault="00B95C99" w:rsidP="00B95C99">
      <w:pPr>
        <w:tabs>
          <w:tab w:val="left" w:pos="540"/>
          <w:tab w:val="left" w:pos="1080"/>
        </w:tabs>
        <w:spacing w:after="0" w:line="360" w:lineRule="auto"/>
        <w:ind w:right="630"/>
        <w:rPr>
          <w:rFonts w:ascii="Times New Roman" w:eastAsia="MS Mincho" w:hAnsi="Times New Roman" w:cs="Times New Roman"/>
          <w:b/>
          <w:color w:val="000000"/>
          <w:sz w:val="24"/>
          <w:szCs w:val="24"/>
        </w:rPr>
      </w:pPr>
    </w:p>
    <w:p w14:paraId="599FA2C1" w14:textId="77777777" w:rsidR="00B95C99" w:rsidRDefault="00B95C99" w:rsidP="00B95C99">
      <w:pPr>
        <w:tabs>
          <w:tab w:val="left" w:pos="540"/>
          <w:tab w:val="left" w:pos="1080"/>
        </w:tabs>
        <w:spacing w:after="0" w:line="360" w:lineRule="auto"/>
        <w:ind w:right="630"/>
        <w:rPr>
          <w:rFonts w:ascii="Times New Roman" w:eastAsia="MS Mincho" w:hAnsi="Times New Roman" w:cs="Times New Roman"/>
          <w:b/>
          <w:color w:val="000000"/>
          <w:sz w:val="24"/>
          <w:szCs w:val="24"/>
        </w:rPr>
      </w:pPr>
    </w:p>
    <w:p w14:paraId="5C33A951" w14:textId="77777777" w:rsidR="00B95C99" w:rsidRDefault="00B95C99" w:rsidP="00B95C99">
      <w:pPr>
        <w:pStyle w:val="ListParagraph"/>
        <w:tabs>
          <w:tab w:val="left" w:pos="540"/>
          <w:tab w:val="left" w:pos="1080"/>
        </w:tabs>
        <w:spacing w:after="0" w:line="360" w:lineRule="auto"/>
        <w:ind w:left="142" w:right="630" w:firstLine="284"/>
        <w:jc w:val="center"/>
        <w:rPr>
          <w:rFonts w:ascii="Times New Roman" w:eastAsia="MS Mincho" w:hAnsi="Times New Roman" w:cs="Times New Roman"/>
          <w:b/>
          <w:color w:val="000000"/>
          <w:sz w:val="24"/>
          <w:szCs w:val="24"/>
        </w:rPr>
      </w:pPr>
    </w:p>
    <w:p w14:paraId="44F37526" w14:textId="559BFA1B" w:rsidR="00B95C99" w:rsidRDefault="00B95C99" w:rsidP="00B95C99">
      <w:pPr>
        <w:pStyle w:val="ListParagraph"/>
        <w:tabs>
          <w:tab w:val="left" w:pos="540"/>
          <w:tab w:val="left" w:pos="1080"/>
        </w:tabs>
        <w:spacing w:after="0" w:line="360" w:lineRule="auto"/>
        <w:ind w:left="142" w:right="630" w:firstLine="284"/>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RAPORTI I EKZEKUTIMIT TË BUXHETIT PËR MUAJIN TETOR 2025</w:t>
      </w:r>
    </w:p>
    <w:p w14:paraId="4AE1FBC9" w14:textId="77777777" w:rsidR="00B95C99" w:rsidRDefault="00B95C99" w:rsidP="00B95C99">
      <w:pPr>
        <w:pStyle w:val="ListParagraph"/>
        <w:tabs>
          <w:tab w:val="left" w:pos="540"/>
          <w:tab w:val="left" w:pos="1080"/>
        </w:tabs>
        <w:spacing w:after="0" w:line="360" w:lineRule="auto"/>
        <w:ind w:left="142" w:right="630" w:firstLine="630"/>
        <w:jc w:val="center"/>
        <w:rPr>
          <w:rFonts w:ascii="Times New Roman" w:eastAsia="MS Mincho" w:hAnsi="Times New Roman" w:cs="Times New Roman"/>
          <w:b/>
          <w:color w:val="000000"/>
          <w:sz w:val="24"/>
          <w:szCs w:val="24"/>
        </w:rPr>
      </w:pPr>
    </w:p>
    <w:tbl>
      <w:tblPr>
        <w:tblW w:w="9060" w:type="dxa"/>
        <w:jc w:val="center"/>
        <w:tblLayout w:type="fixed"/>
        <w:tblLook w:val="04A0" w:firstRow="1" w:lastRow="0" w:firstColumn="1" w:lastColumn="0" w:noHBand="0" w:noVBand="1"/>
      </w:tblPr>
      <w:tblGrid>
        <w:gridCol w:w="3678"/>
        <w:gridCol w:w="2124"/>
        <w:gridCol w:w="1700"/>
        <w:gridCol w:w="1558"/>
      </w:tblGrid>
      <w:tr w:rsidR="00B95C99" w14:paraId="0D3007D0" w14:textId="77777777" w:rsidTr="00B95C99">
        <w:trPr>
          <w:trHeight w:val="864"/>
          <w:jc w:val="center"/>
        </w:trPr>
        <w:tc>
          <w:tcPr>
            <w:tcW w:w="3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524B6" w14:textId="77777777" w:rsidR="00B95C99" w:rsidRDefault="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Kategoritë</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ekonomike</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të</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shpenzimeve</w:t>
            </w:r>
            <w:proofErr w:type="spellEnd"/>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40DE3A07" w14:textId="77777777" w:rsidR="00B95C99" w:rsidRDefault="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Buxheti</w:t>
            </w:r>
            <w:proofErr w:type="spellEnd"/>
            <w:r>
              <w:rPr>
                <w:rFonts w:ascii="Times New Roman" w:eastAsia="Times New Roman" w:hAnsi="Times New Roman" w:cs="Times New Roman"/>
                <w:b/>
                <w:bCs/>
                <w:color w:val="000000"/>
                <w:lang w:val="en-US"/>
              </w:rPr>
              <w:t xml:space="preserve"> 2025</w:t>
            </w:r>
          </w:p>
        </w:tc>
        <w:tc>
          <w:tcPr>
            <w:tcW w:w="1700" w:type="dxa"/>
            <w:tcBorders>
              <w:top w:val="single" w:sz="4" w:space="0" w:color="auto"/>
              <w:left w:val="nil"/>
              <w:bottom w:val="single" w:sz="4" w:space="0" w:color="auto"/>
              <w:right w:val="single" w:sz="4" w:space="0" w:color="auto"/>
            </w:tcBorders>
            <w:shd w:val="clear" w:color="auto" w:fill="FFFFFF"/>
            <w:vAlign w:val="center"/>
            <w:hideMark/>
          </w:tcPr>
          <w:p w14:paraId="2864E534" w14:textId="1A228CA0" w:rsidR="00B95C99" w:rsidRDefault="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Realizimi</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Tetor</w:t>
            </w:r>
            <w:proofErr w:type="spellEnd"/>
            <w:r>
              <w:rPr>
                <w:rFonts w:ascii="Times New Roman" w:eastAsia="Times New Roman" w:hAnsi="Times New Roman" w:cs="Times New Roman"/>
                <w:b/>
                <w:bCs/>
                <w:color w:val="000000"/>
                <w:lang w:val="en-US"/>
              </w:rPr>
              <w:t xml:space="preserve"> 2025</w:t>
            </w:r>
          </w:p>
        </w:tc>
        <w:tc>
          <w:tcPr>
            <w:tcW w:w="1558" w:type="dxa"/>
            <w:tcBorders>
              <w:top w:val="single" w:sz="4" w:space="0" w:color="auto"/>
              <w:left w:val="nil"/>
              <w:bottom w:val="single" w:sz="4" w:space="0" w:color="auto"/>
              <w:right w:val="single" w:sz="4" w:space="0" w:color="auto"/>
            </w:tcBorders>
            <w:shd w:val="clear" w:color="auto" w:fill="FFFFFF"/>
            <w:vAlign w:val="center"/>
            <w:hideMark/>
          </w:tcPr>
          <w:p w14:paraId="41B9BA62" w14:textId="77777777" w:rsidR="00B95C99" w:rsidRDefault="00B95C99">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Realizim</w:t>
            </w:r>
            <w:proofErr w:type="spellEnd"/>
          </w:p>
        </w:tc>
      </w:tr>
      <w:tr w:rsidR="00B95C99" w14:paraId="2631DF22" w14:textId="77777777" w:rsidTr="00B95C99">
        <w:trPr>
          <w:trHeight w:val="288"/>
          <w:jc w:val="center"/>
        </w:trPr>
        <w:tc>
          <w:tcPr>
            <w:tcW w:w="3678" w:type="dxa"/>
            <w:tcBorders>
              <w:top w:val="nil"/>
              <w:left w:val="single" w:sz="4" w:space="0" w:color="auto"/>
              <w:bottom w:val="single" w:sz="4" w:space="0" w:color="auto"/>
              <w:right w:val="single" w:sz="4" w:space="0" w:color="auto"/>
            </w:tcBorders>
            <w:shd w:val="clear" w:color="auto" w:fill="FFFFFF"/>
            <w:noWrap/>
            <w:vAlign w:val="center"/>
            <w:hideMark/>
          </w:tcPr>
          <w:p w14:paraId="06A8719C" w14:textId="77777777" w:rsidR="00B95C99" w:rsidRDefault="00B95C99" w:rsidP="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Paga</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dhe</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shtesa</w:t>
            </w:r>
            <w:proofErr w:type="spellEnd"/>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071B263F" w14:textId="77777777" w:rsidR="00B95C99" w:rsidRDefault="00B95C99" w:rsidP="00B95C99">
            <w:pPr>
              <w:spacing w:after="0" w:line="240" w:lineRule="auto"/>
              <w:jc w:val="center"/>
              <w:rPr>
                <w:rFonts w:ascii="Times New Roman" w:hAnsi="Times New Roman" w:cs="Times New Roman"/>
              </w:rPr>
            </w:pPr>
            <w:r>
              <w:rPr>
                <w:rFonts w:ascii="Times New Roman" w:hAnsi="Times New Roman" w:cs="Times New Roman"/>
              </w:rPr>
              <w:t>2,283,153.84</w:t>
            </w:r>
          </w:p>
        </w:tc>
        <w:tc>
          <w:tcPr>
            <w:tcW w:w="1700" w:type="dxa"/>
            <w:tcBorders>
              <w:top w:val="nil"/>
              <w:left w:val="nil"/>
              <w:bottom w:val="single" w:sz="4" w:space="0" w:color="auto"/>
              <w:right w:val="single" w:sz="4" w:space="0" w:color="auto"/>
            </w:tcBorders>
            <w:shd w:val="clear" w:color="auto" w:fill="FFFFFF"/>
            <w:noWrap/>
            <w:vAlign w:val="bottom"/>
            <w:hideMark/>
          </w:tcPr>
          <w:p w14:paraId="3796F7AF" w14:textId="61F32814" w:rsidR="00B95C99" w:rsidRDefault="00B95C99" w:rsidP="00B95C99">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198,296.61</w:t>
            </w:r>
          </w:p>
        </w:tc>
        <w:tc>
          <w:tcPr>
            <w:tcW w:w="1558" w:type="dxa"/>
            <w:tcBorders>
              <w:top w:val="nil"/>
              <w:left w:val="nil"/>
              <w:bottom w:val="single" w:sz="4" w:space="0" w:color="auto"/>
              <w:right w:val="single" w:sz="4" w:space="0" w:color="auto"/>
            </w:tcBorders>
            <w:shd w:val="clear" w:color="auto" w:fill="FFFFFF"/>
            <w:noWrap/>
            <w:vAlign w:val="bottom"/>
            <w:hideMark/>
          </w:tcPr>
          <w:p w14:paraId="35A8C247" w14:textId="3F6C37F5" w:rsidR="00B95C99" w:rsidRPr="00B95C99" w:rsidRDefault="00B95C99" w:rsidP="00B95C99">
            <w:pPr>
              <w:spacing w:after="0" w:line="240" w:lineRule="auto"/>
              <w:jc w:val="center"/>
              <w:rPr>
                <w:rFonts w:ascii="Times New Roman" w:eastAsia="Times New Roman" w:hAnsi="Times New Roman" w:cs="Times New Roman"/>
                <w:color w:val="000000"/>
                <w:lang w:val="en-US"/>
              </w:rPr>
            </w:pPr>
            <w:r w:rsidRPr="00B95C99">
              <w:rPr>
                <w:rFonts w:ascii="Times New Roman" w:hAnsi="Times New Roman" w:cs="Times New Roman"/>
                <w:color w:val="000000"/>
              </w:rPr>
              <w:t>8.69</w:t>
            </w:r>
            <w:r>
              <w:rPr>
                <w:rFonts w:ascii="Times New Roman" w:hAnsi="Times New Roman" w:cs="Times New Roman"/>
                <w:color w:val="000000"/>
              </w:rPr>
              <w:t xml:space="preserve"> %</w:t>
            </w:r>
          </w:p>
        </w:tc>
      </w:tr>
      <w:tr w:rsidR="00B95C99" w14:paraId="62F5B793" w14:textId="77777777" w:rsidTr="00B95C99">
        <w:trPr>
          <w:trHeight w:val="288"/>
          <w:jc w:val="center"/>
        </w:trPr>
        <w:tc>
          <w:tcPr>
            <w:tcW w:w="3678" w:type="dxa"/>
            <w:tcBorders>
              <w:top w:val="nil"/>
              <w:left w:val="single" w:sz="4" w:space="0" w:color="auto"/>
              <w:bottom w:val="single" w:sz="4" w:space="0" w:color="auto"/>
              <w:right w:val="single" w:sz="4" w:space="0" w:color="auto"/>
            </w:tcBorders>
            <w:shd w:val="clear" w:color="auto" w:fill="FFFFFF"/>
            <w:noWrap/>
            <w:vAlign w:val="center"/>
            <w:hideMark/>
          </w:tcPr>
          <w:p w14:paraId="6249DDD0" w14:textId="77777777" w:rsidR="00B95C99" w:rsidRDefault="00B95C99" w:rsidP="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Mallra</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dhe</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shërbime</w:t>
            </w:r>
            <w:proofErr w:type="spellEnd"/>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46CF52D2" w14:textId="77777777" w:rsidR="00B95C99" w:rsidRDefault="00B95C99" w:rsidP="00B95C99">
            <w:pPr>
              <w:spacing w:after="0" w:line="240" w:lineRule="auto"/>
              <w:jc w:val="center"/>
              <w:rPr>
                <w:rFonts w:ascii="Times New Roman" w:hAnsi="Times New Roman" w:cs="Times New Roman"/>
              </w:rPr>
            </w:pPr>
            <w:r>
              <w:rPr>
                <w:rFonts w:ascii="Times New Roman" w:hAnsi="Times New Roman" w:cs="Times New Roman"/>
              </w:rPr>
              <w:t>1,026,345.20</w:t>
            </w:r>
          </w:p>
        </w:tc>
        <w:tc>
          <w:tcPr>
            <w:tcW w:w="1700" w:type="dxa"/>
            <w:tcBorders>
              <w:top w:val="nil"/>
              <w:left w:val="nil"/>
              <w:bottom w:val="single" w:sz="4" w:space="0" w:color="auto"/>
              <w:right w:val="single" w:sz="4" w:space="0" w:color="auto"/>
            </w:tcBorders>
            <w:shd w:val="clear" w:color="auto" w:fill="FFFFFF"/>
            <w:noWrap/>
            <w:vAlign w:val="bottom"/>
            <w:hideMark/>
          </w:tcPr>
          <w:p w14:paraId="1AA92F76" w14:textId="17F7B57F" w:rsidR="00B95C99" w:rsidRDefault="00B95C99" w:rsidP="00B95C99">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56,845.84</w:t>
            </w:r>
          </w:p>
        </w:tc>
        <w:tc>
          <w:tcPr>
            <w:tcW w:w="1558" w:type="dxa"/>
            <w:tcBorders>
              <w:top w:val="nil"/>
              <w:left w:val="nil"/>
              <w:bottom w:val="single" w:sz="4" w:space="0" w:color="auto"/>
              <w:right w:val="single" w:sz="4" w:space="0" w:color="auto"/>
            </w:tcBorders>
            <w:shd w:val="clear" w:color="auto" w:fill="FFFFFF"/>
            <w:noWrap/>
            <w:vAlign w:val="bottom"/>
            <w:hideMark/>
          </w:tcPr>
          <w:p w14:paraId="678E8E4B" w14:textId="00D713D4" w:rsidR="00B95C99" w:rsidRPr="00B95C99" w:rsidRDefault="00B95C99" w:rsidP="00B95C99">
            <w:pPr>
              <w:spacing w:after="0" w:line="240" w:lineRule="auto"/>
              <w:jc w:val="center"/>
              <w:rPr>
                <w:rFonts w:ascii="Times New Roman" w:eastAsia="Times New Roman" w:hAnsi="Times New Roman" w:cs="Times New Roman"/>
                <w:color w:val="000000"/>
                <w:lang w:val="en-US"/>
              </w:rPr>
            </w:pPr>
            <w:r w:rsidRPr="00B95C99">
              <w:rPr>
                <w:rFonts w:ascii="Times New Roman" w:hAnsi="Times New Roman" w:cs="Times New Roman"/>
                <w:color w:val="000000"/>
              </w:rPr>
              <w:t>5.54</w:t>
            </w:r>
            <w:r>
              <w:rPr>
                <w:rFonts w:ascii="Times New Roman" w:hAnsi="Times New Roman" w:cs="Times New Roman"/>
                <w:color w:val="000000"/>
              </w:rPr>
              <w:t xml:space="preserve"> % </w:t>
            </w:r>
          </w:p>
        </w:tc>
      </w:tr>
      <w:tr w:rsidR="00B95C99" w14:paraId="38C9F146" w14:textId="77777777" w:rsidTr="00B95C99">
        <w:trPr>
          <w:trHeight w:val="288"/>
          <w:jc w:val="center"/>
        </w:trPr>
        <w:tc>
          <w:tcPr>
            <w:tcW w:w="3678" w:type="dxa"/>
            <w:tcBorders>
              <w:top w:val="nil"/>
              <w:left w:val="single" w:sz="4" w:space="0" w:color="auto"/>
              <w:bottom w:val="single" w:sz="4" w:space="0" w:color="auto"/>
              <w:right w:val="single" w:sz="4" w:space="0" w:color="auto"/>
            </w:tcBorders>
            <w:shd w:val="clear" w:color="auto" w:fill="FFFFFF"/>
            <w:noWrap/>
            <w:vAlign w:val="center"/>
            <w:hideMark/>
          </w:tcPr>
          <w:p w14:paraId="07906490" w14:textId="77777777" w:rsidR="00B95C99" w:rsidRDefault="00B95C99" w:rsidP="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Shpenzime</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komunale</w:t>
            </w:r>
            <w:proofErr w:type="spellEnd"/>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496E99D7" w14:textId="77777777" w:rsidR="00B95C99" w:rsidRDefault="00B95C99" w:rsidP="00B95C99">
            <w:pPr>
              <w:spacing w:after="0" w:line="240" w:lineRule="auto"/>
              <w:jc w:val="center"/>
              <w:rPr>
                <w:rFonts w:ascii="Times New Roman" w:eastAsia="Times New Roman" w:hAnsi="Times New Roman" w:cs="Times New Roman"/>
                <w:lang w:val="en-US"/>
              </w:rPr>
            </w:pPr>
            <w:r>
              <w:rPr>
                <w:rFonts w:ascii="Times New Roman" w:hAnsi="Times New Roman" w:cs="Times New Roman"/>
              </w:rPr>
              <w:t>114,000.00</w:t>
            </w:r>
          </w:p>
        </w:tc>
        <w:tc>
          <w:tcPr>
            <w:tcW w:w="1700" w:type="dxa"/>
            <w:tcBorders>
              <w:top w:val="nil"/>
              <w:left w:val="nil"/>
              <w:bottom w:val="single" w:sz="4" w:space="0" w:color="auto"/>
              <w:right w:val="single" w:sz="4" w:space="0" w:color="auto"/>
            </w:tcBorders>
            <w:shd w:val="clear" w:color="auto" w:fill="FFFFFF"/>
            <w:noWrap/>
            <w:vAlign w:val="bottom"/>
            <w:hideMark/>
          </w:tcPr>
          <w:p w14:paraId="3310A96B" w14:textId="68903321" w:rsidR="00B95C99" w:rsidRDefault="00B95C99" w:rsidP="00B95C99">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7,094.79</w:t>
            </w:r>
          </w:p>
        </w:tc>
        <w:tc>
          <w:tcPr>
            <w:tcW w:w="1558" w:type="dxa"/>
            <w:tcBorders>
              <w:top w:val="nil"/>
              <w:left w:val="nil"/>
              <w:bottom w:val="single" w:sz="4" w:space="0" w:color="auto"/>
              <w:right w:val="single" w:sz="4" w:space="0" w:color="auto"/>
            </w:tcBorders>
            <w:shd w:val="clear" w:color="auto" w:fill="FFFFFF"/>
            <w:noWrap/>
            <w:vAlign w:val="bottom"/>
            <w:hideMark/>
          </w:tcPr>
          <w:p w14:paraId="21403F52" w14:textId="30A65159" w:rsidR="00B95C99" w:rsidRPr="00B95C99" w:rsidRDefault="00B95C99" w:rsidP="00B95C99">
            <w:pPr>
              <w:spacing w:after="0" w:line="240" w:lineRule="auto"/>
              <w:jc w:val="center"/>
              <w:rPr>
                <w:rFonts w:ascii="Times New Roman" w:eastAsia="Times New Roman" w:hAnsi="Times New Roman" w:cs="Times New Roman"/>
                <w:color w:val="000000"/>
                <w:lang w:val="en-US"/>
              </w:rPr>
            </w:pPr>
            <w:r w:rsidRPr="00B95C99">
              <w:rPr>
                <w:rFonts w:ascii="Times New Roman" w:hAnsi="Times New Roman" w:cs="Times New Roman"/>
                <w:color w:val="000000"/>
              </w:rPr>
              <w:t>6.22</w:t>
            </w:r>
            <w:r>
              <w:rPr>
                <w:rFonts w:ascii="Times New Roman" w:hAnsi="Times New Roman" w:cs="Times New Roman"/>
                <w:color w:val="000000"/>
              </w:rPr>
              <w:t xml:space="preserve"> %</w:t>
            </w:r>
          </w:p>
        </w:tc>
      </w:tr>
      <w:tr w:rsidR="00B95C99" w14:paraId="15D7D7B9" w14:textId="77777777" w:rsidTr="00B95C99">
        <w:trPr>
          <w:trHeight w:val="288"/>
          <w:jc w:val="center"/>
        </w:trPr>
        <w:tc>
          <w:tcPr>
            <w:tcW w:w="3678" w:type="dxa"/>
            <w:tcBorders>
              <w:top w:val="nil"/>
              <w:left w:val="single" w:sz="4" w:space="0" w:color="auto"/>
              <w:bottom w:val="single" w:sz="4" w:space="0" w:color="auto"/>
              <w:right w:val="single" w:sz="4" w:space="0" w:color="auto"/>
            </w:tcBorders>
            <w:shd w:val="clear" w:color="auto" w:fill="FFFFFF"/>
            <w:noWrap/>
            <w:vAlign w:val="center"/>
            <w:hideMark/>
          </w:tcPr>
          <w:p w14:paraId="3639E505" w14:textId="77777777" w:rsidR="00B95C99" w:rsidRDefault="00B95C99" w:rsidP="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Subvencione</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dhe</w:t>
            </w:r>
            <w:proofErr w:type="spellEnd"/>
            <w:r>
              <w:rPr>
                <w:rFonts w:ascii="Times New Roman" w:eastAsia="Times New Roman" w:hAnsi="Times New Roman" w:cs="Times New Roman"/>
                <w:b/>
                <w:bCs/>
                <w:color w:val="000000"/>
                <w:lang w:val="en-US"/>
              </w:rPr>
              <w:t xml:space="preserve"> trans.</w:t>
            </w:r>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6613BB71" w14:textId="77777777" w:rsidR="00B95C99" w:rsidRDefault="00B95C99" w:rsidP="00B95C99">
            <w:pPr>
              <w:spacing w:after="0" w:line="240" w:lineRule="auto"/>
              <w:jc w:val="center"/>
              <w:rPr>
                <w:rFonts w:ascii="Times New Roman" w:eastAsia="Times New Roman" w:hAnsi="Times New Roman" w:cs="Times New Roman"/>
                <w:lang w:val="en-US"/>
              </w:rPr>
            </w:pPr>
            <w:r>
              <w:rPr>
                <w:rFonts w:ascii="Times New Roman" w:hAnsi="Times New Roman" w:cs="Times New Roman"/>
              </w:rPr>
              <w:t>173,000.00</w:t>
            </w:r>
          </w:p>
        </w:tc>
        <w:tc>
          <w:tcPr>
            <w:tcW w:w="1700" w:type="dxa"/>
            <w:tcBorders>
              <w:top w:val="nil"/>
              <w:left w:val="nil"/>
              <w:bottom w:val="single" w:sz="4" w:space="0" w:color="auto"/>
              <w:right w:val="single" w:sz="4" w:space="0" w:color="auto"/>
            </w:tcBorders>
            <w:shd w:val="clear" w:color="auto" w:fill="FFFFFF"/>
            <w:noWrap/>
            <w:vAlign w:val="bottom"/>
            <w:hideMark/>
          </w:tcPr>
          <w:p w14:paraId="1E0ADAF5" w14:textId="6F2561D8" w:rsidR="00B95C99" w:rsidRDefault="00B95C99" w:rsidP="00B95C99">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10,304.40</w:t>
            </w:r>
          </w:p>
        </w:tc>
        <w:tc>
          <w:tcPr>
            <w:tcW w:w="1558" w:type="dxa"/>
            <w:tcBorders>
              <w:top w:val="nil"/>
              <w:left w:val="nil"/>
              <w:bottom w:val="single" w:sz="4" w:space="0" w:color="auto"/>
              <w:right w:val="single" w:sz="4" w:space="0" w:color="auto"/>
            </w:tcBorders>
            <w:shd w:val="clear" w:color="auto" w:fill="FFFFFF"/>
            <w:noWrap/>
            <w:vAlign w:val="bottom"/>
            <w:hideMark/>
          </w:tcPr>
          <w:p w14:paraId="217EBAFA" w14:textId="3FFA2B19" w:rsidR="00B95C99" w:rsidRPr="00B95C99" w:rsidRDefault="00B95C99" w:rsidP="00B95C99">
            <w:pPr>
              <w:spacing w:after="0" w:line="240" w:lineRule="auto"/>
              <w:jc w:val="center"/>
              <w:rPr>
                <w:rFonts w:ascii="Times New Roman" w:eastAsia="Times New Roman" w:hAnsi="Times New Roman" w:cs="Times New Roman"/>
                <w:color w:val="000000"/>
                <w:lang w:val="en-US"/>
              </w:rPr>
            </w:pPr>
            <w:r w:rsidRPr="00B95C99">
              <w:rPr>
                <w:rFonts w:ascii="Times New Roman" w:hAnsi="Times New Roman" w:cs="Times New Roman"/>
                <w:color w:val="000000"/>
              </w:rPr>
              <w:t>5.96</w:t>
            </w:r>
            <w:r>
              <w:rPr>
                <w:rFonts w:ascii="Times New Roman" w:hAnsi="Times New Roman" w:cs="Times New Roman"/>
                <w:color w:val="000000"/>
              </w:rPr>
              <w:t xml:space="preserve"> %</w:t>
            </w:r>
          </w:p>
        </w:tc>
      </w:tr>
      <w:tr w:rsidR="00B95C99" w14:paraId="4E38BF1F" w14:textId="77777777" w:rsidTr="00B95C99">
        <w:trPr>
          <w:trHeight w:val="288"/>
          <w:jc w:val="center"/>
        </w:trPr>
        <w:tc>
          <w:tcPr>
            <w:tcW w:w="3678" w:type="dxa"/>
            <w:tcBorders>
              <w:top w:val="nil"/>
              <w:left w:val="single" w:sz="4" w:space="0" w:color="auto"/>
              <w:bottom w:val="single" w:sz="4" w:space="0" w:color="auto"/>
              <w:right w:val="single" w:sz="4" w:space="0" w:color="auto"/>
            </w:tcBorders>
            <w:shd w:val="clear" w:color="auto" w:fill="FFFFFF"/>
            <w:noWrap/>
            <w:vAlign w:val="center"/>
            <w:hideMark/>
          </w:tcPr>
          <w:p w14:paraId="147B91F3" w14:textId="77777777" w:rsidR="00B95C99" w:rsidRDefault="00B95C99" w:rsidP="00B95C99">
            <w:pPr>
              <w:spacing w:after="0" w:line="240" w:lineRule="auto"/>
              <w:jc w:val="center"/>
              <w:rPr>
                <w:rFonts w:ascii="Times New Roman" w:eastAsia="Times New Roman" w:hAnsi="Times New Roman" w:cs="Times New Roman"/>
                <w:b/>
                <w:bCs/>
                <w:color w:val="000000"/>
                <w:lang w:val="en-US"/>
              </w:rPr>
            </w:pPr>
            <w:proofErr w:type="spellStart"/>
            <w:r>
              <w:rPr>
                <w:rFonts w:ascii="Times New Roman" w:eastAsia="Times New Roman" w:hAnsi="Times New Roman" w:cs="Times New Roman"/>
                <w:b/>
                <w:bCs/>
                <w:color w:val="000000"/>
                <w:lang w:val="en-US"/>
              </w:rPr>
              <w:t>Shpenzime</w:t>
            </w:r>
            <w:proofErr w:type="spellEnd"/>
            <w:r>
              <w:rPr>
                <w:rFonts w:ascii="Times New Roman" w:eastAsia="Times New Roman" w:hAnsi="Times New Roman" w:cs="Times New Roman"/>
                <w:b/>
                <w:bCs/>
                <w:color w:val="000000"/>
                <w:lang w:val="en-US"/>
              </w:rPr>
              <w:t xml:space="preserve"> </w:t>
            </w:r>
            <w:proofErr w:type="spellStart"/>
            <w:r>
              <w:rPr>
                <w:rFonts w:ascii="Times New Roman" w:eastAsia="Times New Roman" w:hAnsi="Times New Roman" w:cs="Times New Roman"/>
                <w:b/>
                <w:bCs/>
                <w:color w:val="000000"/>
                <w:lang w:val="en-US"/>
              </w:rPr>
              <w:t>kapitale</w:t>
            </w:r>
            <w:proofErr w:type="spellEnd"/>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639AE487" w14:textId="77777777" w:rsidR="00B95C99" w:rsidRDefault="00B95C99" w:rsidP="00B95C99">
            <w:pPr>
              <w:spacing w:after="0" w:line="240" w:lineRule="auto"/>
              <w:jc w:val="center"/>
              <w:rPr>
                <w:rFonts w:ascii="Times New Roman" w:hAnsi="Times New Roman" w:cs="Times New Roman"/>
              </w:rPr>
            </w:pPr>
            <w:r>
              <w:rPr>
                <w:rFonts w:ascii="Times New Roman" w:hAnsi="Times New Roman" w:cs="Times New Roman"/>
              </w:rPr>
              <w:t>1,235,738.93</w:t>
            </w:r>
          </w:p>
        </w:tc>
        <w:tc>
          <w:tcPr>
            <w:tcW w:w="1700" w:type="dxa"/>
            <w:tcBorders>
              <w:top w:val="nil"/>
              <w:left w:val="nil"/>
              <w:bottom w:val="single" w:sz="4" w:space="0" w:color="auto"/>
              <w:right w:val="single" w:sz="4" w:space="0" w:color="auto"/>
            </w:tcBorders>
            <w:shd w:val="clear" w:color="auto" w:fill="FFFFFF"/>
            <w:noWrap/>
            <w:vAlign w:val="bottom"/>
            <w:hideMark/>
          </w:tcPr>
          <w:p w14:paraId="483DF34C" w14:textId="565783C8" w:rsidR="00B95C99" w:rsidRDefault="00B95C99" w:rsidP="00B95C99">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49,079.67</w:t>
            </w:r>
          </w:p>
        </w:tc>
        <w:tc>
          <w:tcPr>
            <w:tcW w:w="1558" w:type="dxa"/>
            <w:tcBorders>
              <w:top w:val="nil"/>
              <w:left w:val="nil"/>
              <w:bottom w:val="single" w:sz="4" w:space="0" w:color="auto"/>
              <w:right w:val="single" w:sz="4" w:space="0" w:color="auto"/>
            </w:tcBorders>
            <w:shd w:val="clear" w:color="auto" w:fill="FFFFFF"/>
            <w:noWrap/>
            <w:vAlign w:val="bottom"/>
            <w:hideMark/>
          </w:tcPr>
          <w:p w14:paraId="0BAB85CD" w14:textId="20BDB1A0" w:rsidR="00B95C99" w:rsidRPr="00B95C99" w:rsidRDefault="00B95C99" w:rsidP="00B95C99">
            <w:pPr>
              <w:spacing w:after="0" w:line="240" w:lineRule="auto"/>
              <w:jc w:val="center"/>
              <w:rPr>
                <w:rFonts w:ascii="Times New Roman" w:eastAsia="Times New Roman" w:hAnsi="Times New Roman" w:cs="Times New Roman"/>
                <w:color w:val="000000"/>
                <w:lang w:val="en-US"/>
              </w:rPr>
            </w:pPr>
            <w:r w:rsidRPr="00B95C99">
              <w:rPr>
                <w:rFonts w:ascii="Times New Roman" w:hAnsi="Times New Roman" w:cs="Times New Roman"/>
                <w:color w:val="000000"/>
              </w:rPr>
              <w:t>3.97</w:t>
            </w:r>
            <w:r>
              <w:rPr>
                <w:rFonts w:ascii="Times New Roman" w:hAnsi="Times New Roman" w:cs="Times New Roman"/>
                <w:color w:val="000000"/>
              </w:rPr>
              <w:t xml:space="preserve"> %</w:t>
            </w:r>
          </w:p>
        </w:tc>
      </w:tr>
      <w:tr w:rsidR="00B95C99" w14:paraId="22F1BE0A" w14:textId="77777777" w:rsidTr="00B95C99">
        <w:trPr>
          <w:trHeight w:val="288"/>
          <w:jc w:val="center"/>
        </w:trPr>
        <w:tc>
          <w:tcPr>
            <w:tcW w:w="3678" w:type="dxa"/>
            <w:tcBorders>
              <w:top w:val="nil"/>
              <w:left w:val="single" w:sz="4" w:space="0" w:color="auto"/>
              <w:bottom w:val="single" w:sz="4" w:space="0" w:color="auto"/>
              <w:right w:val="single" w:sz="4" w:space="0" w:color="auto"/>
            </w:tcBorders>
            <w:shd w:val="clear" w:color="auto" w:fill="FFFFFF"/>
            <w:noWrap/>
            <w:vAlign w:val="bottom"/>
            <w:hideMark/>
          </w:tcPr>
          <w:p w14:paraId="7208E432" w14:textId="77777777" w:rsidR="00B95C99" w:rsidRDefault="00B95C99" w:rsidP="00B95C99">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TOTAL</w:t>
            </w:r>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5A274D7F" w14:textId="77777777" w:rsidR="00B95C99" w:rsidRDefault="00B95C99" w:rsidP="00B95C99">
            <w:pPr>
              <w:spacing w:after="0" w:line="240" w:lineRule="auto"/>
              <w:jc w:val="center"/>
              <w:rPr>
                <w:rFonts w:ascii="Times New Roman" w:hAnsi="Times New Roman" w:cs="Times New Roman"/>
                <w:b/>
                <w:bCs/>
              </w:rPr>
            </w:pPr>
            <w:r>
              <w:rPr>
                <w:rFonts w:ascii="Times New Roman" w:hAnsi="Times New Roman" w:cs="Times New Roman"/>
                <w:b/>
                <w:bCs/>
              </w:rPr>
              <w:t>4,832,237.97</w:t>
            </w:r>
          </w:p>
        </w:tc>
        <w:tc>
          <w:tcPr>
            <w:tcW w:w="1700" w:type="dxa"/>
            <w:tcBorders>
              <w:top w:val="nil"/>
              <w:left w:val="nil"/>
              <w:bottom w:val="single" w:sz="4" w:space="0" w:color="auto"/>
              <w:right w:val="single" w:sz="4" w:space="0" w:color="auto"/>
            </w:tcBorders>
            <w:shd w:val="clear" w:color="auto" w:fill="FFFFFF"/>
            <w:noWrap/>
            <w:vAlign w:val="bottom"/>
            <w:hideMark/>
          </w:tcPr>
          <w:p w14:paraId="30D4DA61" w14:textId="754FF0AB" w:rsidR="00B95C99" w:rsidRDefault="00B95C99" w:rsidP="00B95C99">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321,621.31</w:t>
            </w:r>
          </w:p>
        </w:tc>
        <w:tc>
          <w:tcPr>
            <w:tcW w:w="1558" w:type="dxa"/>
            <w:tcBorders>
              <w:top w:val="nil"/>
              <w:left w:val="nil"/>
              <w:bottom w:val="single" w:sz="4" w:space="0" w:color="auto"/>
              <w:right w:val="single" w:sz="4" w:space="0" w:color="auto"/>
            </w:tcBorders>
            <w:shd w:val="clear" w:color="auto" w:fill="FFFFFF"/>
            <w:noWrap/>
            <w:vAlign w:val="bottom"/>
            <w:hideMark/>
          </w:tcPr>
          <w:p w14:paraId="70CA7B86" w14:textId="3DB83E75" w:rsidR="00B95C99" w:rsidRPr="00B95C99" w:rsidRDefault="00B95C99" w:rsidP="00B95C99">
            <w:pPr>
              <w:spacing w:after="0" w:line="240" w:lineRule="auto"/>
              <w:jc w:val="center"/>
              <w:rPr>
                <w:rFonts w:ascii="Times New Roman" w:eastAsia="Times New Roman" w:hAnsi="Times New Roman" w:cs="Times New Roman"/>
                <w:b/>
                <w:bCs/>
                <w:color w:val="000000"/>
                <w:lang w:val="en-US"/>
              </w:rPr>
            </w:pPr>
            <w:r w:rsidRPr="00B95C99">
              <w:rPr>
                <w:rFonts w:ascii="Times New Roman" w:hAnsi="Times New Roman" w:cs="Times New Roman"/>
                <w:color w:val="000000"/>
              </w:rPr>
              <w:t>6.66</w:t>
            </w:r>
            <w:r>
              <w:rPr>
                <w:rFonts w:ascii="Times New Roman" w:hAnsi="Times New Roman" w:cs="Times New Roman"/>
                <w:color w:val="000000"/>
              </w:rPr>
              <w:t xml:space="preserve"> %</w:t>
            </w:r>
          </w:p>
        </w:tc>
      </w:tr>
    </w:tbl>
    <w:p w14:paraId="2F1450F0" w14:textId="77777777" w:rsidR="00B95C99" w:rsidRDefault="00B95C99" w:rsidP="00B95C99">
      <w:pPr>
        <w:tabs>
          <w:tab w:val="left" w:pos="1128"/>
        </w:tabs>
        <w:ind w:right="270" w:firstLine="630"/>
        <w:jc w:val="center"/>
        <w:rPr>
          <w:rFonts w:ascii="Times New Roman" w:hAnsi="Times New Roman" w:cs="Times New Roman"/>
        </w:rPr>
      </w:pPr>
    </w:p>
    <w:p w14:paraId="3971CFB8" w14:textId="77777777" w:rsidR="00B95C99" w:rsidRDefault="00B95C99" w:rsidP="00B95C99">
      <w:pPr>
        <w:pStyle w:val="ListParagraph"/>
        <w:spacing w:after="0" w:line="240" w:lineRule="auto"/>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SEKTORI PËR TË HYRAT</w:t>
      </w:r>
    </w:p>
    <w:p w14:paraId="5E3A9916" w14:textId="77777777" w:rsidR="00B95C99" w:rsidRDefault="00B95C99" w:rsidP="00B95C99">
      <w:pPr>
        <w:rPr>
          <w:rFonts w:ascii="Times New Roman" w:hAnsi="Times New Roman" w:cs="Times New Roman"/>
        </w:rPr>
      </w:pPr>
    </w:p>
    <w:p w14:paraId="090FD9A1" w14:textId="335601A3" w:rsidR="00B95C99" w:rsidRDefault="00B95C99" w:rsidP="00B95C99">
      <w:pPr>
        <w:spacing w:after="0" w:line="360" w:lineRule="auto"/>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Planifikimi i të hyrave vetanake për vitin 2025 është në shumë prej 339,719.00 €. </w:t>
      </w:r>
      <w:r>
        <w:rPr>
          <w:rFonts w:ascii="Times New Roman" w:eastAsia="Calibri" w:hAnsi="Times New Roman" w:cs="Times New Roman"/>
          <w:color w:val="000000"/>
          <w:sz w:val="24"/>
          <w:szCs w:val="24"/>
        </w:rPr>
        <w:t xml:space="preserve">Inkasimi i të hyrave për muajin </w:t>
      </w:r>
      <w:r w:rsidR="00AB4E5E">
        <w:rPr>
          <w:rFonts w:ascii="Times New Roman" w:eastAsia="Calibri" w:hAnsi="Times New Roman" w:cs="Times New Roman"/>
          <w:color w:val="000000"/>
          <w:sz w:val="24"/>
          <w:szCs w:val="24"/>
        </w:rPr>
        <w:t>Tetor</w:t>
      </w:r>
      <w:r>
        <w:rPr>
          <w:rFonts w:ascii="Times New Roman" w:eastAsia="Calibri" w:hAnsi="Times New Roman" w:cs="Times New Roman"/>
          <w:color w:val="000000"/>
          <w:sz w:val="24"/>
          <w:szCs w:val="24"/>
        </w:rPr>
        <w:t xml:space="preserve"> është në shumë prej </w:t>
      </w:r>
      <w:r w:rsidR="00AB4E5E">
        <w:rPr>
          <w:rFonts w:ascii="Times New Roman" w:eastAsia="Calibri" w:hAnsi="Times New Roman" w:cs="Times New Roman"/>
          <w:color w:val="000000"/>
          <w:sz w:val="24"/>
          <w:szCs w:val="24"/>
        </w:rPr>
        <w:t>9,760.31</w:t>
      </w:r>
      <w:r>
        <w:rPr>
          <w:rFonts w:ascii="Times New Roman" w:eastAsia="Calibri" w:hAnsi="Times New Roman" w:cs="Times New Roman"/>
          <w:color w:val="000000"/>
          <w:sz w:val="24"/>
          <w:szCs w:val="24"/>
        </w:rPr>
        <w:t xml:space="preserve"> €.</w:t>
      </w:r>
      <w:r w:rsidR="00AB4E5E">
        <w:rPr>
          <w:rFonts w:ascii="Times New Roman" w:eastAsia="Calibri" w:hAnsi="Times New Roman" w:cs="Times New Roman"/>
          <w:color w:val="000000"/>
          <w:sz w:val="24"/>
          <w:szCs w:val="24"/>
        </w:rPr>
        <w:t xml:space="preserve"> Poashtu, gjatë muajit Tetor kemi pranuar edhe Të hyrat indirekte të cilat janë në shumë prej 39,810.00 €.</w:t>
      </w:r>
      <w:r>
        <w:rPr>
          <w:rFonts w:ascii="Times New Roman" w:eastAsia="Calibri" w:hAnsi="Times New Roman" w:cs="Times New Roman"/>
          <w:color w:val="000000"/>
          <w:sz w:val="24"/>
          <w:szCs w:val="24"/>
        </w:rPr>
        <w:t xml:space="preserve"> Ndërsa nga muaji Janar deri në muajin </w:t>
      </w:r>
      <w:r w:rsidR="00AB4E5E">
        <w:rPr>
          <w:rFonts w:ascii="Times New Roman" w:eastAsia="Calibri" w:hAnsi="Times New Roman" w:cs="Times New Roman"/>
          <w:color w:val="000000"/>
          <w:sz w:val="24"/>
          <w:szCs w:val="24"/>
        </w:rPr>
        <w:t>Tetor</w:t>
      </w:r>
      <w:r>
        <w:rPr>
          <w:rFonts w:ascii="Times New Roman" w:eastAsia="Calibri" w:hAnsi="Times New Roman" w:cs="Times New Roman"/>
          <w:color w:val="000000"/>
          <w:sz w:val="24"/>
          <w:szCs w:val="24"/>
        </w:rPr>
        <w:t xml:space="preserve"> nga të hyrat direkte dhe indirekte kemi inkasuar</w:t>
      </w:r>
      <w:r>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color w:val="000000"/>
          <w:sz w:val="24"/>
          <w:szCs w:val="24"/>
          <w:lang w:val="en-US"/>
        </w:rPr>
        <w:t>1,</w:t>
      </w:r>
      <w:r w:rsidR="00AB4E5E">
        <w:rPr>
          <w:rFonts w:ascii="Times New Roman" w:eastAsia="Times New Roman" w:hAnsi="Times New Roman" w:cs="Times New Roman"/>
          <w:color w:val="000000"/>
          <w:sz w:val="24"/>
          <w:szCs w:val="24"/>
          <w:lang w:val="en-US"/>
        </w:rPr>
        <w:t>217,469.63</w:t>
      </w:r>
      <w:r>
        <w:rPr>
          <w:rFonts w:ascii="Times New Roman" w:eastAsia="Times New Roman" w:hAnsi="Times New Roman" w:cs="Times New Roman"/>
          <w:color w:val="000000"/>
          <w:lang w:val="en-US"/>
        </w:rPr>
        <w:t xml:space="preserve"> </w:t>
      </w:r>
      <w:r>
        <w:rPr>
          <w:rFonts w:ascii="Times New Roman" w:eastAsia="Calibri" w:hAnsi="Times New Roman" w:cs="Times New Roman"/>
          <w:color w:val="000000"/>
          <w:sz w:val="24"/>
          <w:szCs w:val="24"/>
        </w:rPr>
        <w:t xml:space="preserve">€ ose </w:t>
      </w:r>
      <w:r w:rsidR="00AB4E5E">
        <w:rPr>
          <w:rFonts w:ascii="Times New Roman" w:eastAsia="Times New Roman" w:hAnsi="Times New Roman" w:cs="Times New Roman"/>
          <w:color w:val="000000"/>
          <w:sz w:val="24"/>
          <w:szCs w:val="24"/>
          <w:lang w:val="en-US"/>
        </w:rPr>
        <w:t>877,750.63</w:t>
      </w:r>
      <w:r>
        <w:rPr>
          <w:rFonts w:ascii="Times New Roman" w:eastAsia="Times New Roman" w:hAnsi="Times New Roman" w:cs="Times New Roman"/>
          <w:color w:val="000000"/>
          <w:sz w:val="24"/>
          <w:szCs w:val="24"/>
          <w:lang w:val="en-US"/>
        </w:rPr>
        <w:t xml:space="preserve"> € </w:t>
      </w:r>
      <w:r>
        <w:rPr>
          <w:rFonts w:ascii="Times New Roman" w:eastAsia="Calibri" w:hAnsi="Times New Roman" w:cs="Times New Roman"/>
          <w:color w:val="000000"/>
          <w:sz w:val="24"/>
          <w:szCs w:val="24"/>
        </w:rPr>
        <w:t xml:space="preserve">tejkalim në vlerë ose rreth </w:t>
      </w:r>
      <w:r w:rsidR="00AB4E5E">
        <w:rPr>
          <w:rFonts w:ascii="Times New Roman" w:eastAsia="Calibri" w:hAnsi="Times New Roman" w:cs="Times New Roman"/>
          <w:color w:val="000000"/>
          <w:sz w:val="24"/>
          <w:szCs w:val="24"/>
        </w:rPr>
        <w:t xml:space="preserve">258.3 </w:t>
      </w:r>
      <w:r>
        <w:rPr>
          <w:rFonts w:ascii="Times New Roman" w:eastAsia="Calibri" w:hAnsi="Times New Roman" w:cs="Times New Roman"/>
          <w:color w:val="000000"/>
          <w:sz w:val="24"/>
          <w:szCs w:val="24"/>
        </w:rPr>
        <w:t xml:space="preserve">% tejkalim prej projeksionit vjetor. </w:t>
      </w:r>
    </w:p>
    <w:p w14:paraId="401CB9E6" w14:textId="77777777" w:rsidR="00B95C99" w:rsidRDefault="00B95C99" w:rsidP="00B95C99">
      <w:pPr>
        <w:pStyle w:val="ListParagraph"/>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Regjistrimi, harmonizimi i të hyrave ditore në SIMFK,</w:t>
      </w:r>
    </w:p>
    <w:p w14:paraId="12860D1A" w14:textId="77777777" w:rsidR="00B95C99" w:rsidRDefault="00B95C99" w:rsidP="00B95C99">
      <w:pPr>
        <w:pStyle w:val="ListParagraph"/>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Përgatitja e shkresave dhe dokumentacioneve përkatëse për regjistrim dhe alokim të donacionit të Këshillit të Evropës dhe dorëzimi i të njëjtës në Divizionin e Të Hyrave dhe Donacioneve – MFPT. </w:t>
      </w:r>
    </w:p>
    <w:p w14:paraId="3BB14E40" w14:textId="77777777" w:rsidR="00B95C99" w:rsidRDefault="00B95C99" w:rsidP="00B95C99">
      <w:pPr>
        <w:tabs>
          <w:tab w:val="left" w:pos="915"/>
        </w:tabs>
        <w:spacing w:after="0" w:line="240" w:lineRule="auto"/>
        <w:rPr>
          <w:rFonts w:ascii="Times New Roman" w:eastAsia="MS Mincho" w:hAnsi="Times New Roman" w:cs="Times New Roman"/>
          <w:b/>
          <w:color w:val="000000"/>
          <w:sz w:val="24"/>
          <w:szCs w:val="24"/>
        </w:rPr>
      </w:pPr>
    </w:p>
    <w:p w14:paraId="1C13C2BF" w14:textId="77777777" w:rsidR="00B95C99" w:rsidRDefault="00B95C99" w:rsidP="00B95C99">
      <w:pPr>
        <w:tabs>
          <w:tab w:val="left" w:pos="915"/>
        </w:tabs>
        <w:spacing w:after="0" w:line="240" w:lineRule="auto"/>
        <w:rPr>
          <w:rFonts w:ascii="Times New Roman" w:eastAsia="MS Mincho" w:hAnsi="Times New Roman" w:cs="Times New Roman"/>
          <w:b/>
          <w:color w:val="000000"/>
          <w:sz w:val="24"/>
          <w:szCs w:val="24"/>
        </w:rPr>
      </w:pPr>
    </w:p>
    <w:p w14:paraId="17D5266F" w14:textId="4DC880E7" w:rsidR="00B95C99" w:rsidRDefault="00AB4E5E" w:rsidP="00B95C99">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b/>
          <w:color w:val="000000"/>
          <w:sz w:val="24"/>
          <w:szCs w:val="24"/>
        </w:rPr>
        <w:t>S</w:t>
      </w:r>
      <w:r w:rsidR="00B95C99">
        <w:rPr>
          <w:rFonts w:ascii="Times New Roman" w:eastAsia="MS Mincho" w:hAnsi="Times New Roman" w:cs="Times New Roman"/>
          <w:b/>
          <w:color w:val="000000"/>
          <w:sz w:val="24"/>
          <w:szCs w:val="24"/>
        </w:rPr>
        <w:t>EKTORI I TATIMIT NË PRONË</w:t>
      </w:r>
    </w:p>
    <w:p w14:paraId="67301D47" w14:textId="77777777" w:rsidR="00B95C99" w:rsidRDefault="00B95C99" w:rsidP="00B95C99">
      <w:pPr>
        <w:spacing w:after="0" w:line="240" w:lineRule="auto"/>
        <w:ind w:left="360" w:firstLine="360"/>
        <w:jc w:val="both"/>
        <w:rPr>
          <w:rFonts w:ascii="Times New Roman" w:eastAsia="MS Mincho" w:hAnsi="Times New Roman" w:cs="Times New Roman"/>
          <w:color w:val="000000"/>
          <w:sz w:val="24"/>
          <w:szCs w:val="24"/>
        </w:rPr>
      </w:pPr>
    </w:p>
    <w:p w14:paraId="3BE02C65" w14:textId="77777777" w:rsidR="00B95C99" w:rsidRDefault="00B95C99" w:rsidP="00B95C99">
      <w:pPr>
        <w:spacing w:after="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Gjatë këtij muaji, ky sektor ka kryer shërbime të rregullta ndaj qytetarëve, siç janë:</w:t>
      </w:r>
    </w:p>
    <w:p w14:paraId="22140558" w14:textId="77777777" w:rsidR="00B95C99" w:rsidRDefault="00B95C99" w:rsidP="00B95C99">
      <w:pPr>
        <w:pStyle w:val="ListParagraph"/>
        <w:numPr>
          <w:ilvl w:val="0"/>
          <w:numId w:val="5"/>
        </w:numPr>
        <w:spacing w:after="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Lëshimin e faturave të tatimit në pronë, </w:t>
      </w:r>
    </w:p>
    <w:p w14:paraId="751DD4F6" w14:textId="2005EC12" w:rsidR="00B95C99" w:rsidRDefault="00B95C99" w:rsidP="00B95C99">
      <w:pPr>
        <w:pStyle w:val="ListParagraph"/>
        <w:numPr>
          <w:ilvl w:val="0"/>
          <w:numId w:val="5"/>
        </w:numPr>
        <w:spacing w:after="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Lëshimin e vërtetimeve për qëllime të ndryshme, </w:t>
      </w:r>
    </w:p>
    <w:p w14:paraId="1E3E3353" w14:textId="404AA2F4" w:rsidR="00AB4E5E" w:rsidRDefault="00AB4E5E" w:rsidP="00B95C99">
      <w:pPr>
        <w:pStyle w:val="ListParagraph"/>
        <w:numPr>
          <w:ilvl w:val="0"/>
          <w:numId w:val="5"/>
        </w:numPr>
        <w:spacing w:after="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Pranimi i Raportit të vlerësimit të Pronave, kategoria prona rezidenciale dhe industriale nga Departamenti i Vlerësimit të Pronave të Paluajtshme. </w:t>
      </w:r>
    </w:p>
    <w:p w14:paraId="147FD2F6" w14:textId="77777777" w:rsidR="00B95C99" w:rsidRDefault="00B95C99" w:rsidP="00B95C99">
      <w:pPr>
        <w:rPr>
          <w:rFonts w:ascii="Times New Roman" w:hAnsi="Times New Roman" w:cs="Times New Roman"/>
          <w:sz w:val="24"/>
          <w:szCs w:val="24"/>
        </w:rPr>
      </w:pPr>
    </w:p>
    <w:p w14:paraId="06CCE8EF" w14:textId="77777777" w:rsidR="00B95C99" w:rsidRDefault="00B95C99" w:rsidP="00B95C99">
      <w:pPr>
        <w:rPr>
          <w:rFonts w:ascii="Times New Roman" w:hAnsi="Times New Roman" w:cs="Times New Roman"/>
          <w:sz w:val="24"/>
          <w:szCs w:val="24"/>
        </w:rPr>
      </w:pPr>
    </w:p>
    <w:p w14:paraId="4A6D7DE8" w14:textId="77777777" w:rsidR="00B95C99" w:rsidRDefault="00B95C99" w:rsidP="00B95C99">
      <w:pPr>
        <w:rPr>
          <w:rFonts w:ascii="Times New Roman" w:hAnsi="Times New Roman" w:cs="Times New Roman"/>
          <w:sz w:val="24"/>
          <w:szCs w:val="24"/>
        </w:rPr>
      </w:pPr>
    </w:p>
    <w:p w14:paraId="6584150E" w14:textId="77777777" w:rsidR="00B95C99" w:rsidRDefault="00B95C99" w:rsidP="00B95C99">
      <w:pPr>
        <w:rPr>
          <w:rFonts w:ascii="Times New Roman" w:hAnsi="Times New Roman" w:cs="Times New Roman"/>
          <w:sz w:val="24"/>
          <w:szCs w:val="24"/>
        </w:rPr>
      </w:pPr>
    </w:p>
    <w:p w14:paraId="451E878D" w14:textId="77777777" w:rsidR="00AB4E5E" w:rsidRDefault="00AB4E5E" w:rsidP="00B95C99">
      <w:pPr>
        <w:rPr>
          <w:rFonts w:ascii="Times New Roman" w:hAnsi="Times New Roman" w:cs="Times New Roman"/>
          <w:sz w:val="24"/>
          <w:szCs w:val="24"/>
        </w:rPr>
      </w:pPr>
    </w:p>
    <w:p w14:paraId="0B54AE14" w14:textId="77777777" w:rsidR="00AB4E5E" w:rsidRDefault="00AB4E5E" w:rsidP="00B95C99">
      <w:pPr>
        <w:rPr>
          <w:rFonts w:ascii="Times New Roman" w:hAnsi="Times New Roman" w:cs="Times New Roman"/>
          <w:sz w:val="24"/>
          <w:szCs w:val="24"/>
        </w:rPr>
      </w:pPr>
    </w:p>
    <w:p w14:paraId="1728B845" w14:textId="3F4313A0" w:rsidR="00B95C99" w:rsidRDefault="00B95C99" w:rsidP="00B95C99">
      <w:pPr>
        <w:rPr>
          <w:rFonts w:ascii="Times New Roman" w:hAnsi="Times New Roman" w:cs="Times New Roman"/>
          <w:sz w:val="24"/>
          <w:szCs w:val="24"/>
        </w:rPr>
      </w:pPr>
      <w:r>
        <w:rPr>
          <w:rFonts w:ascii="Times New Roman" w:hAnsi="Times New Roman" w:cs="Times New Roman"/>
          <w:sz w:val="24"/>
          <w:szCs w:val="24"/>
        </w:rPr>
        <w:t>Drejtore për Buxhet dhe Financa</w:t>
      </w:r>
    </w:p>
    <w:p w14:paraId="45743992" w14:textId="5A63E636" w:rsidR="00B95C99" w:rsidRDefault="00B95C99" w:rsidP="00B95C99">
      <w:r>
        <w:rPr>
          <w:rFonts w:ascii="Times New Roman" w:hAnsi="Times New Roman" w:cs="Times New Roman"/>
          <w:sz w:val="24"/>
          <w:szCs w:val="24"/>
        </w:rPr>
        <w:t>Lindita Ballazhi</w:t>
      </w:r>
    </w:p>
    <w:p w14:paraId="16D17427" w14:textId="77777777" w:rsidR="00B95C99" w:rsidRDefault="00B95C99" w:rsidP="00B95C99"/>
    <w:p w14:paraId="7C61B509" w14:textId="77777777" w:rsidR="00B95C99" w:rsidRDefault="00B95C99" w:rsidP="00B95C99"/>
    <w:p w14:paraId="328A1300" w14:textId="77777777" w:rsidR="00CF2CD3" w:rsidRDefault="00CF2CD3"/>
    <w:sectPr w:rsidR="00CF2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35154"/>
    <w:multiLevelType w:val="hybridMultilevel"/>
    <w:tmpl w:val="9B98A7EE"/>
    <w:lvl w:ilvl="0" w:tplc="01E881EC">
      <w:numFmt w:val="bullet"/>
      <w:lvlText w:val=""/>
      <w:lvlJc w:val="left"/>
      <w:pPr>
        <w:ind w:left="1062" w:hanging="360"/>
      </w:pPr>
      <w:rPr>
        <w:rFonts w:ascii="Wingdings" w:eastAsia="Wingdings" w:hAnsi="Wingdings" w:cs="Wingdings" w:hint="default"/>
        <w:w w:val="99"/>
        <w:sz w:val="24"/>
        <w:szCs w:val="24"/>
        <w:lang w:val="sq-AL" w:eastAsia="en-US" w:bidi="ar-SA"/>
      </w:rPr>
    </w:lvl>
    <w:lvl w:ilvl="1" w:tplc="BFC2052E">
      <w:numFmt w:val="bullet"/>
      <w:lvlText w:val="•"/>
      <w:lvlJc w:val="left"/>
      <w:pPr>
        <w:ind w:left="1974" w:hanging="360"/>
      </w:pPr>
      <w:rPr>
        <w:lang w:val="sq-AL" w:eastAsia="en-US" w:bidi="ar-SA"/>
      </w:rPr>
    </w:lvl>
    <w:lvl w:ilvl="2" w:tplc="F6560BD8">
      <w:numFmt w:val="bullet"/>
      <w:lvlText w:val="•"/>
      <w:lvlJc w:val="left"/>
      <w:pPr>
        <w:ind w:left="2888" w:hanging="360"/>
      </w:pPr>
      <w:rPr>
        <w:lang w:val="sq-AL" w:eastAsia="en-US" w:bidi="ar-SA"/>
      </w:rPr>
    </w:lvl>
    <w:lvl w:ilvl="3" w:tplc="DEDE7086">
      <w:numFmt w:val="bullet"/>
      <w:lvlText w:val="•"/>
      <w:lvlJc w:val="left"/>
      <w:pPr>
        <w:ind w:left="3802" w:hanging="360"/>
      </w:pPr>
      <w:rPr>
        <w:lang w:val="sq-AL" w:eastAsia="en-US" w:bidi="ar-SA"/>
      </w:rPr>
    </w:lvl>
    <w:lvl w:ilvl="4" w:tplc="2E98FB04">
      <w:numFmt w:val="bullet"/>
      <w:lvlText w:val="•"/>
      <w:lvlJc w:val="left"/>
      <w:pPr>
        <w:ind w:left="4716" w:hanging="360"/>
      </w:pPr>
      <w:rPr>
        <w:lang w:val="sq-AL" w:eastAsia="en-US" w:bidi="ar-SA"/>
      </w:rPr>
    </w:lvl>
    <w:lvl w:ilvl="5" w:tplc="80E44840">
      <w:numFmt w:val="bullet"/>
      <w:lvlText w:val="•"/>
      <w:lvlJc w:val="left"/>
      <w:pPr>
        <w:ind w:left="5630" w:hanging="360"/>
      </w:pPr>
      <w:rPr>
        <w:lang w:val="sq-AL" w:eastAsia="en-US" w:bidi="ar-SA"/>
      </w:rPr>
    </w:lvl>
    <w:lvl w:ilvl="6" w:tplc="2F94B18C">
      <w:numFmt w:val="bullet"/>
      <w:lvlText w:val="•"/>
      <w:lvlJc w:val="left"/>
      <w:pPr>
        <w:ind w:left="6544" w:hanging="360"/>
      </w:pPr>
      <w:rPr>
        <w:lang w:val="sq-AL" w:eastAsia="en-US" w:bidi="ar-SA"/>
      </w:rPr>
    </w:lvl>
    <w:lvl w:ilvl="7" w:tplc="BD38C8D8">
      <w:numFmt w:val="bullet"/>
      <w:lvlText w:val="•"/>
      <w:lvlJc w:val="left"/>
      <w:pPr>
        <w:ind w:left="7458" w:hanging="360"/>
      </w:pPr>
      <w:rPr>
        <w:lang w:val="sq-AL" w:eastAsia="en-US" w:bidi="ar-SA"/>
      </w:rPr>
    </w:lvl>
    <w:lvl w:ilvl="8" w:tplc="A45A9FA4">
      <w:numFmt w:val="bullet"/>
      <w:lvlText w:val="•"/>
      <w:lvlJc w:val="left"/>
      <w:pPr>
        <w:ind w:left="8372" w:hanging="360"/>
      </w:pPr>
      <w:rPr>
        <w:lang w:val="sq-AL" w:eastAsia="en-US" w:bidi="ar-SA"/>
      </w:rPr>
    </w:lvl>
  </w:abstractNum>
  <w:abstractNum w:abstractNumId="1" w15:restartNumberingAfterBreak="0">
    <w:nsid w:val="1AC826FC"/>
    <w:multiLevelType w:val="hybridMultilevel"/>
    <w:tmpl w:val="B0BA7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572E94"/>
    <w:multiLevelType w:val="hybridMultilevel"/>
    <w:tmpl w:val="74B60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4F0C48"/>
    <w:multiLevelType w:val="hybridMultilevel"/>
    <w:tmpl w:val="C264E9B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51FD1820"/>
    <w:multiLevelType w:val="hybridMultilevel"/>
    <w:tmpl w:val="5E2AC61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99"/>
    <w:rsid w:val="00054E57"/>
    <w:rsid w:val="00340609"/>
    <w:rsid w:val="00AB4E5E"/>
    <w:rsid w:val="00B95C99"/>
    <w:rsid w:val="00C15CF5"/>
    <w:rsid w:val="00C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5C5"/>
  <w15:chartTrackingRefBased/>
  <w15:docId w15:val="{2C3183DB-2313-4989-B13A-45740B7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C99"/>
    <w:pPr>
      <w:spacing w:after="200" w:line="276" w:lineRule="auto"/>
    </w:pPr>
    <w:rPr>
      <w:rFonts w:eastAsia="SimSun"/>
      <w:lang w:val="sq-AL"/>
    </w:rPr>
  </w:style>
  <w:style w:type="paragraph" w:styleId="Heading1">
    <w:name w:val="heading 1"/>
    <w:basedOn w:val="Normal"/>
    <w:next w:val="Normal"/>
    <w:link w:val="Heading1Char"/>
    <w:uiPriority w:val="9"/>
    <w:qFormat/>
    <w:rsid w:val="00B95C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99"/>
    <w:rPr>
      <w:rFonts w:asciiTheme="majorHAnsi" w:eastAsiaTheme="majorEastAsia" w:hAnsiTheme="majorHAnsi" w:cstheme="majorBidi"/>
      <w:color w:val="2F5496" w:themeColor="accent1" w:themeShade="BF"/>
      <w:sz w:val="32"/>
      <w:szCs w:val="32"/>
      <w:lang w:val="sq-AL"/>
    </w:rPr>
  </w:style>
  <w:style w:type="character" w:styleId="Hyperlink">
    <w:name w:val="Hyperlink"/>
    <w:basedOn w:val="DefaultParagraphFont"/>
    <w:uiPriority w:val="99"/>
    <w:semiHidden/>
    <w:unhideWhenUsed/>
    <w:rsid w:val="00B95C99"/>
    <w:rPr>
      <w:color w:val="0000FF"/>
      <w:u w:val="single"/>
    </w:rPr>
  </w:style>
  <w:style w:type="paragraph" w:styleId="BodyText">
    <w:name w:val="Body Text"/>
    <w:basedOn w:val="Normal"/>
    <w:link w:val="BodyTextChar"/>
    <w:uiPriority w:val="1"/>
    <w:semiHidden/>
    <w:unhideWhenUsed/>
    <w:qFormat/>
    <w:rsid w:val="00B95C9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B95C99"/>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B95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35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__doPostBack('ctl00$MainContent$rAktet$ctl00$lb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Lindita Ballazhi</dc:creator>
  <cp:keywords/>
  <dc:description/>
  <cp:lastModifiedBy>Windows User</cp:lastModifiedBy>
  <cp:revision>2</cp:revision>
  <cp:lastPrinted>2025-11-17T08:37:00Z</cp:lastPrinted>
  <dcterms:created xsi:type="dcterms:W3CDTF">2025-11-17T09:29:00Z</dcterms:created>
  <dcterms:modified xsi:type="dcterms:W3CDTF">2025-11-17T09:29:00Z</dcterms:modified>
</cp:coreProperties>
</file>