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5259" cy="106828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5259" cy="106828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5259" cy="1060968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5259" cy="1068285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5259" cy="1053651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5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41148</wp:posOffset>
            </wp:positionH>
            <wp:positionV relativeFrom="page">
              <wp:posOffset>0</wp:posOffset>
            </wp:positionV>
            <wp:extent cx="7498080" cy="1065277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pStyle w:val="BodyText"/>
        <w:ind w:left="7"/>
        <w:rPr>
          <w:sz w:val="20"/>
        </w:rPr>
      </w:pPr>
      <w:r>
        <w:rPr>
          <w:sz w:val="20"/>
        </w:rPr>
        <w:drawing>
          <wp:inline distT="0" distB="0" distL="0" distR="0">
            <wp:extent cx="7349487" cy="1042187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487" cy="104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2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95970</wp:posOffset>
            </wp:positionV>
            <wp:extent cx="7214616" cy="10597936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616" cy="1059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219456</wp:posOffset>
            </wp:positionH>
            <wp:positionV relativeFrom="page">
              <wp:posOffset>54840</wp:posOffset>
            </wp:positionV>
            <wp:extent cx="7283196" cy="10629927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196" cy="1062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187452</wp:posOffset>
            </wp:positionH>
            <wp:positionV relativeFrom="page">
              <wp:posOffset>73120</wp:posOffset>
            </wp:positionV>
            <wp:extent cx="7333488" cy="10620786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1062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pStyle w:val="BodyText"/>
        <w:ind w:left="136"/>
        <w:rPr>
          <w:sz w:val="20"/>
        </w:rPr>
      </w:pPr>
      <w:r>
        <w:rPr>
          <w:sz w:val="20"/>
        </w:rPr>
        <w:drawing>
          <wp:inline distT="0" distB="0" distL="0" distR="0">
            <wp:extent cx="7259914" cy="1039053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914" cy="103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60" w:bottom="0" w:left="0" w:right="0"/>
        </w:sectPr>
      </w:pPr>
    </w:p>
    <w:p>
      <w:pPr>
        <w:pStyle w:val="BodyText"/>
        <w:ind w:left="259"/>
        <w:rPr>
          <w:sz w:val="20"/>
        </w:rPr>
      </w:pPr>
      <w:r>
        <w:rPr>
          <w:sz w:val="20"/>
        </w:rPr>
        <w:drawing>
          <wp:inline distT="0" distB="0" distL="0" distR="0">
            <wp:extent cx="7188255" cy="10408443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55" cy="104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2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132587</wp:posOffset>
            </wp:positionH>
            <wp:positionV relativeFrom="page">
              <wp:posOffset>4570</wp:posOffset>
            </wp:positionV>
            <wp:extent cx="7370064" cy="10625357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4" cy="1062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pStyle w:val="BodyText"/>
        <w:ind w:left="237"/>
        <w:rPr>
          <w:sz w:val="20"/>
        </w:rPr>
      </w:pPr>
      <w:r>
        <w:rPr>
          <w:sz w:val="20"/>
        </w:rPr>
        <w:drawing>
          <wp:inline distT="0" distB="0" distL="0" distR="0">
            <wp:extent cx="7208242" cy="10417397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242" cy="104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4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150876</wp:posOffset>
            </wp:positionH>
            <wp:positionV relativeFrom="page">
              <wp:posOffset>4570</wp:posOffset>
            </wp:positionV>
            <wp:extent cx="7342632" cy="10616216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61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pStyle w:val="BodyText"/>
        <w:ind w:left="208"/>
        <w:rPr>
          <w:sz w:val="20"/>
        </w:rPr>
      </w:pPr>
      <w:r>
        <w:rPr>
          <w:sz w:val="20"/>
        </w:rPr>
        <w:drawing>
          <wp:inline distT="0" distB="0" distL="0" distR="0">
            <wp:extent cx="7215127" cy="10403967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127" cy="104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40" w:bottom="0" w:left="0" w:right="0"/>
        </w:sectPr>
      </w:pPr>
    </w:p>
    <w:p>
      <w:pPr>
        <w:pStyle w:val="BodyText"/>
        <w:ind w:left="288"/>
        <w:rPr>
          <w:sz w:val="20"/>
        </w:rPr>
      </w:pPr>
      <w:r>
        <w:rPr>
          <w:sz w:val="20"/>
        </w:rPr>
        <w:drawing>
          <wp:inline distT="0" distB="0" distL="0" distR="0">
            <wp:extent cx="7161383" cy="10421874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383" cy="104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4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150876</wp:posOffset>
            </wp:positionH>
            <wp:positionV relativeFrom="page">
              <wp:posOffset>4570</wp:posOffset>
            </wp:positionV>
            <wp:extent cx="7347204" cy="10643637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204" cy="1064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pStyle w:val="BodyText"/>
        <w:ind w:left="237"/>
        <w:rPr>
          <w:sz w:val="20"/>
        </w:rPr>
      </w:pPr>
      <w:r>
        <w:rPr>
          <w:sz w:val="20"/>
        </w:rPr>
        <w:drawing>
          <wp:inline distT="0" distB="0" distL="0" distR="0">
            <wp:extent cx="7188255" cy="10417397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55" cy="104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2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09686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2547" cy="10609686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547" cy="10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663.75pt;height:57.75pt;mso-position-horizontal-relative:char;mso-position-vertical-relative:line" type="#_x0000_t202" filled="true" fillcolor="#94b3d6" stroked="false">
            <w10:anchorlock/>
            <v:textbox inset="0,0,0,0">
              <w:txbxContent>
                <w:p>
                  <w:pPr>
                    <w:spacing w:before="77"/>
                    <w:ind w:left="5346" w:right="3470" w:hanging="1868"/>
                    <w:jc w:val="left"/>
                    <w:rPr>
                      <w:rFonts w:ascii="Calibri Light" w:hAnsi="Calibri Light"/>
                      <w:sz w:val="32"/>
                    </w:rPr>
                  </w:pPr>
                  <w:r>
                    <w:rPr>
                      <w:rFonts w:ascii="Calibri Light" w:hAnsi="Calibri Light"/>
                      <w:spacing w:val="-1"/>
                      <w:sz w:val="32"/>
                    </w:rPr>
                    <w:t>Raporti</w:t>
                  </w:r>
                  <w:r>
                    <w:rPr>
                      <w:rFonts w:ascii="Calibri Light" w:hAnsi="Calibri Light"/>
                      <w:spacing w:val="-15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pacing w:val="-1"/>
                      <w:sz w:val="32"/>
                    </w:rPr>
                    <w:t>përfundimtar</w:t>
                  </w:r>
                  <w:r>
                    <w:rPr>
                      <w:rFonts w:ascii="Calibri Light" w:hAnsi="Calibri Light"/>
                      <w:spacing w:val="-16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pacing w:val="-1"/>
                      <w:sz w:val="32"/>
                    </w:rPr>
                    <w:t>I</w:t>
                  </w:r>
                  <w:r>
                    <w:rPr>
                      <w:rFonts w:ascii="Calibri Light" w:hAnsi="Calibri Light"/>
                      <w:spacing w:val="-15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pacing w:val="-1"/>
                      <w:sz w:val="32"/>
                    </w:rPr>
                    <w:t>performances</w:t>
                  </w:r>
                  <w:r>
                    <w:rPr>
                      <w:rFonts w:ascii="Calibri Light" w:hAnsi="Calibri Light"/>
                      <w:spacing w:val="-17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pacing w:val="-1"/>
                      <w:sz w:val="32"/>
                    </w:rPr>
                    <w:t>për</w:t>
                  </w:r>
                  <w:r>
                    <w:rPr>
                      <w:rFonts w:ascii="Calibri Light" w:hAnsi="Calibri Light"/>
                      <w:spacing w:val="-16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z w:val="32"/>
                    </w:rPr>
                    <w:t>viti</w:t>
                  </w:r>
                  <w:r>
                    <w:rPr>
                      <w:rFonts w:ascii="Calibri Light" w:hAnsi="Calibri Light"/>
                      <w:spacing w:val="-17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z w:val="32"/>
                    </w:rPr>
                    <w:t>2023</w:t>
                  </w:r>
                  <w:r>
                    <w:rPr>
                      <w:rFonts w:ascii="Calibri Light" w:hAnsi="Calibri Light"/>
                      <w:spacing w:val="-70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z w:val="32"/>
                    </w:rPr>
                    <w:t>Komuna</w:t>
                  </w:r>
                  <w:r>
                    <w:rPr>
                      <w:rFonts w:ascii="Calibri Light" w:hAnsi="Calibri Light"/>
                      <w:spacing w:val="-4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z w:val="32"/>
                    </w:rPr>
                    <w:t>Hani</w:t>
                  </w:r>
                  <w:r>
                    <w:rPr>
                      <w:rFonts w:ascii="Calibri Light" w:hAnsi="Calibri Light"/>
                      <w:spacing w:val="-3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z w:val="32"/>
                    </w:rPr>
                    <w:t>I</w:t>
                  </w:r>
                  <w:r>
                    <w:rPr>
                      <w:rFonts w:ascii="Calibri Light" w:hAnsi="Calibri Light"/>
                      <w:spacing w:val="-3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sz w:val="32"/>
                    </w:rPr>
                    <w:t>Elezit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spacing w:before="57"/>
        <w:ind w:left="120" w:right="0" w:firstLine="0"/>
        <w:jc w:val="both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Raporti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i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performancës</w:t>
      </w:r>
      <w:r>
        <w:rPr>
          <w:rFonts w:ascii="Calibri Light" w:hAnsi="Calibri Light"/>
          <w:spacing w:val="-8"/>
          <w:sz w:val="22"/>
        </w:rPr>
        <w:t> </w:t>
      </w:r>
      <w:r>
        <w:rPr>
          <w:rFonts w:ascii="Calibri Light" w:hAnsi="Calibri Light"/>
          <w:sz w:val="22"/>
        </w:rPr>
        <w:t>së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komunës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së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Hani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i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Elezit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përmbledh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rezultatet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e</w:t>
      </w:r>
      <w:r>
        <w:rPr>
          <w:rFonts w:ascii="Calibri Light" w:hAnsi="Calibri Light"/>
          <w:spacing w:val="-7"/>
          <w:sz w:val="22"/>
        </w:rPr>
        <w:t> </w:t>
      </w:r>
      <w:r>
        <w:rPr>
          <w:rFonts w:ascii="Calibri Light" w:hAnsi="Calibri Light"/>
          <w:sz w:val="22"/>
        </w:rPr>
        <w:t>një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procesi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i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cili</w:t>
      </w:r>
      <w:r>
        <w:rPr>
          <w:rFonts w:ascii="Calibri Light" w:hAnsi="Calibri Light"/>
          <w:spacing w:val="-5"/>
          <w:sz w:val="22"/>
        </w:rPr>
        <w:t> </w:t>
      </w:r>
      <w:r>
        <w:rPr>
          <w:rFonts w:ascii="Calibri Light" w:hAnsi="Calibri Light"/>
          <w:sz w:val="22"/>
        </w:rPr>
        <w:t>ka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përfshirë:</w:t>
      </w:r>
    </w:p>
    <w:p>
      <w:pPr>
        <w:spacing w:before="0"/>
        <w:ind w:left="120" w:right="392" w:firstLine="0"/>
        <w:jc w:val="both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Raportimin nga zyrtarët komunal: Zyrtarët komunal raportuan për peformancën e vitit 2023 në Sistemin elektronik të menaxhimit të performancës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komunale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nga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data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15.02.2024  deri</w:t>
      </w:r>
      <w:r>
        <w:rPr>
          <w:rFonts w:ascii="Calibri Light" w:hAnsi="Calibri Light"/>
          <w:spacing w:val="-5"/>
          <w:sz w:val="22"/>
        </w:rPr>
        <w:t> </w:t>
      </w:r>
      <w:r>
        <w:rPr>
          <w:rFonts w:ascii="Calibri Light" w:hAnsi="Calibri Light"/>
          <w:sz w:val="22"/>
        </w:rPr>
        <w:t>në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datën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11.04.2024.</w:t>
      </w:r>
    </w:p>
    <w:p>
      <w:pPr>
        <w:pStyle w:val="BodyText"/>
        <w:spacing w:before="11"/>
        <w:rPr>
          <w:rFonts w:ascii="Calibri Light"/>
          <w:sz w:val="22"/>
        </w:rPr>
      </w:pPr>
    </w:p>
    <w:p>
      <w:pPr>
        <w:spacing w:before="0"/>
        <w:ind w:left="120" w:right="392" w:firstLine="0"/>
        <w:jc w:val="both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  <w:u w:val="single"/>
        </w:rPr>
        <w:t>Konsultim</w:t>
      </w:r>
      <w:r>
        <w:rPr>
          <w:rFonts w:ascii="Calibri Light" w:hAnsi="Calibri Light"/>
          <w:spacing w:val="-6"/>
          <w:sz w:val="22"/>
          <w:u w:val="single"/>
        </w:rPr>
        <w:t> </w:t>
      </w:r>
      <w:r>
        <w:rPr>
          <w:rFonts w:ascii="Calibri Light" w:hAnsi="Calibri Light"/>
          <w:sz w:val="22"/>
          <w:u w:val="single"/>
        </w:rPr>
        <w:t>Paraprak: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Kjo</w:t>
      </w:r>
      <w:r>
        <w:rPr>
          <w:rFonts w:ascii="Calibri Light" w:hAnsi="Calibri Light"/>
          <w:spacing w:val="-8"/>
          <w:sz w:val="22"/>
        </w:rPr>
        <w:t> </w:t>
      </w:r>
      <w:r>
        <w:rPr>
          <w:rFonts w:ascii="Calibri Light" w:hAnsi="Calibri Light"/>
          <w:sz w:val="22"/>
        </w:rPr>
        <w:t>fazë</w:t>
      </w:r>
      <w:r>
        <w:rPr>
          <w:rFonts w:ascii="Calibri Light" w:hAnsi="Calibri Light"/>
          <w:spacing w:val="-7"/>
          <w:sz w:val="22"/>
        </w:rPr>
        <w:t> </w:t>
      </w:r>
      <w:r>
        <w:rPr>
          <w:rFonts w:ascii="Calibri Light" w:hAnsi="Calibri Light"/>
          <w:sz w:val="22"/>
        </w:rPr>
        <w:t>është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zhvilluar</w:t>
      </w:r>
      <w:r>
        <w:rPr>
          <w:rFonts w:ascii="Calibri Light" w:hAnsi="Calibri Light"/>
          <w:spacing w:val="-5"/>
          <w:sz w:val="22"/>
        </w:rPr>
        <w:t> </w:t>
      </w:r>
      <w:r>
        <w:rPr>
          <w:rFonts w:ascii="Calibri Light" w:hAnsi="Calibri Light"/>
          <w:sz w:val="22"/>
        </w:rPr>
        <w:t>gjatë</w:t>
      </w:r>
      <w:r>
        <w:rPr>
          <w:rFonts w:ascii="Calibri Light" w:hAnsi="Calibri Light"/>
          <w:spacing w:val="-7"/>
          <w:sz w:val="22"/>
        </w:rPr>
        <w:t> </w:t>
      </w:r>
      <w:r>
        <w:rPr>
          <w:rFonts w:ascii="Calibri Light" w:hAnsi="Calibri Light"/>
          <w:sz w:val="22"/>
        </w:rPr>
        <w:t>periudhës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së</w:t>
      </w:r>
      <w:r>
        <w:rPr>
          <w:rFonts w:ascii="Calibri Light" w:hAnsi="Calibri Light"/>
          <w:spacing w:val="-7"/>
          <w:sz w:val="22"/>
        </w:rPr>
        <w:t> </w:t>
      </w:r>
      <w:r>
        <w:rPr>
          <w:rFonts w:ascii="Calibri Light" w:hAnsi="Calibri Light"/>
          <w:sz w:val="22"/>
        </w:rPr>
        <w:t>raportimit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nga</w:t>
      </w:r>
      <w:r>
        <w:rPr>
          <w:rFonts w:ascii="Calibri Light" w:hAnsi="Calibri Light"/>
          <w:spacing w:val="-9"/>
          <w:sz w:val="22"/>
        </w:rPr>
        <w:t> </w:t>
      </w:r>
      <w:r>
        <w:rPr>
          <w:rFonts w:ascii="Calibri Light" w:hAnsi="Calibri Light"/>
          <w:sz w:val="22"/>
        </w:rPr>
        <w:t>komunat.</w:t>
      </w:r>
      <w:r>
        <w:rPr>
          <w:rFonts w:ascii="Calibri Light" w:hAnsi="Calibri Light"/>
          <w:spacing w:val="-7"/>
          <w:sz w:val="22"/>
        </w:rPr>
        <w:t> </w:t>
      </w:r>
      <w:r>
        <w:rPr>
          <w:rFonts w:ascii="Calibri Light" w:hAnsi="Calibri Light"/>
          <w:sz w:val="22"/>
        </w:rPr>
        <w:t>Në</w:t>
      </w:r>
      <w:r>
        <w:rPr>
          <w:rFonts w:ascii="Calibri Light" w:hAnsi="Calibri Light"/>
          <w:spacing w:val="-9"/>
          <w:sz w:val="22"/>
        </w:rPr>
        <w:t> </w:t>
      </w:r>
      <w:r>
        <w:rPr>
          <w:rFonts w:ascii="Calibri Light" w:hAnsi="Calibri Light"/>
          <w:sz w:val="22"/>
        </w:rPr>
        <w:t>këtë</w:t>
      </w:r>
      <w:r>
        <w:rPr>
          <w:rFonts w:ascii="Calibri Light" w:hAnsi="Calibri Light"/>
          <w:spacing w:val="-5"/>
          <w:sz w:val="22"/>
        </w:rPr>
        <w:t> </w:t>
      </w:r>
      <w:r>
        <w:rPr>
          <w:rFonts w:ascii="Calibri Light" w:hAnsi="Calibri Light"/>
          <w:sz w:val="22"/>
        </w:rPr>
        <w:t>fazë</w:t>
      </w:r>
      <w:r>
        <w:rPr>
          <w:rFonts w:ascii="Calibri Light" w:hAnsi="Calibri Light"/>
          <w:spacing w:val="-7"/>
          <w:sz w:val="22"/>
        </w:rPr>
        <w:t> </w:t>
      </w:r>
      <w:r>
        <w:rPr>
          <w:rFonts w:ascii="Calibri Light" w:hAnsi="Calibri Light"/>
          <w:sz w:val="22"/>
        </w:rPr>
        <w:t>zyrtarët</w:t>
      </w:r>
      <w:r>
        <w:rPr>
          <w:rFonts w:ascii="Calibri Light" w:hAnsi="Calibri Light"/>
          <w:spacing w:val="-9"/>
          <w:sz w:val="22"/>
        </w:rPr>
        <w:t> </w:t>
      </w:r>
      <w:r>
        <w:rPr>
          <w:rFonts w:ascii="Calibri Light" w:hAnsi="Calibri Light"/>
          <w:sz w:val="22"/>
        </w:rPr>
        <w:t>e</w:t>
      </w:r>
      <w:r>
        <w:rPr>
          <w:rFonts w:ascii="Calibri Light" w:hAnsi="Calibri Light"/>
          <w:spacing w:val="-7"/>
          <w:sz w:val="22"/>
        </w:rPr>
        <w:t> </w:t>
      </w:r>
      <w:r>
        <w:rPr>
          <w:rFonts w:ascii="Calibri Light" w:hAnsi="Calibri Light"/>
          <w:sz w:val="22"/>
        </w:rPr>
        <w:t>divizionit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-7"/>
          <w:sz w:val="22"/>
        </w:rPr>
        <w:t> </w:t>
      </w:r>
      <w:r>
        <w:rPr>
          <w:rFonts w:ascii="Calibri Light" w:hAnsi="Calibri Light"/>
          <w:sz w:val="22"/>
        </w:rPr>
        <w:t>performancës</w:t>
      </w:r>
      <w:r>
        <w:rPr>
          <w:rFonts w:ascii="Calibri Light" w:hAnsi="Calibri Light"/>
          <w:spacing w:val="-7"/>
          <w:sz w:val="22"/>
        </w:rPr>
        <w:t> </w:t>
      </w:r>
      <w:r>
        <w:rPr>
          <w:rFonts w:ascii="Calibri Light" w:hAnsi="Calibri Light"/>
          <w:sz w:val="22"/>
        </w:rPr>
        <w:t>komunale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të MAPL kanë udhëzuar zyrtarët raportues për plotësim/korrigjim të të dhënave të raportuar. Përgjigjet në komentet e ministrisë janë vendosur në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platformën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e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konsultimit dhe/ose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në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platformën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e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raportimit.</w:t>
      </w:r>
    </w:p>
    <w:p>
      <w:pPr>
        <w:pStyle w:val="BodyText"/>
        <w:spacing w:before="11"/>
        <w:rPr>
          <w:rFonts w:ascii="Calibri Light"/>
          <w:sz w:val="21"/>
        </w:rPr>
      </w:pPr>
    </w:p>
    <w:p>
      <w:pPr>
        <w:spacing w:before="0"/>
        <w:ind w:left="120" w:right="393" w:firstLine="0"/>
        <w:jc w:val="both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  <w:u w:val="single"/>
        </w:rPr>
        <w:t>Verifikim</w:t>
      </w:r>
      <w:r>
        <w:rPr>
          <w:rFonts w:ascii="Calibri Light" w:hAnsi="Calibri Light"/>
          <w:spacing w:val="-12"/>
          <w:sz w:val="22"/>
          <w:u w:val="single"/>
        </w:rPr>
        <w:t> </w:t>
      </w:r>
      <w:r>
        <w:rPr>
          <w:rFonts w:ascii="Calibri Light" w:hAnsi="Calibri Light"/>
          <w:sz w:val="22"/>
          <w:u w:val="single"/>
        </w:rPr>
        <w:t>me</w:t>
      </w:r>
      <w:r>
        <w:rPr>
          <w:rFonts w:ascii="Calibri Light" w:hAnsi="Calibri Light"/>
          <w:spacing w:val="-9"/>
          <w:sz w:val="22"/>
          <w:u w:val="single"/>
        </w:rPr>
        <w:t> </w:t>
      </w:r>
      <w:r>
        <w:rPr>
          <w:rFonts w:ascii="Calibri Light" w:hAnsi="Calibri Light"/>
          <w:sz w:val="22"/>
          <w:u w:val="single"/>
        </w:rPr>
        <w:t>mostër:</w:t>
      </w:r>
      <w:r>
        <w:rPr>
          <w:rFonts w:ascii="Calibri Light" w:hAnsi="Calibri Light"/>
          <w:spacing w:val="-13"/>
          <w:sz w:val="22"/>
        </w:rPr>
        <w:t> </w:t>
      </w:r>
      <w:r>
        <w:rPr>
          <w:rFonts w:ascii="Calibri Light" w:hAnsi="Calibri Light"/>
          <w:sz w:val="22"/>
        </w:rPr>
        <w:t>Pas</w:t>
      </w:r>
      <w:r>
        <w:rPr>
          <w:rFonts w:ascii="Calibri Light" w:hAnsi="Calibri Light"/>
          <w:spacing w:val="-9"/>
          <w:sz w:val="22"/>
        </w:rPr>
        <w:t> </w:t>
      </w:r>
      <w:r>
        <w:rPr>
          <w:rFonts w:ascii="Calibri Light" w:hAnsi="Calibri Light"/>
          <w:sz w:val="22"/>
        </w:rPr>
        <w:t>përfundimit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procesit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raportimit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nga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komunat,</w:t>
      </w:r>
      <w:r>
        <w:rPr>
          <w:rFonts w:ascii="Calibri Light" w:hAnsi="Calibri Light"/>
          <w:spacing w:val="-8"/>
          <w:sz w:val="22"/>
        </w:rPr>
        <w:t> </w:t>
      </w:r>
      <w:r>
        <w:rPr>
          <w:rFonts w:ascii="Calibri Light" w:hAnsi="Calibri Light"/>
          <w:sz w:val="22"/>
        </w:rPr>
        <w:t>u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zhvillua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një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verifikim</w:t>
      </w:r>
      <w:r>
        <w:rPr>
          <w:rFonts w:ascii="Calibri Light" w:hAnsi="Calibri Light"/>
          <w:spacing w:val="-9"/>
          <w:sz w:val="22"/>
        </w:rPr>
        <w:t> </w:t>
      </w:r>
      <w:r>
        <w:rPr>
          <w:rFonts w:ascii="Calibri Light" w:hAnsi="Calibri Light"/>
          <w:sz w:val="22"/>
        </w:rPr>
        <w:t>i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detajuar</w:t>
      </w:r>
      <w:r>
        <w:rPr>
          <w:rFonts w:ascii="Calibri Light" w:hAnsi="Calibri Light"/>
          <w:spacing w:val="-9"/>
          <w:sz w:val="22"/>
        </w:rPr>
        <w:t> </w:t>
      </w:r>
      <w:r>
        <w:rPr>
          <w:rFonts w:ascii="Calibri Light" w:hAnsi="Calibri Light"/>
          <w:sz w:val="22"/>
        </w:rPr>
        <w:t>i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dhënave</w:t>
      </w:r>
      <w:r>
        <w:rPr>
          <w:rFonts w:ascii="Calibri Light" w:hAnsi="Calibri Light"/>
          <w:spacing w:val="-12"/>
          <w:sz w:val="22"/>
        </w:rPr>
        <w:t> </w:t>
      </w:r>
      <w:r>
        <w:rPr>
          <w:rFonts w:ascii="Calibri Light" w:hAnsi="Calibri Light"/>
          <w:sz w:val="22"/>
        </w:rPr>
        <w:t>për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27</w:t>
      </w:r>
      <w:r>
        <w:rPr>
          <w:rFonts w:ascii="Calibri Light" w:hAnsi="Calibri Light"/>
          <w:spacing w:val="-9"/>
          <w:sz w:val="22"/>
        </w:rPr>
        <w:t> </w:t>
      </w:r>
      <w:r>
        <w:rPr>
          <w:rFonts w:ascii="Calibri Light" w:hAnsi="Calibri Light"/>
          <w:sz w:val="22"/>
        </w:rPr>
        <w:t>treguesit</w:t>
      </w:r>
      <w:r>
        <w:rPr>
          <w:rFonts w:ascii="Calibri Light" w:hAnsi="Calibri Light"/>
          <w:spacing w:val="-13"/>
          <w:sz w:val="22"/>
        </w:rPr>
        <w:t> </w:t>
      </w:r>
      <w:r>
        <w:rPr>
          <w:rFonts w:ascii="Calibri Light" w:hAnsi="Calibri Light"/>
          <w:sz w:val="22"/>
        </w:rPr>
        <w:t>e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Sistemit</w:t>
      </w:r>
      <w:r>
        <w:rPr>
          <w:rFonts w:ascii="Calibri Light" w:hAnsi="Calibri Light"/>
          <w:spacing w:val="-48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Menaxhimit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Performancës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Komunale.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Ky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proces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përfshinte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analizën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dokumentacionit,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dhënave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raportuara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dhe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dëshmive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bashkëngjitura.</w:t>
      </w:r>
    </w:p>
    <w:p>
      <w:pPr>
        <w:pStyle w:val="BodyText"/>
        <w:rPr>
          <w:rFonts w:ascii="Calibri Light"/>
          <w:sz w:val="23"/>
        </w:rPr>
      </w:pPr>
    </w:p>
    <w:p>
      <w:pPr>
        <w:spacing w:before="0"/>
        <w:ind w:left="120" w:right="398" w:firstLine="0"/>
        <w:jc w:val="both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  <w:u w:val="single"/>
        </w:rPr>
        <w:t>Verifikim në Terren:</w:t>
      </w:r>
      <w:r>
        <w:rPr>
          <w:rFonts w:ascii="Calibri Light" w:hAnsi="Calibri Light"/>
          <w:sz w:val="22"/>
        </w:rPr>
        <w:t> Për të siguruar vërtetësinë e të dhënave të raportuara dhe për të verifikuar zbatimin e tyre në terren, një ekip u angazhua për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të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kryer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inspektimin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fizik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dhe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monitorimin</w:t>
      </w:r>
      <w:r>
        <w:rPr>
          <w:rFonts w:ascii="Calibri Light" w:hAnsi="Calibri Light"/>
          <w:spacing w:val="2"/>
          <w:sz w:val="22"/>
        </w:rPr>
        <w:t> </w:t>
      </w:r>
      <w:r>
        <w:rPr>
          <w:rFonts w:ascii="Calibri Light" w:hAnsi="Calibri Light"/>
          <w:sz w:val="22"/>
        </w:rPr>
        <w:t>e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aktiviteteve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në</w:t>
      </w:r>
      <w:r>
        <w:rPr>
          <w:rFonts w:ascii="Calibri Light" w:hAnsi="Calibri Light"/>
          <w:spacing w:val="-6"/>
          <w:sz w:val="22"/>
        </w:rPr>
        <w:t> </w:t>
      </w:r>
      <w:r>
        <w:rPr>
          <w:rFonts w:ascii="Calibri Light" w:hAnsi="Calibri Light"/>
          <w:sz w:val="22"/>
        </w:rPr>
        <w:t>vendet konkrete.</w:t>
      </w:r>
    </w:p>
    <w:p>
      <w:pPr>
        <w:pStyle w:val="BodyText"/>
        <w:spacing w:before="1"/>
        <w:rPr>
          <w:rFonts w:ascii="Calibri Light"/>
          <w:sz w:val="23"/>
        </w:rPr>
      </w:pPr>
    </w:p>
    <w:p>
      <w:pPr>
        <w:spacing w:before="0"/>
        <w:ind w:left="120" w:right="389" w:firstLine="0"/>
        <w:jc w:val="both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Rezultatet e performancës janë përfshirë në këtë raport, i cili ofron një pasqyrë të detajuar e performancës së komunave, përfshirë shënimet 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konsultimit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paraprak, verifikimit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me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mostër, verifikimit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në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terren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dhe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shqyrtimit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te</w:t>
      </w:r>
      <w:r>
        <w:rPr>
          <w:rFonts w:ascii="Calibri Light" w:hAnsi="Calibri Light"/>
          <w:spacing w:val="-5"/>
          <w:sz w:val="22"/>
        </w:rPr>
        <w:t> </w:t>
      </w:r>
      <w:r>
        <w:rPr>
          <w:rFonts w:ascii="Calibri Light" w:hAnsi="Calibri Light"/>
          <w:sz w:val="22"/>
        </w:rPr>
        <w:t>ankesave.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Rezultatet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e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paraqitura ne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këtë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raport janë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finale.</w:t>
      </w:r>
    </w:p>
    <w:p>
      <w:pPr>
        <w:pStyle w:val="BodyText"/>
        <w:spacing w:before="1"/>
        <w:rPr>
          <w:rFonts w:ascii="Calibri Light"/>
          <w:sz w:val="22"/>
        </w:rPr>
      </w:pPr>
    </w:p>
    <w:p>
      <w:pPr>
        <w:pStyle w:val="BodyText"/>
        <w:ind w:left="120"/>
        <w:jc w:val="both"/>
        <w:rPr>
          <w:rFonts w:ascii="Calibri Light"/>
        </w:rPr>
      </w:pPr>
      <w:r>
        <w:rPr>
          <w:rFonts w:ascii="Calibri Light"/>
        </w:rPr>
        <w:t>%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TREGUESVE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SIPAS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FUSHAVE</w:t>
      </w:r>
    </w:p>
    <w:p>
      <w:pPr>
        <w:pStyle w:val="BodyText"/>
        <w:spacing w:before="1"/>
        <w:rPr>
          <w:rFonts w:ascii="Calibri Light"/>
          <w:sz w:val="22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869"/>
        <w:gridCol w:w="7513"/>
        <w:gridCol w:w="1702"/>
      </w:tblGrid>
      <w:tr>
        <w:trPr>
          <w:trHeight w:val="268" w:hRule="atLeast"/>
        </w:trPr>
        <w:tc>
          <w:tcPr>
            <w:tcW w:w="3101" w:type="dxa"/>
            <w:vMerge w:val="restart"/>
            <w:shd w:val="clear" w:color="auto" w:fill="94B3D6"/>
          </w:tcPr>
          <w:p>
            <w:pPr>
              <w:pStyle w:val="TableParagraph"/>
              <w:spacing w:before="143"/>
              <w:ind w:left="107" w:right="1149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SHËRBIMET PUBLIKE</w:t>
            </w:r>
            <w:r>
              <w:rPr>
                <w:rFonts w:ascii="Calibri Light" w:hAnsi="Calibri Light"/>
                <w:spacing w:val="-47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ADMINISTRATIVE</w:t>
            </w: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1.1.1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Kërkesat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administrative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shqyrtuara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gjatë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vitit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1.1.2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Kërkesat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administrative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shqyrtuara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brenda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afateve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ligjore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1.1.3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Shërbimet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administrative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ofruara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mënyrë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elektronike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nga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9" w:hRule="atLeast"/>
        </w:trPr>
        <w:tc>
          <w:tcPr>
            <w:tcW w:w="3101" w:type="dxa"/>
            <w:vMerge w:val="restart"/>
          </w:tcPr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before="163"/>
              <w:ind w:left="107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TRANSPARENCA</w:t>
            </w:r>
            <w:r>
              <w:rPr>
                <w:rFonts w:ascii="Calibri Light"/>
                <w:spacing w:val="-5"/>
                <w:sz w:val="22"/>
              </w:rPr>
              <w:t> </w:t>
            </w:r>
            <w:r>
              <w:rPr>
                <w:rFonts w:ascii="Calibri Light"/>
                <w:sz w:val="22"/>
              </w:rPr>
              <w:t>KOMUNALE</w:t>
            </w:r>
          </w:p>
        </w:tc>
        <w:tc>
          <w:tcPr>
            <w:tcW w:w="869" w:type="dxa"/>
          </w:tcPr>
          <w:p>
            <w:pPr>
              <w:pStyle w:val="TableParagraph"/>
              <w:spacing w:line="249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2.1.1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Mbledhjet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kuvendit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bëra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transmetuara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drejtpërdrejtë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online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2.1.2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Niveli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qasjes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dokumente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nga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qytetarët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2.1.3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Përmbushja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kritereve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faqes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zyrtare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elektronike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komunës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2.1.4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Publikimi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akteve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miratuara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kuvendin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faqen zyrtare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komunës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537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133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2.1.5</w:t>
            </w:r>
          </w:p>
        </w:tc>
        <w:tc>
          <w:tcPr>
            <w:tcW w:w="7513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pacing w:val="-1"/>
                <w:sz w:val="22"/>
              </w:rPr>
              <w:t>Publikimi</w:t>
            </w:r>
            <w:r>
              <w:rPr>
                <w:rFonts w:ascii="Calibri Light" w:hAnsi="Calibri Light"/>
                <w:spacing w:val="-10"/>
                <w:sz w:val="22"/>
              </w:rPr>
              <w:t> </w:t>
            </w:r>
            <w:r>
              <w:rPr>
                <w:rFonts w:ascii="Calibri Light" w:hAnsi="Calibri Light"/>
                <w:spacing w:val="-1"/>
                <w:sz w:val="22"/>
              </w:rPr>
              <w:t>i</w:t>
            </w:r>
            <w:r>
              <w:rPr>
                <w:rFonts w:ascii="Calibri Light" w:hAnsi="Calibri Light"/>
                <w:spacing w:val="-10"/>
                <w:sz w:val="22"/>
              </w:rPr>
              <w:t> </w:t>
            </w:r>
            <w:r>
              <w:rPr>
                <w:rFonts w:ascii="Calibri Light" w:hAnsi="Calibri Light"/>
                <w:spacing w:val="-1"/>
                <w:sz w:val="22"/>
              </w:rPr>
              <w:t>akteve</w:t>
            </w:r>
            <w:r>
              <w:rPr>
                <w:rFonts w:ascii="Calibri Light" w:hAnsi="Calibri Light"/>
                <w:spacing w:val="-10"/>
                <w:sz w:val="22"/>
              </w:rPr>
              <w:t> </w:t>
            </w:r>
            <w:r>
              <w:rPr>
                <w:rFonts w:ascii="Calibri Light" w:hAnsi="Calibri Light"/>
                <w:spacing w:val="-1"/>
                <w:sz w:val="22"/>
              </w:rPr>
              <w:t>me</w:t>
            </w:r>
            <w:r>
              <w:rPr>
                <w:rFonts w:ascii="Calibri Light" w:hAnsi="Calibri Light"/>
                <w:spacing w:val="-12"/>
                <w:sz w:val="22"/>
              </w:rPr>
              <w:t> </w:t>
            </w:r>
            <w:r>
              <w:rPr>
                <w:rFonts w:ascii="Calibri Light" w:hAnsi="Calibri Light"/>
                <w:spacing w:val="-1"/>
                <w:sz w:val="22"/>
              </w:rPr>
              <w:t>karakter</w:t>
            </w:r>
            <w:r>
              <w:rPr>
                <w:rFonts w:ascii="Calibri Light" w:hAnsi="Calibri Light"/>
                <w:spacing w:val="-9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10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përgjithshëm,</w:t>
            </w:r>
            <w:r>
              <w:rPr>
                <w:rFonts w:ascii="Calibri Light" w:hAnsi="Calibri Light"/>
                <w:spacing w:val="-1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1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miratuara</w:t>
            </w:r>
            <w:r>
              <w:rPr>
                <w:rFonts w:ascii="Calibri Light" w:hAnsi="Calibri Light"/>
                <w:spacing w:val="-9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nga</w:t>
            </w:r>
            <w:r>
              <w:rPr>
                <w:rFonts w:ascii="Calibri Light" w:hAnsi="Calibri Light"/>
                <w:spacing w:val="-1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kryetari</w:t>
            </w:r>
            <w:r>
              <w:rPr>
                <w:rFonts w:ascii="Calibri Light" w:hAnsi="Calibri Light"/>
                <w:spacing w:val="-9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komunës,</w:t>
            </w:r>
          </w:p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faqen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zyrtare 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komunës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3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2.2.1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Publikimi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dokumenteve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planifikim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shpenzim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buxhetit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20.00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2.2.2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Publikimi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dokumenteve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prokurimit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 të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komunës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50.00</w:t>
            </w:r>
          </w:p>
        </w:tc>
      </w:tr>
      <w:tr>
        <w:trPr>
          <w:trHeight w:val="268" w:hRule="atLeast"/>
        </w:trPr>
        <w:tc>
          <w:tcPr>
            <w:tcW w:w="3101" w:type="dxa"/>
            <w:vMerge w:val="restart"/>
            <w:shd w:val="clear" w:color="auto" w:fill="94B3D6"/>
          </w:tcPr>
          <w:p>
            <w:pPr>
              <w:pStyle w:val="TableParagraph"/>
              <w:spacing w:before="138"/>
              <w:ind w:left="107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PËRGJEGJSHMËRIA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3.1.1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Publikimi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njoftimeve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mbajtjen 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2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takimeve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213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3.1.2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Pjesëmarrja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qytetarëve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konsultime publike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81.18</w:t>
            </w:r>
          </w:p>
        </w:tc>
      </w:tr>
    </w:tbl>
    <w:p>
      <w:pPr>
        <w:spacing w:after="0" w:line="248" w:lineRule="exact"/>
        <w:jc w:val="center"/>
        <w:rPr>
          <w:rFonts w:ascii="Calibri Light"/>
          <w:sz w:val="22"/>
        </w:rPr>
        <w:sectPr>
          <w:pgSz w:w="15840" w:h="12240" w:orient="landscape"/>
          <w:pgMar w:top="1140" w:bottom="280" w:left="1320" w:right="1040"/>
        </w:sect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869"/>
        <w:gridCol w:w="7513"/>
        <w:gridCol w:w="1702"/>
      </w:tblGrid>
      <w:tr>
        <w:trPr>
          <w:trHeight w:val="268" w:hRule="atLeast"/>
        </w:trPr>
        <w:tc>
          <w:tcPr>
            <w:tcW w:w="3101" w:type="dxa"/>
            <w:vMerge w:val="restart"/>
            <w:shd w:val="clear" w:color="auto" w:fill="94B3D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9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3.1.4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Aktet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dokumentet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politikave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konsultuara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publikun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9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3.1.5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Dëgjime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KAB, buxhet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buxhetimi me pjesëmarrje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3.1.6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Publikimi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raporteve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procese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konsultimeve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28.57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3.1.7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Funksionimi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këshillave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87.52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3.2.1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Miratimi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kohë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propozim buxhetit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vjetor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3.2.2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Diskutime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raportet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tre-mujore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buxhetore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nga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Kuvendi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537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before="133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3.2.4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6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Diskutimi</w:t>
            </w:r>
            <w:r>
              <w:rPr>
                <w:rFonts w:ascii="Calibri Light" w:hAnsi="Calibri Light"/>
                <w:spacing w:val="2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2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raportit</w:t>
            </w:r>
            <w:r>
              <w:rPr>
                <w:rFonts w:ascii="Calibri Light" w:hAnsi="Calibri Light"/>
                <w:spacing w:val="2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2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auditorit</w:t>
            </w:r>
            <w:r>
              <w:rPr>
                <w:rFonts w:ascii="Calibri Light" w:hAnsi="Calibri Light"/>
                <w:spacing w:val="2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2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jashtëm</w:t>
            </w:r>
            <w:r>
              <w:rPr>
                <w:rFonts w:ascii="Calibri Light" w:hAnsi="Calibri Light"/>
                <w:spacing w:val="2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2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2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2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veprimit</w:t>
            </w:r>
            <w:r>
              <w:rPr>
                <w:rFonts w:ascii="Calibri Light" w:hAnsi="Calibri Light"/>
                <w:spacing w:val="2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2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adresim</w:t>
            </w:r>
            <w:r>
              <w:rPr>
                <w:rFonts w:ascii="Calibri Light" w:hAnsi="Calibri Light"/>
                <w:spacing w:val="2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</w:p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rekomandimeve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Kuvendin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before="133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3.2.6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Mbledhje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Kuvendit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pjesëmarrje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kryetarit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komunës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9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3.3.1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Niveli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zbatimit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prokurimit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9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70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9" w:lineRule="exact" w:before="1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3.3.2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9" w:lineRule="exact" w:before="1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Niveli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pagesave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procesuara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brenda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afatit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ligjor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prej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30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ditëve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9" w:lineRule="exact" w:before="1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3.3.3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Niveli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adresimit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rekomandimeve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Zyrës Kombëtare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Auditorit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55.56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3.4.1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Raportimi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vjetor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integritetit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para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kuvendit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3.4.2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Pezullimi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 zyrtarëve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raport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akt-akuzat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ngritura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ndaj tyre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 w:val="restart"/>
          </w:tcPr>
          <w:p>
            <w:pPr>
              <w:pStyle w:val="TableParagraph"/>
              <w:spacing w:before="148"/>
              <w:ind w:left="107" w:right="717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BARAZIA NË PUNËSIM,</w:t>
            </w:r>
            <w:r>
              <w:rPr>
                <w:rFonts w:ascii="Calibri Light" w:hAnsi="Calibri Light"/>
                <w:spacing w:val="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SHËRBIMET SOCIALE DHE</w:t>
            </w:r>
            <w:r>
              <w:rPr>
                <w:rFonts w:ascii="Calibri Light" w:hAnsi="Calibri Light"/>
                <w:spacing w:val="-47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FAMILJARE</w:t>
            </w: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4.1.1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punësuar me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nevoja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veçanta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institucione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4.1.2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Zyrtarë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punësuar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nga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komunitetet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jo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shumicë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institucionet</w:t>
            </w:r>
            <w:r>
              <w:rPr>
                <w:rFonts w:ascii="Calibri Light" w:hAnsi="Calibri Light"/>
                <w:spacing w:val="-6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44.31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4.2.1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Familje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nevojë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cilave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iu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është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siguruar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banimi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social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4.2.2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Fëmijë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nevojë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strehim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që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iu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është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siguruar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strehimi</w:t>
            </w:r>
            <w:r>
              <w:rPr>
                <w:rFonts w:ascii="Calibri Light" w:hAnsi="Calibri Light"/>
                <w:spacing w:val="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familjar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 w:val="restart"/>
            <w:shd w:val="clear" w:color="auto" w:fill="94B3D6"/>
          </w:tcPr>
          <w:p>
            <w:pPr>
              <w:pStyle w:val="TableParagraph"/>
              <w:spacing w:before="138"/>
              <w:ind w:left="107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KULTURË,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RINI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SPORT</w:t>
            </w: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5.1.1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Hapësira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aktivitete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sportit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numër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banorëve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9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5.2.1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Aktivitete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kulturës,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rinisë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sportit 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organizuara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 buxhet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9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 w:val="restart"/>
          </w:tcPr>
          <w:p>
            <w:pPr>
              <w:pStyle w:val="TableParagraph"/>
              <w:spacing w:before="138"/>
              <w:ind w:left="107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MENAXHIMI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FATKEQËSIVE</w:t>
            </w: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6.1.1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Niveli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realizimit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Reagim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Emergjent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6.1.2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Intervenimet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mbrojtje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nga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fatkeqësitë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natyrore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fatkeqësitë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tjera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537" w:hRule="atLeast"/>
        </w:trPr>
        <w:tc>
          <w:tcPr>
            <w:tcW w:w="3101" w:type="dxa"/>
            <w:vMerge w:val="restart"/>
            <w:shd w:val="clear" w:color="auto" w:fill="94B3D6"/>
          </w:tcPr>
          <w:p>
            <w:pPr>
              <w:pStyle w:val="TableParagraph"/>
              <w:spacing w:before="8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before="1"/>
              <w:ind w:left="107" w:right="906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PLANIFIKIMI HAPSINOR</w:t>
            </w:r>
            <w:r>
              <w:rPr>
                <w:rFonts w:ascii="Calibri Light"/>
                <w:spacing w:val="-47"/>
                <w:sz w:val="22"/>
              </w:rPr>
              <w:t> </w:t>
            </w:r>
            <w:r>
              <w:rPr>
                <w:rFonts w:ascii="Calibri Light"/>
                <w:sz w:val="22"/>
              </w:rPr>
              <w:t>KOMUNAL</w:t>
            </w: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before="133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7.1.1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6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Sipërfaqja</w:t>
            </w:r>
            <w:r>
              <w:rPr>
                <w:rFonts w:ascii="Calibri Light" w:hAnsi="Calibri Light"/>
                <w:spacing w:val="2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7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territorit</w:t>
            </w:r>
            <w:r>
              <w:rPr>
                <w:rFonts w:ascii="Calibri Light" w:hAnsi="Calibri Light"/>
                <w:spacing w:val="7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66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komunave</w:t>
            </w:r>
            <w:r>
              <w:rPr>
                <w:rFonts w:ascii="Calibri Light" w:hAnsi="Calibri Light"/>
                <w:spacing w:val="7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69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mbuluar</w:t>
            </w:r>
            <w:r>
              <w:rPr>
                <w:rFonts w:ascii="Calibri Light" w:hAnsi="Calibri Light"/>
                <w:spacing w:val="70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sipas</w:t>
            </w:r>
            <w:r>
              <w:rPr>
                <w:rFonts w:ascii="Calibri Light" w:hAnsi="Calibri Light"/>
                <w:spacing w:val="7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planeve</w:t>
            </w:r>
            <w:r>
              <w:rPr>
                <w:rFonts w:ascii="Calibri Light" w:hAnsi="Calibri Light"/>
                <w:spacing w:val="7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zhvillimore</w:t>
            </w:r>
            <w:r>
              <w:rPr>
                <w:rFonts w:ascii="Calibri Light" w:hAnsi="Calibri Light"/>
                <w:spacing w:val="7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</w:p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komunës.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before="133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30.38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7.2.1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Kërkesa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shqyrtuara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leje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ndërtimit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7.2.2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Objekte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inspektuara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leje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ndërtimit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5" w:hRule="atLeast"/>
        </w:trPr>
        <w:tc>
          <w:tcPr>
            <w:tcW w:w="3101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HAPËSIRAT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</w:p>
        </w:tc>
        <w:tc>
          <w:tcPr>
            <w:tcW w:w="869" w:type="dxa"/>
          </w:tcPr>
          <w:p>
            <w:pPr>
              <w:pStyle w:val="TableParagraph"/>
              <w:spacing w:line="246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8.1.1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6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Sipërfaqja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hapësirave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gjelbra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m2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kokë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banori</w:t>
            </w:r>
          </w:p>
        </w:tc>
        <w:tc>
          <w:tcPr>
            <w:tcW w:w="1702" w:type="dxa"/>
          </w:tcPr>
          <w:p>
            <w:pPr>
              <w:pStyle w:val="TableParagraph"/>
              <w:spacing w:line="246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17.44</w:t>
            </w:r>
          </w:p>
        </w:tc>
      </w:tr>
      <w:tr>
        <w:trPr>
          <w:trHeight w:val="263" w:hRule="atLeast"/>
        </w:trPr>
        <w:tc>
          <w:tcPr>
            <w:tcW w:w="310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3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8.1.2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3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Sipërfaqja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hapësirave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që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mirëmbahen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rregullisht</w:t>
            </w:r>
          </w:p>
        </w:tc>
        <w:tc>
          <w:tcPr>
            <w:tcW w:w="1702" w:type="dxa"/>
          </w:tcPr>
          <w:p>
            <w:pPr>
              <w:pStyle w:val="TableParagraph"/>
              <w:spacing w:line="243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6" w:hRule="atLeast"/>
        </w:trPr>
        <w:tc>
          <w:tcPr>
            <w:tcW w:w="310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8.1.3</w:t>
            </w:r>
          </w:p>
        </w:tc>
        <w:tc>
          <w:tcPr>
            <w:tcW w:w="75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Hapësirat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pajisura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ndriçim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6" w:hRule="atLeast"/>
        </w:trPr>
        <w:tc>
          <w:tcPr>
            <w:tcW w:w="3101" w:type="dxa"/>
            <w:vMerge w:val="restart"/>
            <w:tcBorders>
              <w:top w:val="single" w:sz="6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INFRASTRUKTURA</w:t>
            </w:r>
            <w:r>
              <w:rPr>
                <w:rFonts w:ascii="Calibri Light"/>
                <w:spacing w:val="-6"/>
                <w:sz w:val="22"/>
              </w:rPr>
              <w:t> </w:t>
            </w:r>
            <w:r>
              <w:rPr>
                <w:rFonts w:ascii="Calibri Light"/>
                <w:sz w:val="22"/>
              </w:rPr>
              <w:t>RRUGORE</w:t>
            </w:r>
          </w:p>
        </w:tc>
        <w:tc>
          <w:tcPr>
            <w:tcW w:w="869" w:type="dxa"/>
            <w:tcBorders>
              <w:top w:val="single" w:sz="6" w:space="0" w:color="000000"/>
            </w:tcBorders>
            <w:shd w:val="clear" w:color="auto" w:fill="94B3D6"/>
          </w:tcPr>
          <w:p>
            <w:pPr>
              <w:pStyle w:val="TableParagraph"/>
              <w:spacing w:line="246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9.1.1</w:t>
            </w:r>
          </w:p>
        </w:tc>
        <w:tc>
          <w:tcPr>
            <w:tcW w:w="7513" w:type="dxa"/>
            <w:tcBorders>
              <w:top w:val="single" w:sz="6" w:space="0" w:color="000000"/>
            </w:tcBorders>
            <w:shd w:val="clear" w:color="auto" w:fill="94B3D6"/>
          </w:tcPr>
          <w:p>
            <w:pPr>
              <w:pStyle w:val="TableParagraph"/>
              <w:spacing w:line="246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Rrugët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mirëmbajtura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gjatë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sezonës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verës</w:t>
            </w:r>
          </w:p>
        </w:tc>
        <w:tc>
          <w:tcPr>
            <w:tcW w:w="1702" w:type="dxa"/>
            <w:tcBorders>
              <w:top w:val="single" w:sz="6" w:space="0" w:color="000000"/>
            </w:tcBorders>
            <w:shd w:val="clear" w:color="auto" w:fill="94B3D6"/>
          </w:tcPr>
          <w:p>
            <w:pPr>
              <w:pStyle w:val="TableParagraph"/>
              <w:spacing w:line="246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9.1.2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Rrugët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mirëmbajtura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gjatë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sezonës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dimrit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9.2.1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Gjatësia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 rrugëve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pajisura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 trotuare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10.93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9.2.2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Gjatësia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 rrugëve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pajisura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ndriçim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86.36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9.2.3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Gjatësia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 rrugëve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pajisura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shenjëzim</w:t>
            </w:r>
            <w:r>
              <w:rPr>
                <w:rFonts w:ascii="Calibri Light" w:hAnsi="Calibri Light"/>
                <w:spacing w:val="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vertikal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horizontal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99.77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9.3.1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Rrugët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zonën urbane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shteg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biçikletave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0.97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9.3.2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Rrugë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riasfaltuara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 w:val="restart"/>
          </w:tcPr>
          <w:p>
            <w:pPr>
              <w:pStyle w:val="TableParagraph"/>
              <w:spacing w:before="138"/>
              <w:ind w:left="107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TRANSPORTI</w:t>
            </w:r>
            <w:r>
              <w:rPr>
                <w:rFonts w:ascii="Calibri Light"/>
                <w:spacing w:val="-4"/>
                <w:sz w:val="22"/>
              </w:rPr>
              <w:t> </w:t>
            </w:r>
            <w:r>
              <w:rPr>
                <w:rFonts w:ascii="Calibri Light"/>
                <w:sz w:val="22"/>
              </w:rPr>
              <w:t>PUBLIK</w:t>
            </w: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10.1.1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Realizimi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transport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(planit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mobilitetit)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10.1.2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Vendbanimet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përfshira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transportin lokal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30.00</w:t>
            </w:r>
          </w:p>
        </w:tc>
      </w:tr>
    </w:tbl>
    <w:p>
      <w:pPr>
        <w:spacing w:after="0" w:line="248" w:lineRule="exact"/>
        <w:jc w:val="center"/>
        <w:rPr>
          <w:rFonts w:ascii="Calibri Light"/>
          <w:sz w:val="22"/>
        </w:rPr>
        <w:sectPr>
          <w:pgSz w:w="15840" w:h="12240" w:orient="landscape"/>
          <w:pgMar w:top="1140" w:bottom="280" w:left="1320" w:right="1040"/>
        </w:sect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869"/>
        <w:gridCol w:w="7513"/>
        <w:gridCol w:w="1702"/>
      </w:tblGrid>
      <w:tr>
        <w:trPr>
          <w:trHeight w:val="268" w:hRule="atLeast"/>
        </w:trPr>
        <w:tc>
          <w:tcPr>
            <w:tcW w:w="31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9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10.1.3</w:t>
            </w:r>
          </w:p>
        </w:tc>
        <w:tc>
          <w:tcPr>
            <w:tcW w:w="7513" w:type="dxa"/>
          </w:tcPr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Vendndalimet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shënjëzuara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automjetet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transportit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 w:val="restart"/>
            <w:shd w:val="clear" w:color="auto" w:fill="94B3D6"/>
          </w:tcPr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sz w:val="23"/>
              </w:rPr>
            </w:pPr>
          </w:p>
          <w:p>
            <w:pPr>
              <w:pStyle w:val="TableParagraph"/>
              <w:ind w:left="107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SHËRBIMET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11.1.1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Realizimi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ndërtimin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mirëmbajtjen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sistemit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ujësjellësit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11.1.2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Realizimi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ndërtimin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mirëmbajtjen 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sistemit të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kanalizimit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11.1.3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Realizimi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menaxhimin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mbeturinave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11.1.4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Realizimi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orarit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mbledhjen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mbeturinave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11.1.5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Inkasimi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mjeteve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mbledhjen 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mbeturinave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 w:val="restart"/>
          </w:tcPr>
          <w:p>
            <w:pPr>
              <w:pStyle w:val="TableParagraph"/>
              <w:spacing w:before="11"/>
              <w:rPr>
                <w:rFonts w:ascii="Calibri Light"/>
                <w:sz w:val="22"/>
              </w:rPr>
            </w:pPr>
          </w:p>
          <w:p>
            <w:pPr>
              <w:pStyle w:val="TableParagraph"/>
              <w:ind w:left="107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MBROJTJA</w:t>
            </w:r>
            <w:r>
              <w:rPr>
                <w:rFonts w:ascii="Calibri Light"/>
                <w:spacing w:val="-3"/>
                <w:sz w:val="22"/>
              </w:rPr>
              <w:t> </w:t>
            </w:r>
            <w:r>
              <w:rPr>
                <w:rFonts w:ascii="Calibri Light"/>
                <w:sz w:val="22"/>
              </w:rPr>
              <w:t>E</w:t>
            </w:r>
            <w:r>
              <w:rPr>
                <w:rFonts w:ascii="Calibri Light"/>
                <w:spacing w:val="-2"/>
                <w:sz w:val="22"/>
              </w:rPr>
              <w:t> </w:t>
            </w:r>
            <w:r>
              <w:rPr>
                <w:rFonts w:ascii="Calibri Light"/>
                <w:sz w:val="22"/>
              </w:rPr>
              <w:t>MJEDISIT</w:t>
            </w: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12.1.1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Realizimi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Veprimit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Mjedis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34.38</w:t>
            </w:r>
          </w:p>
        </w:tc>
      </w:tr>
      <w:tr>
        <w:trPr>
          <w:trHeight w:val="270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9" w:lineRule="exact" w:before="1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12.1.2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9" w:lineRule="exact" w:before="1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Lejet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mjedisore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lëshuara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exact" w:before="1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12.1.3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Ndërtesat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reja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që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kanë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zbatuar lejen</w:t>
            </w:r>
            <w:r>
              <w:rPr>
                <w:rFonts w:ascii="Calibri Light" w:hAnsi="Calibri Light"/>
                <w:spacing w:val="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mjedisore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9" w:hRule="atLeast"/>
        </w:trPr>
        <w:tc>
          <w:tcPr>
            <w:tcW w:w="3101" w:type="dxa"/>
            <w:vMerge w:val="restart"/>
            <w:shd w:val="clear" w:color="auto" w:fill="94B3D6"/>
          </w:tcPr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before="183"/>
              <w:ind w:left="107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PËRFAQËSIMI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GJINOR</w:t>
            </w: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9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13.1.1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Gratë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punësuara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institucione/administratën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9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93.67</w:t>
            </w:r>
          </w:p>
        </w:tc>
      </w:tr>
      <w:tr>
        <w:trPr>
          <w:trHeight w:val="537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before="133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13.1.2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6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Gratë</w:t>
            </w:r>
            <w:r>
              <w:rPr>
                <w:rFonts w:ascii="Calibri Light" w:hAnsi="Calibri Light"/>
                <w:spacing w:val="8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  </w:t>
            </w:r>
            <w:r>
              <w:rPr>
                <w:rFonts w:ascii="Calibri Light" w:hAnsi="Calibri Light"/>
                <w:spacing w:val="3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pozita  </w:t>
            </w:r>
            <w:r>
              <w:rPr>
                <w:rFonts w:ascii="Calibri Light" w:hAnsi="Calibri Light"/>
                <w:spacing w:val="28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udhëheqëse  </w:t>
            </w:r>
            <w:r>
              <w:rPr>
                <w:rFonts w:ascii="Calibri Light" w:hAnsi="Calibri Light"/>
                <w:spacing w:val="3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  </w:t>
            </w:r>
            <w:r>
              <w:rPr>
                <w:rFonts w:ascii="Calibri Light" w:hAnsi="Calibri Light"/>
                <w:spacing w:val="3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institucionet  </w:t>
            </w:r>
            <w:r>
              <w:rPr>
                <w:rFonts w:ascii="Calibri Light" w:hAnsi="Calibri Light"/>
                <w:spacing w:val="3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arsimore,  </w:t>
            </w:r>
            <w:r>
              <w:rPr>
                <w:rFonts w:ascii="Calibri Light" w:hAnsi="Calibri Light"/>
                <w:spacing w:val="3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shëndetësore  </w:t>
            </w:r>
            <w:r>
              <w:rPr>
                <w:rFonts w:ascii="Calibri Light" w:hAnsi="Calibri Light"/>
                <w:spacing w:val="28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</w:p>
          <w:p>
            <w:pPr>
              <w:pStyle w:val="TableParagraph"/>
              <w:spacing w:line="249" w:lineRule="exact"/>
              <w:ind w:left="108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kulturore/sportive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before="133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57.14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13.1.3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Gratë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 emëruara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pozita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politike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komunë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13.1.4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Barazia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gjinore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tek anëtarët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komiteteve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13.1.5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Barazia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gjinore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tek përbërja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këshillave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3.75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13.2.1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Buxhetimi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shpenzimi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përgjegjshëm gjinor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50.00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13.2.2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Barazia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gjinore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buxhetim për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punësim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ndërmarrësi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grave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13.2.3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Pjesëmarrja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grave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konsultime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82.46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13.2.4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Plani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barazi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gjinore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9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13.3.1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Përfaqësimi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gjinor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tek emërtimet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rrugëve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9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13.3.2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Regjistrimi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pronësisë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emër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dy gjinive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 w:val="restart"/>
          </w:tcPr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before="173"/>
              <w:ind w:left="107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ARSIMI</w:t>
            </w:r>
            <w:r>
              <w:rPr>
                <w:rFonts w:ascii="Calibri Light"/>
                <w:spacing w:val="-8"/>
                <w:sz w:val="22"/>
              </w:rPr>
              <w:t> </w:t>
            </w:r>
            <w:r>
              <w:rPr>
                <w:rFonts w:ascii="Calibri Light"/>
                <w:sz w:val="22"/>
              </w:rPr>
              <w:t>PARAUNIVERSITAR</w:t>
            </w: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14.1.1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Shkolla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masa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efiçencë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energjisë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14.1.2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Siguria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institucionet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arsimit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parauniversitar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80.00</w:t>
            </w:r>
          </w:p>
        </w:tc>
      </w:tr>
      <w:tr>
        <w:trPr>
          <w:trHeight w:val="537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133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14.1.3</w:t>
            </w:r>
          </w:p>
        </w:tc>
        <w:tc>
          <w:tcPr>
            <w:tcW w:w="7513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Plotësimi</w:t>
            </w:r>
            <w:r>
              <w:rPr>
                <w:rFonts w:ascii="Calibri Light" w:hAnsi="Calibri Light"/>
                <w:spacing w:val="49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96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kushteve</w:t>
            </w:r>
            <w:r>
              <w:rPr>
                <w:rFonts w:ascii="Calibri Light" w:hAnsi="Calibri Light"/>
                <w:spacing w:val="97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9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kërkuara</w:t>
            </w:r>
            <w:r>
              <w:rPr>
                <w:rFonts w:ascii="Calibri Light" w:hAnsi="Calibri Light"/>
                <w:spacing w:val="97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97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infrastrukturë,</w:t>
            </w:r>
            <w:r>
              <w:rPr>
                <w:rFonts w:ascii="Calibri Light" w:hAnsi="Calibri Light"/>
                <w:spacing w:val="98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pajisje</w:t>
            </w:r>
            <w:r>
              <w:rPr>
                <w:rFonts w:ascii="Calibri Light" w:hAnsi="Calibri Light"/>
                <w:spacing w:val="96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97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mjete</w:t>
            </w:r>
            <w:r>
              <w:rPr>
                <w:rFonts w:ascii="Calibri Light" w:hAnsi="Calibri Light"/>
                <w:spacing w:val="9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</w:p>
          <w:p>
            <w:pPr>
              <w:pStyle w:val="TableParagraph"/>
              <w:spacing w:line="249" w:lineRule="exact"/>
              <w:ind w:left="108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institucionet</w:t>
            </w:r>
            <w:r>
              <w:rPr>
                <w:rFonts w:ascii="Calibri Light"/>
                <w:spacing w:val="-5"/>
                <w:sz w:val="22"/>
              </w:rPr>
              <w:t> </w:t>
            </w:r>
            <w:r>
              <w:rPr>
                <w:rFonts w:ascii="Calibri Light"/>
                <w:sz w:val="22"/>
              </w:rPr>
              <w:t>e</w:t>
            </w:r>
            <w:r>
              <w:rPr>
                <w:rFonts w:ascii="Calibri Light"/>
                <w:spacing w:val="-2"/>
                <w:sz w:val="22"/>
              </w:rPr>
              <w:t> </w:t>
            </w:r>
            <w:r>
              <w:rPr>
                <w:rFonts w:ascii="Calibri Light"/>
                <w:sz w:val="22"/>
              </w:rPr>
              <w:t>arsimit</w:t>
            </w:r>
            <w:r>
              <w:rPr>
                <w:rFonts w:ascii="Calibri Light"/>
                <w:spacing w:val="-3"/>
                <w:sz w:val="22"/>
              </w:rPr>
              <w:t> </w:t>
            </w:r>
            <w:r>
              <w:rPr>
                <w:rFonts w:ascii="Calibri Light"/>
                <w:sz w:val="22"/>
              </w:rPr>
              <w:t>parauniversitar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3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14.2.1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Niveli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pajtueshmërisë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raportin 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synuar nxënës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mësimdhënës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85.46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14.3.1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Fëmijë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që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vijojnë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kopshtin</w:t>
            </w:r>
            <w:r>
              <w:rPr>
                <w:rFonts w:ascii="Calibri Light" w:hAnsi="Calibri Light"/>
                <w:spacing w:val="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-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përgjithësi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rural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5.00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14.3.2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Mesatarja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rezultatet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testit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arritshmërisë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klasat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9-ta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39.41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 w:before="1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14.3.3</w:t>
            </w:r>
          </w:p>
        </w:tc>
        <w:tc>
          <w:tcPr>
            <w:tcW w:w="75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 w:before="1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Kalueshmëria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maturën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kombëtare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klasat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12 -të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(ndarja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sipas gjinisë)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 w:before="1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80.56</w:t>
            </w:r>
          </w:p>
        </w:tc>
      </w:tr>
      <w:tr>
        <w:trPr>
          <w:trHeight w:val="266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14.3.4</w:t>
            </w:r>
          </w:p>
        </w:tc>
        <w:tc>
          <w:tcPr>
            <w:tcW w:w="75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Braktisja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shkollës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nga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nxënësit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(shkalla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inverse)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14.3.5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Shkalla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realizimit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orëve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planifikuara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sipas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kalendarit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vjetor 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arsimit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88.67</w:t>
            </w:r>
          </w:p>
        </w:tc>
      </w:tr>
      <w:tr>
        <w:trPr>
          <w:trHeight w:val="537" w:hRule="atLeast"/>
        </w:trPr>
        <w:tc>
          <w:tcPr>
            <w:tcW w:w="3101" w:type="dxa"/>
            <w:vMerge w:val="restart"/>
            <w:shd w:val="clear" w:color="auto" w:fill="94B3D6"/>
          </w:tcPr>
          <w:p>
            <w:pPr>
              <w:pStyle w:val="TableParagraph"/>
              <w:rPr>
                <w:rFonts w:ascii="Calibri Light"/>
                <w:sz w:val="22"/>
              </w:rPr>
            </w:pPr>
          </w:p>
          <w:p>
            <w:pPr>
              <w:pStyle w:val="TableParagraph"/>
              <w:spacing w:before="148"/>
              <w:ind w:left="107" w:right="1379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KUJDESI PARËSOR</w:t>
            </w:r>
            <w:r>
              <w:rPr>
                <w:rFonts w:ascii="Calibri Light" w:hAnsi="Calibri Light"/>
                <w:spacing w:val="-47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SHËNDETËSOR</w:t>
            </w: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before="133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15.1.1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6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Njësitë</w:t>
            </w:r>
            <w:r>
              <w:rPr>
                <w:rFonts w:ascii="Calibri Light" w:hAnsi="Calibri Light"/>
                <w:spacing w:val="3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79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shëndetësisë</w:t>
            </w:r>
            <w:r>
              <w:rPr>
                <w:rFonts w:ascii="Calibri Light" w:hAnsi="Calibri Light"/>
                <w:spacing w:val="8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primare</w:t>
            </w:r>
            <w:r>
              <w:rPr>
                <w:rFonts w:ascii="Calibri Light" w:hAnsi="Calibri Light"/>
                <w:spacing w:val="80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79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pajisje</w:t>
            </w:r>
            <w:r>
              <w:rPr>
                <w:rFonts w:ascii="Calibri Light" w:hAnsi="Calibri Light"/>
                <w:spacing w:val="8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80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shërbime</w:t>
            </w:r>
            <w:r>
              <w:rPr>
                <w:rFonts w:ascii="Calibri Light" w:hAnsi="Calibri Light"/>
                <w:spacing w:val="8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laboratorike</w:t>
            </w:r>
            <w:r>
              <w:rPr>
                <w:rFonts w:ascii="Calibri Light" w:hAnsi="Calibri Light"/>
                <w:spacing w:val="79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sipas</w:t>
            </w:r>
          </w:p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udhëzimit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administrativ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before="133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15.2.1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Niveli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pajtueshmërisë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ekipet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mjekësisë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familjare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shëndetit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oral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15.2.2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Fëmijë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përfshirë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program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imunizimit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3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93.56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94B3D6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15.3.1</w:t>
            </w:r>
          </w:p>
        </w:tc>
        <w:tc>
          <w:tcPr>
            <w:tcW w:w="7513" w:type="dxa"/>
            <w:shd w:val="clear" w:color="auto" w:fill="94B3D6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Ofrimi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5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kujdesit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shëndetësor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specifik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 gra dhe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fëmijë</w:t>
            </w:r>
          </w:p>
        </w:tc>
        <w:tc>
          <w:tcPr>
            <w:tcW w:w="1702" w:type="dxa"/>
            <w:shd w:val="clear" w:color="auto" w:fill="94B3D6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ZHVILLIMI</w:t>
            </w:r>
            <w:r>
              <w:rPr>
                <w:rFonts w:ascii="Calibri Light"/>
                <w:spacing w:val="-3"/>
                <w:sz w:val="22"/>
              </w:rPr>
              <w:t> </w:t>
            </w:r>
            <w:r>
              <w:rPr>
                <w:rFonts w:ascii="Calibri Light"/>
                <w:sz w:val="22"/>
              </w:rPr>
              <w:t>EKONOMIK</w:t>
            </w:r>
            <w:r>
              <w:rPr>
                <w:rFonts w:ascii="Calibri Light"/>
                <w:spacing w:val="-5"/>
                <w:sz w:val="22"/>
              </w:rPr>
              <w:t> </w:t>
            </w:r>
            <w:r>
              <w:rPr>
                <w:rFonts w:ascii="Calibri Light"/>
                <w:sz w:val="22"/>
              </w:rPr>
              <w:t>LOKAL</w:t>
            </w: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16.1.1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Strategjia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zhvillim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ekonomik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lokal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25" w:right="51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</w:tbl>
    <w:p>
      <w:pPr>
        <w:spacing w:after="0" w:line="248" w:lineRule="exact"/>
        <w:jc w:val="center"/>
        <w:rPr>
          <w:rFonts w:ascii="Calibri Light"/>
          <w:sz w:val="22"/>
        </w:rPr>
        <w:sectPr>
          <w:pgSz w:w="15840" w:h="12240" w:orient="landscape"/>
          <w:pgMar w:top="1140" w:bottom="280" w:left="1320" w:right="1040"/>
        </w:sect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869"/>
        <w:gridCol w:w="7513"/>
        <w:gridCol w:w="1702"/>
      </w:tblGrid>
      <w:tr>
        <w:trPr>
          <w:trHeight w:val="537" w:hRule="atLeast"/>
        </w:trPr>
        <w:tc>
          <w:tcPr>
            <w:tcW w:w="310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134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16.1.2</w:t>
            </w:r>
          </w:p>
        </w:tc>
        <w:tc>
          <w:tcPr>
            <w:tcW w:w="7513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Përgatitja</w:t>
            </w:r>
            <w:r>
              <w:rPr>
                <w:rFonts w:ascii="Calibri Light" w:hAnsi="Calibri Light"/>
                <w:spacing w:val="1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dhe</w:t>
            </w:r>
            <w:r>
              <w:rPr>
                <w:rFonts w:ascii="Calibri Light" w:hAnsi="Calibri Light"/>
                <w:spacing w:val="10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publikimi</w:t>
            </w:r>
            <w:r>
              <w:rPr>
                <w:rFonts w:ascii="Calibri Light" w:hAnsi="Calibri Light"/>
                <w:spacing w:val="1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1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listës</w:t>
            </w:r>
            <w:r>
              <w:rPr>
                <w:rFonts w:ascii="Calibri Light" w:hAnsi="Calibri Light"/>
                <w:spacing w:val="1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së</w:t>
            </w:r>
            <w:r>
              <w:rPr>
                <w:rFonts w:ascii="Calibri Light" w:hAnsi="Calibri Light"/>
                <w:spacing w:val="1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pronave</w:t>
            </w:r>
            <w:r>
              <w:rPr>
                <w:rFonts w:ascii="Calibri Light" w:hAnsi="Calibri Light"/>
                <w:spacing w:val="1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komunale</w:t>
            </w:r>
            <w:r>
              <w:rPr>
                <w:rFonts w:ascii="Calibri Light" w:hAnsi="Calibri Light"/>
                <w:spacing w:val="10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1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planifikuar</w:t>
            </w:r>
            <w:r>
              <w:rPr>
                <w:rFonts w:ascii="Calibri Light" w:hAnsi="Calibri Light"/>
                <w:spacing w:val="1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për</w:t>
            </w:r>
            <w:r>
              <w:rPr>
                <w:rFonts w:ascii="Calibri Light" w:hAnsi="Calibri Light"/>
                <w:spacing w:val="1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dhënie</w:t>
            </w:r>
            <w:r>
              <w:rPr>
                <w:rFonts w:ascii="Calibri Light" w:hAnsi="Calibri Light"/>
                <w:spacing w:val="10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</w:p>
          <w:p>
            <w:pPr>
              <w:pStyle w:val="TableParagraph"/>
              <w:spacing w:line="249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shfrytëzim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4"/>
              <w:ind w:left="545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16.1.3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Niveli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azhurnimit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regjistrit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të</w:t>
            </w:r>
            <w:r>
              <w:rPr>
                <w:rFonts w:ascii="Calibri Light" w:hAnsi="Calibri Light"/>
                <w:spacing w:val="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tatimit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pronë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45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  <w:tr>
        <w:trPr>
          <w:trHeight w:val="268" w:hRule="atLeast"/>
        </w:trPr>
        <w:tc>
          <w:tcPr>
            <w:tcW w:w="31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8" w:lineRule="exact"/>
              <w:ind w:left="136" w:right="128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16.1.4</w:t>
            </w:r>
          </w:p>
        </w:tc>
        <w:tc>
          <w:tcPr>
            <w:tcW w:w="7513" w:type="dxa"/>
          </w:tcPr>
          <w:p>
            <w:pPr>
              <w:pStyle w:val="TableParagraph"/>
              <w:spacing w:line="248" w:lineRule="exact"/>
              <w:ind w:left="108"/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Niveli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i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mbledhjes</w:t>
            </w:r>
            <w:r>
              <w:rPr>
                <w:rFonts w:ascii="Calibri Light" w:hAnsi="Calibri Light"/>
                <w:spacing w:val="-3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së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faturës së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tatimit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në</w:t>
            </w:r>
            <w:r>
              <w:rPr>
                <w:rFonts w:ascii="Calibri Light" w:hAnsi="Calibri Light"/>
                <w:spacing w:val="-4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pronë</w:t>
            </w:r>
            <w:r>
              <w:rPr>
                <w:rFonts w:ascii="Calibri Light" w:hAnsi="Calibri Light"/>
                <w:spacing w:val="-2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(pa</w:t>
            </w:r>
            <w:r>
              <w:rPr>
                <w:rFonts w:ascii="Calibri Light" w:hAnsi="Calibri Light"/>
                <w:spacing w:val="-1"/>
                <w:sz w:val="22"/>
              </w:rPr>
              <w:t> </w:t>
            </w:r>
            <w:r>
              <w:rPr>
                <w:rFonts w:ascii="Calibri Light" w:hAnsi="Calibri Light"/>
                <w:sz w:val="22"/>
              </w:rPr>
              <w:t>borxhe, interesa, ndëshkime)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545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100.00</w:t>
            </w:r>
          </w:p>
        </w:tc>
      </w:tr>
    </w:tbl>
    <w:p>
      <w:pPr>
        <w:spacing w:after="0" w:line="248" w:lineRule="exact"/>
        <w:rPr>
          <w:rFonts w:ascii="Calibri Light"/>
          <w:sz w:val="22"/>
        </w:rPr>
        <w:sectPr>
          <w:pgSz w:w="15840" w:h="12240" w:orient="landscape"/>
          <w:pgMar w:top="1140" w:bottom="280" w:left="1320" w:right="1040"/>
        </w:sectPr>
      </w:pPr>
    </w:p>
    <w:p>
      <w:pPr>
        <w:pStyle w:val="BodyText"/>
        <w:spacing w:before="10"/>
        <w:rPr>
          <w:rFonts w:ascii="Calibri Light"/>
          <w:sz w:val="20"/>
        </w:rPr>
      </w:pPr>
    </w:p>
    <w:p>
      <w:pPr>
        <w:spacing w:after="0"/>
        <w:rPr>
          <w:rFonts w:ascii="Calibri Light"/>
          <w:sz w:val="20"/>
        </w:rPr>
        <w:sectPr>
          <w:pgSz w:w="12240" w:h="15840"/>
          <w:pgMar w:top="1440" w:bottom="280" w:left="440" w:right="220"/>
        </w:sectPr>
      </w:pPr>
    </w:p>
    <w:p>
      <w:pPr>
        <w:pStyle w:val="Heading1"/>
        <w:spacing w:before="89"/>
        <w:ind w:left="4320" w:right="0" w:hanging="1403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781812</wp:posOffset>
            </wp:positionH>
            <wp:positionV relativeFrom="paragraph">
              <wp:posOffset>-152650</wp:posOffset>
            </wp:positionV>
            <wp:extent cx="694944" cy="858011"/>
            <wp:effectExtent l="0" t="0" r="0" b="0"/>
            <wp:wrapNone/>
            <wp:docPr id="61" name="image31.png" descr="stema e kosov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85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Republika e Kosovës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Republic of</w:t>
      </w:r>
      <w:r>
        <w:rPr>
          <w:spacing w:val="1"/>
        </w:rPr>
        <w:t> </w:t>
      </w:r>
      <w:r>
        <w:rPr/>
        <w:t>Kosovo</w:t>
      </w:r>
      <w:r>
        <w:rPr>
          <w:spacing w:val="-67"/>
        </w:rPr>
        <w:t> </w:t>
      </w:r>
      <w:r>
        <w:rPr/>
        <w:t>Komuna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Municipality</w:t>
      </w:r>
    </w:p>
    <w:p>
      <w:pPr>
        <w:spacing w:line="321" w:lineRule="exact" w:before="0"/>
        <w:ind w:left="4670" w:right="0" w:firstLine="0"/>
        <w:jc w:val="left"/>
        <w:rPr>
          <w:b/>
          <w:sz w:val="28"/>
        </w:rPr>
      </w:pPr>
      <w:r>
        <w:rPr>
          <w:b/>
          <w:sz w:val="28"/>
        </w:rPr>
        <w:t>H a n i  i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E 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 z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tabs>
          <w:tab w:pos="1835" w:val="left" w:leader="none"/>
        </w:tabs>
        <w:ind w:left="321"/>
      </w:pPr>
      <w:r>
        <w:rPr/>
        <w:pict>
          <v:rect style="position:absolute;margin-left:57.119999pt;margin-top:-14.956885pt;width:497.98pt;height:.48001pt;mso-position-horizontal-relative:page;mso-position-vertical-relative:paragraph;z-index:1574092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5899403</wp:posOffset>
            </wp:positionH>
            <wp:positionV relativeFrom="paragraph">
              <wp:posOffset>-1192998</wp:posOffset>
            </wp:positionV>
            <wp:extent cx="843617" cy="823853"/>
            <wp:effectExtent l="0" t="0" r="0" b="0"/>
            <wp:wrapNone/>
            <wp:docPr id="63" name="image32.png" descr="STEMA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17" cy="82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Nr.</w:t>
      </w:r>
      <w:r>
        <w:rPr>
          <w:spacing w:val="-1"/>
        </w:rPr>
        <w:t> </w:t>
      </w:r>
      <w:r>
        <w:rPr/>
        <w:t>05/</w:t>
      </w:r>
      <w:r>
        <w:rPr>
          <w:u w:val="single"/>
        </w:rPr>
        <w:tab/>
      </w:r>
      <w:r>
        <w:rPr/>
        <w:t>/2024</w:t>
      </w:r>
    </w:p>
    <w:p>
      <w:pPr>
        <w:spacing w:after="0"/>
        <w:sectPr>
          <w:type w:val="continuous"/>
          <w:pgSz w:w="12240" w:h="15840"/>
          <w:pgMar w:top="1580" w:bottom="280" w:left="440" w:right="220"/>
          <w:cols w:num="2" w:equalWidth="0">
            <w:col w:w="8188" w:space="40"/>
            <w:col w:w="33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7"/>
        <w:gridCol w:w="8059"/>
      </w:tblGrid>
      <w:tr>
        <w:trPr>
          <w:trHeight w:val="379" w:hRule="atLeast"/>
        </w:trPr>
        <w:tc>
          <w:tcPr>
            <w:tcW w:w="2607" w:type="dxa"/>
          </w:tcPr>
          <w:p>
            <w:pPr>
              <w:pStyle w:val="TableParagraph"/>
              <w:spacing w:before="4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8059" w:type="dxa"/>
          </w:tcPr>
          <w:p>
            <w:pPr>
              <w:pStyle w:val="TableParagraph"/>
              <w:spacing w:before="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19.07.2024</w:t>
            </w:r>
          </w:p>
        </w:tc>
      </w:tr>
      <w:tr>
        <w:trPr>
          <w:trHeight w:val="402" w:hRule="atLeast"/>
        </w:trPr>
        <w:tc>
          <w:tcPr>
            <w:tcW w:w="2607" w:type="dxa"/>
          </w:tcPr>
          <w:p>
            <w:pPr>
              <w:pStyle w:val="TableParagraph"/>
              <w:spacing w:before="6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PËR</w:t>
            </w:r>
          </w:p>
        </w:tc>
        <w:tc>
          <w:tcPr>
            <w:tcW w:w="8059" w:type="dxa"/>
          </w:tcPr>
          <w:p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KPF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Kuvendin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Komunës</w:t>
            </w:r>
          </w:p>
        </w:tc>
      </w:tr>
      <w:tr>
        <w:trPr>
          <w:trHeight w:val="551" w:hRule="atLeast"/>
        </w:trPr>
        <w:tc>
          <w:tcPr>
            <w:tcW w:w="2607" w:type="dxa"/>
          </w:tcPr>
          <w:p>
            <w:pPr>
              <w:pStyle w:val="TableParagraph"/>
              <w:spacing w:before="13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NGA</w:t>
            </w:r>
          </w:p>
        </w:tc>
        <w:tc>
          <w:tcPr>
            <w:tcW w:w="8059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HISNI LURI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Drejtor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Arsimit</w:t>
            </w:r>
          </w:p>
        </w:tc>
      </w:tr>
      <w:tr>
        <w:trPr>
          <w:trHeight w:val="626" w:hRule="atLeast"/>
        </w:trPr>
        <w:tc>
          <w:tcPr>
            <w:tcW w:w="2607" w:type="dxa"/>
          </w:tcPr>
          <w:p>
            <w:pPr>
              <w:pStyle w:val="TableParagraph"/>
              <w:spacing w:before="17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LËNDA</w:t>
            </w:r>
          </w:p>
        </w:tc>
        <w:tc>
          <w:tcPr>
            <w:tcW w:w="8059" w:type="dxa"/>
          </w:tcPr>
          <w:p>
            <w:pPr>
              <w:pStyle w:val="TableParagraph"/>
              <w:spacing w:before="167"/>
              <w:ind w:left="107"/>
              <w:rPr>
                <w:sz w:val="24"/>
              </w:rPr>
            </w:pPr>
            <w:r>
              <w:rPr>
                <w:sz w:val="24"/>
              </w:rPr>
              <w:t>Informatë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suksesin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 përfundimit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të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vitit shkollor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2023/2024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90"/>
        <w:ind w:left="731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Të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nderuar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before="90"/>
        <w:ind w:left="731" w:right="943"/>
      </w:pPr>
      <w:r>
        <w:rPr/>
        <w:t>Po</w:t>
      </w:r>
      <w:r>
        <w:rPr>
          <w:spacing w:val="1"/>
        </w:rPr>
        <w:t> </w:t>
      </w:r>
      <w:r>
        <w:rPr/>
        <w:t>ju</w:t>
      </w:r>
      <w:r>
        <w:rPr>
          <w:spacing w:val="2"/>
        </w:rPr>
        <w:t> </w:t>
      </w:r>
      <w:r>
        <w:rPr/>
        <w:t>përcjellim</w:t>
      </w:r>
      <w:r>
        <w:rPr>
          <w:spacing w:val="2"/>
        </w:rPr>
        <w:t> </w:t>
      </w:r>
      <w:r>
        <w:rPr/>
        <w:t>informatën</w:t>
      </w:r>
      <w:r>
        <w:rPr>
          <w:spacing w:val="2"/>
        </w:rPr>
        <w:t> </w:t>
      </w:r>
      <w:r>
        <w:rPr/>
        <w:t>për suksesin</w:t>
      </w:r>
      <w:r>
        <w:rPr>
          <w:spacing w:val="6"/>
        </w:rPr>
        <w:t> </w:t>
      </w:r>
      <w:r>
        <w:rPr/>
        <w:t>e</w:t>
      </w:r>
      <w:r>
        <w:rPr>
          <w:spacing w:val="1"/>
        </w:rPr>
        <w:t> </w:t>
      </w:r>
      <w:r>
        <w:rPr/>
        <w:t>përfundimit</w:t>
      </w:r>
      <w:r>
        <w:rPr>
          <w:spacing w:val="4"/>
        </w:rPr>
        <w:t> </w:t>
      </w:r>
      <w:r>
        <w:rPr/>
        <w:t>të</w:t>
      </w:r>
      <w:r>
        <w:rPr>
          <w:spacing w:val="1"/>
        </w:rPr>
        <w:t> </w:t>
      </w:r>
      <w:r>
        <w:rPr/>
        <w:t>vitin</w:t>
      </w:r>
      <w:r>
        <w:rPr>
          <w:spacing w:val="1"/>
        </w:rPr>
        <w:t> </w:t>
      </w:r>
      <w:r>
        <w:rPr/>
        <w:t>shkollor</w:t>
      </w:r>
      <w:r>
        <w:rPr>
          <w:spacing w:val="1"/>
        </w:rPr>
        <w:t> </w:t>
      </w:r>
      <w:r>
        <w:rPr/>
        <w:t>2023/2024</w:t>
      </w:r>
      <w:r>
        <w:rPr>
          <w:spacing w:val="2"/>
        </w:rPr>
        <w:t> </w:t>
      </w:r>
      <w:r>
        <w:rPr/>
        <w:t>në</w:t>
      </w:r>
      <w:r>
        <w:rPr>
          <w:spacing w:val="1"/>
        </w:rPr>
        <w:t> </w:t>
      </w:r>
      <w:r>
        <w:rPr/>
        <w:t>Komunën</w:t>
      </w:r>
      <w:r>
        <w:rPr>
          <w:spacing w:val="2"/>
        </w:rPr>
        <w:t> </w:t>
      </w:r>
      <w:r>
        <w:rPr/>
        <w:t>Hani</w:t>
      </w:r>
      <w:r>
        <w:rPr>
          <w:spacing w:val="1"/>
        </w:rPr>
        <w:t> </w:t>
      </w:r>
      <w:r>
        <w:rPr/>
        <w:t>i</w:t>
      </w:r>
      <w:r>
        <w:rPr>
          <w:spacing w:val="-57"/>
        </w:rPr>
        <w:t> </w:t>
      </w:r>
      <w:r>
        <w:rPr/>
        <w:t>Elezit.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1"/>
        <w:ind w:left="731"/>
      </w:pPr>
      <w:r>
        <w:rPr/>
        <w:t>Me</w:t>
      </w:r>
      <w:r>
        <w:rPr>
          <w:spacing w:val="-2"/>
        </w:rPr>
        <w:t> </w:t>
      </w:r>
      <w:r>
        <w:rPr/>
        <w:t>respekt,</w:t>
      </w:r>
    </w:p>
    <w:p>
      <w:pPr>
        <w:spacing w:after="0"/>
        <w:sectPr>
          <w:type w:val="continuous"/>
          <w:pgSz w:w="12240" w:h="15840"/>
          <w:pgMar w:top="1580" w:bottom="280" w:left="440" w:right="220"/>
        </w:sectPr>
      </w:pPr>
    </w:p>
    <w:p>
      <w:pPr>
        <w:pStyle w:val="BodyText"/>
        <w:ind w:left="716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/>
        <w:ind w:left="2090" w:right="2306" w:firstLine="0"/>
        <w:jc w:val="center"/>
        <w:rPr>
          <w:sz w:val="36"/>
        </w:rPr>
      </w:pPr>
      <w:r>
        <w:rPr>
          <w:sz w:val="36"/>
        </w:rPr>
        <w:t>DREJTORIA</w:t>
      </w:r>
      <w:r>
        <w:rPr>
          <w:spacing w:val="-2"/>
          <w:sz w:val="36"/>
        </w:rPr>
        <w:t> </w:t>
      </w:r>
      <w:r>
        <w:rPr>
          <w:sz w:val="36"/>
        </w:rPr>
        <w:t>PËR</w:t>
      </w:r>
      <w:r>
        <w:rPr>
          <w:spacing w:val="1"/>
          <w:sz w:val="36"/>
        </w:rPr>
        <w:t> </w:t>
      </w:r>
      <w:r>
        <w:rPr>
          <w:sz w:val="36"/>
        </w:rPr>
        <w:t>ARSIM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2090" w:right="2304" w:firstLine="0"/>
        <w:jc w:val="center"/>
        <w:rPr>
          <w:b/>
          <w:sz w:val="48"/>
        </w:rPr>
      </w:pPr>
      <w:r>
        <w:rPr>
          <w:b/>
          <w:sz w:val="48"/>
        </w:rPr>
        <w:t>INFORMATË</w:t>
      </w: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Heading1"/>
        <w:spacing w:before="414"/>
        <w:ind w:left="2090" w:right="2393"/>
        <w:jc w:val="center"/>
      </w:pPr>
      <w:r>
        <w:rPr/>
        <w:t>Për suksesin e përgjithshëm të përfundimit të vitit mësimor</w:t>
      </w:r>
      <w:r>
        <w:rPr>
          <w:spacing w:val="-67"/>
        </w:rPr>
        <w:t> </w:t>
      </w:r>
      <w:r>
        <w:rPr/>
        <w:t>Viti shkollor</w:t>
      </w:r>
      <w:r>
        <w:rPr>
          <w:spacing w:val="-3"/>
        </w:rPr>
        <w:t> </w:t>
      </w:r>
      <w:r>
        <w:rPr/>
        <w:t>2023/2024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before="1"/>
        <w:ind w:left="2090" w:right="2305"/>
        <w:jc w:val="center"/>
      </w:pPr>
      <w:r>
        <w:rPr/>
        <w:t>Gusht</w:t>
      </w:r>
      <w:r>
        <w:rPr>
          <w:spacing w:val="-1"/>
        </w:rPr>
        <w:t> </w:t>
      </w:r>
      <w:r>
        <w:rPr/>
        <w:t>2024 , Hani</w:t>
      </w:r>
      <w:r>
        <w:rPr>
          <w:spacing w:val="-1"/>
        </w:rPr>
        <w:t> </w:t>
      </w:r>
      <w:r>
        <w:rPr/>
        <w:t>i Elezit</w:t>
      </w:r>
    </w:p>
    <w:p>
      <w:pPr>
        <w:spacing w:after="0"/>
        <w:jc w:val="center"/>
        <w:sectPr>
          <w:footerReference w:type="default" r:id="rId37"/>
          <w:pgSz w:w="12240" w:h="15840"/>
          <w:pgMar w:footer="1052" w:header="0" w:top="720" w:bottom="1240" w:left="440" w:right="220"/>
          <w:pgNumType w:start="1"/>
        </w:sectPr>
      </w:pPr>
    </w:p>
    <w:p>
      <w:pPr>
        <w:pStyle w:val="BodyText"/>
        <w:ind w:left="716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pStyle w:val="Heading1"/>
        <w:tabs>
          <w:tab w:pos="4159" w:val="left" w:leader="none"/>
          <w:tab w:pos="10753" w:val="left" w:leader="none"/>
        </w:tabs>
        <w:spacing w:before="89"/>
        <w:ind w:left="522" w:right="0"/>
      </w:pPr>
      <w:r>
        <w:rPr>
          <w:w w:val="100"/>
          <w:shd w:fill="F1F1F1" w:color="auto" w:val="clear"/>
        </w:rPr>
        <w:t> </w:t>
      </w:r>
      <w:r>
        <w:rPr>
          <w:shd w:fill="F1F1F1" w:color="auto" w:val="clear"/>
        </w:rPr>
        <w:tab/>
      </w:r>
      <w:r>
        <w:rPr>
          <w:shd w:fill="F1F1F1" w:color="auto" w:val="clear"/>
        </w:rPr>
        <w:t>Përmbajtja</w:t>
      </w:r>
      <w:r>
        <w:rPr>
          <w:spacing w:val="-2"/>
          <w:shd w:fill="F1F1F1" w:color="auto" w:val="clear"/>
        </w:rPr>
        <w:t> </w:t>
      </w:r>
      <w:r>
        <w:rPr>
          <w:shd w:fill="F1F1F1" w:color="auto" w:val="clear"/>
        </w:rPr>
        <w:t>e</w:t>
      </w:r>
      <w:r>
        <w:rPr>
          <w:spacing w:val="-3"/>
          <w:shd w:fill="F1F1F1" w:color="auto" w:val="clear"/>
        </w:rPr>
        <w:t> </w:t>
      </w:r>
      <w:r>
        <w:rPr>
          <w:shd w:fill="F1F1F1" w:color="auto" w:val="clear"/>
        </w:rPr>
        <w:t>Informatës</w:t>
        <w:tab/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13" w:val="left" w:leader="dot"/>
            </w:tabs>
            <w:spacing w:before="323"/>
            <w:ind w:right="0"/>
            <w:rPr>
              <w:rFonts w:ascii="Calibri" w:hAnsi="Calibri"/>
            </w:rPr>
          </w:pPr>
          <w:hyperlink w:history="true" w:anchor="_bookmark0">
            <w:r>
              <w:rPr/>
              <w:t>Kuadri</w:t>
            </w:r>
            <w:r>
              <w:rPr>
                <w:spacing w:val="-4"/>
              </w:rPr>
              <w:t> </w:t>
            </w:r>
            <w:r>
              <w:rPr/>
              <w:t>arsimor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2"/>
              </w:rPr>
              <w:t> </w:t>
            </w:r>
            <w:r>
              <w:rPr/>
              <w:t>vitin</w:t>
            </w:r>
            <w:r>
              <w:rPr>
                <w:spacing w:val="-1"/>
              </w:rPr>
              <w:t> </w:t>
            </w:r>
            <w:r>
              <w:rPr/>
              <w:t>shkollor</w:t>
            </w:r>
            <w:r>
              <w:rPr>
                <w:spacing w:val="-2"/>
              </w:rPr>
              <w:t> </w:t>
            </w:r>
            <w:r>
              <w:rPr/>
              <w:t>2023/2024</w:t>
              <w:tab/>
            </w:r>
            <w:r>
              <w:rPr>
                <w:rFonts w:ascii="Calibri" w:hAnsi="Calibri"/>
              </w:rPr>
              <w:t>3</w:t>
            </w:r>
          </w:hyperlink>
        </w:p>
        <w:p>
          <w:pPr>
            <w:pStyle w:val="TOC1"/>
            <w:tabs>
              <w:tab w:pos="10513" w:val="left" w:leader="dot"/>
            </w:tabs>
            <w:spacing w:before="142"/>
            <w:ind w:right="0"/>
            <w:rPr>
              <w:rFonts w:ascii="Calibri"/>
            </w:rPr>
          </w:pPr>
          <w:hyperlink w:history="true" w:anchor="_bookmark1">
            <w:r>
              <w:rPr/>
              <w:t>Krahasimi i kuadri arsimor</w:t>
            </w:r>
            <w:r>
              <w:rPr>
                <w:spacing w:val="-3"/>
              </w:rPr>
              <w:t> </w:t>
            </w:r>
            <w:r>
              <w:rPr/>
              <w:t>mes</w:t>
            </w:r>
            <w:r>
              <w:rPr>
                <w:spacing w:val="54"/>
              </w:rPr>
              <w:t> </w:t>
            </w:r>
            <w:r>
              <w:rPr/>
              <w:t>vitit shkollor</w:t>
            </w:r>
            <w:r>
              <w:rPr>
                <w:spacing w:val="1"/>
              </w:rPr>
              <w:t> </w:t>
            </w:r>
            <w:r>
              <w:rPr/>
              <w:t>2022/23</w:t>
            </w:r>
            <w:r>
              <w:rPr>
                <w:spacing w:val="-4"/>
              </w:rPr>
              <w:t> </w:t>
            </w:r>
            <w:r>
              <w:rPr/>
              <w:t>&amp;</w:t>
            </w:r>
            <w:r>
              <w:rPr>
                <w:spacing w:val="-3"/>
              </w:rPr>
              <w:t> </w:t>
            </w:r>
            <w:r>
              <w:rPr/>
              <w:t>2023/24</w:t>
              <w:tab/>
            </w:r>
            <w:r>
              <w:rPr>
                <w:rFonts w:ascii="Calibri"/>
              </w:rPr>
              <w:t>3</w:t>
            </w:r>
          </w:hyperlink>
        </w:p>
        <w:p>
          <w:pPr>
            <w:pStyle w:val="TOC1"/>
            <w:tabs>
              <w:tab w:pos="10513" w:val="left" w:leader="dot"/>
            </w:tabs>
            <w:spacing w:before="139"/>
            <w:ind w:right="0"/>
            <w:rPr>
              <w:rFonts w:ascii="Calibri" w:hAnsi="Calibri"/>
            </w:rPr>
          </w:pPr>
          <w:hyperlink w:history="true" w:anchor="_bookmark2">
            <w:r>
              <w:rPr/>
              <w:t>Numri</w:t>
            </w:r>
            <w:r>
              <w:rPr>
                <w:spacing w:val="-1"/>
              </w:rPr>
              <w:t> </w:t>
            </w:r>
            <w:r>
              <w:rPr/>
              <w:t>i</w:t>
            </w:r>
            <w:r>
              <w:rPr>
                <w:spacing w:val="-1"/>
              </w:rPr>
              <w:t> </w:t>
            </w:r>
            <w:r>
              <w:rPr/>
              <w:t>nxënësve</w:t>
            </w:r>
            <w:r>
              <w:rPr>
                <w:spacing w:val="-2"/>
              </w:rPr>
              <w:t> </w:t>
            </w:r>
            <w:r>
              <w:rPr/>
              <w:t>për</w:t>
            </w:r>
            <w:r>
              <w:rPr>
                <w:spacing w:val="-1"/>
              </w:rPr>
              <w:t> </w:t>
            </w:r>
            <w:r>
              <w:rPr/>
              <w:t>gjysmëvjetorin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dytë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2"/>
              </w:rPr>
              <w:t> </w:t>
            </w:r>
            <w:r>
              <w:rPr/>
              <w:t>vitin</w:t>
            </w:r>
            <w:r>
              <w:rPr>
                <w:spacing w:val="-2"/>
              </w:rPr>
              <w:t> </w:t>
            </w:r>
            <w:r>
              <w:rPr/>
              <w:t>shkollor</w:t>
            </w:r>
            <w:r>
              <w:rPr>
                <w:spacing w:val="-1"/>
              </w:rPr>
              <w:t> </w:t>
            </w:r>
            <w:r>
              <w:rPr/>
              <w:t>2023/24</w:t>
              <w:tab/>
            </w:r>
            <w:r>
              <w:rPr>
                <w:rFonts w:ascii="Calibri" w:hAnsi="Calibri"/>
              </w:rPr>
              <w:t>4</w:t>
            </w:r>
          </w:hyperlink>
        </w:p>
        <w:p>
          <w:pPr>
            <w:pStyle w:val="TOC1"/>
            <w:tabs>
              <w:tab w:pos="10513" w:val="left" w:leader="dot"/>
            </w:tabs>
            <w:spacing w:before="139"/>
            <w:ind w:right="0"/>
            <w:rPr>
              <w:rFonts w:ascii="Calibri" w:hAnsi="Calibri"/>
            </w:rPr>
          </w:pPr>
          <w:hyperlink w:history="true" w:anchor="_bookmark3">
            <w:r>
              <w:rPr/>
              <w:t>Krahasimi</w:t>
            </w:r>
            <w:r>
              <w:rPr>
                <w:spacing w:val="-1"/>
              </w:rPr>
              <w:t> </w:t>
            </w:r>
            <w:r>
              <w:rPr/>
              <w:t>i nxënësve</w:t>
            </w:r>
            <w:r>
              <w:rPr>
                <w:spacing w:val="-2"/>
              </w:rPr>
              <w:t> </w:t>
            </w:r>
            <w:r>
              <w:rPr/>
              <w:t>për</w:t>
            </w:r>
            <w:r>
              <w:rPr>
                <w:spacing w:val="-1"/>
              </w:rPr>
              <w:t> </w:t>
            </w:r>
            <w:r>
              <w:rPr/>
              <w:t>gjysmëvjetorin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dytë</w:t>
            </w:r>
            <w:r>
              <w:rPr>
                <w:spacing w:val="-1"/>
              </w:rPr>
              <w:t> </w:t>
            </w:r>
            <w:r>
              <w:rPr/>
              <w:t>mes</w:t>
            </w:r>
            <w:r>
              <w:rPr>
                <w:spacing w:val="-2"/>
              </w:rPr>
              <w:t> </w:t>
            </w:r>
            <w:r>
              <w:rPr/>
              <w:t>vitit shkollor</w:t>
            </w:r>
            <w:r>
              <w:rPr>
                <w:spacing w:val="-1"/>
              </w:rPr>
              <w:t> </w:t>
            </w:r>
            <w:r>
              <w:rPr/>
              <w:t>2022/23</w:t>
            </w:r>
            <w:r>
              <w:rPr>
                <w:spacing w:val="-2"/>
              </w:rPr>
              <w:t> </w:t>
            </w:r>
            <w:r>
              <w:rPr/>
              <w:t>&amp;</w:t>
            </w:r>
            <w:r>
              <w:rPr>
                <w:spacing w:val="-3"/>
              </w:rPr>
              <w:t> </w:t>
            </w:r>
            <w:r>
              <w:rPr/>
              <w:t>2023/24</w:t>
              <w:tab/>
            </w:r>
            <w:r>
              <w:rPr>
                <w:rFonts w:ascii="Calibri" w:hAnsi="Calibri"/>
              </w:rPr>
              <w:t>4</w:t>
            </w:r>
          </w:hyperlink>
        </w:p>
        <w:p>
          <w:pPr>
            <w:pStyle w:val="TOC1"/>
            <w:spacing w:before="139"/>
            <w:ind w:right="0"/>
          </w:pPr>
          <w:hyperlink w:history="true" w:anchor="_bookmark4">
            <w:r>
              <w:rPr/>
              <w:t>Tabelar</w:t>
            </w:r>
            <w:r>
              <w:rPr>
                <w:spacing w:val="-1"/>
              </w:rPr>
              <w:t> </w:t>
            </w:r>
            <w:r>
              <w:rPr/>
              <w:t>për orët e</w:t>
            </w:r>
            <w:r>
              <w:rPr>
                <w:spacing w:val="-2"/>
              </w:rPr>
              <w:t> </w:t>
            </w:r>
            <w:r>
              <w:rPr/>
              <w:t>mbajtura,</w:t>
            </w:r>
            <w:r>
              <w:rPr>
                <w:spacing w:val="-3"/>
              </w:rPr>
              <w:t> </w:t>
            </w:r>
            <w:r>
              <w:rPr/>
              <w:t>pambajtura</w:t>
            </w:r>
            <w:r>
              <w:rPr>
                <w:spacing w:val="-1"/>
              </w:rPr>
              <w:t> </w:t>
            </w:r>
            <w:r>
              <w:rPr/>
              <w:t>dhe</w:t>
            </w:r>
            <w:r>
              <w:rPr>
                <w:spacing w:val="-4"/>
              </w:rPr>
              <w:t> </w:t>
            </w:r>
            <w:r>
              <w:rPr/>
              <w:t>të</w:t>
            </w:r>
            <w:r>
              <w:rPr>
                <w:spacing w:val="-3"/>
              </w:rPr>
              <w:t> </w:t>
            </w:r>
            <w:r>
              <w:rPr/>
              <w:t>planifikuara</w:t>
            </w:r>
            <w:r>
              <w:rPr>
                <w:spacing w:val="-3"/>
              </w:rPr>
              <w:t> </w:t>
            </w:r>
            <w:r>
              <w:rPr/>
              <w:t>për</w:t>
            </w:r>
            <w:r>
              <w:rPr>
                <w:spacing w:val="53"/>
              </w:rPr>
              <w:t> </w:t>
            </w:r>
            <w:r>
              <w:rPr/>
              <w:t>gjysmëvjetorin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dytë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2"/>
              </w:rPr>
              <w:t> </w:t>
            </w:r>
            <w:r>
              <w:rPr/>
              <w:t>vitin</w:t>
            </w:r>
            <w:r>
              <w:rPr>
                <w:spacing w:val="-1"/>
              </w:rPr>
              <w:t> </w:t>
            </w:r>
            <w:r>
              <w:rPr/>
              <w:t>shkollor</w:t>
            </w:r>
            <w:r>
              <w:rPr>
                <w:spacing w:val="-3"/>
              </w:rPr>
              <w:t> </w:t>
            </w:r>
            <w:r>
              <w:rPr/>
              <w:t>2023/24</w:t>
            </w:r>
          </w:hyperlink>
        </w:p>
        <w:p>
          <w:pPr>
            <w:pStyle w:val="TOC1"/>
            <w:spacing w:before="41"/>
            <w:ind w:left="774" w:right="0"/>
            <w:rPr>
              <w:rFonts w:ascii="Calibri"/>
            </w:rPr>
          </w:pPr>
          <w:hyperlink w:history="true" w:anchor="_bookmark4">
            <w:r>
              <w:rPr>
                <w:rFonts w:ascii="Calibri"/>
                <w:spacing w:val="-1"/>
              </w:rPr>
              <w:t>................................................................................................................................................................................</w:t>
            </w:r>
            <w:r>
              <w:rPr>
                <w:rFonts w:ascii="Calibri"/>
                <w:spacing w:val="9"/>
              </w:rPr>
              <w:t> </w:t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1"/>
            <w:tabs>
              <w:tab w:pos="10513" w:val="left" w:leader="dot"/>
            </w:tabs>
            <w:spacing w:line="278" w:lineRule="auto" w:before="137"/>
            <w:rPr>
              <w:rFonts w:ascii="Calibri" w:hAnsi="Calibri"/>
            </w:rPr>
          </w:pPr>
          <w:hyperlink w:history="true" w:anchor="_bookmark5">
            <w:r>
              <w:rPr/>
              <w:t>Krahasimi për orët e mbajtura, pambajtura dhe të planifikuara për</w:t>
            </w:r>
            <w:r>
              <w:rPr>
                <w:spacing w:val="1"/>
              </w:rPr>
              <w:t> </w:t>
            </w:r>
            <w:r>
              <w:rPr/>
              <w:t>gjysmëvjetorin e dytë mes vitit shkollor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2022/23</w:t>
            </w:r>
            <w:r>
              <w:rPr>
                <w:spacing w:val="-1"/>
              </w:rPr>
              <w:t> </w:t>
            </w:r>
            <w:r>
              <w:rPr/>
              <w:t>&amp;</w:t>
            </w:r>
            <w:r>
              <w:rPr>
                <w:spacing w:val="-2"/>
              </w:rPr>
              <w:t> </w:t>
            </w:r>
            <w:r>
              <w:rPr/>
              <w:t>2023/24</w:t>
              <w:tab/>
            </w:r>
            <w:r>
              <w:rPr>
                <w:rFonts w:ascii="Calibri" w:hAnsi="Calibri"/>
                <w:spacing w:val="-4"/>
              </w:rPr>
              <w:t>6</w:t>
            </w:r>
          </w:hyperlink>
        </w:p>
        <w:p>
          <w:pPr>
            <w:pStyle w:val="TOC1"/>
            <w:tabs>
              <w:tab w:pos="10513" w:val="left" w:leader="dot"/>
            </w:tabs>
            <w:spacing w:line="278" w:lineRule="auto" w:before="95"/>
            <w:rPr>
              <w:rFonts w:ascii="Calibri" w:hAnsi="Calibri"/>
            </w:rPr>
          </w:pPr>
          <w:hyperlink w:history="true" w:anchor="_bookmark6">
            <w:r>
              <w:rPr/>
              <w:t>Krahasimi nga testi i për maturantët në SHML ”Dardania” në afatin e Qershorit</w:t>
            </w:r>
            <w:r>
              <w:rPr>
                <w:spacing w:val="1"/>
              </w:rPr>
              <w:t> </w:t>
            </w:r>
            <w:r>
              <w:rPr/>
              <w:t>mes vitit shkollor 2022/23 &amp;</w:t>
            </w:r>
          </w:hyperlink>
          <w:r>
            <w:rPr>
              <w:spacing w:val="1"/>
            </w:rPr>
            <w:t> </w:t>
          </w:r>
          <w:hyperlink w:history="true" w:anchor="_bookmark6">
            <w:r>
              <w:rPr/>
              <w:t>2023/24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2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 Hanit</w:t>
            </w:r>
            <w:r>
              <w:rPr>
                <w:spacing w:val="-3"/>
              </w:rPr>
              <w:t> </w:t>
            </w:r>
            <w:r>
              <w:rPr/>
              <w:t>të Elezit</w:t>
              <w:tab/>
            </w:r>
            <w:r>
              <w:rPr>
                <w:rFonts w:ascii="Calibri" w:hAnsi="Calibri"/>
                <w:spacing w:val="-4"/>
              </w:rPr>
              <w:t>7</w:t>
            </w:r>
          </w:hyperlink>
        </w:p>
        <w:p>
          <w:pPr>
            <w:pStyle w:val="TOC1"/>
            <w:tabs>
              <w:tab w:pos="10513" w:val="left" w:leader="dot"/>
            </w:tabs>
            <w:spacing w:line="280" w:lineRule="auto" w:before="94"/>
            <w:rPr>
              <w:rFonts w:ascii="Calibri" w:hAnsi="Calibri"/>
            </w:rPr>
          </w:pPr>
          <w:hyperlink w:history="true" w:anchor="_bookmark7">
            <w:r>
              <w:rPr/>
              <w:t>Krahasimi nga testi i arritshmërisë për klasët e nënta (kl-IX-) në afatin e Qershorit</w:t>
            </w:r>
            <w:r>
              <w:rPr>
                <w:spacing w:val="1"/>
              </w:rPr>
              <w:t> </w:t>
            </w:r>
            <w:r>
              <w:rPr/>
              <w:t>mes vitit shkollor 2022/23 &amp;</w:t>
            </w:r>
          </w:hyperlink>
          <w:r>
            <w:rPr>
              <w:spacing w:val="-52"/>
            </w:rPr>
            <w:t> </w:t>
          </w:r>
          <w:hyperlink w:history="true" w:anchor="_bookmark7">
            <w:r>
              <w:rPr/>
              <w:t>2023/24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2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 Hanit</w:t>
            </w:r>
            <w:r>
              <w:rPr>
                <w:spacing w:val="-3"/>
              </w:rPr>
              <w:t> </w:t>
            </w:r>
            <w:r>
              <w:rPr/>
              <w:t>të Elezit</w:t>
              <w:tab/>
            </w:r>
            <w:r>
              <w:rPr>
                <w:rFonts w:ascii="Calibri" w:hAnsi="Calibri"/>
                <w:spacing w:val="-4"/>
              </w:rPr>
              <w:t>7</w:t>
            </w:r>
          </w:hyperlink>
        </w:p>
        <w:p>
          <w:pPr>
            <w:pStyle w:val="TOC1"/>
            <w:tabs>
              <w:tab w:pos="10513" w:val="left" w:leader="dot"/>
            </w:tabs>
            <w:spacing w:line="278" w:lineRule="auto" w:before="90"/>
            <w:rPr>
              <w:rFonts w:ascii="Calibri" w:hAnsi="Calibri"/>
            </w:rPr>
          </w:pPr>
          <w:hyperlink w:history="true" w:anchor="_bookmark8">
            <w:r>
              <w:rPr/>
              <w:t>Tabelar i mungesave të nxënësve për gjysmëvjetorin</w:t>
            </w:r>
            <w:r>
              <w:rPr>
                <w:spacing w:val="1"/>
              </w:rPr>
              <w:t> </w:t>
            </w:r>
            <w:r>
              <w:rPr/>
              <w:t>e dytë në vitit shkollor 2023-24 për shkollat fillore të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/>
              <w:t>mesme</w:t>
            </w:r>
            <w:r>
              <w:rPr>
                <w:spacing w:val="-1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ulta</w:t>
            </w:r>
            <w:r>
              <w:rPr>
                <w:spacing w:val="-1"/>
              </w:rPr>
              <w:t> </w:t>
            </w:r>
            <w:r>
              <w:rPr/>
              <w:t>dhe të</w:t>
            </w:r>
            <w:r>
              <w:rPr>
                <w:spacing w:val="-1"/>
              </w:rPr>
              <w:t> </w:t>
            </w:r>
            <w:r>
              <w:rPr/>
              <w:t>mesme</w:t>
            </w:r>
            <w:r>
              <w:rPr>
                <w:spacing w:val="-1"/>
              </w:rPr>
              <w:t> </w:t>
            </w:r>
            <w:r>
              <w:rPr/>
              <w:t>të</w:t>
            </w:r>
            <w:r>
              <w:rPr>
                <w:spacing w:val="-2"/>
              </w:rPr>
              <w:t> </w:t>
            </w:r>
            <w:r>
              <w:rPr/>
              <w:t>lartë</w:t>
            </w:r>
            <w:r>
              <w:rPr>
                <w:spacing w:val="-3"/>
              </w:rPr>
              <w:t> </w:t>
            </w:r>
            <w:r>
              <w:rPr/>
              <w:t>në</w:t>
            </w:r>
            <w:r>
              <w:rPr>
                <w:spacing w:val="-3"/>
              </w:rPr>
              <w:t> </w:t>
            </w:r>
            <w:r>
              <w:rPr/>
              <w:t>Komunën e</w:t>
            </w:r>
            <w:r>
              <w:rPr>
                <w:spacing w:val="-1"/>
              </w:rPr>
              <w:t> </w:t>
            </w:r>
            <w:r>
              <w:rPr/>
              <w:t>Hanit</w:t>
            </w:r>
            <w:r>
              <w:rPr>
                <w:spacing w:val="-3"/>
              </w:rPr>
              <w:t> </w:t>
            </w:r>
            <w:r>
              <w:rPr/>
              <w:t>të Elezit</w:t>
              <w:tab/>
            </w:r>
            <w:r>
              <w:rPr>
                <w:rFonts w:ascii="Calibri" w:hAnsi="Calibri"/>
                <w:spacing w:val="-4"/>
              </w:rPr>
              <w:t>8</w:t>
            </w:r>
          </w:hyperlink>
        </w:p>
        <w:p>
          <w:pPr>
            <w:pStyle w:val="TOC1"/>
            <w:tabs>
              <w:tab w:pos="10513" w:val="left" w:leader="dot"/>
            </w:tabs>
            <w:spacing w:line="278" w:lineRule="auto" w:before="97"/>
            <w:rPr>
              <w:rFonts w:ascii="Calibri" w:hAnsi="Calibri"/>
            </w:rPr>
          </w:pPr>
          <w:hyperlink w:history="true" w:anchor="_bookmark9">
            <w:r>
              <w:rPr/>
              <w:t>Krahasim</w:t>
            </w:r>
            <w:r>
              <w:rPr>
                <w:spacing w:val="-1"/>
              </w:rPr>
              <w:t> </w:t>
            </w:r>
            <w:r>
              <w:rPr/>
              <w:t>i</w:t>
            </w:r>
            <w:r>
              <w:rPr>
                <w:spacing w:val="4"/>
              </w:rPr>
              <w:t> </w:t>
            </w:r>
            <w:r>
              <w:rPr/>
              <w:t>mungesave</w:t>
            </w:r>
            <w:r>
              <w:rPr>
                <w:spacing w:val="3"/>
              </w:rPr>
              <w:t> </w:t>
            </w:r>
            <w:r>
              <w:rPr/>
              <w:t>të</w:t>
            </w:r>
            <w:r>
              <w:rPr>
                <w:spacing w:val="3"/>
              </w:rPr>
              <w:t> </w:t>
            </w:r>
            <w:r>
              <w:rPr/>
              <w:t>nxënësve</w:t>
            </w:r>
            <w:r>
              <w:rPr>
                <w:spacing w:val="3"/>
              </w:rPr>
              <w:t> </w:t>
            </w:r>
            <w:r>
              <w:rPr/>
              <w:t>për</w:t>
            </w:r>
            <w:r>
              <w:rPr>
                <w:spacing w:val="3"/>
              </w:rPr>
              <w:t> </w:t>
            </w:r>
            <w:r>
              <w:rPr/>
              <w:t>gjysmëvjetorin</w:t>
            </w:r>
            <w:r>
              <w:rPr>
                <w:spacing w:val="54"/>
              </w:rPr>
              <w:t> </w:t>
            </w:r>
            <w:r>
              <w:rPr/>
              <w:t>e</w:t>
            </w:r>
            <w:r>
              <w:rPr>
                <w:spacing w:val="4"/>
              </w:rPr>
              <w:t> </w:t>
            </w:r>
            <w:r>
              <w:rPr/>
              <w:t>dytë</w:t>
            </w:r>
            <w:r>
              <w:rPr>
                <w:spacing w:val="3"/>
              </w:rPr>
              <w:t> </w:t>
            </w:r>
            <w:r>
              <w:rPr/>
              <w:t>mes</w:t>
            </w:r>
            <w:r>
              <w:rPr>
                <w:spacing w:val="3"/>
              </w:rPr>
              <w:t> </w:t>
            </w:r>
            <w:r>
              <w:rPr/>
              <w:t>vitit</w:t>
            </w:r>
            <w:r>
              <w:rPr>
                <w:spacing w:val="1"/>
              </w:rPr>
              <w:t> </w:t>
            </w:r>
            <w:r>
              <w:rPr/>
              <w:t>shkollor</w:t>
            </w:r>
            <w:r>
              <w:rPr>
                <w:spacing w:val="3"/>
              </w:rPr>
              <w:t> </w:t>
            </w:r>
            <w:r>
              <w:rPr/>
              <w:t>2022/23</w:t>
            </w:r>
            <w:r>
              <w:rPr>
                <w:spacing w:val="3"/>
              </w:rPr>
              <w:t> </w:t>
            </w:r>
            <w:r>
              <w:rPr/>
              <w:t>&amp;</w:t>
            </w:r>
            <w:r>
              <w:rPr>
                <w:spacing w:val="1"/>
              </w:rPr>
              <w:t> </w:t>
            </w:r>
            <w:r>
              <w:rPr/>
              <w:t>2023/24</w:t>
            </w:r>
            <w:r>
              <w:rPr>
                <w:spacing w:val="3"/>
              </w:rPr>
              <w:t> </w:t>
            </w:r>
            <w:r>
              <w:rPr/>
              <w:t>për</w:t>
            </w:r>
          </w:hyperlink>
          <w:r>
            <w:rPr>
              <w:spacing w:val="1"/>
            </w:rPr>
            <w:t> </w:t>
          </w:r>
          <w:hyperlink w:history="true" w:anchor="_bookmark9">
            <w:r>
              <w:rPr/>
              <w:t>shkollat</w:t>
            </w:r>
            <w:r>
              <w:rPr>
                <w:spacing w:val="-1"/>
              </w:rPr>
              <w:t> </w:t>
            </w:r>
            <w:r>
              <w:rPr/>
              <w:t>fillore</w:t>
            </w:r>
            <w:r>
              <w:rPr>
                <w:spacing w:val="-1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mesme</w:t>
            </w:r>
            <w:r>
              <w:rPr>
                <w:spacing w:val="-1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ulta</w:t>
            </w:r>
            <w:r>
              <w:rPr>
                <w:spacing w:val="-2"/>
              </w:rPr>
              <w:t> </w:t>
            </w:r>
            <w:r>
              <w:rPr/>
              <w:t>dhe</w:t>
            </w:r>
            <w:r>
              <w:rPr>
                <w:spacing w:val="-3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mesme</w:t>
            </w:r>
            <w:r>
              <w:rPr>
                <w:spacing w:val="-1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lartë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2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Hanit të</w:t>
            </w:r>
            <w:r>
              <w:rPr>
                <w:spacing w:val="-1"/>
              </w:rPr>
              <w:t> </w:t>
            </w:r>
            <w:r>
              <w:rPr/>
              <w:t>Elezit</w:t>
              <w:tab/>
            </w:r>
            <w:r>
              <w:rPr>
                <w:rFonts w:ascii="Calibri" w:hAnsi="Calibri"/>
                <w:spacing w:val="-4"/>
              </w:rPr>
              <w:t>9</w:t>
            </w:r>
          </w:hyperlink>
        </w:p>
        <w:p>
          <w:pPr>
            <w:pStyle w:val="TOC1"/>
            <w:tabs>
              <w:tab w:pos="10400" w:val="left" w:leader="dot"/>
            </w:tabs>
            <w:spacing w:line="278" w:lineRule="auto"/>
            <w:rPr>
              <w:rFonts w:ascii="Calibri" w:hAnsi="Calibri"/>
            </w:rPr>
          </w:pPr>
          <w:hyperlink w:history="true" w:anchor="_bookmark10">
            <w:r>
              <w:rPr/>
              <w:t>Tabelar i suksesit të nxënësve për gjymsëvjetorin e dytë në vitin shkollor 2023/2024 për shkollat fillore të</w:t>
            </w:r>
          </w:hyperlink>
          <w:r>
            <w:rPr>
              <w:spacing w:val="1"/>
            </w:rPr>
            <w:t> </w:t>
          </w:r>
          <w:hyperlink w:history="true" w:anchor="_bookmark10">
            <w:r>
              <w:rPr/>
              <w:t>mesme</w:t>
            </w:r>
            <w:r>
              <w:rPr>
                <w:spacing w:val="-1"/>
              </w:rPr>
              <w:t> </w:t>
            </w:r>
            <w:r>
              <w:rPr/>
              <w:t>të ulta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2"/>
              </w:rPr>
              <w:t> </w:t>
            </w:r>
            <w:r>
              <w:rPr/>
              <w:t>Komunën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Hanit</w:t>
            </w:r>
            <w:r>
              <w:rPr>
                <w:spacing w:val="1"/>
              </w:rPr>
              <w:t> </w:t>
            </w:r>
            <w:r>
              <w:rPr/>
              <w:t>të Elezit</w:t>
              <w:tab/>
            </w:r>
            <w:r>
              <w:rPr>
                <w:rFonts w:ascii="Calibri" w:hAnsi="Calibri"/>
                <w:spacing w:val="-1"/>
              </w:rPr>
              <w:t>10</w:t>
            </w:r>
          </w:hyperlink>
        </w:p>
        <w:p>
          <w:pPr>
            <w:pStyle w:val="TOC1"/>
            <w:tabs>
              <w:tab w:pos="10400" w:val="left" w:leader="dot"/>
            </w:tabs>
            <w:spacing w:line="278" w:lineRule="auto" w:before="96"/>
            <w:rPr>
              <w:rFonts w:ascii="Calibri" w:hAnsi="Calibri"/>
            </w:rPr>
          </w:pPr>
          <w:hyperlink w:history="true" w:anchor="_bookmark11">
            <w:r>
              <w:rPr/>
              <w:t>Krahasim</w:t>
            </w:r>
            <w:r>
              <w:rPr>
                <w:spacing w:val="1"/>
              </w:rPr>
              <w:t> </w:t>
            </w:r>
            <w:r>
              <w:rPr/>
              <w:t>i suksesit të nxënësve për gjymsëvjetorin e dytë mes vitit shkollor 2022/23 &amp; 2023/24 për shkollat</w:t>
            </w:r>
          </w:hyperlink>
          <w:r>
            <w:rPr>
              <w:spacing w:val="1"/>
            </w:rPr>
            <w:t> </w:t>
          </w:r>
          <w:hyperlink w:history="true" w:anchor="_bookmark11">
            <w:r>
              <w:rPr/>
              <w:t>fillore</w:t>
            </w:r>
            <w:r>
              <w:rPr>
                <w:spacing w:val="-3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mesme</w:t>
            </w:r>
            <w:r>
              <w:rPr>
                <w:spacing w:val="-1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ulta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5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Hanit</w:t>
            </w:r>
            <w:r>
              <w:rPr>
                <w:spacing w:val="-2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Elezit</w:t>
              <w:tab/>
            </w:r>
            <w:r>
              <w:rPr>
                <w:rFonts w:ascii="Calibri" w:hAnsi="Calibri"/>
                <w:spacing w:val="-1"/>
              </w:rPr>
              <w:t>12</w:t>
            </w:r>
          </w:hyperlink>
        </w:p>
        <w:p>
          <w:pPr>
            <w:pStyle w:val="TOC1"/>
            <w:tabs>
              <w:tab w:pos="10400" w:val="left" w:leader="dot"/>
            </w:tabs>
            <w:spacing w:line="278" w:lineRule="auto"/>
            <w:rPr>
              <w:rFonts w:ascii="Calibri" w:hAnsi="Calibri"/>
            </w:rPr>
          </w:pPr>
          <w:hyperlink w:history="true" w:anchor="_bookmark12">
            <w:r>
              <w:rPr/>
              <w:t>Tabelar i suksesit të nxënësve sipas përqindjes për gjysmëvjetorin e dytë mes vitit shkollor 2023/24 për shkollat</w:t>
            </w:r>
          </w:hyperlink>
          <w:r>
            <w:rPr>
              <w:spacing w:val="-52"/>
            </w:rPr>
            <w:t> </w:t>
          </w:r>
          <w:hyperlink w:history="true" w:anchor="_bookmark12">
            <w:r>
              <w:rPr/>
              <w:t>fillore</w:t>
            </w:r>
            <w:r>
              <w:rPr>
                <w:spacing w:val="-3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mesme</w:t>
            </w:r>
            <w:r>
              <w:rPr>
                <w:spacing w:val="-1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ulta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5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Hanit</w:t>
            </w:r>
            <w:r>
              <w:rPr>
                <w:spacing w:val="-2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Elezit</w:t>
              <w:tab/>
            </w:r>
            <w:r>
              <w:rPr>
                <w:rFonts w:ascii="Calibri" w:hAnsi="Calibri"/>
                <w:spacing w:val="-1"/>
              </w:rPr>
              <w:t>13</w:t>
            </w:r>
          </w:hyperlink>
        </w:p>
        <w:p>
          <w:pPr>
            <w:pStyle w:val="TOC1"/>
            <w:tabs>
              <w:tab w:pos="10400" w:val="left" w:leader="dot"/>
            </w:tabs>
            <w:spacing w:line="278" w:lineRule="auto" w:before="97"/>
            <w:rPr>
              <w:rFonts w:ascii="Calibri" w:hAnsi="Calibri"/>
            </w:rPr>
          </w:pPr>
          <w:hyperlink w:history="true" w:anchor="_bookmark13">
            <w:r>
              <w:rPr/>
              <w:t>Krahasim</w:t>
            </w:r>
            <w:r>
              <w:rPr>
                <w:spacing w:val="-4"/>
              </w:rPr>
              <w:t> </w:t>
            </w:r>
            <w:r>
              <w:rPr/>
              <w:t>i</w:t>
            </w:r>
            <w:r>
              <w:rPr>
                <w:spacing w:val="2"/>
              </w:rPr>
              <w:t> </w:t>
            </w:r>
            <w:r>
              <w:rPr/>
              <w:t>suksesit</w:t>
            </w:r>
            <w:r>
              <w:rPr>
                <w:spacing w:val="-1"/>
              </w:rPr>
              <w:t> </w:t>
            </w:r>
            <w:r>
              <w:rPr/>
              <w:t>të nxënësve</w:t>
            </w:r>
            <w:r>
              <w:rPr>
                <w:spacing w:val="1"/>
              </w:rPr>
              <w:t> </w:t>
            </w:r>
            <w:r>
              <w:rPr/>
              <w:t>sipas</w:t>
            </w:r>
            <w:r>
              <w:rPr>
                <w:spacing w:val="1"/>
              </w:rPr>
              <w:t> </w:t>
            </w:r>
            <w:r>
              <w:rPr/>
              <w:t>përqindjes</w:t>
            </w:r>
            <w:r>
              <w:rPr>
                <w:spacing w:val="1"/>
              </w:rPr>
              <w:t> </w:t>
            </w:r>
            <w:r>
              <w:rPr/>
              <w:t>për</w:t>
            </w:r>
            <w:r>
              <w:rPr>
                <w:spacing w:val="1"/>
              </w:rPr>
              <w:t> </w:t>
            </w:r>
            <w:r>
              <w:rPr/>
              <w:t>gjysmëvjetorin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dytë mes</w:t>
            </w:r>
            <w:r>
              <w:rPr>
                <w:spacing w:val="1"/>
              </w:rPr>
              <w:t> </w:t>
            </w:r>
            <w:r>
              <w:rPr/>
              <w:t>vitit</w:t>
            </w:r>
            <w:r>
              <w:rPr>
                <w:spacing w:val="2"/>
              </w:rPr>
              <w:t> </w:t>
            </w:r>
            <w:r>
              <w:rPr/>
              <w:t>shkollor 2022/23</w:t>
            </w:r>
            <w:r>
              <w:rPr>
                <w:spacing w:val="1"/>
              </w:rPr>
              <w:t> </w:t>
            </w:r>
            <w:r>
              <w:rPr/>
              <w:t>&amp;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2023/24</w:t>
            </w:r>
            <w:r>
              <w:rPr>
                <w:spacing w:val="-1"/>
              </w:rPr>
              <w:t> </w:t>
            </w:r>
            <w:r>
              <w:rPr/>
              <w:t>për</w:t>
            </w:r>
            <w:r>
              <w:rPr>
                <w:spacing w:val="-1"/>
              </w:rPr>
              <w:t> </w:t>
            </w:r>
            <w:r>
              <w:rPr/>
              <w:t>shkollat</w:t>
            </w:r>
            <w:r>
              <w:rPr>
                <w:spacing w:val="-3"/>
              </w:rPr>
              <w:t> </w:t>
            </w:r>
            <w:r>
              <w:rPr/>
              <w:t>fillore</w:t>
            </w:r>
            <w:r>
              <w:rPr>
                <w:spacing w:val="-6"/>
              </w:rPr>
              <w:t> </w:t>
            </w:r>
            <w:r>
              <w:rPr/>
              <w:t>të mesme</w:t>
            </w:r>
            <w:r>
              <w:rPr>
                <w:spacing w:val="-1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ulta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2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Hanit</w:t>
            </w:r>
            <w:r>
              <w:rPr>
                <w:spacing w:val="-3"/>
              </w:rPr>
              <w:t> </w:t>
            </w:r>
            <w:r>
              <w:rPr/>
              <w:t>të Elezit</w:t>
              <w:tab/>
            </w:r>
            <w:r>
              <w:rPr>
                <w:rFonts w:ascii="Calibri" w:hAnsi="Calibri"/>
                <w:spacing w:val="-1"/>
              </w:rPr>
              <w:t>14</w:t>
            </w:r>
          </w:hyperlink>
        </w:p>
        <w:p>
          <w:pPr>
            <w:pStyle w:val="TOC1"/>
            <w:tabs>
              <w:tab w:pos="10400" w:val="left" w:leader="dot"/>
            </w:tabs>
            <w:spacing w:line="280" w:lineRule="auto"/>
            <w:rPr>
              <w:rFonts w:ascii="Calibri" w:hAnsi="Calibri"/>
            </w:rPr>
          </w:pPr>
          <w:hyperlink w:history="true" w:anchor="_bookmark14">
            <w:r>
              <w:rPr/>
              <w:t>Tabelar i suksesit të nxënësve për gjysmëvjetorin e dytë në vitin shkollor 2023/2024 - Shkolla e mesme e lartë</w:t>
            </w:r>
          </w:hyperlink>
          <w:r>
            <w:rPr>
              <w:spacing w:val="1"/>
            </w:rPr>
            <w:t> </w:t>
          </w:r>
          <w:hyperlink w:history="true" w:anchor="_bookmark14">
            <w:r>
              <w:rPr/>
              <w:t>"Dardania" në</w:t>
            </w:r>
            <w:r>
              <w:rPr>
                <w:spacing w:val="-3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Hanit</w:t>
            </w:r>
            <w:r>
              <w:rPr>
                <w:spacing w:val="-3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Elezit</w:t>
              <w:tab/>
            </w:r>
            <w:r>
              <w:rPr>
                <w:rFonts w:ascii="Calibri" w:hAnsi="Calibri"/>
                <w:spacing w:val="-1"/>
              </w:rPr>
              <w:t>14</w:t>
            </w:r>
          </w:hyperlink>
        </w:p>
        <w:p>
          <w:pPr>
            <w:pStyle w:val="TOC1"/>
            <w:tabs>
              <w:tab w:pos="10400" w:val="left" w:leader="dot"/>
            </w:tabs>
            <w:spacing w:line="278" w:lineRule="auto" w:before="91"/>
            <w:rPr>
              <w:rFonts w:ascii="Calibri" w:hAnsi="Calibri"/>
            </w:rPr>
          </w:pPr>
          <w:hyperlink w:history="true" w:anchor="_bookmark15">
            <w:r>
              <w:rPr/>
              <w:t>Krahasim</w:t>
            </w:r>
            <w:r>
              <w:rPr>
                <w:spacing w:val="1"/>
              </w:rPr>
              <w:t> </w:t>
            </w:r>
            <w:r>
              <w:rPr/>
              <w:t>i suksesit të nxënësve për gjymsëvjetorin e dytë mes vitit shkollor 2022/23 &amp; 2023/24 për shkollën e</w:t>
            </w:r>
          </w:hyperlink>
          <w:r>
            <w:rPr>
              <w:spacing w:val="1"/>
            </w:rPr>
            <w:t> </w:t>
          </w:r>
          <w:hyperlink w:history="true" w:anchor="_bookmark15">
            <w:r>
              <w:rPr/>
              <w:t>mesme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lartë</w:t>
            </w:r>
            <w:r>
              <w:rPr>
                <w:spacing w:val="-3"/>
              </w:rPr>
              <w:t> </w:t>
            </w:r>
            <w:r>
              <w:rPr/>
              <w:t>"Dardania"</w:t>
            </w:r>
            <w:r>
              <w:rPr>
                <w:spacing w:val="-1"/>
              </w:rPr>
              <w:t> </w:t>
            </w:r>
            <w:r>
              <w:rPr/>
              <w:t>në</w:t>
            </w:r>
            <w:r>
              <w:rPr>
                <w:spacing w:val="-1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Hanit të</w:t>
            </w:r>
            <w:r>
              <w:rPr>
                <w:spacing w:val="-1"/>
              </w:rPr>
              <w:t> </w:t>
            </w:r>
            <w:r>
              <w:rPr/>
              <w:t>Elezit</w:t>
              <w:tab/>
            </w:r>
            <w:r>
              <w:rPr>
                <w:rFonts w:ascii="Calibri" w:hAnsi="Calibri"/>
                <w:spacing w:val="-1"/>
              </w:rPr>
              <w:t>15</w:t>
            </w:r>
          </w:hyperlink>
        </w:p>
        <w:p>
          <w:pPr>
            <w:pStyle w:val="TOC1"/>
            <w:tabs>
              <w:tab w:pos="10400" w:val="left" w:leader="dot"/>
            </w:tabs>
            <w:spacing w:line="280" w:lineRule="auto"/>
            <w:rPr>
              <w:rFonts w:ascii="Calibri" w:hAnsi="Calibri"/>
            </w:rPr>
          </w:pPr>
          <w:hyperlink w:history="true" w:anchor="_bookmark16">
            <w:r>
              <w:rPr/>
              <w:t>Tabelar i suksesit të nxënësve sipas përqindjes për gjysmëvjetorin e dytë në vitin shkollor 2023/2024 për</w:t>
            </w:r>
          </w:hyperlink>
          <w:r>
            <w:rPr>
              <w:spacing w:val="1"/>
            </w:rPr>
            <w:t> </w:t>
          </w:r>
          <w:hyperlink w:history="true" w:anchor="_bookmark16">
            <w:r>
              <w:rPr/>
              <w:t>shkollën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mesme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lartë</w:t>
            </w:r>
            <w:r>
              <w:rPr>
                <w:spacing w:val="-1"/>
              </w:rPr>
              <w:t> </w:t>
            </w:r>
            <w:r>
              <w:rPr/>
              <w:t>"Dardania"</w:t>
            </w:r>
            <w:r>
              <w:rPr>
                <w:spacing w:val="1"/>
              </w:rPr>
              <w:t> </w:t>
            </w:r>
            <w:r>
              <w:rPr/>
              <w:t>në</w:t>
            </w:r>
            <w:r>
              <w:rPr>
                <w:spacing w:val="-3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Hanit të</w:t>
            </w:r>
            <w:r>
              <w:rPr>
                <w:spacing w:val="-3"/>
              </w:rPr>
              <w:t> </w:t>
            </w:r>
            <w:r>
              <w:rPr/>
              <w:t>Elezit</w:t>
              <w:tab/>
            </w:r>
            <w:r>
              <w:rPr>
                <w:rFonts w:ascii="Calibri" w:hAnsi="Calibri"/>
                <w:spacing w:val="-1"/>
              </w:rPr>
              <w:t>16</w:t>
            </w:r>
          </w:hyperlink>
        </w:p>
        <w:p>
          <w:pPr>
            <w:pStyle w:val="TOC1"/>
            <w:tabs>
              <w:tab w:pos="10400" w:val="left" w:leader="dot"/>
            </w:tabs>
            <w:spacing w:line="278" w:lineRule="auto" w:before="91"/>
            <w:rPr>
              <w:rFonts w:ascii="Calibri" w:hAnsi="Calibri"/>
            </w:rPr>
          </w:pPr>
          <w:hyperlink w:history="true" w:anchor="_bookmark17">
            <w:r>
              <w:rPr/>
              <w:t>Krahasim</w:t>
            </w:r>
            <w:r>
              <w:rPr>
                <w:spacing w:val="-4"/>
              </w:rPr>
              <w:t> </w:t>
            </w:r>
            <w:r>
              <w:rPr/>
              <w:t>i</w:t>
            </w:r>
            <w:r>
              <w:rPr>
                <w:spacing w:val="2"/>
              </w:rPr>
              <w:t> </w:t>
            </w:r>
            <w:r>
              <w:rPr/>
              <w:t>suksesit</w:t>
            </w:r>
            <w:r>
              <w:rPr>
                <w:spacing w:val="-1"/>
              </w:rPr>
              <w:t> </w:t>
            </w:r>
            <w:r>
              <w:rPr/>
              <w:t>të nxënësve</w:t>
            </w:r>
            <w:r>
              <w:rPr>
                <w:spacing w:val="1"/>
              </w:rPr>
              <w:t> </w:t>
            </w:r>
            <w:r>
              <w:rPr/>
              <w:t>sipas</w:t>
            </w:r>
            <w:r>
              <w:rPr>
                <w:spacing w:val="1"/>
              </w:rPr>
              <w:t> </w:t>
            </w:r>
            <w:r>
              <w:rPr/>
              <w:t>përqindjes</w:t>
            </w:r>
            <w:r>
              <w:rPr>
                <w:spacing w:val="1"/>
              </w:rPr>
              <w:t> </w:t>
            </w:r>
            <w:r>
              <w:rPr/>
              <w:t>për</w:t>
            </w:r>
            <w:r>
              <w:rPr>
                <w:spacing w:val="1"/>
              </w:rPr>
              <w:t> </w:t>
            </w:r>
            <w:r>
              <w:rPr/>
              <w:t>gjysmëvjetorin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dytë mes</w:t>
            </w:r>
            <w:r>
              <w:rPr>
                <w:spacing w:val="1"/>
              </w:rPr>
              <w:t> </w:t>
            </w:r>
            <w:r>
              <w:rPr/>
              <w:t>vitit</w:t>
            </w:r>
            <w:r>
              <w:rPr>
                <w:spacing w:val="2"/>
              </w:rPr>
              <w:t> </w:t>
            </w:r>
            <w:r>
              <w:rPr/>
              <w:t>shkollor 2022/23</w:t>
            </w:r>
            <w:r>
              <w:rPr>
                <w:spacing w:val="1"/>
              </w:rPr>
              <w:t> </w:t>
            </w:r>
            <w:r>
              <w:rPr/>
              <w:t>&amp;</w:t>
            </w:r>
          </w:hyperlink>
          <w:r>
            <w:rPr>
              <w:spacing w:val="1"/>
            </w:rPr>
            <w:t> </w:t>
          </w:r>
          <w:hyperlink w:history="true" w:anchor="_bookmark17">
            <w:r>
              <w:rPr/>
              <w:t>2023/24</w:t>
            </w:r>
            <w:r>
              <w:rPr>
                <w:spacing w:val="-2"/>
              </w:rPr>
              <w:t> </w:t>
            </w:r>
            <w:r>
              <w:rPr/>
              <w:t>për</w:t>
            </w:r>
            <w:r>
              <w:rPr>
                <w:spacing w:val="-1"/>
              </w:rPr>
              <w:t> </w:t>
            </w:r>
            <w:r>
              <w:rPr/>
              <w:t>shkollën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mesme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lartë</w:t>
            </w:r>
            <w:r>
              <w:rPr>
                <w:spacing w:val="-1"/>
              </w:rPr>
              <w:t> </w:t>
            </w:r>
            <w:r>
              <w:rPr/>
              <w:t>"Dardania" në</w:t>
            </w:r>
            <w:r>
              <w:rPr>
                <w:spacing w:val="-3"/>
              </w:rPr>
              <w:t> </w:t>
            </w:r>
            <w:r>
              <w:rPr/>
              <w:t>Komunën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Hanit</w:t>
            </w:r>
            <w:r>
              <w:rPr>
                <w:spacing w:val="-3"/>
              </w:rPr>
              <w:t> </w:t>
            </w:r>
            <w:r>
              <w:rPr/>
              <w:t>të</w:t>
            </w:r>
            <w:r>
              <w:rPr>
                <w:spacing w:val="-1"/>
              </w:rPr>
              <w:t> </w:t>
            </w:r>
            <w:r>
              <w:rPr/>
              <w:t>Elezit</w:t>
              <w:tab/>
            </w:r>
            <w:r>
              <w:rPr>
                <w:rFonts w:ascii="Calibri" w:hAnsi="Calibri"/>
                <w:spacing w:val="-1"/>
              </w:rPr>
              <w:t>17</w:t>
            </w:r>
          </w:hyperlink>
        </w:p>
      </w:sdtContent>
    </w:sdt>
    <w:p>
      <w:pPr>
        <w:spacing w:after="0" w:line="278" w:lineRule="auto"/>
        <w:rPr>
          <w:rFonts w:ascii="Calibri" w:hAnsi="Calibri"/>
        </w:rPr>
        <w:sectPr>
          <w:pgSz w:w="12240" w:h="15840"/>
          <w:pgMar w:header="0" w:footer="1052" w:top="720" w:bottom="1240" w:left="440" w:right="220"/>
        </w:sectPr>
      </w:pPr>
    </w:p>
    <w:p>
      <w:pPr>
        <w:pStyle w:val="BodyText"/>
        <w:ind w:left="7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30"/>
        </w:rPr>
      </w:pPr>
    </w:p>
    <w:p>
      <w:pPr>
        <w:pStyle w:val="BodyText"/>
        <w:spacing w:before="10"/>
        <w:rPr>
          <w:rFonts w:ascii="Calibri"/>
          <w:sz w:val="40"/>
        </w:rPr>
      </w:pPr>
    </w:p>
    <w:p>
      <w:pPr>
        <w:pStyle w:val="Heading1"/>
        <w:spacing w:before="1"/>
        <w:ind w:left="2090" w:right="2306"/>
        <w:jc w:val="center"/>
      </w:pPr>
      <w:bookmarkStart w:name="_bookmark0" w:id="1"/>
      <w:bookmarkEnd w:id="1"/>
      <w:r>
        <w:rPr>
          <w:b w:val="0"/>
        </w:rPr>
      </w:r>
      <w:r>
        <w:rPr/>
        <w:t>Kuadri</w:t>
      </w:r>
      <w:r>
        <w:rPr>
          <w:spacing w:val="-2"/>
        </w:rPr>
        <w:t> </w:t>
      </w:r>
      <w:r>
        <w:rPr/>
        <w:t>arsimor</w:t>
      </w:r>
      <w:r>
        <w:rPr>
          <w:spacing w:val="-3"/>
        </w:rPr>
        <w:t> </w:t>
      </w:r>
      <w:r>
        <w:rPr/>
        <w:t>në</w:t>
      </w:r>
      <w:r>
        <w:rPr>
          <w:spacing w:val="-3"/>
        </w:rPr>
        <w:t> </w:t>
      </w:r>
      <w:r>
        <w:rPr/>
        <w:t>vitin</w:t>
      </w:r>
      <w:r>
        <w:rPr>
          <w:spacing w:val="-6"/>
        </w:rPr>
        <w:t> </w:t>
      </w:r>
      <w:r>
        <w:rPr/>
        <w:t>shkollor</w:t>
      </w:r>
      <w:r>
        <w:rPr>
          <w:spacing w:val="-2"/>
        </w:rPr>
        <w:t> </w:t>
      </w:r>
      <w:r>
        <w:rPr/>
        <w:t>2023/2024</w:t>
      </w:r>
    </w:p>
    <w:p>
      <w:pPr>
        <w:pStyle w:val="BodyText"/>
        <w:spacing w:before="217"/>
        <w:ind w:left="460" w:right="944"/>
        <w:jc w:val="both"/>
        <w:rPr>
          <w:b/>
        </w:rPr>
      </w:pPr>
      <w:r>
        <w:rPr/>
        <w:t>Në vitin shkollor 2023/2024, kuadri arsimor sipas kualifikimit në nivelin komunal janë gjithsejtë</w:t>
      </w:r>
      <w:r>
        <w:rPr>
          <w:spacing w:val="1"/>
        </w:rPr>
        <w:t> </w:t>
      </w:r>
      <w:r>
        <w:rPr/>
        <w:t>106-</w:t>
      </w:r>
      <w:r>
        <w:rPr>
          <w:spacing w:val="1"/>
        </w:rPr>
        <w:t> </w:t>
      </w:r>
      <w:r>
        <w:rPr/>
        <w:t>mësimdhënës,</w:t>
      </w:r>
      <w:r>
        <w:rPr>
          <w:spacing w:val="1"/>
        </w:rPr>
        <w:t> </w:t>
      </w:r>
      <w:r>
        <w:rPr/>
        <w:t>100% prej tyre janë të kualifikuar, 0 % prej tyre janë me kualifikim</w:t>
      </w:r>
      <w:r>
        <w:rPr>
          <w:spacing w:val="1"/>
        </w:rPr>
        <w:t> </w:t>
      </w:r>
      <w:r>
        <w:rPr/>
        <w:t>jo adekuat,</w:t>
      </w:r>
      <w:r>
        <w:rPr>
          <w:spacing w:val="1"/>
        </w:rPr>
        <w:t> </w:t>
      </w:r>
      <w:r>
        <w:rPr/>
        <w:t>ndërsa</w:t>
      </w:r>
      <w:r>
        <w:rPr>
          <w:spacing w:val="1"/>
        </w:rPr>
        <w:t> </w:t>
      </w:r>
      <w:r>
        <w:rPr/>
        <w:t>0.00%</w:t>
      </w:r>
      <w:r>
        <w:rPr>
          <w:spacing w:val="-2"/>
        </w:rPr>
        <w:t> </w:t>
      </w:r>
      <w:r>
        <w:rPr/>
        <w:t>prej tyre</w:t>
      </w:r>
      <w:r>
        <w:rPr>
          <w:spacing w:val="-2"/>
        </w:rPr>
        <w:t> </w:t>
      </w:r>
      <w:r>
        <w:rPr/>
        <w:t>janë</w:t>
      </w:r>
      <w:r>
        <w:rPr>
          <w:spacing w:val="-1"/>
        </w:rPr>
        <w:t> </w:t>
      </w:r>
      <w:r>
        <w:rPr/>
        <w:t>të pakualifikuar.</w:t>
      </w:r>
      <w:r>
        <w:rPr>
          <w:spacing w:val="1"/>
        </w:rPr>
        <w:t> </w:t>
      </w:r>
      <w:r>
        <w:rPr>
          <w:b/>
        </w:rPr>
        <w:t>(shih në</w:t>
      </w:r>
      <w:r>
        <w:rPr>
          <w:b/>
          <w:spacing w:val="-1"/>
        </w:rPr>
        <w:t> </w:t>
      </w:r>
      <w:r>
        <w:rPr>
          <w:b/>
        </w:rPr>
        <w:t>tabelën 1)</w:t>
      </w:r>
    </w:p>
    <w:p>
      <w:pPr>
        <w:pStyle w:val="BodyText"/>
        <w:spacing w:before="4"/>
        <w:rPr>
          <w:b/>
        </w:rPr>
      </w:pPr>
    </w:p>
    <w:p>
      <w:pPr>
        <w:pStyle w:val="Heading2"/>
        <w:spacing w:after="4"/>
        <w:ind w:left="731"/>
      </w:pPr>
      <w:r>
        <w:rPr/>
        <w:t>Tabela:</w:t>
      </w:r>
      <w:r>
        <w:rPr>
          <w:spacing w:val="-1"/>
        </w:rPr>
        <w:t> </w:t>
      </w:r>
      <w:r>
        <w:rPr/>
        <w:t>1</w: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3380"/>
        <w:gridCol w:w="571"/>
        <w:gridCol w:w="573"/>
        <w:gridCol w:w="573"/>
        <w:gridCol w:w="477"/>
        <w:gridCol w:w="811"/>
        <w:gridCol w:w="717"/>
        <w:gridCol w:w="715"/>
        <w:gridCol w:w="716"/>
        <w:gridCol w:w="670"/>
        <w:gridCol w:w="634"/>
        <w:gridCol w:w="848"/>
      </w:tblGrid>
      <w:tr>
        <w:trPr>
          <w:trHeight w:val="276" w:hRule="atLeast"/>
        </w:trPr>
        <w:tc>
          <w:tcPr>
            <w:tcW w:w="11230" w:type="dxa"/>
            <w:gridSpan w:val="13"/>
          </w:tcPr>
          <w:p>
            <w:pPr>
              <w:pStyle w:val="TableParagraph"/>
              <w:spacing w:line="256" w:lineRule="exact"/>
              <w:ind w:left="2795" w:right="2784"/>
              <w:jc w:val="center"/>
              <w:rPr>
                <w:sz w:val="24"/>
              </w:rPr>
            </w:pPr>
            <w:r>
              <w:rPr>
                <w:sz w:val="24"/>
              </w:rPr>
              <w:t>KUADRI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ARSIMOR NË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VITIN SHKOLLOR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2023/2024</w:t>
            </w:r>
          </w:p>
        </w:tc>
      </w:tr>
      <w:tr>
        <w:trPr>
          <w:trHeight w:val="1837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Nr.</w:t>
            </w:r>
          </w:p>
        </w:tc>
        <w:tc>
          <w:tcPr>
            <w:tcW w:w="338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926"/>
              <w:rPr>
                <w:sz w:val="18"/>
              </w:rPr>
            </w:pPr>
            <w:r>
              <w:rPr>
                <w:sz w:val="18"/>
              </w:rPr>
              <w:t>EMRI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SHKOLLËS</w:t>
            </w:r>
          </w:p>
        </w:tc>
        <w:tc>
          <w:tcPr>
            <w:tcW w:w="3005" w:type="dxa"/>
            <w:gridSpan w:val="5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851"/>
              <w:rPr>
                <w:sz w:val="18"/>
              </w:rPr>
            </w:pPr>
            <w:r>
              <w:rPr>
                <w:sz w:val="18"/>
              </w:rPr>
              <w:t>MËSIMDHËNËS</w:t>
            </w:r>
          </w:p>
        </w:tc>
        <w:tc>
          <w:tcPr>
            <w:tcW w:w="1432" w:type="dxa"/>
            <w:gridSpan w:val="2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72"/>
              <w:rPr>
                <w:sz w:val="18"/>
              </w:rPr>
            </w:pPr>
            <w:bookmarkStart w:name="_bookmark1" w:id="2"/>
            <w:bookmarkEnd w:id="2"/>
            <w:r>
              <w:rPr/>
            </w:r>
            <w:r>
              <w:rPr>
                <w:sz w:val="18"/>
              </w:rPr>
              <w:t>TË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KUALIFIKUAR</w:t>
            </w:r>
          </w:p>
        </w:tc>
        <w:tc>
          <w:tcPr>
            <w:tcW w:w="1386" w:type="dxa"/>
            <w:gridSpan w:val="2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52" w:right="150"/>
              <w:jc w:val="center"/>
              <w:rPr>
                <w:sz w:val="18"/>
              </w:rPr>
            </w:pPr>
            <w:r>
              <w:rPr>
                <w:sz w:val="18"/>
              </w:rPr>
              <w:t>TË KUALIFIKUAR</w:t>
            </w:r>
          </w:p>
          <w:p>
            <w:pPr>
              <w:pStyle w:val="TableParagraph"/>
              <w:spacing w:before="5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(Jo adekuat)</w:t>
            </w:r>
          </w:p>
        </w:tc>
        <w:tc>
          <w:tcPr>
            <w:tcW w:w="1482" w:type="dxa"/>
            <w:gridSpan w:val="2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189" w:right="180" w:firstLine="619"/>
              <w:rPr>
                <w:sz w:val="18"/>
              </w:rPr>
            </w:pPr>
            <w:r>
              <w:rPr>
                <w:sz w:val="18"/>
              </w:rPr>
              <w:t>TË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PAKUALIFIKUAR</w:t>
            </w:r>
          </w:p>
        </w:tc>
      </w:tr>
      <w:tr>
        <w:trPr>
          <w:trHeight w:val="347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7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7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477" w:type="dxa"/>
          </w:tcPr>
          <w:p>
            <w:pPr>
              <w:pStyle w:val="TableParagraph"/>
              <w:spacing w:before="67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811" w:type="dxa"/>
          </w:tcPr>
          <w:p>
            <w:pPr>
              <w:pStyle w:val="TableParagraph"/>
              <w:spacing w:before="67"/>
              <w:ind w:left="333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71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7"/>
              <w:ind w:left="237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71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7"/>
              <w:ind w:left="286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71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7"/>
              <w:ind w:left="238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7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63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7"/>
              <w:ind w:left="196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8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7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</w:tr>
      <w:tr>
        <w:trPr>
          <w:trHeight w:val="347" w:hRule="atLeast"/>
        </w:trPr>
        <w:tc>
          <w:tcPr>
            <w:tcW w:w="545" w:type="dxa"/>
          </w:tcPr>
          <w:p>
            <w:pPr>
              <w:pStyle w:val="TableParagraph"/>
              <w:spacing w:before="67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380" w:type="dxa"/>
          </w:tcPr>
          <w:p>
            <w:pPr>
              <w:pStyle w:val="TableParagraph"/>
              <w:spacing w:before="67"/>
              <w:ind w:left="105"/>
              <w:rPr>
                <w:sz w:val="18"/>
              </w:rPr>
            </w:pPr>
            <w:r>
              <w:rPr>
                <w:sz w:val="18"/>
              </w:rPr>
              <w:t>SHFMU”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ILAZ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THAÇI”</w:t>
            </w:r>
          </w:p>
        </w:tc>
        <w:tc>
          <w:tcPr>
            <w:tcW w:w="5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7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7"/>
              <w:ind w:left="166" w:right="-15"/>
              <w:rPr>
                <w:sz w:val="18"/>
              </w:rPr>
            </w:pPr>
            <w:r>
              <w:rPr>
                <w:sz w:val="18"/>
              </w:rPr>
              <w:t>29.68</w:t>
            </w:r>
          </w:p>
        </w:tc>
        <w:tc>
          <w:tcPr>
            <w:tcW w:w="477" w:type="dxa"/>
          </w:tcPr>
          <w:p>
            <w:pPr>
              <w:pStyle w:val="TableParagraph"/>
              <w:spacing w:before="67"/>
              <w:ind w:left="169" w:right="77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11" w:type="dxa"/>
          </w:tcPr>
          <w:p>
            <w:pPr>
              <w:pStyle w:val="TableParagraph"/>
              <w:spacing w:before="67"/>
              <w:ind w:left="299"/>
              <w:rPr>
                <w:sz w:val="18"/>
              </w:rPr>
            </w:pPr>
            <w:r>
              <w:rPr>
                <w:sz w:val="18"/>
              </w:rPr>
              <w:t>70.31</w:t>
            </w:r>
          </w:p>
        </w:tc>
        <w:tc>
          <w:tcPr>
            <w:tcW w:w="71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7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1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7"/>
              <w:ind w:left="33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7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1.61</w:t>
            </w:r>
          </w:p>
        </w:tc>
        <w:tc>
          <w:tcPr>
            <w:tcW w:w="63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</w:tr>
      <w:tr>
        <w:trPr>
          <w:trHeight w:val="415" w:hRule="atLeast"/>
        </w:trPr>
        <w:tc>
          <w:tcPr>
            <w:tcW w:w="545" w:type="dxa"/>
          </w:tcPr>
          <w:p>
            <w:pPr>
              <w:pStyle w:val="TableParagraph"/>
              <w:spacing w:before="9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380" w:type="dxa"/>
          </w:tcPr>
          <w:p>
            <w:pPr>
              <w:pStyle w:val="TableParagraph"/>
              <w:spacing w:before="98"/>
              <w:ind w:left="105"/>
              <w:rPr>
                <w:sz w:val="18"/>
              </w:rPr>
            </w:pPr>
            <w:r>
              <w:rPr>
                <w:sz w:val="18"/>
              </w:rPr>
              <w:t>SHFMU”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KËSHTJELLA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DITURISË”</w:t>
            </w:r>
          </w:p>
        </w:tc>
        <w:tc>
          <w:tcPr>
            <w:tcW w:w="5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8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8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8"/>
              <w:ind w:left="82"/>
              <w:rPr>
                <w:sz w:val="18"/>
              </w:rPr>
            </w:pPr>
            <w:r>
              <w:rPr>
                <w:sz w:val="18"/>
              </w:rPr>
              <w:t>54.54</w:t>
            </w:r>
          </w:p>
        </w:tc>
        <w:tc>
          <w:tcPr>
            <w:tcW w:w="477" w:type="dxa"/>
          </w:tcPr>
          <w:p>
            <w:pPr>
              <w:pStyle w:val="TableParagraph"/>
              <w:spacing w:before="98"/>
              <w:ind w:left="17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98"/>
              <w:ind w:left="323"/>
              <w:rPr>
                <w:sz w:val="18"/>
              </w:rPr>
            </w:pPr>
            <w:r>
              <w:rPr>
                <w:sz w:val="18"/>
              </w:rPr>
              <w:t>45.45</w:t>
            </w:r>
          </w:p>
        </w:tc>
        <w:tc>
          <w:tcPr>
            <w:tcW w:w="71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1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8"/>
              <w:ind w:left="33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8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63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8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545" w:type="dxa"/>
          </w:tcPr>
          <w:p>
            <w:pPr>
              <w:pStyle w:val="TableParagraph"/>
              <w:spacing w:before="64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380" w:type="dxa"/>
          </w:tcPr>
          <w:p>
            <w:pPr>
              <w:pStyle w:val="TableParagraph"/>
              <w:spacing w:before="64"/>
              <w:ind w:left="105"/>
              <w:rPr>
                <w:sz w:val="18"/>
              </w:rPr>
            </w:pPr>
            <w:r>
              <w:rPr>
                <w:sz w:val="18"/>
              </w:rPr>
              <w:t>SHFMU”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VELI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BALLAZHI”</w:t>
            </w:r>
          </w:p>
        </w:tc>
        <w:tc>
          <w:tcPr>
            <w:tcW w:w="5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4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7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4"/>
              <w:ind w:left="96"/>
              <w:rPr>
                <w:sz w:val="18"/>
              </w:rPr>
            </w:pPr>
            <w:r>
              <w:rPr>
                <w:sz w:val="18"/>
              </w:rPr>
              <w:t>41.66</w:t>
            </w:r>
          </w:p>
        </w:tc>
        <w:tc>
          <w:tcPr>
            <w:tcW w:w="477" w:type="dxa"/>
          </w:tcPr>
          <w:p>
            <w:pPr>
              <w:pStyle w:val="TableParagraph"/>
              <w:spacing w:before="64"/>
              <w:ind w:left="17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before="64"/>
              <w:ind w:left="323"/>
              <w:rPr>
                <w:sz w:val="18"/>
              </w:rPr>
            </w:pPr>
            <w:r>
              <w:rPr>
                <w:sz w:val="18"/>
              </w:rPr>
              <w:t>58.33</w:t>
            </w:r>
          </w:p>
        </w:tc>
        <w:tc>
          <w:tcPr>
            <w:tcW w:w="71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4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1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4"/>
              <w:ind w:left="33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4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63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4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4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47" w:hRule="atLeast"/>
        </w:trPr>
        <w:tc>
          <w:tcPr>
            <w:tcW w:w="545" w:type="dxa"/>
          </w:tcPr>
          <w:p>
            <w:pPr>
              <w:pStyle w:val="TableParagraph"/>
              <w:spacing w:before="67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380" w:type="dxa"/>
          </w:tcPr>
          <w:p>
            <w:pPr>
              <w:pStyle w:val="TableParagraph"/>
              <w:spacing w:before="67"/>
              <w:ind w:left="105"/>
              <w:rPr>
                <w:sz w:val="18"/>
              </w:rPr>
            </w:pPr>
            <w:r>
              <w:rPr>
                <w:sz w:val="18"/>
              </w:rPr>
              <w:t>SHML”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DARDANIA”</w:t>
            </w:r>
          </w:p>
        </w:tc>
        <w:tc>
          <w:tcPr>
            <w:tcW w:w="5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7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7"/>
              <w:ind w:left="58"/>
              <w:rPr>
                <w:sz w:val="18"/>
              </w:rPr>
            </w:pPr>
            <w:r>
              <w:rPr>
                <w:sz w:val="18"/>
              </w:rPr>
              <w:t>52.63</w:t>
            </w:r>
          </w:p>
        </w:tc>
        <w:tc>
          <w:tcPr>
            <w:tcW w:w="477" w:type="dxa"/>
          </w:tcPr>
          <w:p>
            <w:pPr>
              <w:pStyle w:val="TableParagraph"/>
              <w:spacing w:before="67"/>
              <w:ind w:left="17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11" w:type="dxa"/>
          </w:tcPr>
          <w:p>
            <w:pPr>
              <w:pStyle w:val="TableParagraph"/>
              <w:spacing w:before="67"/>
              <w:ind w:left="299"/>
              <w:rPr>
                <w:sz w:val="18"/>
              </w:rPr>
            </w:pPr>
            <w:r>
              <w:rPr>
                <w:sz w:val="18"/>
              </w:rPr>
              <w:t>47.36</w:t>
            </w:r>
          </w:p>
        </w:tc>
        <w:tc>
          <w:tcPr>
            <w:tcW w:w="71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1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7"/>
              <w:ind w:left="33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63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7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47" w:hRule="atLeast"/>
        </w:trPr>
        <w:tc>
          <w:tcPr>
            <w:tcW w:w="3925" w:type="dxa"/>
            <w:gridSpan w:val="2"/>
          </w:tcPr>
          <w:p>
            <w:pPr>
              <w:pStyle w:val="TableParagraph"/>
              <w:spacing w:before="64"/>
              <w:ind w:left="1440" w:right="1435"/>
              <w:jc w:val="center"/>
              <w:rPr>
                <w:sz w:val="18"/>
              </w:rPr>
            </w:pPr>
            <w:r>
              <w:rPr>
                <w:sz w:val="18"/>
              </w:rPr>
              <w:t>GJITHSEJTË</w:t>
            </w:r>
          </w:p>
        </w:tc>
        <w:tc>
          <w:tcPr>
            <w:tcW w:w="5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4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7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4"/>
              <w:ind w:left="58"/>
              <w:rPr>
                <w:sz w:val="18"/>
              </w:rPr>
            </w:pPr>
            <w:r>
              <w:rPr>
                <w:sz w:val="18"/>
              </w:rPr>
              <w:t>37.73</w:t>
            </w:r>
          </w:p>
        </w:tc>
        <w:tc>
          <w:tcPr>
            <w:tcW w:w="477" w:type="dxa"/>
          </w:tcPr>
          <w:p>
            <w:pPr>
              <w:pStyle w:val="TableParagraph"/>
              <w:spacing w:before="64"/>
              <w:ind w:left="169" w:right="77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811" w:type="dxa"/>
          </w:tcPr>
          <w:p>
            <w:pPr>
              <w:pStyle w:val="TableParagraph"/>
              <w:spacing w:before="64"/>
              <w:ind w:left="299"/>
              <w:rPr>
                <w:sz w:val="18"/>
              </w:rPr>
            </w:pPr>
            <w:r>
              <w:rPr>
                <w:sz w:val="18"/>
              </w:rPr>
              <w:t>62.26</w:t>
            </w:r>
          </w:p>
        </w:tc>
        <w:tc>
          <w:tcPr>
            <w:tcW w:w="71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4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71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4"/>
              <w:ind w:left="33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4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63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4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58.560001pt;margin-top:13.820976pt;width:495.1pt;height:16.6pt;mso-position-horizontal-relative:page;mso-position-vertical-relative:paragraph;z-index:-15713280;mso-wrap-distance-left:0;mso-wrap-distance-right:0" type="#_x0000_t202" filled="true" fillcolor="#f1f1f1" stroked="false">
            <v:textbox inset="0,0,0,0">
              <w:txbxContent>
                <w:p>
                  <w:pPr>
                    <w:spacing w:before="7"/>
                    <w:ind w:left="1046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Krahasimi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kuadri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arsimor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</w:t>
                  </w:r>
                  <w:r>
                    <w:rPr>
                      <w:b/>
                      <w:spacing w:val="6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vitit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shkollor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2022/23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&amp;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731" w:right="940"/>
        <w:rPr>
          <w:b/>
        </w:rPr>
      </w:pPr>
      <w:r>
        <w:rPr/>
        <w:t>Krahasimi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kuadrit</w:t>
      </w:r>
      <w:r>
        <w:rPr>
          <w:spacing w:val="-7"/>
        </w:rPr>
        <w:t> </w:t>
      </w:r>
      <w:r>
        <w:rPr/>
        <w:t>arsimor</w:t>
      </w:r>
      <w:r>
        <w:rPr>
          <w:spacing w:val="-6"/>
        </w:rPr>
        <w:t> </w:t>
      </w:r>
      <w:r>
        <w:rPr/>
        <w:t>mes</w:t>
      </w:r>
      <w:r>
        <w:rPr>
          <w:spacing w:val="47"/>
        </w:rPr>
        <w:t> </w:t>
      </w:r>
      <w:r>
        <w:rPr/>
        <w:t>vitit</w:t>
      </w:r>
      <w:r>
        <w:rPr>
          <w:spacing w:val="-7"/>
        </w:rPr>
        <w:t> </w:t>
      </w:r>
      <w:r>
        <w:rPr/>
        <w:t>shkollor</w:t>
      </w:r>
      <w:r>
        <w:rPr>
          <w:spacing w:val="-8"/>
        </w:rPr>
        <w:t> </w:t>
      </w:r>
      <w:r>
        <w:rPr/>
        <w:t>2022/23</w:t>
      </w:r>
      <w:r>
        <w:rPr>
          <w:spacing w:val="-6"/>
        </w:rPr>
        <w:t> </w:t>
      </w:r>
      <w:r>
        <w:rPr/>
        <w:t>&amp;</w:t>
      </w:r>
      <w:r>
        <w:rPr>
          <w:spacing w:val="-10"/>
        </w:rPr>
        <w:t> </w:t>
      </w:r>
      <w:r>
        <w:rPr/>
        <w:t>2023/24</w:t>
      </w:r>
      <w:r>
        <w:rPr>
          <w:spacing w:val="-3"/>
        </w:rPr>
        <w:t> </w:t>
      </w:r>
      <w:r>
        <w:rPr/>
        <w:t>është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ndryshëm</w:t>
      </w:r>
      <w:r>
        <w:rPr>
          <w:spacing w:val="-7"/>
        </w:rPr>
        <w:t> </w:t>
      </w:r>
      <w:r>
        <w:rPr/>
        <w:t>te</w:t>
      </w:r>
      <w:r>
        <w:rPr>
          <w:spacing w:val="-9"/>
        </w:rPr>
        <w:t> </w:t>
      </w:r>
      <w:r>
        <w:rPr/>
        <w:t>kualifikimi</w:t>
      </w:r>
      <w:r>
        <w:rPr>
          <w:spacing w:val="-7"/>
        </w:rPr>
        <w:t> </w:t>
      </w:r>
      <w:r>
        <w:rPr/>
        <w:t>është</w:t>
      </w:r>
      <w:r>
        <w:rPr>
          <w:spacing w:val="-57"/>
        </w:rPr>
        <w:t> </w:t>
      </w:r>
      <w:r>
        <w:rPr/>
        <w:t>rritur</w:t>
      </w:r>
      <w:r>
        <w:rPr>
          <w:spacing w:val="-1"/>
        </w:rPr>
        <w:t> </w:t>
      </w:r>
      <w:r>
        <w:rPr/>
        <w:t>për</w:t>
      </w:r>
      <w:r>
        <w:rPr>
          <w:spacing w:val="-1"/>
        </w:rPr>
        <w:t> </w:t>
      </w:r>
      <w:r>
        <w:rPr/>
        <w:t>0.94%</w:t>
      </w:r>
      <w:r>
        <w:rPr>
          <w:spacing w:val="-1"/>
        </w:rPr>
        <w:t> </w:t>
      </w:r>
      <w:r>
        <w:rPr/>
        <w:t>dhe</w:t>
      </w:r>
      <w:r>
        <w:rPr>
          <w:spacing w:val="1"/>
        </w:rPr>
        <w:t> </w:t>
      </w:r>
      <w:r>
        <w:rPr/>
        <w:t>gjinia</w:t>
      </w:r>
      <w:r>
        <w:rPr>
          <w:spacing w:val="-1"/>
        </w:rPr>
        <w:t> </w:t>
      </w:r>
      <w:r>
        <w:rPr/>
        <w:t>femrore</w:t>
      </w:r>
      <w:r>
        <w:rPr>
          <w:spacing w:val="-1"/>
        </w:rPr>
        <w:t> </w:t>
      </w:r>
      <w:r>
        <w:rPr/>
        <w:t>është</w:t>
      </w:r>
      <w:r>
        <w:rPr>
          <w:spacing w:val="3"/>
        </w:rPr>
        <w:t> </w:t>
      </w:r>
      <w:r>
        <w:rPr/>
        <w:t>rritur për 2.65%, </w:t>
      </w:r>
      <w:r>
        <w:rPr>
          <w:b/>
        </w:rPr>
        <w:t>(shih në</w:t>
      </w:r>
      <w:r>
        <w:rPr>
          <w:b/>
          <w:spacing w:val="-1"/>
        </w:rPr>
        <w:t> </w:t>
      </w:r>
      <w:r>
        <w:rPr>
          <w:b/>
        </w:rPr>
        <w:t>tabelën 2)</w:t>
      </w:r>
    </w:p>
    <w:p>
      <w:pPr>
        <w:pStyle w:val="BodyText"/>
        <w:spacing w:before="5"/>
        <w:rPr>
          <w:b/>
        </w:rPr>
      </w:pPr>
    </w:p>
    <w:p>
      <w:pPr>
        <w:spacing w:before="1"/>
        <w:ind w:left="731" w:right="0" w:firstLine="0"/>
        <w:jc w:val="left"/>
        <w:rPr>
          <w:b/>
          <w:sz w:val="24"/>
        </w:rPr>
      </w:pPr>
      <w:r>
        <w:rPr>
          <w:b/>
          <w:sz w:val="24"/>
        </w:rPr>
        <w:t>Tabela: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3"/>
        <w:rPr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3385"/>
        <w:gridCol w:w="574"/>
        <w:gridCol w:w="574"/>
        <w:gridCol w:w="574"/>
        <w:gridCol w:w="617"/>
        <w:gridCol w:w="675"/>
        <w:gridCol w:w="718"/>
        <w:gridCol w:w="718"/>
        <w:gridCol w:w="719"/>
        <w:gridCol w:w="670"/>
        <w:gridCol w:w="636"/>
        <w:gridCol w:w="847"/>
      </w:tblGrid>
      <w:tr>
        <w:trPr>
          <w:trHeight w:val="275" w:hRule="atLeast"/>
        </w:trPr>
        <w:tc>
          <w:tcPr>
            <w:tcW w:w="11252" w:type="dxa"/>
            <w:gridSpan w:val="13"/>
          </w:tcPr>
          <w:p>
            <w:pPr>
              <w:pStyle w:val="TableParagraph"/>
              <w:spacing w:line="256" w:lineRule="exact"/>
              <w:ind w:left="1450" w:right="1449"/>
              <w:jc w:val="center"/>
              <w:rPr>
                <w:sz w:val="24"/>
              </w:rPr>
            </w:pPr>
            <w:r>
              <w:rPr>
                <w:sz w:val="24"/>
              </w:rPr>
              <w:t>KRAHASIMI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KUADRIT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ARSIMOR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 VITIT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SHKOLLOR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2022/23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2023/24</w:t>
            </w:r>
          </w:p>
        </w:tc>
      </w:tr>
      <w:tr>
        <w:trPr>
          <w:trHeight w:val="930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Nr.</w:t>
            </w:r>
          </w:p>
        </w:tc>
        <w:tc>
          <w:tcPr>
            <w:tcW w:w="3385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491" w:right="1483"/>
              <w:jc w:val="center"/>
              <w:rPr>
                <w:sz w:val="18"/>
              </w:rPr>
            </w:pPr>
            <w:r>
              <w:rPr>
                <w:sz w:val="18"/>
              </w:rPr>
              <w:t>VITI</w:t>
            </w:r>
          </w:p>
        </w:tc>
        <w:tc>
          <w:tcPr>
            <w:tcW w:w="3014" w:type="dxa"/>
            <w:gridSpan w:val="5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7"/>
              <w:ind w:left="851"/>
              <w:rPr>
                <w:sz w:val="18"/>
              </w:rPr>
            </w:pPr>
            <w:r>
              <w:rPr>
                <w:sz w:val="18"/>
              </w:rPr>
              <w:t>MËSIMDHËNËS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51"/>
              <w:ind w:left="96" w:right="80" w:firstLine="506"/>
              <w:rPr>
                <w:sz w:val="18"/>
              </w:rPr>
            </w:pPr>
            <w:r>
              <w:rPr>
                <w:sz w:val="18"/>
              </w:rPr>
              <w:t>TË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KUALIFIKUAR</w:t>
            </w:r>
          </w:p>
        </w:tc>
        <w:tc>
          <w:tcPr>
            <w:tcW w:w="1389" w:type="dxa"/>
            <w:gridSpan w:val="2"/>
          </w:tcPr>
          <w:p>
            <w:pPr>
              <w:pStyle w:val="TableParagraph"/>
              <w:spacing w:before="151"/>
              <w:ind w:left="73" w:right="74" w:firstLine="2"/>
              <w:jc w:val="center"/>
              <w:rPr>
                <w:sz w:val="18"/>
              </w:rPr>
            </w:pPr>
            <w:r>
              <w:rPr>
                <w:sz w:val="18"/>
              </w:rPr>
              <w:t>TË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KUALIFIKUAR</w:t>
            </w:r>
          </w:p>
          <w:p>
            <w:pPr>
              <w:pStyle w:val="TableParagraph"/>
              <w:spacing w:line="206" w:lineRule="exact"/>
              <w:ind w:left="227" w:right="227"/>
              <w:jc w:val="center"/>
              <w:rPr>
                <w:sz w:val="18"/>
              </w:rPr>
            </w:pPr>
            <w:r>
              <w:rPr>
                <w:sz w:val="18"/>
              </w:rPr>
              <w:t>(Jo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adekuat)</w:t>
            </w:r>
          </w:p>
        </w:tc>
        <w:tc>
          <w:tcPr>
            <w:tcW w:w="1483" w:type="dxa"/>
            <w:gridSpan w:val="2"/>
          </w:tcPr>
          <w:p>
            <w:pPr>
              <w:pStyle w:val="TableParagraph"/>
              <w:spacing w:line="206" w:lineRule="exact" w:before="163"/>
              <w:ind w:left="42" w:right="88"/>
              <w:jc w:val="center"/>
              <w:rPr>
                <w:sz w:val="18"/>
              </w:rPr>
            </w:pPr>
            <w:r>
              <w:rPr>
                <w:sz w:val="18"/>
              </w:rPr>
              <w:t>TË</w:t>
            </w:r>
          </w:p>
          <w:p>
            <w:pPr>
              <w:pStyle w:val="TableParagraph"/>
              <w:spacing w:line="183" w:lineRule="exact"/>
              <w:ind w:left="42" w:right="92"/>
              <w:jc w:val="center"/>
              <w:rPr>
                <w:sz w:val="16"/>
              </w:rPr>
            </w:pPr>
            <w:r>
              <w:rPr>
                <w:sz w:val="16"/>
              </w:rPr>
              <w:t>PAKUALIFIKUAR</w:t>
            </w:r>
          </w:p>
        </w:tc>
      </w:tr>
      <w:tr>
        <w:trPr>
          <w:trHeight w:val="357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1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5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7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1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6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67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71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1"/>
              <w:ind w:left="233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71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1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71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1"/>
              <w:ind w:left="232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1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63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1"/>
              <w:ind w:left="190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84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1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</w:tr>
      <w:tr>
        <w:trPr>
          <w:trHeight w:val="357" w:hRule="atLeast"/>
        </w:trPr>
        <w:tc>
          <w:tcPr>
            <w:tcW w:w="3930" w:type="dxa"/>
            <w:gridSpan w:val="2"/>
          </w:tcPr>
          <w:p>
            <w:pPr>
              <w:pStyle w:val="TableParagraph"/>
              <w:spacing w:before="71"/>
              <w:ind w:left="1432" w:right="1425"/>
              <w:jc w:val="center"/>
              <w:rPr>
                <w:sz w:val="18"/>
              </w:rPr>
            </w:pPr>
            <w:r>
              <w:rPr>
                <w:sz w:val="18"/>
              </w:rPr>
              <w:t>2022/23</w:t>
            </w:r>
          </w:p>
        </w:tc>
        <w:tc>
          <w:tcPr>
            <w:tcW w:w="57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5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57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1"/>
              <w:ind w:left="37" w:right="77"/>
              <w:jc w:val="center"/>
              <w:rPr>
                <w:sz w:val="18"/>
              </w:rPr>
            </w:pPr>
            <w:r>
              <w:rPr>
                <w:sz w:val="18"/>
              </w:rPr>
              <w:t>40.38</w:t>
            </w:r>
          </w:p>
        </w:tc>
        <w:tc>
          <w:tcPr>
            <w:tcW w:w="6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67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1"/>
              <w:ind w:left="125" w:right="68"/>
              <w:jc w:val="center"/>
              <w:rPr>
                <w:sz w:val="18"/>
              </w:rPr>
            </w:pPr>
            <w:r>
              <w:rPr>
                <w:sz w:val="18"/>
              </w:rPr>
              <w:t>59.61</w:t>
            </w:r>
          </w:p>
        </w:tc>
        <w:tc>
          <w:tcPr>
            <w:tcW w:w="71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1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71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1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1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1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0.96</w:t>
            </w:r>
          </w:p>
        </w:tc>
        <w:tc>
          <w:tcPr>
            <w:tcW w:w="63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1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1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>
        <w:trPr>
          <w:trHeight w:val="357" w:hRule="atLeast"/>
        </w:trPr>
        <w:tc>
          <w:tcPr>
            <w:tcW w:w="3930" w:type="dxa"/>
            <w:gridSpan w:val="2"/>
          </w:tcPr>
          <w:p>
            <w:pPr>
              <w:pStyle w:val="TableParagraph"/>
              <w:spacing w:before="69"/>
              <w:ind w:left="1432" w:right="1425"/>
              <w:jc w:val="center"/>
              <w:rPr>
                <w:sz w:val="18"/>
              </w:rPr>
            </w:pPr>
            <w:r>
              <w:rPr>
                <w:sz w:val="18"/>
              </w:rPr>
              <w:t>2023/24</w:t>
            </w:r>
          </w:p>
        </w:tc>
        <w:tc>
          <w:tcPr>
            <w:tcW w:w="57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5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7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9"/>
              <w:ind w:left="37" w:right="77"/>
              <w:jc w:val="center"/>
              <w:rPr>
                <w:sz w:val="18"/>
              </w:rPr>
            </w:pPr>
            <w:r>
              <w:rPr>
                <w:sz w:val="18"/>
              </w:rPr>
              <w:t>37.73</w:t>
            </w:r>
          </w:p>
        </w:tc>
        <w:tc>
          <w:tcPr>
            <w:tcW w:w="6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9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67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9"/>
              <w:ind w:left="125" w:right="68"/>
              <w:jc w:val="center"/>
              <w:rPr>
                <w:sz w:val="18"/>
              </w:rPr>
            </w:pPr>
            <w:r>
              <w:rPr>
                <w:sz w:val="18"/>
              </w:rPr>
              <w:t>62.26</w:t>
            </w:r>
          </w:p>
        </w:tc>
        <w:tc>
          <w:tcPr>
            <w:tcW w:w="71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9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71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9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9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63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9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>
        <w:trPr>
          <w:trHeight w:val="357" w:hRule="atLeast"/>
        </w:trPr>
        <w:tc>
          <w:tcPr>
            <w:tcW w:w="3930" w:type="dxa"/>
            <w:gridSpan w:val="2"/>
          </w:tcPr>
          <w:p>
            <w:pPr>
              <w:pStyle w:val="TableParagraph"/>
              <w:spacing w:before="69"/>
              <w:ind w:left="1433" w:right="1425"/>
              <w:jc w:val="center"/>
              <w:rPr>
                <w:sz w:val="18"/>
              </w:rPr>
            </w:pPr>
            <w:r>
              <w:rPr>
                <w:sz w:val="18"/>
              </w:rPr>
              <w:t>KRAHASIMI</w:t>
            </w:r>
          </w:p>
        </w:tc>
        <w:tc>
          <w:tcPr>
            <w:tcW w:w="57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9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+2</w:t>
            </w:r>
          </w:p>
        </w:tc>
        <w:tc>
          <w:tcPr>
            <w:tcW w:w="5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57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9"/>
              <w:ind w:left="38" w:right="47"/>
              <w:jc w:val="center"/>
              <w:rPr>
                <w:sz w:val="18"/>
              </w:rPr>
            </w:pPr>
            <w:r>
              <w:rPr>
                <w:sz w:val="18"/>
              </w:rPr>
              <w:t>-2.65</w:t>
            </w:r>
          </w:p>
        </w:tc>
        <w:tc>
          <w:tcPr>
            <w:tcW w:w="6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+4</w:t>
            </w:r>
          </w:p>
        </w:tc>
        <w:tc>
          <w:tcPr>
            <w:tcW w:w="67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9"/>
              <w:ind w:left="125" w:right="80"/>
              <w:jc w:val="center"/>
              <w:rPr>
                <w:sz w:val="18"/>
              </w:rPr>
            </w:pPr>
            <w:r>
              <w:rPr>
                <w:sz w:val="18"/>
              </w:rPr>
              <w:t>+2.65</w:t>
            </w:r>
          </w:p>
        </w:tc>
        <w:tc>
          <w:tcPr>
            <w:tcW w:w="71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9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+2</w:t>
            </w:r>
          </w:p>
        </w:tc>
        <w:tc>
          <w:tcPr>
            <w:tcW w:w="71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9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9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67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+0.94</w:t>
            </w:r>
          </w:p>
        </w:tc>
        <w:tc>
          <w:tcPr>
            <w:tcW w:w="63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9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9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spacing w:after="0"/>
        <w:jc w:val="right"/>
        <w:rPr>
          <w:sz w:val="18"/>
        </w:rPr>
        <w:sectPr>
          <w:pgSz w:w="12240" w:h="15840"/>
          <w:pgMar w:header="0" w:footer="1052" w:top="720" w:bottom="1240" w:left="440" w:right="220"/>
        </w:sectPr>
      </w:pPr>
    </w:p>
    <w:p>
      <w:pPr>
        <w:pStyle w:val="BodyText"/>
        <w:ind w:left="716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/>
          <w:sz w:val="14"/>
        </w:rPr>
      </w:pPr>
    </w:p>
    <w:p>
      <w:pPr>
        <w:pStyle w:val="Heading1"/>
        <w:tabs>
          <w:tab w:pos="1583" w:val="left" w:leader="none"/>
          <w:tab w:pos="10661" w:val="left" w:leader="none"/>
        </w:tabs>
        <w:spacing w:before="89"/>
        <w:ind w:left="702" w:right="0"/>
      </w:pPr>
      <w:bookmarkStart w:name="_bookmark2" w:id="3"/>
      <w:bookmarkEnd w:id="3"/>
      <w:r>
        <w:rPr>
          <w:b w:val="0"/>
        </w:rPr>
      </w:r>
      <w:r>
        <w:rPr>
          <w:w w:val="100"/>
          <w:shd w:fill="F1F1F1" w:color="auto" w:val="clear"/>
        </w:rPr>
        <w:t> </w:t>
      </w:r>
      <w:r>
        <w:rPr>
          <w:shd w:fill="F1F1F1" w:color="auto" w:val="clear"/>
        </w:rPr>
        <w:tab/>
      </w:r>
      <w:r>
        <w:rPr>
          <w:shd w:fill="F1F1F1" w:color="auto" w:val="clear"/>
        </w:rPr>
        <w:t>Numri</w:t>
      </w:r>
      <w:r>
        <w:rPr>
          <w:spacing w:val="-1"/>
          <w:shd w:fill="F1F1F1" w:color="auto" w:val="clear"/>
        </w:rPr>
        <w:t> </w:t>
      </w:r>
      <w:r>
        <w:rPr>
          <w:shd w:fill="F1F1F1" w:color="auto" w:val="clear"/>
        </w:rPr>
        <w:t>i</w:t>
      </w:r>
      <w:r>
        <w:rPr>
          <w:spacing w:val="-2"/>
          <w:shd w:fill="F1F1F1" w:color="auto" w:val="clear"/>
        </w:rPr>
        <w:t> </w:t>
      </w:r>
      <w:r>
        <w:rPr>
          <w:shd w:fill="F1F1F1" w:color="auto" w:val="clear"/>
        </w:rPr>
        <w:t>nxënësve</w:t>
      </w:r>
      <w:r>
        <w:rPr>
          <w:spacing w:val="-2"/>
          <w:shd w:fill="F1F1F1" w:color="auto" w:val="clear"/>
        </w:rPr>
        <w:t> </w:t>
      </w:r>
      <w:r>
        <w:rPr>
          <w:shd w:fill="F1F1F1" w:color="auto" w:val="clear"/>
        </w:rPr>
        <w:t>për</w:t>
      </w:r>
      <w:r>
        <w:rPr>
          <w:spacing w:val="-2"/>
          <w:shd w:fill="F1F1F1" w:color="auto" w:val="clear"/>
        </w:rPr>
        <w:t> </w:t>
      </w:r>
      <w:r>
        <w:rPr>
          <w:shd w:fill="F1F1F1" w:color="auto" w:val="clear"/>
        </w:rPr>
        <w:t>gjysmëvjetorin</w:t>
      </w:r>
      <w:r>
        <w:rPr>
          <w:spacing w:val="-3"/>
          <w:shd w:fill="F1F1F1" w:color="auto" w:val="clear"/>
        </w:rPr>
        <w:t> </w:t>
      </w:r>
      <w:r>
        <w:rPr>
          <w:shd w:fill="F1F1F1" w:color="auto" w:val="clear"/>
        </w:rPr>
        <w:t>e</w:t>
      </w:r>
      <w:r>
        <w:rPr>
          <w:spacing w:val="-2"/>
          <w:shd w:fill="F1F1F1" w:color="auto" w:val="clear"/>
        </w:rPr>
        <w:t> </w:t>
      </w:r>
      <w:r>
        <w:rPr>
          <w:shd w:fill="F1F1F1" w:color="auto" w:val="clear"/>
        </w:rPr>
        <w:t>dytë</w:t>
      </w:r>
      <w:r>
        <w:rPr>
          <w:spacing w:val="-1"/>
          <w:shd w:fill="F1F1F1" w:color="auto" w:val="clear"/>
        </w:rPr>
        <w:t> </w:t>
      </w:r>
      <w:r>
        <w:rPr>
          <w:shd w:fill="F1F1F1" w:color="auto" w:val="clear"/>
        </w:rPr>
        <w:t>në</w:t>
      </w:r>
      <w:r>
        <w:rPr>
          <w:spacing w:val="-6"/>
          <w:shd w:fill="F1F1F1" w:color="auto" w:val="clear"/>
        </w:rPr>
        <w:t> </w:t>
      </w:r>
      <w:r>
        <w:rPr>
          <w:shd w:fill="F1F1F1" w:color="auto" w:val="clear"/>
        </w:rPr>
        <w:t>vitin</w:t>
      </w:r>
      <w:r>
        <w:rPr>
          <w:spacing w:val="-5"/>
          <w:shd w:fill="F1F1F1" w:color="auto" w:val="clear"/>
        </w:rPr>
        <w:t> </w:t>
      </w:r>
      <w:r>
        <w:rPr>
          <w:shd w:fill="F1F1F1" w:color="auto" w:val="clear"/>
        </w:rPr>
        <w:t>shkollor</w:t>
      </w:r>
      <w:r>
        <w:rPr>
          <w:spacing w:val="-5"/>
          <w:shd w:fill="F1F1F1" w:color="auto" w:val="clear"/>
        </w:rPr>
        <w:t> </w:t>
      </w:r>
      <w:r>
        <w:rPr>
          <w:shd w:fill="F1F1F1" w:color="auto" w:val="clear"/>
        </w:rPr>
        <w:t>2023/24</w:t>
        <w:tab/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0" w:hanging="363"/>
        <w:jc w:val="left"/>
        <w:rPr>
          <w:sz w:val="24"/>
        </w:rPr>
      </w:pPr>
      <w:r>
        <w:rPr>
          <w:sz w:val="24"/>
        </w:rPr>
        <w:t>Numri</w:t>
      </w:r>
      <w:r>
        <w:rPr>
          <w:spacing w:val="-1"/>
          <w:sz w:val="24"/>
        </w:rPr>
        <w:t> </w:t>
      </w:r>
      <w:r>
        <w:rPr>
          <w:sz w:val="24"/>
        </w:rPr>
        <w:t>i nxënësve</w:t>
      </w:r>
      <w:r>
        <w:rPr>
          <w:spacing w:val="-2"/>
          <w:sz w:val="24"/>
        </w:rPr>
        <w:t> </w:t>
      </w:r>
      <w:r>
        <w:rPr>
          <w:sz w:val="24"/>
        </w:rPr>
        <w:t>Parafillor në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komunal gjithsejtë</w:t>
      </w:r>
      <w:r>
        <w:rPr>
          <w:spacing w:val="-2"/>
          <w:sz w:val="24"/>
        </w:rPr>
        <w:t> </w:t>
      </w:r>
      <w:r>
        <w:rPr>
          <w:sz w:val="24"/>
        </w:rPr>
        <w:t>janë</w:t>
      </w:r>
      <w:r>
        <w:rPr>
          <w:spacing w:val="-1"/>
          <w:sz w:val="24"/>
        </w:rPr>
        <w:t> </w:t>
      </w:r>
      <w:r>
        <w:rPr>
          <w:sz w:val="24"/>
        </w:rPr>
        <w:t>120 nx.</w:t>
      </w:r>
      <w:r>
        <w:rPr>
          <w:spacing w:val="-1"/>
          <w:sz w:val="24"/>
        </w:rPr>
        <w:t> </w:t>
      </w:r>
      <w:r>
        <w:rPr>
          <w:sz w:val="24"/>
        </w:rPr>
        <w:t>prej tyre</w:t>
      </w:r>
      <w:r>
        <w:rPr>
          <w:spacing w:val="1"/>
          <w:sz w:val="24"/>
        </w:rPr>
        <w:t> </w:t>
      </w:r>
      <w:r>
        <w:rPr>
          <w:sz w:val="24"/>
        </w:rPr>
        <w:t>56 nx.femra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0" w:hanging="363"/>
        <w:jc w:val="left"/>
        <w:rPr>
          <w:sz w:val="24"/>
        </w:rPr>
      </w:pPr>
      <w:r>
        <w:rPr>
          <w:sz w:val="24"/>
        </w:rPr>
        <w:t>Numri</w:t>
      </w:r>
      <w:r>
        <w:rPr>
          <w:spacing w:val="-1"/>
          <w:sz w:val="24"/>
        </w:rPr>
        <w:t> </w:t>
      </w:r>
      <w:r>
        <w:rPr>
          <w:sz w:val="24"/>
        </w:rPr>
        <w:t>i nxënësve</w:t>
      </w:r>
      <w:r>
        <w:rPr>
          <w:spacing w:val="-2"/>
          <w:sz w:val="24"/>
        </w:rPr>
        <w:t> </w:t>
      </w:r>
      <w:r>
        <w:rPr>
          <w:sz w:val="24"/>
        </w:rPr>
        <w:t>nga</w:t>
      </w:r>
      <w:r>
        <w:rPr>
          <w:spacing w:val="-1"/>
          <w:sz w:val="24"/>
        </w:rPr>
        <w:t> </w:t>
      </w:r>
      <w:r>
        <w:rPr>
          <w:sz w:val="24"/>
        </w:rPr>
        <w:t>klasa</w:t>
      </w:r>
      <w:r>
        <w:rPr>
          <w:spacing w:val="-1"/>
          <w:sz w:val="24"/>
        </w:rPr>
        <w:t> </w:t>
      </w:r>
      <w:r>
        <w:rPr>
          <w:sz w:val="24"/>
        </w:rPr>
        <w:t>e I-V në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komunal gjithsejtë</w:t>
      </w:r>
      <w:r>
        <w:rPr>
          <w:spacing w:val="-2"/>
          <w:sz w:val="24"/>
        </w:rPr>
        <w:t> </w:t>
      </w:r>
      <w:r>
        <w:rPr>
          <w:sz w:val="24"/>
        </w:rPr>
        <w:t>janë</w:t>
      </w:r>
      <w:r>
        <w:rPr>
          <w:spacing w:val="-2"/>
          <w:sz w:val="24"/>
        </w:rPr>
        <w:t> </w:t>
      </w:r>
      <w:r>
        <w:rPr>
          <w:sz w:val="24"/>
        </w:rPr>
        <w:t>680 nx.</w:t>
      </w:r>
      <w:r>
        <w:rPr>
          <w:spacing w:val="-1"/>
          <w:sz w:val="24"/>
        </w:rPr>
        <w:t> </w:t>
      </w:r>
      <w:r>
        <w:rPr>
          <w:sz w:val="24"/>
        </w:rPr>
        <w:t>prej tyre</w:t>
      </w:r>
      <w:r>
        <w:rPr>
          <w:spacing w:val="-1"/>
          <w:sz w:val="24"/>
        </w:rPr>
        <w:t> </w:t>
      </w:r>
      <w:r>
        <w:rPr>
          <w:sz w:val="24"/>
        </w:rPr>
        <w:t>331</w:t>
      </w:r>
      <w:r>
        <w:rPr>
          <w:spacing w:val="-1"/>
          <w:sz w:val="24"/>
        </w:rPr>
        <w:t> </w:t>
      </w:r>
      <w:r>
        <w:rPr>
          <w:sz w:val="24"/>
        </w:rPr>
        <w:t>nx</w:t>
      </w:r>
      <w:r>
        <w:rPr>
          <w:spacing w:val="2"/>
          <w:sz w:val="24"/>
        </w:rPr>
        <w:t> </w:t>
      </w:r>
      <w:r>
        <w:rPr>
          <w:sz w:val="24"/>
        </w:rPr>
        <w:t>femra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0" w:hanging="363"/>
        <w:jc w:val="left"/>
        <w:rPr>
          <w:sz w:val="24"/>
        </w:rPr>
      </w:pPr>
      <w:r>
        <w:rPr>
          <w:sz w:val="24"/>
        </w:rPr>
        <w:t>Numri</w:t>
      </w:r>
      <w:r>
        <w:rPr>
          <w:spacing w:val="-1"/>
          <w:sz w:val="24"/>
        </w:rPr>
        <w:t> </w:t>
      </w:r>
      <w:r>
        <w:rPr>
          <w:sz w:val="24"/>
        </w:rPr>
        <w:t>i nxënësve</w:t>
      </w:r>
      <w:r>
        <w:rPr>
          <w:spacing w:val="-2"/>
          <w:sz w:val="24"/>
        </w:rPr>
        <w:t> </w:t>
      </w:r>
      <w:r>
        <w:rPr>
          <w:sz w:val="24"/>
        </w:rPr>
        <w:t>nga</w:t>
      </w:r>
      <w:r>
        <w:rPr>
          <w:spacing w:val="-1"/>
          <w:sz w:val="24"/>
        </w:rPr>
        <w:t> </w:t>
      </w:r>
      <w:r>
        <w:rPr>
          <w:sz w:val="24"/>
        </w:rPr>
        <w:t>klasa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VI-IX në</w:t>
      </w:r>
      <w:r>
        <w:rPr>
          <w:spacing w:val="-1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komunal gjithsejtë janë</w:t>
      </w:r>
      <w:r>
        <w:rPr>
          <w:spacing w:val="-1"/>
          <w:sz w:val="24"/>
        </w:rPr>
        <w:t> </w:t>
      </w:r>
      <w:r>
        <w:rPr>
          <w:sz w:val="24"/>
        </w:rPr>
        <w:t>544 nx. prej</w:t>
      </w:r>
      <w:r>
        <w:rPr>
          <w:spacing w:val="-1"/>
          <w:sz w:val="24"/>
        </w:rPr>
        <w:t> </w:t>
      </w:r>
      <w:r>
        <w:rPr>
          <w:sz w:val="24"/>
        </w:rPr>
        <w:t>tyre</w:t>
      </w:r>
      <w:r>
        <w:rPr>
          <w:spacing w:val="-1"/>
          <w:sz w:val="24"/>
        </w:rPr>
        <w:t> </w:t>
      </w:r>
      <w:r>
        <w:rPr>
          <w:sz w:val="24"/>
        </w:rPr>
        <w:t>253 nx</w:t>
      </w:r>
      <w:r>
        <w:rPr>
          <w:spacing w:val="1"/>
          <w:sz w:val="24"/>
        </w:rPr>
        <w:t> </w:t>
      </w:r>
      <w:r>
        <w:rPr>
          <w:sz w:val="24"/>
        </w:rPr>
        <w:t>femra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0" w:hanging="363"/>
        <w:jc w:val="left"/>
        <w:rPr>
          <w:sz w:val="24"/>
        </w:rPr>
      </w:pPr>
      <w:r>
        <w:rPr>
          <w:sz w:val="24"/>
        </w:rPr>
        <w:t>Numri</w:t>
      </w:r>
      <w:r>
        <w:rPr>
          <w:spacing w:val="-1"/>
          <w:sz w:val="24"/>
        </w:rPr>
        <w:t> </w:t>
      </w:r>
      <w:r>
        <w:rPr>
          <w:sz w:val="24"/>
        </w:rPr>
        <w:t>i nxënësve</w:t>
      </w:r>
      <w:r>
        <w:rPr>
          <w:spacing w:val="-1"/>
          <w:sz w:val="24"/>
        </w:rPr>
        <w:t> </w:t>
      </w:r>
      <w:r>
        <w:rPr>
          <w:sz w:val="24"/>
        </w:rPr>
        <w:t>nga</w:t>
      </w:r>
      <w:r>
        <w:rPr>
          <w:spacing w:val="-1"/>
          <w:sz w:val="24"/>
        </w:rPr>
        <w:t> </w:t>
      </w:r>
      <w:r>
        <w:rPr>
          <w:sz w:val="24"/>
        </w:rPr>
        <w:t>klasa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X-XII</w:t>
      </w:r>
      <w:r>
        <w:rPr>
          <w:spacing w:val="-4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nivel komunal gjithsejtë</w:t>
      </w:r>
      <w:r>
        <w:rPr>
          <w:spacing w:val="-1"/>
          <w:sz w:val="24"/>
        </w:rPr>
        <w:t> </w:t>
      </w:r>
      <w:r>
        <w:rPr>
          <w:sz w:val="24"/>
        </w:rPr>
        <w:t>janë</w:t>
      </w:r>
      <w:r>
        <w:rPr>
          <w:spacing w:val="-2"/>
          <w:sz w:val="24"/>
        </w:rPr>
        <w:t> </w:t>
      </w:r>
      <w:r>
        <w:rPr>
          <w:sz w:val="24"/>
        </w:rPr>
        <w:t>263 nx. prej tyre</w:t>
      </w:r>
      <w:r>
        <w:rPr>
          <w:spacing w:val="-2"/>
          <w:sz w:val="24"/>
        </w:rPr>
        <w:t> </w:t>
      </w:r>
      <w:r>
        <w:rPr>
          <w:sz w:val="24"/>
        </w:rPr>
        <w:t>135</w:t>
      </w:r>
      <w:r>
        <w:rPr>
          <w:spacing w:val="1"/>
          <w:sz w:val="24"/>
        </w:rPr>
        <w:t> </w:t>
      </w:r>
      <w:r>
        <w:rPr>
          <w:sz w:val="24"/>
        </w:rPr>
        <w:t>nx</w:t>
      </w:r>
      <w:r>
        <w:rPr>
          <w:spacing w:val="2"/>
          <w:sz w:val="24"/>
        </w:rPr>
        <w:t> </w:t>
      </w:r>
      <w:r>
        <w:rPr>
          <w:sz w:val="24"/>
        </w:rPr>
        <w:t>femra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240" w:lineRule="auto" w:before="0" w:after="0"/>
        <w:ind w:left="822" w:right="942" w:hanging="363"/>
        <w:jc w:val="left"/>
        <w:rPr>
          <w:b/>
          <w:sz w:val="24"/>
        </w:rPr>
      </w:pPr>
      <w:r>
        <w:rPr>
          <w:sz w:val="24"/>
        </w:rPr>
        <w:t>Numri</w:t>
      </w:r>
      <w:r>
        <w:rPr>
          <w:spacing w:val="41"/>
          <w:sz w:val="24"/>
        </w:rPr>
        <w:t> </w:t>
      </w:r>
      <w:r>
        <w:rPr>
          <w:sz w:val="24"/>
        </w:rPr>
        <w:t>i</w:t>
      </w:r>
      <w:r>
        <w:rPr>
          <w:spacing w:val="42"/>
          <w:sz w:val="24"/>
        </w:rPr>
        <w:t> </w:t>
      </w:r>
      <w:r>
        <w:rPr>
          <w:sz w:val="24"/>
        </w:rPr>
        <w:t>nxënësve</w:t>
      </w:r>
      <w:r>
        <w:rPr>
          <w:spacing w:val="40"/>
          <w:sz w:val="24"/>
        </w:rPr>
        <w:t> </w:t>
      </w:r>
      <w:r>
        <w:rPr>
          <w:sz w:val="24"/>
        </w:rPr>
        <w:t>nga</w:t>
      </w:r>
      <w:r>
        <w:rPr>
          <w:spacing w:val="43"/>
          <w:sz w:val="24"/>
        </w:rPr>
        <w:t> </w:t>
      </w:r>
      <w:r>
        <w:rPr>
          <w:sz w:val="24"/>
        </w:rPr>
        <w:t>Parafillorë</w:t>
      </w:r>
      <w:r>
        <w:rPr>
          <w:spacing w:val="41"/>
          <w:sz w:val="24"/>
        </w:rPr>
        <w:t> </w:t>
      </w:r>
      <w:r>
        <w:rPr>
          <w:sz w:val="24"/>
        </w:rPr>
        <w:t>deri</w:t>
      </w:r>
      <w:r>
        <w:rPr>
          <w:spacing w:val="41"/>
          <w:sz w:val="24"/>
        </w:rPr>
        <w:t> </w:t>
      </w:r>
      <w:r>
        <w:rPr>
          <w:sz w:val="24"/>
        </w:rPr>
        <w:t>në</w:t>
      </w:r>
      <w:r>
        <w:rPr>
          <w:spacing w:val="40"/>
          <w:sz w:val="24"/>
        </w:rPr>
        <w:t> </w:t>
      </w:r>
      <w:r>
        <w:rPr>
          <w:sz w:val="24"/>
        </w:rPr>
        <w:t>klasën</w:t>
      </w:r>
      <w:r>
        <w:rPr>
          <w:spacing w:val="41"/>
          <w:sz w:val="24"/>
        </w:rPr>
        <w:t> </w:t>
      </w:r>
      <w:r>
        <w:rPr>
          <w:sz w:val="24"/>
        </w:rPr>
        <w:t>e</w:t>
      </w:r>
      <w:r>
        <w:rPr>
          <w:spacing w:val="39"/>
          <w:sz w:val="24"/>
        </w:rPr>
        <w:t> </w:t>
      </w:r>
      <w:r>
        <w:rPr>
          <w:sz w:val="24"/>
        </w:rPr>
        <w:t>dymbëdhjetë</w:t>
      </w:r>
      <w:r>
        <w:rPr>
          <w:spacing w:val="41"/>
          <w:sz w:val="24"/>
        </w:rPr>
        <w:t> </w:t>
      </w:r>
      <w:r>
        <w:rPr>
          <w:sz w:val="24"/>
        </w:rPr>
        <w:t>në</w:t>
      </w:r>
      <w:r>
        <w:rPr>
          <w:spacing w:val="40"/>
          <w:sz w:val="24"/>
        </w:rPr>
        <w:t> </w:t>
      </w:r>
      <w:r>
        <w:rPr>
          <w:sz w:val="24"/>
        </w:rPr>
        <w:t>nivel</w:t>
      </w:r>
      <w:r>
        <w:rPr>
          <w:spacing w:val="42"/>
          <w:sz w:val="24"/>
        </w:rPr>
        <w:t> </w:t>
      </w:r>
      <w:r>
        <w:rPr>
          <w:sz w:val="24"/>
        </w:rPr>
        <w:t>Komunal</w:t>
      </w:r>
      <w:r>
        <w:rPr>
          <w:spacing w:val="44"/>
          <w:sz w:val="24"/>
        </w:rPr>
        <w:t> </w:t>
      </w:r>
      <w:r>
        <w:rPr>
          <w:sz w:val="24"/>
        </w:rPr>
        <w:t>gjithsejtë</w:t>
      </w:r>
      <w:r>
        <w:rPr>
          <w:spacing w:val="39"/>
          <w:sz w:val="24"/>
        </w:rPr>
        <w:t> </w:t>
      </w:r>
      <w:r>
        <w:rPr>
          <w:sz w:val="24"/>
        </w:rPr>
        <w:t>janë</w:t>
      </w:r>
      <w:r>
        <w:rPr>
          <w:spacing w:val="-57"/>
          <w:sz w:val="24"/>
        </w:rPr>
        <w:t> </w:t>
      </w:r>
      <w:r>
        <w:rPr>
          <w:sz w:val="24"/>
        </w:rPr>
        <w:t>1603nx.</w:t>
      </w:r>
      <w:r>
        <w:rPr>
          <w:spacing w:val="-1"/>
          <w:sz w:val="24"/>
        </w:rPr>
        <w:t> </w:t>
      </w:r>
      <w:r>
        <w:rPr>
          <w:sz w:val="24"/>
        </w:rPr>
        <w:t>prej tyre</w:t>
      </w:r>
      <w:r>
        <w:rPr>
          <w:spacing w:val="-2"/>
          <w:sz w:val="24"/>
        </w:rPr>
        <w:t> </w:t>
      </w:r>
      <w:r>
        <w:rPr>
          <w:sz w:val="24"/>
        </w:rPr>
        <w:t>775 nx</w:t>
      </w:r>
      <w:r>
        <w:rPr>
          <w:spacing w:val="2"/>
          <w:sz w:val="24"/>
        </w:rPr>
        <w:t> </w:t>
      </w:r>
      <w:r>
        <w:rPr>
          <w:sz w:val="24"/>
        </w:rPr>
        <w:t>femra</w:t>
      </w:r>
      <w:r>
        <w:rPr>
          <w:spacing w:val="-1"/>
          <w:sz w:val="24"/>
        </w:rPr>
        <w:t> </w:t>
      </w:r>
      <w:r>
        <w:rPr>
          <w:b/>
          <w:sz w:val="24"/>
        </w:rPr>
        <w:t>(shih në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tabelën 3)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731" w:right="0" w:firstLine="0"/>
        <w:jc w:val="left"/>
        <w:rPr>
          <w:b/>
          <w:sz w:val="24"/>
        </w:rPr>
      </w:pPr>
      <w:r>
        <w:rPr>
          <w:b/>
          <w:sz w:val="24"/>
        </w:rPr>
        <w:t>Tabela: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520"/>
        <w:gridCol w:w="567"/>
        <w:gridCol w:w="427"/>
        <w:gridCol w:w="566"/>
        <w:gridCol w:w="566"/>
        <w:gridCol w:w="568"/>
        <w:gridCol w:w="566"/>
        <w:gridCol w:w="566"/>
        <w:gridCol w:w="566"/>
        <w:gridCol w:w="568"/>
        <w:gridCol w:w="566"/>
        <w:gridCol w:w="567"/>
        <w:gridCol w:w="502"/>
        <w:gridCol w:w="531"/>
        <w:gridCol w:w="505"/>
        <w:gridCol w:w="541"/>
      </w:tblGrid>
      <w:tr>
        <w:trPr>
          <w:trHeight w:val="290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0"/>
              <w:rPr>
                <w:sz w:val="18"/>
              </w:rPr>
            </w:pPr>
            <w:r>
              <w:rPr>
                <w:sz w:val="18"/>
              </w:rPr>
              <w:t>Nr.</w:t>
            </w:r>
          </w:p>
        </w:tc>
        <w:tc>
          <w:tcPr>
            <w:tcW w:w="2520" w:type="dxa"/>
            <w:vMerge w:val="restart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99"/>
              <w:rPr>
                <w:sz w:val="18"/>
              </w:rPr>
            </w:pPr>
            <w:r>
              <w:rPr>
                <w:sz w:val="18"/>
              </w:rPr>
              <w:t>EMRI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SHKOLLËS</w:t>
            </w:r>
          </w:p>
        </w:tc>
        <w:tc>
          <w:tcPr>
            <w:tcW w:w="1560" w:type="dxa"/>
            <w:gridSpan w:val="3"/>
          </w:tcPr>
          <w:p>
            <w:pPr>
              <w:pStyle w:val="TableParagraph"/>
              <w:spacing w:before="38"/>
              <w:ind w:left="223"/>
              <w:rPr>
                <w:sz w:val="18"/>
              </w:rPr>
            </w:pPr>
            <w:r>
              <w:rPr>
                <w:sz w:val="18"/>
              </w:rPr>
              <w:t>PARAFILLOR</w:t>
            </w:r>
          </w:p>
        </w:tc>
        <w:tc>
          <w:tcPr>
            <w:tcW w:w="1700" w:type="dxa"/>
            <w:gridSpan w:val="3"/>
          </w:tcPr>
          <w:p>
            <w:pPr>
              <w:pStyle w:val="TableParagraph"/>
              <w:spacing w:before="38"/>
              <w:ind w:left="396"/>
              <w:rPr>
                <w:sz w:val="18"/>
              </w:rPr>
            </w:pPr>
            <w:r>
              <w:rPr>
                <w:sz w:val="18"/>
              </w:rPr>
              <w:t>KLASA-I-V</w:t>
            </w:r>
          </w:p>
        </w:tc>
        <w:tc>
          <w:tcPr>
            <w:tcW w:w="1700" w:type="dxa"/>
            <w:gridSpan w:val="3"/>
          </w:tcPr>
          <w:p>
            <w:pPr>
              <w:pStyle w:val="TableParagraph"/>
              <w:spacing w:before="38"/>
              <w:ind w:left="307"/>
              <w:rPr>
                <w:sz w:val="18"/>
              </w:rPr>
            </w:pPr>
            <w:r>
              <w:rPr>
                <w:sz w:val="18"/>
              </w:rPr>
              <w:t>KLASA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VI-IX</w:t>
            </w:r>
          </w:p>
        </w:tc>
        <w:tc>
          <w:tcPr>
            <w:tcW w:w="1635" w:type="dxa"/>
            <w:gridSpan w:val="3"/>
          </w:tcPr>
          <w:p>
            <w:pPr>
              <w:pStyle w:val="TableParagraph"/>
              <w:spacing w:before="38"/>
              <w:ind w:left="278"/>
              <w:rPr>
                <w:sz w:val="18"/>
              </w:rPr>
            </w:pPr>
            <w:r>
              <w:rPr>
                <w:sz w:val="18"/>
              </w:rPr>
              <w:t>KLASA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X-XII</w:t>
            </w:r>
          </w:p>
        </w:tc>
        <w:tc>
          <w:tcPr>
            <w:tcW w:w="1577" w:type="dxa"/>
            <w:gridSpan w:val="3"/>
          </w:tcPr>
          <w:p>
            <w:pPr>
              <w:pStyle w:val="TableParagraph"/>
              <w:spacing w:before="38"/>
              <w:ind w:left="290"/>
              <w:rPr>
                <w:sz w:val="18"/>
              </w:rPr>
            </w:pPr>
            <w:r>
              <w:rPr>
                <w:sz w:val="18"/>
              </w:rPr>
              <w:t>GJITHSEJTË</w:t>
            </w:r>
          </w:p>
        </w:tc>
      </w:tr>
      <w:tr>
        <w:trPr>
          <w:trHeight w:val="289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8"/>
              <w:ind w:left="160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427" w:type="dxa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left="161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568" w:type="dxa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68" w:type="dxa"/>
          </w:tcPr>
          <w:p>
            <w:pPr>
              <w:pStyle w:val="TableParagraph"/>
              <w:spacing w:before="38"/>
              <w:ind w:left="236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left="162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567" w:type="dxa"/>
          </w:tcPr>
          <w:p>
            <w:pPr>
              <w:pStyle w:val="TableParagraph"/>
              <w:spacing w:before="38"/>
              <w:ind w:left="203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02" w:type="dxa"/>
          </w:tcPr>
          <w:p>
            <w:pPr>
              <w:pStyle w:val="TableParagraph"/>
              <w:spacing w:before="38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left="15" w:right="2"/>
              <w:jc w:val="center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505" w:type="dxa"/>
          </w:tcPr>
          <w:p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41" w:type="dxa"/>
          </w:tcPr>
          <w:p>
            <w:pPr>
              <w:pStyle w:val="TableParagraph"/>
              <w:spacing w:before="38"/>
              <w:ind w:left="221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</w:tr>
      <w:tr>
        <w:trPr>
          <w:trHeight w:val="290" w:hRule="atLeast"/>
        </w:trPr>
        <w:tc>
          <w:tcPr>
            <w:tcW w:w="540" w:type="dxa"/>
          </w:tcPr>
          <w:p>
            <w:pPr>
              <w:pStyle w:val="TableParagraph"/>
              <w:spacing w:before="3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520" w:type="dxa"/>
          </w:tcPr>
          <w:p>
            <w:pPr>
              <w:pStyle w:val="TableParagraph"/>
              <w:spacing w:before="38"/>
              <w:ind w:left="107"/>
              <w:rPr>
                <w:sz w:val="18"/>
              </w:rPr>
            </w:pPr>
            <w:r>
              <w:rPr>
                <w:sz w:val="18"/>
              </w:rPr>
              <w:t>SH.F.M.U.”ILAZ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THAÇI”-</w:t>
            </w:r>
          </w:p>
        </w:tc>
        <w:tc>
          <w:tcPr>
            <w:tcW w:w="567" w:type="dxa"/>
          </w:tcPr>
          <w:p>
            <w:pPr>
              <w:pStyle w:val="TableParagraph"/>
              <w:spacing w:before="3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27" w:type="dxa"/>
          </w:tcPr>
          <w:p>
            <w:pPr>
              <w:pStyle w:val="TableParagraph"/>
              <w:spacing w:before="38"/>
              <w:ind w:left="120" w:right="76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left="139" w:right="47"/>
              <w:jc w:val="center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568" w:type="dxa"/>
          </w:tcPr>
          <w:p>
            <w:pPr>
              <w:pStyle w:val="TableParagraph"/>
              <w:spacing w:before="38"/>
              <w:ind w:left="190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left="119" w:right="2"/>
              <w:jc w:val="center"/>
              <w:rPr>
                <w:sz w:val="18"/>
              </w:rPr>
            </w:pPr>
            <w:r>
              <w:rPr>
                <w:sz w:val="18"/>
              </w:rPr>
              <w:t>1026</w:t>
            </w:r>
          </w:p>
        </w:tc>
        <w:tc>
          <w:tcPr>
            <w:tcW w:w="505" w:type="dxa"/>
          </w:tcPr>
          <w:p>
            <w:pPr>
              <w:pStyle w:val="TableParagraph"/>
              <w:spacing w:before="38"/>
              <w:ind w:left="89" w:right="58"/>
              <w:jc w:val="center"/>
              <w:rPr>
                <w:sz w:val="18"/>
              </w:rPr>
            </w:pPr>
            <w:r>
              <w:rPr>
                <w:sz w:val="18"/>
              </w:rPr>
              <w:t>537</w:t>
            </w:r>
          </w:p>
        </w:tc>
        <w:tc>
          <w:tcPr>
            <w:tcW w:w="541" w:type="dxa"/>
          </w:tcPr>
          <w:p>
            <w:pPr>
              <w:pStyle w:val="TableParagraph"/>
              <w:spacing w:before="38"/>
              <w:ind w:left="163"/>
              <w:rPr>
                <w:sz w:val="18"/>
              </w:rPr>
            </w:pPr>
            <w:r>
              <w:rPr>
                <w:sz w:val="18"/>
              </w:rPr>
              <w:t>489</w:t>
            </w:r>
          </w:p>
        </w:tc>
      </w:tr>
      <w:tr>
        <w:trPr>
          <w:trHeight w:val="414" w:hRule="atLeast"/>
        </w:trPr>
        <w:tc>
          <w:tcPr>
            <w:tcW w:w="540" w:type="dxa"/>
          </w:tcPr>
          <w:p>
            <w:pPr>
              <w:pStyle w:val="TableParagraph"/>
              <w:spacing w:before="9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520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SH.F.M.U.”KËSHTJELLA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</w:t>
            </w:r>
          </w:p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DITURISË”</w:t>
            </w:r>
          </w:p>
        </w:tc>
        <w:tc>
          <w:tcPr>
            <w:tcW w:w="567" w:type="dxa"/>
          </w:tcPr>
          <w:p>
            <w:pPr>
              <w:pStyle w:val="TableParagraph"/>
              <w:spacing w:before="9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27" w:type="dxa"/>
          </w:tcPr>
          <w:p>
            <w:pPr>
              <w:pStyle w:val="TableParagraph"/>
              <w:spacing w:before="98"/>
              <w:ind w:left="120" w:right="7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left="19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568" w:type="dxa"/>
          </w:tcPr>
          <w:p>
            <w:pPr>
              <w:pStyle w:val="TableParagraph"/>
              <w:spacing w:before="9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left="260" w:right="76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68" w:type="dxa"/>
          </w:tcPr>
          <w:p>
            <w:pPr>
              <w:pStyle w:val="TableParagraph"/>
              <w:spacing w:before="98"/>
              <w:ind w:left="28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98"/>
              <w:ind w:left="61" w:right="2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505" w:type="dxa"/>
          </w:tcPr>
          <w:p>
            <w:pPr>
              <w:pStyle w:val="TableParagraph"/>
              <w:spacing w:before="98"/>
              <w:ind w:left="180" w:right="58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541" w:type="dxa"/>
          </w:tcPr>
          <w:p>
            <w:pPr>
              <w:pStyle w:val="TableParagraph"/>
              <w:spacing w:before="98"/>
              <w:ind w:left="25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</w:tr>
      <w:tr>
        <w:trPr>
          <w:trHeight w:val="412" w:hRule="atLeast"/>
        </w:trPr>
        <w:tc>
          <w:tcPr>
            <w:tcW w:w="540" w:type="dxa"/>
          </w:tcPr>
          <w:p>
            <w:pPr>
              <w:pStyle w:val="TableParagraph"/>
              <w:spacing w:before="9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520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SH.F.M.U.”VELI</w:t>
            </w:r>
          </w:p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BALLAZHI”</w:t>
            </w:r>
          </w:p>
        </w:tc>
        <w:tc>
          <w:tcPr>
            <w:tcW w:w="567" w:type="dxa"/>
          </w:tcPr>
          <w:p>
            <w:pPr>
              <w:pStyle w:val="TableParagraph"/>
              <w:spacing w:before="9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7" w:type="dxa"/>
          </w:tcPr>
          <w:p>
            <w:pPr>
              <w:pStyle w:val="TableParagraph"/>
              <w:spacing w:before="98"/>
              <w:ind w:left="1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568" w:type="dxa"/>
          </w:tcPr>
          <w:p>
            <w:pPr>
              <w:pStyle w:val="TableParagraph"/>
              <w:spacing w:before="9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left="260" w:right="7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66" w:type="dxa"/>
          </w:tcPr>
          <w:p>
            <w:pPr>
              <w:pStyle w:val="TableParagraph"/>
              <w:spacing w:before="98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68" w:type="dxa"/>
          </w:tcPr>
          <w:p>
            <w:pPr>
              <w:pStyle w:val="TableParagraph"/>
              <w:spacing w:before="98"/>
              <w:ind w:left="28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before="98"/>
              <w:ind w:left="61" w:right="2"/>
              <w:jc w:val="center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505" w:type="dxa"/>
          </w:tcPr>
          <w:p>
            <w:pPr>
              <w:pStyle w:val="TableParagraph"/>
              <w:spacing w:before="98"/>
              <w:ind w:left="180" w:right="58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541" w:type="dxa"/>
          </w:tcPr>
          <w:p>
            <w:pPr>
              <w:pStyle w:val="TableParagraph"/>
              <w:spacing w:before="98"/>
              <w:ind w:left="254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290" w:hRule="atLeast"/>
        </w:trPr>
        <w:tc>
          <w:tcPr>
            <w:tcW w:w="540" w:type="dxa"/>
          </w:tcPr>
          <w:p>
            <w:pPr>
              <w:pStyle w:val="TableParagraph"/>
              <w:spacing w:before="3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520" w:type="dxa"/>
          </w:tcPr>
          <w:p>
            <w:pPr>
              <w:pStyle w:val="TableParagraph"/>
              <w:spacing w:before="38"/>
              <w:ind w:left="107"/>
              <w:rPr>
                <w:sz w:val="18"/>
              </w:rPr>
            </w:pPr>
            <w:r>
              <w:rPr>
                <w:sz w:val="18"/>
              </w:rPr>
              <w:t>SH.M.L.”DARDANIA”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38"/>
              <w:ind w:left="189"/>
              <w:rPr>
                <w:sz w:val="18"/>
              </w:rPr>
            </w:pPr>
            <w:r>
              <w:rPr>
                <w:color w:val="FF0000"/>
                <w:sz w:val="18"/>
              </w:rPr>
              <w:t>262</w:t>
            </w:r>
          </w:p>
        </w:tc>
        <w:tc>
          <w:tcPr>
            <w:tcW w:w="567" w:type="dxa"/>
          </w:tcPr>
          <w:p>
            <w:pPr>
              <w:pStyle w:val="TableParagraph"/>
              <w:spacing w:before="38"/>
              <w:ind w:left="189"/>
              <w:rPr>
                <w:sz w:val="18"/>
              </w:rPr>
            </w:pPr>
            <w:r>
              <w:rPr>
                <w:color w:val="FF0000"/>
                <w:sz w:val="18"/>
              </w:rPr>
              <w:t>127</w:t>
            </w:r>
          </w:p>
        </w:tc>
        <w:tc>
          <w:tcPr>
            <w:tcW w:w="502" w:type="dxa"/>
          </w:tcPr>
          <w:p>
            <w:pPr>
              <w:pStyle w:val="TableParagraph"/>
              <w:spacing w:before="38"/>
              <w:ind w:left="109" w:right="73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135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left="61" w:right="2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262</w:t>
            </w:r>
          </w:p>
        </w:tc>
        <w:tc>
          <w:tcPr>
            <w:tcW w:w="505" w:type="dxa"/>
          </w:tcPr>
          <w:p>
            <w:pPr>
              <w:pStyle w:val="TableParagraph"/>
              <w:spacing w:before="38"/>
              <w:ind w:left="89" w:right="58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127</w:t>
            </w:r>
          </w:p>
        </w:tc>
        <w:tc>
          <w:tcPr>
            <w:tcW w:w="541" w:type="dxa"/>
          </w:tcPr>
          <w:p>
            <w:pPr>
              <w:pStyle w:val="TableParagraph"/>
              <w:spacing w:before="38"/>
              <w:ind w:left="163"/>
              <w:rPr>
                <w:sz w:val="18"/>
              </w:rPr>
            </w:pPr>
            <w:r>
              <w:rPr>
                <w:color w:val="FF0000"/>
                <w:sz w:val="18"/>
              </w:rPr>
              <w:t>135</w:t>
            </w:r>
          </w:p>
        </w:tc>
      </w:tr>
      <w:tr>
        <w:trPr>
          <w:trHeight w:val="313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before="50"/>
              <w:ind w:left="1118" w:right="1110"/>
              <w:jc w:val="center"/>
              <w:rPr>
                <w:sz w:val="18"/>
              </w:rPr>
            </w:pPr>
            <w:r>
              <w:rPr>
                <w:sz w:val="18"/>
              </w:rPr>
              <w:t>GJITHSEJ</w:t>
            </w:r>
          </w:p>
        </w:tc>
        <w:tc>
          <w:tcPr>
            <w:tcW w:w="567" w:type="dxa"/>
          </w:tcPr>
          <w:p>
            <w:pPr>
              <w:pStyle w:val="TableParagraph"/>
              <w:spacing w:before="5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27" w:type="dxa"/>
          </w:tcPr>
          <w:p>
            <w:pPr>
              <w:pStyle w:val="TableParagraph"/>
              <w:spacing w:before="50"/>
              <w:ind w:left="120" w:right="7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568" w:type="dxa"/>
          </w:tcPr>
          <w:p>
            <w:pPr>
              <w:pStyle w:val="TableParagraph"/>
              <w:spacing w:before="5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left="139" w:right="47"/>
              <w:jc w:val="center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568" w:type="dxa"/>
          </w:tcPr>
          <w:p>
            <w:pPr>
              <w:pStyle w:val="TableParagraph"/>
              <w:spacing w:before="50"/>
              <w:ind w:left="190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left="189"/>
              <w:rPr>
                <w:sz w:val="18"/>
              </w:rPr>
            </w:pPr>
            <w:r>
              <w:rPr>
                <w:color w:val="FF0000"/>
                <w:sz w:val="18"/>
              </w:rPr>
              <w:t>262</w:t>
            </w:r>
          </w:p>
        </w:tc>
        <w:tc>
          <w:tcPr>
            <w:tcW w:w="567" w:type="dxa"/>
          </w:tcPr>
          <w:p>
            <w:pPr>
              <w:pStyle w:val="TableParagraph"/>
              <w:spacing w:before="50"/>
              <w:ind w:left="189"/>
              <w:rPr>
                <w:sz w:val="18"/>
              </w:rPr>
            </w:pPr>
            <w:r>
              <w:rPr>
                <w:color w:val="FF0000"/>
                <w:sz w:val="18"/>
              </w:rPr>
              <w:t>127</w:t>
            </w:r>
          </w:p>
        </w:tc>
        <w:tc>
          <w:tcPr>
            <w:tcW w:w="502" w:type="dxa"/>
          </w:tcPr>
          <w:p>
            <w:pPr>
              <w:pStyle w:val="TableParagraph"/>
              <w:spacing w:before="50"/>
              <w:ind w:left="109" w:right="73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135</w:t>
            </w:r>
          </w:p>
        </w:tc>
        <w:tc>
          <w:tcPr>
            <w:tcW w:w="531" w:type="dxa"/>
          </w:tcPr>
          <w:p>
            <w:pPr>
              <w:pStyle w:val="TableParagraph"/>
              <w:spacing w:before="50"/>
              <w:ind w:left="119" w:right="2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1606</w:t>
            </w:r>
          </w:p>
        </w:tc>
        <w:tc>
          <w:tcPr>
            <w:tcW w:w="505" w:type="dxa"/>
          </w:tcPr>
          <w:p>
            <w:pPr>
              <w:pStyle w:val="TableParagraph"/>
              <w:spacing w:before="50"/>
              <w:ind w:left="108" w:right="39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831</w:t>
            </w:r>
          </w:p>
        </w:tc>
        <w:tc>
          <w:tcPr>
            <w:tcW w:w="541" w:type="dxa"/>
          </w:tcPr>
          <w:p>
            <w:pPr>
              <w:pStyle w:val="TableParagraph"/>
              <w:spacing w:before="50"/>
              <w:ind w:left="163"/>
              <w:rPr>
                <w:sz w:val="18"/>
              </w:rPr>
            </w:pPr>
            <w:r>
              <w:rPr>
                <w:color w:val="FF0000"/>
                <w:sz w:val="18"/>
              </w:rPr>
              <w:t>775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pStyle w:val="Heading1"/>
        <w:ind w:left="731" w:right="0"/>
      </w:pPr>
      <w:bookmarkStart w:name="_bookmark3" w:id="4"/>
      <w:bookmarkEnd w:id="4"/>
      <w:r>
        <w:rPr>
          <w:b w:val="0"/>
        </w:rPr>
      </w:r>
      <w:r>
        <w:rPr>
          <w:spacing w:val="-1"/>
          <w:shd w:fill="F1F1F1" w:color="auto" w:val="clear"/>
        </w:rPr>
        <w:t>Krahasimi</w:t>
      </w:r>
      <w:r>
        <w:rPr>
          <w:spacing w:val="-15"/>
          <w:shd w:fill="F1F1F1" w:color="auto" w:val="clear"/>
        </w:rPr>
        <w:t> </w:t>
      </w:r>
      <w:r>
        <w:rPr>
          <w:spacing w:val="-1"/>
          <w:shd w:fill="F1F1F1" w:color="auto" w:val="clear"/>
        </w:rPr>
        <w:t>i</w:t>
      </w:r>
      <w:r>
        <w:rPr>
          <w:spacing w:val="-17"/>
          <w:shd w:fill="F1F1F1" w:color="auto" w:val="clear"/>
        </w:rPr>
        <w:t> </w:t>
      </w:r>
      <w:r>
        <w:rPr>
          <w:spacing w:val="-1"/>
          <w:shd w:fill="F1F1F1" w:color="auto" w:val="clear"/>
        </w:rPr>
        <w:t>nxënësve</w:t>
      </w:r>
      <w:r>
        <w:rPr>
          <w:spacing w:val="-18"/>
          <w:shd w:fill="F1F1F1" w:color="auto" w:val="clear"/>
        </w:rPr>
        <w:t> </w:t>
      </w:r>
      <w:r>
        <w:rPr>
          <w:spacing w:val="-1"/>
          <w:shd w:fill="F1F1F1" w:color="auto" w:val="clear"/>
        </w:rPr>
        <w:t>për</w:t>
      </w:r>
      <w:r>
        <w:rPr>
          <w:spacing w:val="-16"/>
          <w:shd w:fill="F1F1F1" w:color="auto" w:val="clear"/>
        </w:rPr>
        <w:t> </w:t>
      </w:r>
      <w:r>
        <w:rPr>
          <w:shd w:fill="F1F1F1" w:color="auto" w:val="clear"/>
        </w:rPr>
        <w:t>gjysmëvjetorin</w:t>
      </w:r>
      <w:r>
        <w:rPr>
          <w:spacing w:val="-19"/>
          <w:shd w:fill="F1F1F1" w:color="auto" w:val="clear"/>
        </w:rPr>
        <w:t> </w:t>
      </w:r>
      <w:r>
        <w:rPr>
          <w:shd w:fill="F1F1F1" w:color="auto" w:val="clear"/>
        </w:rPr>
        <w:t>e</w:t>
      </w:r>
      <w:r>
        <w:rPr>
          <w:spacing w:val="-18"/>
          <w:shd w:fill="F1F1F1" w:color="auto" w:val="clear"/>
        </w:rPr>
        <w:t> </w:t>
      </w:r>
      <w:r>
        <w:rPr>
          <w:shd w:fill="F1F1F1" w:color="auto" w:val="clear"/>
        </w:rPr>
        <w:t>dytë</w:t>
      </w:r>
      <w:r>
        <w:rPr>
          <w:spacing w:val="-17"/>
          <w:shd w:fill="F1F1F1" w:color="auto" w:val="clear"/>
        </w:rPr>
        <w:t> </w:t>
      </w:r>
      <w:r>
        <w:rPr>
          <w:shd w:fill="F1F1F1" w:color="auto" w:val="clear"/>
        </w:rPr>
        <w:t>mes</w:t>
      </w:r>
      <w:r>
        <w:rPr>
          <w:spacing w:val="-17"/>
          <w:shd w:fill="F1F1F1" w:color="auto" w:val="clear"/>
        </w:rPr>
        <w:t> </w:t>
      </w:r>
      <w:r>
        <w:rPr>
          <w:shd w:fill="F1F1F1" w:color="auto" w:val="clear"/>
        </w:rPr>
        <w:t>vitit</w:t>
      </w:r>
      <w:r>
        <w:rPr>
          <w:spacing w:val="-19"/>
          <w:shd w:fill="F1F1F1" w:color="auto" w:val="clear"/>
        </w:rPr>
        <w:t> </w:t>
      </w:r>
      <w:r>
        <w:rPr>
          <w:shd w:fill="F1F1F1" w:color="auto" w:val="clear"/>
        </w:rPr>
        <w:t>shkollor</w:t>
      </w:r>
      <w:r>
        <w:rPr>
          <w:spacing w:val="-18"/>
          <w:shd w:fill="F1F1F1" w:color="auto" w:val="clear"/>
        </w:rPr>
        <w:t> </w:t>
      </w:r>
      <w:r>
        <w:rPr>
          <w:shd w:fill="F1F1F1" w:color="auto" w:val="clear"/>
        </w:rPr>
        <w:t>2022/23</w:t>
      </w:r>
      <w:r>
        <w:rPr>
          <w:spacing w:val="-12"/>
          <w:shd w:fill="F1F1F1" w:color="auto" w:val="clear"/>
        </w:rPr>
        <w:t> </w:t>
      </w:r>
      <w:r>
        <w:rPr>
          <w:shd w:fill="F1F1F1" w:color="auto" w:val="clear"/>
        </w:rPr>
        <w:t>&amp;</w:t>
      </w:r>
      <w:r>
        <w:rPr>
          <w:spacing w:val="-19"/>
          <w:shd w:fill="F1F1F1" w:color="auto" w:val="clear"/>
        </w:rPr>
        <w:t> </w:t>
      </w:r>
      <w:r>
        <w:rPr>
          <w:shd w:fill="F1F1F1" w:color="auto" w:val="clear"/>
        </w:rPr>
        <w:t>2023/24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before="1"/>
        <w:ind w:left="731" w:right="1015"/>
        <w:rPr>
          <w:b/>
        </w:rPr>
      </w:pPr>
      <w:r>
        <w:rPr/>
        <w:t>Krahasimi i nxënësve për gjysmëvjetorin e dytë mes vitit shkollor 2022/23 &amp; 2023/24 në edukimin</w:t>
      </w:r>
      <w:r>
        <w:rPr>
          <w:spacing w:val="1"/>
        </w:rPr>
        <w:t> </w:t>
      </w:r>
      <w:r>
        <w:rPr/>
        <w:t>parafillor është zvogluar për -1 nxënës, nga klasa e I-V numri është zvogeuar për 29 nxënës, nga klasa</w:t>
      </w:r>
      <w:r>
        <w:rPr>
          <w:spacing w:val="-57"/>
        </w:rPr>
        <w:t> </w:t>
      </w:r>
      <w:r>
        <w:rPr/>
        <w:t>VI-IX numri i nxënësve është zvogeluar për 15 nxënës. Në nivelin komunal I-IX është zvogeluar për -</w:t>
      </w:r>
      <w:r>
        <w:rPr>
          <w:spacing w:val="-57"/>
        </w:rPr>
        <w:t> </w:t>
      </w:r>
      <w:r>
        <w:rPr/>
        <w:t>44 nxënës, kurse për SHML”Dardania” është zvogluar për -7 nx. Numri total i nxënëve duke përfshirë</w:t>
      </w:r>
      <w:r>
        <w:rPr>
          <w:spacing w:val="-57"/>
        </w:rPr>
        <w:t> </w:t>
      </w:r>
      <w:r>
        <w:rPr/>
        <w:t>parafillorët,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–IX dhe</w:t>
      </w:r>
      <w:r>
        <w:rPr>
          <w:spacing w:val="-3"/>
        </w:rPr>
        <w:t> </w:t>
      </w:r>
      <w:r>
        <w:rPr/>
        <w:t>shkollën e</w:t>
      </w:r>
      <w:r>
        <w:rPr>
          <w:spacing w:val="-1"/>
        </w:rPr>
        <w:t> </w:t>
      </w:r>
      <w:r>
        <w:rPr/>
        <w:t>mesme është</w:t>
      </w:r>
      <w:r>
        <w:rPr>
          <w:spacing w:val="-1"/>
        </w:rPr>
        <w:t> </w:t>
      </w:r>
      <w:r>
        <w:rPr/>
        <w:t>zvogluar</w:t>
      </w:r>
      <w:r>
        <w:rPr>
          <w:spacing w:val="-2"/>
        </w:rPr>
        <w:t> </w:t>
      </w:r>
      <w:r>
        <w:rPr/>
        <w:t>për -52</w:t>
      </w:r>
      <w:r>
        <w:rPr>
          <w:spacing w:val="1"/>
        </w:rPr>
        <w:t> </w:t>
      </w:r>
      <w:r>
        <w:rPr/>
        <w:t>nx</w:t>
      </w:r>
      <w:r>
        <w:rPr>
          <w:spacing w:val="2"/>
        </w:rPr>
        <w:t> </w:t>
      </w:r>
      <w:r>
        <w:rPr>
          <w:b/>
        </w:rPr>
        <w:t>(shih</w:t>
      </w:r>
      <w:r>
        <w:rPr>
          <w:b/>
          <w:spacing w:val="-2"/>
        </w:rPr>
        <w:t> </w:t>
      </w:r>
      <w:r>
        <w:rPr>
          <w:b/>
        </w:rPr>
        <w:t>në</w:t>
      </w:r>
      <w:r>
        <w:rPr>
          <w:b/>
          <w:spacing w:val="-1"/>
        </w:rPr>
        <w:t> </w:t>
      </w:r>
      <w:r>
        <w:rPr>
          <w:b/>
        </w:rPr>
        <w:t>tabelën</w:t>
      </w:r>
      <w:r>
        <w:rPr>
          <w:b/>
          <w:spacing w:val="-1"/>
        </w:rPr>
        <w:t> </w:t>
      </w:r>
      <w:r>
        <w:rPr>
          <w:b/>
        </w:rPr>
        <w:t>4)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731" w:right="0" w:firstLine="0"/>
        <w:jc w:val="left"/>
        <w:rPr>
          <w:b/>
          <w:sz w:val="24"/>
        </w:rPr>
      </w:pPr>
      <w:r>
        <w:rPr>
          <w:b/>
          <w:sz w:val="24"/>
        </w:rPr>
        <w:t>Tabela: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340"/>
        <w:gridCol w:w="540"/>
        <w:gridCol w:w="452"/>
        <w:gridCol w:w="540"/>
        <w:gridCol w:w="629"/>
        <w:gridCol w:w="631"/>
        <w:gridCol w:w="540"/>
        <w:gridCol w:w="540"/>
        <w:gridCol w:w="540"/>
        <w:gridCol w:w="540"/>
        <w:gridCol w:w="540"/>
        <w:gridCol w:w="540"/>
        <w:gridCol w:w="541"/>
        <w:gridCol w:w="540"/>
        <w:gridCol w:w="629"/>
        <w:gridCol w:w="612"/>
      </w:tblGrid>
      <w:tr>
        <w:trPr>
          <w:trHeight w:val="289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0"/>
              <w:rPr>
                <w:sz w:val="18"/>
              </w:rPr>
            </w:pPr>
            <w:r>
              <w:rPr>
                <w:color w:val="6F2F9F"/>
                <w:sz w:val="18"/>
              </w:rPr>
              <w:t>Nr.</w:t>
            </w:r>
          </w:p>
        </w:tc>
        <w:tc>
          <w:tcPr>
            <w:tcW w:w="2340" w:type="dxa"/>
            <w:vMerge w:val="restart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10"/>
              <w:rPr>
                <w:sz w:val="18"/>
              </w:rPr>
            </w:pPr>
            <w:r>
              <w:rPr>
                <w:color w:val="6F2F9F"/>
                <w:sz w:val="18"/>
              </w:rPr>
              <w:t>EMRI</w:t>
            </w:r>
            <w:r>
              <w:rPr>
                <w:color w:val="6F2F9F"/>
                <w:spacing w:val="-2"/>
                <w:sz w:val="18"/>
              </w:rPr>
              <w:t> </w:t>
            </w:r>
            <w:r>
              <w:rPr>
                <w:color w:val="6F2F9F"/>
                <w:sz w:val="18"/>
              </w:rPr>
              <w:t>I</w:t>
            </w:r>
            <w:r>
              <w:rPr>
                <w:color w:val="6F2F9F"/>
                <w:spacing w:val="-2"/>
                <w:sz w:val="18"/>
              </w:rPr>
              <w:t> </w:t>
            </w:r>
            <w:r>
              <w:rPr>
                <w:color w:val="6F2F9F"/>
                <w:sz w:val="18"/>
              </w:rPr>
              <w:t>SHKOLLËS</w:t>
            </w:r>
          </w:p>
        </w:tc>
        <w:tc>
          <w:tcPr>
            <w:tcW w:w="1532" w:type="dxa"/>
            <w:gridSpan w:val="3"/>
          </w:tcPr>
          <w:p>
            <w:pPr>
              <w:pStyle w:val="TableParagraph"/>
              <w:spacing w:before="35"/>
              <w:ind w:left="208"/>
              <w:rPr>
                <w:sz w:val="18"/>
              </w:rPr>
            </w:pPr>
            <w:r>
              <w:rPr>
                <w:sz w:val="18"/>
              </w:rPr>
              <w:t>PARAFILLOR</w:t>
            </w:r>
          </w:p>
        </w:tc>
        <w:tc>
          <w:tcPr>
            <w:tcW w:w="1800" w:type="dxa"/>
            <w:gridSpan w:val="3"/>
          </w:tcPr>
          <w:p>
            <w:pPr>
              <w:pStyle w:val="TableParagraph"/>
              <w:spacing w:before="35"/>
              <w:ind w:left="441"/>
              <w:rPr>
                <w:sz w:val="18"/>
              </w:rPr>
            </w:pPr>
            <w:r>
              <w:rPr>
                <w:sz w:val="18"/>
              </w:rPr>
              <w:t>KLASA-I-V</w:t>
            </w:r>
          </w:p>
        </w:tc>
        <w:tc>
          <w:tcPr>
            <w:tcW w:w="1620" w:type="dxa"/>
            <w:gridSpan w:val="3"/>
          </w:tcPr>
          <w:p>
            <w:pPr>
              <w:pStyle w:val="TableParagraph"/>
              <w:spacing w:before="35"/>
              <w:ind w:left="264"/>
              <w:rPr>
                <w:sz w:val="18"/>
              </w:rPr>
            </w:pPr>
            <w:r>
              <w:rPr>
                <w:sz w:val="18"/>
              </w:rPr>
              <w:t>KLASA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VI-IX</w:t>
            </w:r>
          </w:p>
        </w:tc>
        <w:tc>
          <w:tcPr>
            <w:tcW w:w="1621" w:type="dxa"/>
            <w:gridSpan w:val="3"/>
          </w:tcPr>
          <w:p>
            <w:pPr>
              <w:pStyle w:val="TableParagraph"/>
              <w:spacing w:before="35"/>
              <w:ind w:left="264"/>
              <w:rPr>
                <w:sz w:val="18"/>
              </w:rPr>
            </w:pPr>
            <w:r>
              <w:rPr>
                <w:sz w:val="18"/>
              </w:rPr>
              <w:t>KLASA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X-XII</w:t>
            </w:r>
          </w:p>
        </w:tc>
        <w:tc>
          <w:tcPr>
            <w:tcW w:w="1781" w:type="dxa"/>
            <w:gridSpan w:val="3"/>
          </w:tcPr>
          <w:p>
            <w:pPr>
              <w:pStyle w:val="TableParagraph"/>
              <w:spacing w:before="35"/>
              <w:ind w:left="388"/>
              <w:rPr>
                <w:sz w:val="18"/>
              </w:rPr>
            </w:pPr>
            <w:r>
              <w:rPr>
                <w:sz w:val="18"/>
              </w:rPr>
              <w:t>GJITHSEJTË</w:t>
            </w:r>
          </w:p>
        </w:tc>
      </w:tr>
      <w:tr>
        <w:trPr>
          <w:trHeight w:val="290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452" w:type="dxa"/>
          </w:tcPr>
          <w:p>
            <w:pPr>
              <w:pStyle w:val="TableParagraph"/>
              <w:spacing w:before="35"/>
              <w:ind w:right="1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40" w:type="dxa"/>
          </w:tcPr>
          <w:p>
            <w:pPr>
              <w:pStyle w:val="TableParagraph"/>
              <w:spacing w:before="35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629" w:type="dxa"/>
          </w:tcPr>
          <w:p>
            <w:pPr>
              <w:pStyle w:val="TableParagraph"/>
              <w:spacing w:before="35"/>
              <w:ind w:left="189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631" w:type="dxa"/>
          </w:tcPr>
          <w:p>
            <w:pPr>
              <w:pStyle w:val="TableParagraph"/>
              <w:spacing w:before="35"/>
              <w:ind w:left="232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40" w:type="dxa"/>
          </w:tcPr>
          <w:p>
            <w:pPr>
              <w:pStyle w:val="TableParagraph"/>
              <w:spacing w:before="35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540" w:type="dxa"/>
          </w:tcPr>
          <w:p>
            <w:pPr>
              <w:pStyle w:val="TableParagraph"/>
              <w:spacing w:before="35"/>
              <w:ind w:left="80" w:right="79"/>
              <w:jc w:val="center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540" w:type="dxa"/>
          </w:tcPr>
          <w:p>
            <w:pPr>
              <w:pStyle w:val="TableParagraph"/>
              <w:spacing w:before="35"/>
              <w:ind w:left="187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40" w:type="dxa"/>
          </w:tcPr>
          <w:p>
            <w:pPr>
              <w:pStyle w:val="TableParagraph"/>
              <w:spacing w:before="35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540" w:type="dxa"/>
          </w:tcPr>
          <w:p>
            <w:pPr>
              <w:pStyle w:val="TableParagraph"/>
              <w:spacing w:before="35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540" w:type="dxa"/>
          </w:tcPr>
          <w:p>
            <w:pPr>
              <w:pStyle w:val="TableParagraph"/>
              <w:spacing w:before="35"/>
              <w:ind w:left="187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541" w:type="dxa"/>
          </w:tcPr>
          <w:p>
            <w:pPr>
              <w:pStyle w:val="TableParagraph"/>
              <w:spacing w:before="35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540" w:type="dxa"/>
          </w:tcPr>
          <w:p>
            <w:pPr>
              <w:pStyle w:val="TableParagraph"/>
              <w:spacing w:before="35"/>
              <w:ind w:left="180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629" w:type="dxa"/>
          </w:tcPr>
          <w:p>
            <w:pPr>
              <w:pStyle w:val="TableParagraph"/>
              <w:spacing w:before="35"/>
              <w:ind w:left="230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612" w:type="dxa"/>
          </w:tcPr>
          <w:p>
            <w:pPr>
              <w:pStyle w:val="TableParagraph"/>
              <w:spacing w:before="35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</w:tr>
      <w:tr>
        <w:trPr>
          <w:trHeight w:val="314" w:hRule="atLeast"/>
        </w:trPr>
        <w:tc>
          <w:tcPr>
            <w:tcW w:w="2880" w:type="dxa"/>
            <w:gridSpan w:val="2"/>
          </w:tcPr>
          <w:p>
            <w:pPr>
              <w:pStyle w:val="TableParagraph"/>
              <w:spacing w:before="47"/>
              <w:ind w:left="1125" w:right="1114"/>
              <w:jc w:val="center"/>
              <w:rPr>
                <w:sz w:val="18"/>
              </w:rPr>
            </w:pPr>
            <w:r>
              <w:rPr>
                <w:color w:val="6F2F9F"/>
                <w:sz w:val="18"/>
              </w:rPr>
              <w:t>2022/23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629" w:type="dxa"/>
          </w:tcPr>
          <w:p>
            <w:pPr>
              <w:pStyle w:val="TableParagraph"/>
              <w:spacing w:before="4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709</w:t>
            </w:r>
          </w:p>
        </w:tc>
        <w:tc>
          <w:tcPr>
            <w:tcW w:w="631" w:type="dxa"/>
          </w:tcPr>
          <w:p>
            <w:pPr>
              <w:pStyle w:val="TableParagraph"/>
              <w:spacing w:before="47"/>
              <w:ind w:left="249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15" w:right="55"/>
              <w:jc w:val="center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15" w:right="54"/>
              <w:jc w:val="center"/>
              <w:rPr>
                <w:sz w:val="18"/>
              </w:rPr>
            </w:pPr>
            <w:r>
              <w:rPr>
                <w:sz w:val="18"/>
              </w:rPr>
              <w:t>559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58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right="9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269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58"/>
              <w:rPr>
                <w:sz w:val="18"/>
              </w:rPr>
            </w:pPr>
            <w:r>
              <w:rPr>
                <w:color w:val="FF0000"/>
                <w:sz w:val="18"/>
              </w:rPr>
              <w:t>125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144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41"/>
              <w:rPr>
                <w:sz w:val="18"/>
              </w:rPr>
            </w:pPr>
            <w:r>
              <w:rPr>
                <w:color w:val="FF0000"/>
                <w:sz w:val="18"/>
              </w:rPr>
              <w:t>1658</w:t>
            </w:r>
          </w:p>
        </w:tc>
        <w:tc>
          <w:tcPr>
            <w:tcW w:w="629" w:type="dxa"/>
          </w:tcPr>
          <w:p>
            <w:pPr>
              <w:pStyle w:val="TableParagraph"/>
              <w:spacing w:before="47"/>
              <w:ind w:left="203"/>
              <w:rPr>
                <w:sz w:val="18"/>
              </w:rPr>
            </w:pPr>
            <w:r>
              <w:rPr>
                <w:color w:val="FF0000"/>
                <w:sz w:val="18"/>
              </w:rPr>
              <w:t>860</w:t>
            </w:r>
          </w:p>
        </w:tc>
        <w:tc>
          <w:tcPr>
            <w:tcW w:w="612" w:type="dxa"/>
          </w:tcPr>
          <w:p>
            <w:pPr>
              <w:pStyle w:val="TableParagraph"/>
              <w:spacing w:before="47"/>
              <w:ind w:right="9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798</w:t>
            </w:r>
          </w:p>
        </w:tc>
      </w:tr>
      <w:tr>
        <w:trPr>
          <w:trHeight w:val="311" w:hRule="atLeast"/>
        </w:trPr>
        <w:tc>
          <w:tcPr>
            <w:tcW w:w="2880" w:type="dxa"/>
            <w:gridSpan w:val="2"/>
          </w:tcPr>
          <w:p>
            <w:pPr>
              <w:pStyle w:val="TableParagraph"/>
              <w:spacing w:before="47"/>
              <w:ind w:left="1125" w:right="1114"/>
              <w:jc w:val="center"/>
              <w:rPr>
                <w:sz w:val="18"/>
              </w:rPr>
            </w:pPr>
            <w:r>
              <w:rPr>
                <w:color w:val="6F2F9F"/>
                <w:sz w:val="18"/>
              </w:rPr>
              <w:t>2023/24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629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680</w:t>
            </w:r>
          </w:p>
        </w:tc>
        <w:tc>
          <w:tcPr>
            <w:tcW w:w="631" w:type="dxa"/>
          </w:tcPr>
          <w:p>
            <w:pPr>
              <w:pStyle w:val="TableParagraph"/>
              <w:spacing w:before="47"/>
              <w:ind w:left="249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15" w:right="55"/>
              <w:jc w:val="center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15" w:right="54"/>
              <w:jc w:val="center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58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right="95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262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58"/>
              <w:rPr>
                <w:sz w:val="18"/>
              </w:rPr>
            </w:pPr>
            <w:r>
              <w:rPr>
                <w:color w:val="FF0000"/>
                <w:sz w:val="18"/>
              </w:rPr>
              <w:t>127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135</w:t>
            </w:r>
          </w:p>
        </w:tc>
        <w:tc>
          <w:tcPr>
            <w:tcW w:w="540" w:type="dxa"/>
          </w:tcPr>
          <w:p>
            <w:pPr>
              <w:pStyle w:val="TableParagraph"/>
              <w:spacing w:before="47"/>
              <w:ind w:left="141"/>
              <w:rPr>
                <w:sz w:val="18"/>
              </w:rPr>
            </w:pPr>
            <w:r>
              <w:rPr>
                <w:color w:val="FF0000"/>
                <w:sz w:val="18"/>
              </w:rPr>
              <w:t>1606</w:t>
            </w:r>
          </w:p>
        </w:tc>
        <w:tc>
          <w:tcPr>
            <w:tcW w:w="629" w:type="dxa"/>
          </w:tcPr>
          <w:p>
            <w:pPr>
              <w:pStyle w:val="TableParagraph"/>
              <w:spacing w:before="47"/>
              <w:ind w:left="203"/>
              <w:rPr>
                <w:sz w:val="18"/>
              </w:rPr>
            </w:pPr>
            <w:r>
              <w:rPr>
                <w:color w:val="FF0000"/>
                <w:sz w:val="18"/>
              </w:rPr>
              <w:t>831</w:t>
            </w:r>
          </w:p>
        </w:tc>
        <w:tc>
          <w:tcPr>
            <w:tcW w:w="612" w:type="dxa"/>
          </w:tcPr>
          <w:p>
            <w:pPr>
              <w:pStyle w:val="TableParagraph"/>
              <w:spacing w:before="47"/>
              <w:ind w:right="93"/>
              <w:jc w:val="right"/>
              <w:rPr>
                <w:sz w:val="18"/>
              </w:rPr>
            </w:pPr>
            <w:r>
              <w:rPr>
                <w:color w:val="FF0000"/>
                <w:sz w:val="18"/>
              </w:rPr>
              <w:t>775</w:t>
            </w:r>
          </w:p>
        </w:tc>
      </w:tr>
      <w:tr>
        <w:trPr>
          <w:trHeight w:val="486" w:hRule="atLeast"/>
        </w:trPr>
        <w:tc>
          <w:tcPr>
            <w:tcW w:w="2880" w:type="dxa"/>
            <w:gridSpan w:val="2"/>
          </w:tcPr>
          <w:p>
            <w:pPr>
              <w:pStyle w:val="TableParagraph"/>
              <w:spacing w:before="134"/>
              <w:ind w:left="929"/>
              <w:rPr>
                <w:sz w:val="18"/>
              </w:rPr>
            </w:pPr>
            <w:r>
              <w:rPr>
                <w:color w:val="6F2F9F"/>
                <w:sz w:val="18"/>
              </w:rPr>
              <w:t>KRAHASIMI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-1</w:t>
            </w:r>
          </w:p>
        </w:tc>
        <w:tc>
          <w:tcPr>
            <w:tcW w:w="4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-1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right="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2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-29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left="227"/>
              <w:rPr>
                <w:sz w:val="22"/>
              </w:rPr>
            </w:pPr>
            <w:r>
              <w:rPr>
                <w:sz w:val="22"/>
              </w:rPr>
              <w:t>-17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left="113" w:right="79"/>
              <w:jc w:val="center"/>
              <w:rPr>
                <w:sz w:val="22"/>
              </w:rPr>
            </w:pPr>
            <w:r>
              <w:rPr>
                <w:sz w:val="22"/>
              </w:rPr>
              <w:t>-12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left="113" w:right="79"/>
              <w:jc w:val="center"/>
              <w:rPr>
                <w:sz w:val="22"/>
              </w:rPr>
            </w:pPr>
            <w:r>
              <w:rPr>
                <w:sz w:val="22"/>
              </w:rPr>
              <w:t>-15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left="137"/>
              <w:rPr>
                <w:sz w:val="22"/>
              </w:rPr>
            </w:pPr>
            <w:r>
              <w:rPr>
                <w:sz w:val="22"/>
              </w:rPr>
              <w:t>-13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-2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right="100"/>
              <w:jc w:val="right"/>
              <w:rPr>
                <w:sz w:val="22"/>
              </w:rPr>
            </w:pPr>
            <w:r>
              <w:rPr>
                <w:color w:val="FF0000"/>
                <w:sz w:val="22"/>
              </w:rPr>
              <w:t>-7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left="194"/>
              <w:rPr>
                <w:sz w:val="22"/>
              </w:rPr>
            </w:pPr>
            <w:r>
              <w:rPr>
                <w:color w:val="FF0000"/>
                <w:sz w:val="22"/>
              </w:rPr>
              <w:t>+2</w:t>
            </w:r>
          </w:p>
        </w:tc>
        <w:tc>
          <w:tcPr>
            <w:tcW w:w="54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right="100"/>
              <w:jc w:val="right"/>
              <w:rPr>
                <w:sz w:val="22"/>
              </w:rPr>
            </w:pPr>
            <w:r>
              <w:rPr>
                <w:color w:val="FF0000"/>
                <w:sz w:val="22"/>
              </w:rPr>
              <w:t>-9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left="136"/>
              <w:rPr>
                <w:sz w:val="22"/>
              </w:rPr>
            </w:pPr>
            <w:r>
              <w:rPr>
                <w:color w:val="FF0000"/>
                <w:sz w:val="22"/>
              </w:rPr>
              <w:t>-52</w:t>
            </w:r>
          </w:p>
        </w:tc>
        <w:tc>
          <w:tcPr>
            <w:tcW w:w="62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left="225"/>
              <w:rPr>
                <w:sz w:val="22"/>
              </w:rPr>
            </w:pPr>
            <w:r>
              <w:rPr>
                <w:color w:val="FF0000"/>
                <w:sz w:val="22"/>
              </w:rPr>
              <w:t>-29</w:t>
            </w:r>
          </w:p>
        </w:tc>
        <w:tc>
          <w:tcPr>
            <w:tcW w:w="61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 w:before="1"/>
              <w:ind w:right="98"/>
              <w:jc w:val="right"/>
              <w:rPr>
                <w:sz w:val="22"/>
              </w:rPr>
            </w:pPr>
            <w:r>
              <w:rPr>
                <w:color w:val="FF0000"/>
                <w:sz w:val="22"/>
              </w:rPr>
              <w:t>-23</w:t>
            </w:r>
          </w:p>
        </w:tc>
      </w:tr>
    </w:tbl>
    <w:p>
      <w:pPr>
        <w:spacing w:after="0" w:line="240" w:lineRule="exact"/>
        <w:jc w:val="right"/>
        <w:rPr>
          <w:sz w:val="22"/>
        </w:rPr>
        <w:sectPr>
          <w:pgSz w:w="12240" w:h="15840"/>
          <w:pgMar w:header="0" w:footer="1052" w:top="720" w:bottom="1240" w:left="440" w:right="220"/>
        </w:sectPr>
      </w:pPr>
    </w:p>
    <w:p>
      <w:pPr>
        <w:pStyle w:val="BodyText"/>
        <w:ind w:left="716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/>
          <w:sz w:val="14"/>
        </w:rPr>
      </w:pPr>
    </w:p>
    <w:p>
      <w:pPr>
        <w:pStyle w:val="Heading1"/>
        <w:spacing w:before="89"/>
        <w:ind w:left="731" w:right="943"/>
      </w:pPr>
      <w:bookmarkStart w:name="_bookmark4" w:id="5"/>
      <w:bookmarkEnd w:id="5"/>
      <w:r>
        <w:rPr>
          <w:b w:val="0"/>
        </w:rPr>
      </w:r>
      <w:r>
        <w:rPr/>
        <w:t>Tabelar për orët e mbajtura, pambajtura dhe të planifikuara për</w:t>
      </w:r>
      <w:r>
        <w:rPr>
          <w:spacing w:val="1"/>
        </w:rPr>
        <w:t> </w:t>
      </w:r>
      <w:r>
        <w:rPr/>
        <w:t>gjysmëvjetorin e</w:t>
      </w:r>
      <w:r>
        <w:rPr>
          <w:spacing w:val="-67"/>
        </w:rPr>
        <w:t> </w:t>
      </w:r>
      <w:r>
        <w:rPr/>
        <w:t>dytë</w:t>
      </w:r>
      <w:r>
        <w:rPr>
          <w:spacing w:val="-1"/>
        </w:rPr>
        <w:t> </w:t>
      </w:r>
      <w:r>
        <w:rPr/>
        <w:t>në</w:t>
      </w:r>
      <w:r>
        <w:rPr>
          <w:spacing w:val="-4"/>
        </w:rPr>
        <w:t> </w:t>
      </w:r>
      <w:r>
        <w:rPr/>
        <w:t>vitin</w:t>
      </w:r>
      <w:r>
        <w:rPr>
          <w:spacing w:val="-2"/>
        </w:rPr>
        <w:t> </w:t>
      </w:r>
      <w:r>
        <w:rPr/>
        <w:t>shkollor 2023/24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ind w:left="731"/>
        <w:rPr>
          <w:b/>
        </w:rPr>
      </w:pPr>
      <w:r>
        <w:rPr/>
        <w:t>Numri i i orëve</w:t>
      </w:r>
      <w:r>
        <w:rPr>
          <w:spacing w:val="-1"/>
        </w:rPr>
        <w:t> </w:t>
      </w:r>
      <w:r>
        <w:rPr/>
        <w:t>të mbajtura</w:t>
      </w:r>
      <w:r>
        <w:rPr>
          <w:spacing w:val="-1"/>
        </w:rPr>
        <w:t> </w:t>
      </w:r>
      <w:r>
        <w:rPr/>
        <w:t>në</w:t>
      </w:r>
      <w:r>
        <w:rPr>
          <w:spacing w:val="1"/>
        </w:rPr>
        <w:t> </w:t>
      </w:r>
      <w:r>
        <w:rPr/>
        <w:t>nivelin komunal për shkollat</w:t>
      </w:r>
      <w:r>
        <w:rPr>
          <w:spacing w:val="2"/>
        </w:rPr>
        <w:t> </w:t>
      </w:r>
      <w:r>
        <w:rPr/>
        <w:t>fillore</w:t>
      </w:r>
      <w:r>
        <w:rPr>
          <w:spacing w:val="-1"/>
        </w:rPr>
        <w:t> </w:t>
      </w:r>
      <w:r>
        <w:rPr/>
        <w:t>të</w:t>
      </w:r>
      <w:r>
        <w:rPr>
          <w:spacing w:val="-1"/>
        </w:rPr>
        <w:t> </w:t>
      </w:r>
      <w:r>
        <w:rPr/>
        <w:t>mesme të</w:t>
      </w:r>
      <w:r>
        <w:rPr>
          <w:spacing w:val="-1"/>
        </w:rPr>
        <w:t> </w:t>
      </w:r>
      <w:r>
        <w:rPr/>
        <w:t>ultë</w:t>
      </w:r>
      <w:r>
        <w:rPr>
          <w:spacing w:val="-1"/>
        </w:rPr>
        <w:t> </w:t>
      </w:r>
      <w:r>
        <w:rPr/>
        <w:t>dhe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mesme</w:t>
      </w:r>
      <w:r>
        <w:rPr>
          <w:spacing w:val="1"/>
        </w:rPr>
        <w:t> </w:t>
      </w:r>
      <w:r>
        <w:rPr/>
        <w:t>të lartë</w:t>
      </w:r>
      <w:r>
        <w:rPr>
          <w:spacing w:val="1"/>
        </w:rPr>
        <w:t> </w:t>
      </w:r>
      <w:r>
        <w:rPr/>
        <w:t>për</w:t>
      </w:r>
      <w:r>
        <w:rPr>
          <w:spacing w:val="-57"/>
        </w:rPr>
        <w:t> </w:t>
      </w:r>
      <w:r>
        <w:rPr/>
        <w:t>vitin</w:t>
      </w:r>
      <w:r>
        <w:rPr>
          <w:spacing w:val="-1"/>
        </w:rPr>
        <w:t> </w:t>
      </w:r>
      <w:r>
        <w:rPr/>
        <w:t>shkollor 2023/24.</w:t>
      </w:r>
      <w:r>
        <w:rPr>
          <w:spacing w:val="-5"/>
        </w:rPr>
        <w:t> </w:t>
      </w:r>
      <w:r>
        <w:rPr>
          <w:b/>
        </w:rPr>
        <w:t>(shih</w:t>
      </w:r>
      <w:r>
        <w:rPr>
          <w:b/>
          <w:spacing w:val="1"/>
        </w:rPr>
        <w:t> </w:t>
      </w:r>
      <w:r>
        <w:rPr>
          <w:b/>
        </w:rPr>
        <w:t>në</w:t>
      </w:r>
      <w:r>
        <w:rPr>
          <w:b/>
          <w:spacing w:val="-1"/>
        </w:rPr>
        <w:t> </w:t>
      </w:r>
      <w:r>
        <w:rPr>
          <w:b/>
        </w:rPr>
        <w:t>tabelën 5)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left="1091"/>
      </w:pPr>
      <w:r>
        <w:rPr/>
        <w:t>Tabela: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4"/>
        <w:rPr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9"/>
        <w:gridCol w:w="1181"/>
        <w:gridCol w:w="1453"/>
        <w:gridCol w:w="1453"/>
        <w:gridCol w:w="1456"/>
        <w:gridCol w:w="1907"/>
      </w:tblGrid>
      <w:tr>
        <w:trPr>
          <w:trHeight w:val="275" w:hRule="atLeast"/>
        </w:trPr>
        <w:tc>
          <w:tcPr>
            <w:tcW w:w="3899" w:type="dxa"/>
            <w:vMerge w:val="restart"/>
          </w:tcPr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1104"/>
              <w:rPr>
                <w:sz w:val="20"/>
              </w:rPr>
            </w:pPr>
            <w:r>
              <w:rPr>
                <w:sz w:val="20"/>
              </w:rPr>
              <w:t>EMRI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SHKOLLËS</w:t>
            </w:r>
          </w:p>
        </w:tc>
        <w:tc>
          <w:tcPr>
            <w:tcW w:w="1181" w:type="dxa"/>
            <w:vMerge w:val="restart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220"/>
              <w:rPr>
                <w:sz w:val="22"/>
              </w:rPr>
            </w:pPr>
            <w:r>
              <w:rPr>
                <w:sz w:val="22"/>
              </w:rPr>
              <w:t>KLASA</w:t>
            </w:r>
          </w:p>
        </w:tc>
        <w:tc>
          <w:tcPr>
            <w:tcW w:w="6269" w:type="dxa"/>
            <w:gridSpan w:val="4"/>
          </w:tcPr>
          <w:p>
            <w:pPr>
              <w:pStyle w:val="TableParagraph"/>
              <w:spacing w:line="256" w:lineRule="exact"/>
              <w:ind w:left="2124" w:right="2125"/>
              <w:jc w:val="center"/>
              <w:rPr>
                <w:sz w:val="24"/>
              </w:rPr>
            </w:pPr>
            <w:r>
              <w:rPr>
                <w:sz w:val="24"/>
              </w:rPr>
              <w:t>Gjysmëvjetori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dytë</w:t>
            </w:r>
          </w:p>
        </w:tc>
      </w:tr>
      <w:tr>
        <w:trPr>
          <w:trHeight w:val="660" w:hRule="atLeast"/>
        </w:trPr>
        <w:tc>
          <w:tcPr>
            <w:tcW w:w="38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spacing w:line="237" w:lineRule="auto" w:before="49"/>
              <w:ind w:left="104" w:right="466"/>
              <w:rPr>
                <w:sz w:val="24"/>
              </w:rPr>
            </w:pPr>
            <w:r>
              <w:rPr>
                <w:sz w:val="24"/>
              </w:rPr>
              <w:t>Orët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mbajtura</w:t>
            </w:r>
          </w:p>
        </w:tc>
        <w:tc>
          <w:tcPr>
            <w:tcW w:w="1453" w:type="dxa"/>
          </w:tcPr>
          <w:p>
            <w:pPr>
              <w:pStyle w:val="TableParagraph"/>
              <w:spacing w:line="237" w:lineRule="auto" w:before="49"/>
              <w:ind w:left="104" w:right="239"/>
              <w:rPr>
                <w:sz w:val="24"/>
              </w:rPr>
            </w:pPr>
            <w:r>
              <w:rPr>
                <w:sz w:val="24"/>
              </w:rPr>
              <w:t>Orët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pambajtura</w:t>
            </w:r>
          </w:p>
        </w:tc>
        <w:tc>
          <w:tcPr>
            <w:tcW w:w="1456" w:type="dxa"/>
          </w:tcPr>
          <w:p>
            <w:pPr>
              <w:pStyle w:val="TableParagraph"/>
              <w:spacing w:line="237" w:lineRule="auto" w:before="49"/>
              <w:ind w:left="103" w:right="175"/>
              <w:rPr>
                <w:sz w:val="24"/>
              </w:rPr>
            </w:pPr>
            <w:r>
              <w:rPr>
                <w:sz w:val="24"/>
              </w:rPr>
              <w:t>Orët 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planifikuara</w:t>
            </w:r>
          </w:p>
        </w:tc>
        <w:tc>
          <w:tcPr>
            <w:tcW w:w="1907" w:type="dxa"/>
          </w:tcPr>
          <w:p>
            <w:pPr>
              <w:pStyle w:val="TableParagraph"/>
              <w:spacing w:line="322" w:lineRule="exact"/>
              <w:ind w:left="435" w:right="416" w:firstLine="74"/>
              <w:rPr>
                <w:sz w:val="28"/>
              </w:rPr>
            </w:pPr>
            <w:r>
              <w:rPr>
                <w:sz w:val="28"/>
              </w:rPr>
              <w:t>Numri 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paralelve</w:t>
            </w:r>
          </w:p>
        </w:tc>
      </w:tr>
      <w:tr>
        <w:trPr>
          <w:trHeight w:val="287" w:hRule="atLeast"/>
        </w:trPr>
        <w:tc>
          <w:tcPr>
            <w:tcW w:w="3899" w:type="dxa"/>
          </w:tcPr>
          <w:p>
            <w:pPr>
              <w:pStyle w:val="TableParagraph"/>
              <w:spacing w:before="22"/>
              <w:ind w:left="107"/>
              <w:rPr>
                <w:sz w:val="20"/>
              </w:rPr>
            </w:pPr>
            <w:r>
              <w:rPr>
                <w:sz w:val="20"/>
              </w:rPr>
              <w:t>SHFMU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”ILAZ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THAÇI”</w:t>
            </w:r>
          </w:p>
        </w:tc>
        <w:tc>
          <w:tcPr>
            <w:tcW w:w="1181" w:type="dxa"/>
          </w:tcPr>
          <w:p>
            <w:pPr>
              <w:pStyle w:val="TableParagraph"/>
              <w:spacing w:before="10"/>
              <w:ind w:left="107"/>
              <w:rPr>
                <w:sz w:val="22"/>
              </w:rPr>
            </w:pPr>
            <w:r>
              <w:rPr>
                <w:sz w:val="22"/>
              </w:rPr>
              <w:t>GJ.-I-V-</w:t>
            </w:r>
          </w:p>
        </w:tc>
        <w:tc>
          <w:tcPr>
            <w:tcW w:w="1453" w:type="dxa"/>
          </w:tcPr>
          <w:p>
            <w:pPr>
              <w:pStyle w:val="TableParagraph"/>
              <w:spacing w:before="10"/>
              <w:ind w:left="448"/>
              <w:rPr>
                <w:sz w:val="22"/>
              </w:rPr>
            </w:pPr>
            <w:r>
              <w:rPr>
                <w:sz w:val="22"/>
              </w:rPr>
              <w:t>10594</w:t>
            </w:r>
          </w:p>
        </w:tc>
        <w:tc>
          <w:tcPr>
            <w:tcW w:w="1453" w:type="dxa"/>
          </w:tcPr>
          <w:p>
            <w:pPr>
              <w:pStyle w:val="TableParagraph"/>
              <w:spacing w:before="10"/>
              <w:ind w:left="480" w:right="480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456" w:type="dxa"/>
          </w:tcPr>
          <w:p>
            <w:pPr>
              <w:pStyle w:val="TableParagraph"/>
              <w:spacing w:before="10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10665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"/>
              <w:ind w:left="819" w:right="818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05" w:hRule="atLeast"/>
        </w:trPr>
        <w:tc>
          <w:tcPr>
            <w:tcW w:w="389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SHFMU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”ILAZ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THAÇI”</w:t>
            </w:r>
          </w:p>
        </w:tc>
        <w:tc>
          <w:tcPr>
            <w:tcW w:w="118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GJ.-VI-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IX-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1"/>
              <w:ind w:left="503"/>
              <w:rPr>
                <w:sz w:val="22"/>
              </w:rPr>
            </w:pPr>
            <w:r>
              <w:rPr>
                <w:sz w:val="22"/>
              </w:rPr>
              <w:t>8105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1"/>
              <w:ind w:left="480" w:right="480"/>
              <w:jc w:val="center"/>
              <w:rPr>
                <w:sz w:val="22"/>
              </w:rPr>
            </w:pPr>
            <w:r>
              <w:rPr>
                <w:sz w:val="22"/>
              </w:rPr>
              <w:t>622</w:t>
            </w:r>
          </w:p>
        </w:tc>
        <w:tc>
          <w:tcPr>
            <w:tcW w:w="1456" w:type="dxa"/>
          </w:tcPr>
          <w:p>
            <w:pPr>
              <w:pStyle w:val="TableParagraph"/>
              <w:spacing w:before="121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8727</w:t>
            </w:r>
          </w:p>
        </w:tc>
        <w:tc>
          <w:tcPr>
            <w:tcW w:w="1907" w:type="dxa"/>
          </w:tcPr>
          <w:p>
            <w:pPr>
              <w:pStyle w:val="TableParagraph"/>
              <w:spacing w:before="121"/>
              <w:ind w:left="819" w:right="818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90" w:hRule="atLeast"/>
        </w:trPr>
        <w:tc>
          <w:tcPr>
            <w:tcW w:w="3899" w:type="dxa"/>
          </w:tcPr>
          <w:p>
            <w:pPr>
              <w:pStyle w:val="TableParagraph"/>
              <w:spacing w:before="35"/>
              <w:ind w:left="367"/>
              <w:rPr>
                <w:sz w:val="18"/>
              </w:rPr>
            </w:pPr>
            <w:r>
              <w:rPr>
                <w:sz w:val="18"/>
              </w:rPr>
              <w:t>GJITHSEJTË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NË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SHFMU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”ILAZ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THAÇI”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07"/>
              <w:rPr>
                <w:sz w:val="22"/>
              </w:rPr>
            </w:pPr>
            <w:r>
              <w:rPr>
                <w:sz w:val="22"/>
              </w:rPr>
              <w:t>GJ.-I-IX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"/>
              <w:ind w:left="448"/>
              <w:rPr>
                <w:sz w:val="22"/>
              </w:rPr>
            </w:pPr>
            <w:r>
              <w:rPr>
                <w:sz w:val="22"/>
              </w:rPr>
              <w:t>18699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"/>
              <w:ind w:left="480" w:right="480"/>
              <w:jc w:val="center"/>
              <w:rPr>
                <w:sz w:val="22"/>
              </w:rPr>
            </w:pPr>
            <w:r>
              <w:rPr>
                <w:sz w:val="22"/>
              </w:rPr>
              <w:t>693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19392</w:t>
            </w:r>
          </w:p>
        </w:tc>
        <w:tc>
          <w:tcPr>
            <w:tcW w:w="1907" w:type="dxa"/>
          </w:tcPr>
          <w:p>
            <w:pPr>
              <w:pStyle w:val="TableParagraph"/>
              <w:spacing w:before="13"/>
              <w:ind w:left="819" w:right="818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287" w:hRule="atLeast"/>
        </w:trPr>
        <w:tc>
          <w:tcPr>
            <w:tcW w:w="3899" w:type="dxa"/>
          </w:tcPr>
          <w:p>
            <w:pPr>
              <w:pStyle w:val="TableParagraph"/>
              <w:spacing w:before="22"/>
              <w:ind w:left="107"/>
              <w:rPr>
                <w:sz w:val="20"/>
              </w:rPr>
            </w:pPr>
            <w:r>
              <w:rPr>
                <w:sz w:val="20"/>
              </w:rPr>
              <w:t>SHFMU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”KËSHTJELLA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DITURISË”</w:t>
            </w:r>
          </w:p>
        </w:tc>
        <w:tc>
          <w:tcPr>
            <w:tcW w:w="1181" w:type="dxa"/>
          </w:tcPr>
          <w:p>
            <w:pPr>
              <w:pStyle w:val="TableParagraph"/>
              <w:spacing w:before="10"/>
              <w:ind w:left="107"/>
              <w:rPr>
                <w:sz w:val="22"/>
              </w:rPr>
            </w:pPr>
            <w:r>
              <w:rPr>
                <w:sz w:val="22"/>
              </w:rPr>
              <w:t>GJ.-I-V-</w:t>
            </w:r>
          </w:p>
        </w:tc>
        <w:tc>
          <w:tcPr>
            <w:tcW w:w="1453" w:type="dxa"/>
          </w:tcPr>
          <w:p>
            <w:pPr>
              <w:pStyle w:val="TableParagraph"/>
              <w:spacing w:before="10"/>
              <w:ind w:left="503"/>
              <w:rPr>
                <w:sz w:val="22"/>
              </w:rPr>
            </w:pPr>
            <w:r>
              <w:rPr>
                <w:sz w:val="22"/>
              </w:rPr>
              <w:t>2107</w:t>
            </w:r>
          </w:p>
        </w:tc>
        <w:tc>
          <w:tcPr>
            <w:tcW w:w="1453" w:type="dxa"/>
          </w:tcPr>
          <w:p>
            <w:pPr>
              <w:pStyle w:val="TableParagraph"/>
              <w:spacing w:before="10"/>
              <w:ind w:left="480" w:right="48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0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2117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06" w:hRule="atLeast"/>
        </w:trPr>
        <w:tc>
          <w:tcPr>
            <w:tcW w:w="3899" w:type="dxa"/>
          </w:tcPr>
          <w:p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</w:rPr>
              <w:t>SHFMU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”KËSHTJELLA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DITURISË”</w:t>
            </w:r>
          </w:p>
        </w:tc>
        <w:tc>
          <w:tcPr>
            <w:tcW w:w="118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GJ.-VI-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IX-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1"/>
              <w:ind w:left="503"/>
              <w:rPr>
                <w:sz w:val="22"/>
              </w:rPr>
            </w:pPr>
            <w:r>
              <w:rPr>
                <w:sz w:val="22"/>
              </w:rPr>
              <w:t>2056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1"/>
              <w:ind w:left="480" w:right="480"/>
              <w:jc w:val="center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456" w:type="dxa"/>
          </w:tcPr>
          <w:p>
            <w:pPr>
              <w:pStyle w:val="TableParagraph"/>
              <w:spacing w:before="121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2153</w:t>
            </w:r>
          </w:p>
        </w:tc>
        <w:tc>
          <w:tcPr>
            <w:tcW w:w="1907" w:type="dxa"/>
          </w:tcPr>
          <w:p>
            <w:pPr>
              <w:pStyle w:val="TableParagraph"/>
              <w:spacing w:before="121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3899" w:type="dxa"/>
          </w:tcPr>
          <w:p>
            <w:pPr>
              <w:pStyle w:val="TableParagraph"/>
              <w:spacing w:line="202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GJITHSEJTË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NË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SHFMU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“KËSHTJELLA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</w:t>
            </w:r>
          </w:p>
          <w:p>
            <w:pPr>
              <w:pStyle w:val="TableParagraph"/>
              <w:spacing w:line="191" w:lineRule="exact" w:before="2"/>
              <w:ind w:left="264" w:right="260"/>
              <w:jc w:val="center"/>
              <w:rPr>
                <w:sz w:val="18"/>
              </w:rPr>
            </w:pPr>
            <w:r>
              <w:rPr>
                <w:sz w:val="18"/>
              </w:rPr>
              <w:t>DITURISË”</w:t>
            </w:r>
          </w:p>
        </w:tc>
        <w:tc>
          <w:tcPr>
            <w:tcW w:w="1181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GJ.-I-IX</w:t>
            </w:r>
          </w:p>
        </w:tc>
        <w:tc>
          <w:tcPr>
            <w:tcW w:w="1453" w:type="dxa"/>
          </w:tcPr>
          <w:p>
            <w:pPr>
              <w:pStyle w:val="TableParagraph"/>
              <w:spacing w:before="75"/>
              <w:ind w:left="503"/>
              <w:rPr>
                <w:sz w:val="22"/>
              </w:rPr>
            </w:pPr>
            <w:r>
              <w:rPr>
                <w:sz w:val="22"/>
              </w:rPr>
              <w:t>4163</w:t>
            </w:r>
          </w:p>
        </w:tc>
        <w:tc>
          <w:tcPr>
            <w:tcW w:w="1453" w:type="dxa"/>
          </w:tcPr>
          <w:p>
            <w:pPr>
              <w:pStyle w:val="TableParagraph"/>
              <w:spacing w:before="75"/>
              <w:ind w:left="480" w:right="480"/>
              <w:jc w:val="center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456" w:type="dxa"/>
          </w:tcPr>
          <w:p>
            <w:pPr>
              <w:pStyle w:val="TableParagraph"/>
              <w:spacing w:before="75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4270</w:t>
            </w:r>
          </w:p>
        </w:tc>
        <w:tc>
          <w:tcPr>
            <w:tcW w:w="1907" w:type="dxa"/>
          </w:tcPr>
          <w:p>
            <w:pPr>
              <w:pStyle w:val="TableParagraph"/>
              <w:spacing w:before="75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0" w:hRule="atLeast"/>
        </w:trPr>
        <w:tc>
          <w:tcPr>
            <w:tcW w:w="3899" w:type="dxa"/>
          </w:tcPr>
          <w:p>
            <w:pPr>
              <w:pStyle w:val="TableParagraph"/>
              <w:spacing w:before="22"/>
              <w:ind w:left="107"/>
              <w:rPr>
                <w:sz w:val="20"/>
              </w:rPr>
            </w:pPr>
            <w:r>
              <w:rPr>
                <w:sz w:val="20"/>
              </w:rPr>
              <w:t>SHFMU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”VELI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BALLAZHI”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07"/>
              <w:rPr>
                <w:sz w:val="22"/>
              </w:rPr>
            </w:pPr>
            <w:r>
              <w:rPr>
                <w:sz w:val="22"/>
              </w:rPr>
              <w:t>GJ.-I-V-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"/>
              <w:ind w:left="503"/>
              <w:rPr>
                <w:sz w:val="22"/>
              </w:rPr>
            </w:pPr>
            <w:r>
              <w:rPr>
                <w:sz w:val="22"/>
              </w:rPr>
              <w:t>2102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2102</w:t>
            </w:r>
          </w:p>
        </w:tc>
        <w:tc>
          <w:tcPr>
            <w:tcW w:w="1907" w:type="dxa"/>
          </w:tcPr>
          <w:p>
            <w:pPr>
              <w:pStyle w:val="TableParagraph"/>
              <w:spacing w:before="13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06" w:hRule="atLeast"/>
        </w:trPr>
        <w:tc>
          <w:tcPr>
            <w:tcW w:w="3899" w:type="dxa"/>
          </w:tcPr>
          <w:p>
            <w:pPr>
              <w:pStyle w:val="TableParagraph"/>
              <w:spacing w:before="130"/>
              <w:ind w:left="107"/>
              <w:rPr>
                <w:sz w:val="20"/>
              </w:rPr>
            </w:pPr>
            <w:r>
              <w:rPr>
                <w:sz w:val="20"/>
              </w:rPr>
              <w:t>SHFMU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”VELI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BALLAZHI”</w:t>
            </w:r>
          </w:p>
        </w:tc>
        <w:tc>
          <w:tcPr>
            <w:tcW w:w="118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GJ.-VI-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IX-</w:t>
            </w:r>
          </w:p>
        </w:tc>
        <w:tc>
          <w:tcPr>
            <w:tcW w:w="145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left="503"/>
              <w:rPr>
                <w:sz w:val="22"/>
              </w:rPr>
            </w:pPr>
            <w:r>
              <w:rPr>
                <w:sz w:val="22"/>
              </w:rPr>
              <w:t>2101</w:t>
            </w:r>
          </w:p>
        </w:tc>
        <w:tc>
          <w:tcPr>
            <w:tcW w:w="145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left="480" w:right="480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456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2173</w:t>
            </w:r>
          </w:p>
        </w:tc>
        <w:tc>
          <w:tcPr>
            <w:tcW w:w="1907" w:type="dxa"/>
          </w:tcPr>
          <w:p>
            <w:pPr>
              <w:pStyle w:val="TableParagraph"/>
              <w:spacing w:before="118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87" w:hRule="atLeast"/>
        </w:trPr>
        <w:tc>
          <w:tcPr>
            <w:tcW w:w="3899" w:type="dxa"/>
          </w:tcPr>
          <w:p>
            <w:pPr>
              <w:pStyle w:val="TableParagraph"/>
              <w:spacing w:before="35"/>
              <w:ind w:left="194"/>
              <w:rPr>
                <w:sz w:val="18"/>
              </w:rPr>
            </w:pPr>
            <w:r>
              <w:rPr>
                <w:sz w:val="18"/>
              </w:rPr>
              <w:t>GJITHSEJTË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NË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SHFMU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”VELI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BALLAZHI”</w:t>
            </w:r>
          </w:p>
        </w:tc>
        <w:tc>
          <w:tcPr>
            <w:tcW w:w="1181" w:type="dxa"/>
          </w:tcPr>
          <w:p>
            <w:pPr>
              <w:pStyle w:val="TableParagraph"/>
              <w:spacing w:before="10"/>
              <w:ind w:left="107"/>
              <w:rPr>
                <w:sz w:val="22"/>
              </w:rPr>
            </w:pPr>
            <w:r>
              <w:rPr>
                <w:sz w:val="22"/>
              </w:rPr>
              <w:t>GJ.-I-IX</w:t>
            </w:r>
          </w:p>
        </w:tc>
        <w:tc>
          <w:tcPr>
            <w:tcW w:w="1453" w:type="dxa"/>
          </w:tcPr>
          <w:p>
            <w:pPr>
              <w:pStyle w:val="TableParagraph"/>
              <w:spacing w:before="10"/>
              <w:ind w:left="503"/>
              <w:rPr>
                <w:sz w:val="22"/>
              </w:rPr>
            </w:pPr>
            <w:r>
              <w:rPr>
                <w:sz w:val="22"/>
              </w:rPr>
              <w:t>4203</w:t>
            </w:r>
          </w:p>
        </w:tc>
        <w:tc>
          <w:tcPr>
            <w:tcW w:w="1453" w:type="dxa"/>
          </w:tcPr>
          <w:p>
            <w:pPr>
              <w:pStyle w:val="TableParagraph"/>
              <w:spacing w:before="10"/>
              <w:ind w:left="480" w:right="480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456" w:type="dxa"/>
          </w:tcPr>
          <w:p>
            <w:pPr>
              <w:pStyle w:val="TableParagraph"/>
              <w:spacing w:before="10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4275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506" w:hRule="atLeast"/>
        </w:trPr>
        <w:tc>
          <w:tcPr>
            <w:tcW w:w="389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GJITHSEJTË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SHML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”DARDANIA”</w:t>
            </w:r>
          </w:p>
        </w:tc>
        <w:tc>
          <w:tcPr>
            <w:tcW w:w="118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GJ.-X-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XII-</w:t>
            </w:r>
          </w:p>
        </w:tc>
        <w:tc>
          <w:tcPr>
            <w:tcW w:w="1453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503"/>
              <w:rPr>
                <w:sz w:val="22"/>
              </w:rPr>
            </w:pPr>
            <w:r>
              <w:rPr>
                <w:sz w:val="22"/>
              </w:rPr>
              <w:t>4237</w:t>
            </w:r>
          </w:p>
        </w:tc>
        <w:tc>
          <w:tcPr>
            <w:tcW w:w="1453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480" w:right="480"/>
              <w:jc w:val="center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4375</w:t>
            </w:r>
          </w:p>
        </w:tc>
        <w:tc>
          <w:tcPr>
            <w:tcW w:w="1907" w:type="dxa"/>
          </w:tcPr>
          <w:p>
            <w:pPr>
              <w:pStyle w:val="TableParagraph"/>
              <w:spacing w:before="121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0" w:hRule="atLeast"/>
        </w:trPr>
        <w:tc>
          <w:tcPr>
            <w:tcW w:w="3899" w:type="dxa"/>
          </w:tcPr>
          <w:p>
            <w:pPr>
              <w:pStyle w:val="TableParagraph"/>
              <w:spacing w:before="13"/>
              <w:ind w:left="314"/>
              <w:rPr>
                <w:sz w:val="22"/>
              </w:rPr>
            </w:pPr>
            <w:r>
              <w:rPr>
                <w:sz w:val="22"/>
              </w:rPr>
              <w:t>TOTALI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NIVELIN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KOMUNAL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07"/>
              <w:rPr>
                <w:sz w:val="22"/>
              </w:rPr>
            </w:pPr>
            <w:r>
              <w:rPr>
                <w:sz w:val="22"/>
              </w:rPr>
              <w:t>GJ.-I-XII-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"/>
              <w:ind w:left="448"/>
              <w:rPr>
                <w:sz w:val="22"/>
              </w:rPr>
            </w:pPr>
            <w:r>
              <w:rPr>
                <w:sz w:val="22"/>
              </w:rPr>
              <w:t>31302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"/>
              <w:ind w:left="483" w:right="480"/>
              <w:jc w:val="center"/>
              <w:rPr>
                <w:sz w:val="22"/>
              </w:rPr>
            </w:pPr>
            <w:r>
              <w:rPr>
                <w:sz w:val="22"/>
              </w:rPr>
              <w:t>1010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"/>
              <w:ind w:right="443"/>
              <w:jc w:val="right"/>
              <w:rPr>
                <w:sz w:val="22"/>
              </w:rPr>
            </w:pPr>
            <w:r>
              <w:rPr>
                <w:sz w:val="22"/>
              </w:rPr>
              <w:t>32312</w:t>
            </w:r>
          </w:p>
        </w:tc>
        <w:tc>
          <w:tcPr>
            <w:tcW w:w="1907" w:type="dxa"/>
          </w:tcPr>
          <w:p>
            <w:pPr>
              <w:pStyle w:val="TableParagraph"/>
              <w:spacing w:before="13"/>
              <w:ind w:left="819" w:right="818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0" w:footer="1052" w:top="720" w:bottom="1240" w:left="440" w:right="220"/>
        </w:sectPr>
      </w:pPr>
    </w:p>
    <w:p>
      <w:pPr>
        <w:pStyle w:val="BodyText"/>
        <w:ind w:left="716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  <w:r>
        <w:rPr/>
        <w:pict>
          <v:shape style="position:absolute;margin-left:57.119999pt;margin-top:18.122931pt;width:498pt;height:34.450pt;mso-position-horizontal-relative:page;mso-position-vertical-relative:paragraph;z-index:-15711232;mso-wrap-distance-left:0;mso-wrap-distance-right:0" type="#_x0000_t202" filled="true" fillcolor="#f1f1f1" stroked="false">
            <v:textbox inset="0,0,0,0">
              <w:txbxContent>
                <w:p>
                  <w:pPr>
                    <w:spacing w:before="0"/>
                    <w:ind w:left="1488" w:right="896" w:hanging="579"/>
                    <w:jc w:val="left"/>
                    <w:rPr>
                      <w:b/>
                      <w:sz w:val="28"/>
                    </w:rPr>
                  </w:pPr>
                  <w:bookmarkStart w:name="_bookmark5" w:id="6"/>
                  <w:bookmarkEnd w:id="6"/>
                  <w:r>
                    <w:rPr/>
                  </w:r>
                  <w:r>
                    <w:rPr>
                      <w:b/>
                      <w:sz w:val="32"/>
                    </w:rPr>
                    <w:t>K</w:t>
                  </w:r>
                  <w:r>
                    <w:rPr>
                      <w:b/>
                      <w:sz w:val="28"/>
                    </w:rPr>
                    <w:t>rahasimi për orët e mbajtura, pambajtura dhe të planifikuara për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gjysmëvjetorin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dytë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 vitit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shkollor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2022/23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&amp;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90"/>
        <w:ind w:left="731" w:right="0" w:firstLine="0"/>
        <w:jc w:val="left"/>
        <w:rPr>
          <w:b/>
          <w:sz w:val="24"/>
        </w:rPr>
      </w:pPr>
      <w:r>
        <w:rPr>
          <w:b/>
          <w:sz w:val="24"/>
        </w:rPr>
        <w:t>Tabela: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2"/>
        </w:rPr>
      </w:pPr>
    </w:p>
    <w:tbl>
      <w:tblPr>
        <w:tblW w:w="0" w:type="auto"/>
        <w:jc w:val="left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3"/>
        <w:gridCol w:w="1192"/>
        <w:gridCol w:w="1440"/>
        <w:gridCol w:w="1440"/>
        <w:gridCol w:w="1445"/>
        <w:gridCol w:w="1188"/>
      </w:tblGrid>
      <w:tr>
        <w:trPr>
          <w:trHeight w:val="258" w:hRule="atLeast"/>
        </w:trPr>
        <w:tc>
          <w:tcPr>
            <w:tcW w:w="3843" w:type="dxa"/>
            <w:vMerge w:val="restart"/>
          </w:tcPr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075"/>
              <w:rPr>
                <w:sz w:val="20"/>
              </w:rPr>
            </w:pPr>
            <w:r>
              <w:rPr>
                <w:sz w:val="20"/>
              </w:rPr>
              <w:t>EMRI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SHKOLLËS</w:t>
            </w:r>
          </w:p>
        </w:tc>
        <w:tc>
          <w:tcPr>
            <w:tcW w:w="1192" w:type="dxa"/>
            <w:vMerge w:val="restart"/>
          </w:tcPr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VITI</w:t>
            </w:r>
          </w:p>
        </w:tc>
        <w:tc>
          <w:tcPr>
            <w:tcW w:w="5513" w:type="dxa"/>
            <w:gridSpan w:val="4"/>
          </w:tcPr>
          <w:p>
            <w:pPr>
              <w:pStyle w:val="TableParagraph"/>
              <w:spacing w:before="7"/>
              <w:ind w:left="1916" w:right="1908"/>
              <w:jc w:val="center"/>
              <w:rPr>
                <w:sz w:val="20"/>
              </w:rPr>
            </w:pPr>
            <w:r>
              <w:rPr>
                <w:sz w:val="20"/>
              </w:rPr>
              <w:t>Gjysmëvjetori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dytë</w:t>
            </w:r>
          </w:p>
        </w:tc>
      </w:tr>
      <w:tr>
        <w:trPr>
          <w:trHeight w:val="729" w:hRule="atLeast"/>
        </w:trPr>
        <w:tc>
          <w:tcPr>
            <w:tcW w:w="3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127"/>
              <w:ind w:left="108" w:right="599"/>
              <w:rPr>
                <w:sz w:val="20"/>
              </w:rPr>
            </w:pPr>
            <w:r>
              <w:rPr>
                <w:sz w:val="20"/>
              </w:rPr>
              <w:t>Orët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mbajtura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7"/>
              <w:ind w:left="109" w:right="411"/>
              <w:rPr>
                <w:sz w:val="20"/>
              </w:rPr>
            </w:pPr>
            <w:r>
              <w:rPr>
                <w:sz w:val="20"/>
              </w:rPr>
              <w:t>Orët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pambajtura</w:t>
            </w:r>
          </w:p>
        </w:tc>
        <w:tc>
          <w:tcPr>
            <w:tcW w:w="1445" w:type="dxa"/>
          </w:tcPr>
          <w:p>
            <w:pPr>
              <w:pStyle w:val="TableParagraph"/>
              <w:spacing w:before="127"/>
              <w:ind w:left="109" w:right="351"/>
              <w:rPr>
                <w:sz w:val="20"/>
              </w:rPr>
            </w:pPr>
            <w:r>
              <w:rPr>
                <w:sz w:val="20"/>
              </w:rPr>
              <w:t>Orët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planifikuara</w:t>
            </w:r>
          </w:p>
        </w:tc>
        <w:tc>
          <w:tcPr>
            <w:tcW w:w="1188" w:type="dxa"/>
          </w:tcPr>
          <w:p>
            <w:pPr>
              <w:pStyle w:val="TableParagraph"/>
              <w:spacing w:before="127"/>
              <w:ind w:left="109" w:right="316"/>
              <w:rPr>
                <w:sz w:val="20"/>
              </w:rPr>
            </w:pPr>
            <w:r>
              <w:rPr>
                <w:sz w:val="20"/>
              </w:rPr>
              <w:t>Numri 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paralelve</w:t>
            </w:r>
          </w:p>
        </w:tc>
      </w:tr>
      <w:tr>
        <w:trPr>
          <w:trHeight w:val="280" w:hRule="atLeast"/>
        </w:trPr>
        <w:tc>
          <w:tcPr>
            <w:tcW w:w="3843" w:type="dxa"/>
          </w:tcPr>
          <w:p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GJITHSEJTË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SHFMU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”ILAZ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THAÇI”</w:t>
            </w:r>
          </w:p>
        </w:tc>
        <w:tc>
          <w:tcPr>
            <w:tcW w:w="1192" w:type="dxa"/>
          </w:tcPr>
          <w:p>
            <w:pPr>
              <w:pStyle w:val="TableParagraph"/>
              <w:spacing w:before="17"/>
              <w:ind w:left="105"/>
              <w:rPr>
                <w:sz w:val="20"/>
              </w:rPr>
            </w:pPr>
            <w:r>
              <w:rPr>
                <w:sz w:val="20"/>
              </w:rPr>
              <w:t>2022/2023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left="471"/>
              <w:rPr>
                <w:sz w:val="20"/>
              </w:rPr>
            </w:pPr>
            <w:r>
              <w:rPr>
                <w:sz w:val="20"/>
              </w:rPr>
              <w:t>19221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445" w:type="dxa"/>
          </w:tcPr>
          <w:p>
            <w:pPr>
              <w:pStyle w:val="TableParagraph"/>
              <w:spacing w:before="17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19483</w:t>
            </w:r>
          </w:p>
        </w:tc>
        <w:tc>
          <w:tcPr>
            <w:tcW w:w="1188" w:type="dxa"/>
          </w:tcPr>
          <w:p>
            <w:pPr>
              <w:pStyle w:val="TableParagraph"/>
              <w:spacing w:before="17"/>
              <w:ind w:left="49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77" w:hRule="atLeast"/>
        </w:trPr>
        <w:tc>
          <w:tcPr>
            <w:tcW w:w="3843" w:type="dxa"/>
          </w:tcPr>
          <w:p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GJITHSEJTË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SHFMU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”ILAZ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THAÇI”</w:t>
            </w:r>
          </w:p>
        </w:tc>
        <w:tc>
          <w:tcPr>
            <w:tcW w:w="1192" w:type="dxa"/>
          </w:tcPr>
          <w:p>
            <w:pPr>
              <w:pStyle w:val="TableParagraph"/>
              <w:spacing w:before="17"/>
              <w:ind w:left="105"/>
              <w:rPr>
                <w:sz w:val="20"/>
              </w:rPr>
            </w:pPr>
            <w:r>
              <w:rPr>
                <w:sz w:val="20"/>
              </w:rPr>
              <w:t>2023/2024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left="471"/>
              <w:rPr>
                <w:sz w:val="20"/>
              </w:rPr>
            </w:pPr>
            <w:r>
              <w:rPr>
                <w:sz w:val="20"/>
              </w:rPr>
              <w:t>18699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1445" w:type="dxa"/>
          </w:tcPr>
          <w:p>
            <w:pPr>
              <w:pStyle w:val="TableParagraph"/>
              <w:spacing w:before="17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19392</w:t>
            </w:r>
          </w:p>
        </w:tc>
        <w:tc>
          <w:tcPr>
            <w:tcW w:w="1188" w:type="dxa"/>
          </w:tcPr>
          <w:p>
            <w:pPr>
              <w:pStyle w:val="TableParagraph"/>
              <w:spacing w:before="17"/>
              <w:ind w:left="49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80" w:hRule="atLeast"/>
        </w:trPr>
        <w:tc>
          <w:tcPr>
            <w:tcW w:w="5035" w:type="dxa"/>
            <w:gridSpan w:val="2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536"/>
              <w:rPr>
                <w:sz w:val="20"/>
              </w:rPr>
            </w:pPr>
            <w:r>
              <w:rPr>
                <w:sz w:val="20"/>
              </w:rPr>
              <w:t>-522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499" w:right="489"/>
              <w:jc w:val="center"/>
              <w:rPr>
                <w:sz w:val="20"/>
              </w:rPr>
            </w:pPr>
            <w:r>
              <w:rPr>
                <w:sz w:val="20"/>
              </w:rPr>
              <w:t>-431</w:t>
            </w:r>
          </w:p>
        </w:tc>
        <w:tc>
          <w:tcPr>
            <w:tcW w:w="1445" w:type="dxa"/>
          </w:tcPr>
          <w:p>
            <w:pPr>
              <w:pStyle w:val="TableParagraph"/>
              <w:spacing w:line="217" w:lineRule="exact" w:before="43"/>
              <w:ind w:left="396" w:right="385"/>
              <w:jc w:val="center"/>
              <w:rPr>
                <w:sz w:val="20"/>
              </w:rPr>
            </w:pPr>
            <w:r>
              <w:rPr>
                <w:sz w:val="20"/>
              </w:rPr>
              <w:t>-91</w:t>
            </w:r>
          </w:p>
        </w:tc>
        <w:tc>
          <w:tcPr>
            <w:tcW w:w="1188" w:type="dxa"/>
          </w:tcPr>
          <w:p>
            <w:pPr>
              <w:pStyle w:val="TableParagraph"/>
              <w:spacing w:line="217" w:lineRule="exact" w:before="43"/>
              <w:ind w:left="5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384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GJITHSEJTË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SHFMU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“KËSHTJELLA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DITURISË”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8"/>
              <w:ind w:left="105"/>
              <w:rPr>
                <w:sz w:val="20"/>
              </w:rPr>
            </w:pPr>
            <w:r>
              <w:rPr>
                <w:sz w:val="20"/>
              </w:rPr>
              <w:t>2022/2023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8"/>
              <w:ind w:left="519"/>
              <w:rPr>
                <w:sz w:val="20"/>
              </w:rPr>
            </w:pPr>
            <w:r>
              <w:rPr>
                <w:sz w:val="20"/>
              </w:rPr>
              <w:t>4301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8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45" w:type="dxa"/>
          </w:tcPr>
          <w:p>
            <w:pPr>
              <w:pStyle w:val="TableParagraph"/>
              <w:spacing w:before="108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4390</w:t>
            </w:r>
          </w:p>
        </w:tc>
        <w:tc>
          <w:tcPr>
            <w:tcW w:w="1188" w:type="dxa"/>
          </w:tcPr>
          <w:p>
            <w:pPr>
              <w:pStyle w:val="TableParagraph"/>
              <w:spacing w:before="108"/>
              <w:ind w:left="54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460" w:hRule="atLeast"/>
        </w:trPr>
        <w:tc>
          <w:tcPr>
            <w:tcW w:w="384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GJITHSEJTË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SHFMU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“KËSHTJELLA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DITURISË”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8"/>
              <w:ind w:left="105"/>
              <w:rPr>
                <w:sz w:val="20"/>
              </w:rPr>
            </w:pPr>
            <w:r>
              <w:rPr>
                <w:sz w:val="20"/>
              </w:rPr>
              <w:t>2023/2024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8"/>
              <w:ind w:left="519"/>
              <w:rPr>
                <w:sz w:val="20"/>
              </w:rPr>
            </w:pPr>
            <w:r>
              <w:rPr>
                <w:sz w:val="20"/>
              </w:rPr>
              <w:t>4163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8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45" w:type="dxa"/>
          </w:tcPr>
          <w:p>
            <w:pPr>
              <w:pStyle w:val="TableParagraph"/>
              <w:spacing w:before="108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4270</w:t>
            </w:r>
          </w:p>
        </w:tc>
        <w:tc>
          <w:tcPr>
            <w:tcW w:w="1188" w:type="dxa"/>
          </w:tcPr>
          <w:p>
            <w:pPr>
              <w:pStyle w:val="TableParagraph"/>
              <w:spacing w:before="108"/>
              <w:ind w:left="54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80" w:hRule="atLeast"/>
        </w:trPr>
        <w:tc>
          <w:tcPr>
            <w:tcW w:w="5035" w:type="dxa"/>
            <w:gridSpan w:val="2"/>
          </w:tcPr>
          <w:p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left="536"/>
              <w:rPr>
                <w:sz w:val="20"/>
              </w:rPr>
            </w:pPr>
            <w:r>
              <w:rPr>
                <w:sz w:val="20"/>
              </w:rPr>
              <w:t>-138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left="501" w:right="488"/>
              <w:jc w:val="center"/>
              <w:rPr>
                <w:sz w:val="20"/>
              </w:rPr>
            </w:pPr>
            <w:r>
              <w:rPr>
                <w:sz w:val="20"/>
              </w:rPr>
              <w:t>+18</w:t>
            </w:r>
          </w:p>
        </w:tc>
        <w:tc>
          <w:tcPr>
            <w:tcW w:w="1445" w:type="dxa"/>
          </w:tcPr>
          <w:p>
            <w:pPr>
              <w:pStyle w:val="TableParagraph"/>
              <w:spacing w:before="17"/>
              <w:ind w:left="396" w:right="385"/>
              <w:jc w:val="center"/>
              <w:rPr>
                <w:sz w:val="20"/>
              </w:rPr>
            </w:pPr>
            <w:r>
              <w:rPr>
                <w:sz w:val="20"/>
              </w:rPr>
              <w:t>-120</w:t>
            </w:r>
          </w:p>
        </w:tc>
        <w:tc>
          <w:tcPr>
            <w:tcW w:w="1188" w:type="dxa"/>
          </w:tcPr>
          <w:p>
            <w:pPr>
              <w:pStyle w:val="TableParagraph"/>
              <w:spacing w:before="17"/>
              <w:ind w:left="54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460" w:hRule="atLeast"/>
        </w:trPr>
        <w:tc>
          <w:tcPr>
            <w:tcW w:w="384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GJITHSEJTË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SHFMU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”VELI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BALLAZHI”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8"/>
              <w:ind w:left="105"/>
              <w:rPr>
                <w:sz w:val="20"/>
              </w:rPr>
            </w:pPr>
            <w:r>
              <w:rPr>
                <w:sz w:val="20"/>
              </w:rPr>
              <w:t>2022/2023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519"/>
              <w:rPr>
                <w:sz w:val="20"/>
              </w:rPr>
            </w:pPr>
            <w:r>
              <w:rPr>
                <w:sz w:val="20"/>
              </w:rPr>
              <w:t>4136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445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4366</w:t>
            </w:r>
          </w:p>
        </w:tc>
        <w:tc>
          <w:tcPr>
            <w:tcW w:w="1188" w:type="dxa"/>
          </w:tcPr>
          <w:p>
            <w:pPr>
              <w:pStyle w:val="TableParagraph"/>
              <w:spacing w:before="108"/>
              <w:ind w:left="54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458" w:hRule="atLeast"/>
        </w:trPr>
        <w:tc>
          <w:tcPr>
            <w:tcW w:w="384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GJITHSEJTË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SHFMU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”VELI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BALLAZHI”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8"/>
              <w:ind w:left="105"/>
              <w:rPr>
                <w:sz w:val="20"/>
              </w:rPr>
            </w:pPr>
            <w:r>
              <w:rPr>
                <w:sz w:val="20"/>
              </w:rPr>
              <w:t>2023/2024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8"/>
              <w:ind w:left="519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8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45" w:type="dxa"/>
          </w:tcPr>
          <w:p>
            <w:pPr>
              <w:pStyle w:val="TableParagraph"/>
              <w:spacing w:before="108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4275</w:t>
            </w:r>
          </w:p>
        </w:tc>
        <w:tc>
          <w:tcPr>
            <w:tcW w:w="1188" w:type="dxa"/>
          </w:tcPr>
          <w:p>
            <w:pPr>
              <w:pStyle w:val="TableParagraph"/>
              <w:spacing w:before="108"/>
              <w:ind w:left="54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80" w:hRule="atLeast"/>
        </w:trPr>
        <w:tc>
          <w:tcPr>
            <w:tcW w:w="5035" w:type="dxa"/>
            <w:gridSpan w:val="2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1440" w:type="dxa"/>
          </w:tcPr>
          <w:p>
            <w:pPr>
              <w:pStyle w:val="TableParagraph"/>
              <w:spacing w:before="19"/>
              <w:ind w:left="565"/>
              <w:rPr>
                <w:sz w:val="20"/>
              </w:rPr>
            </w:pPr>
            <w:r>
              <w:rPr>
                <w:sz w:val="20"/>
              </w:rPr>
              <w:t>+67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9"/>
              <w:ind w:left="499" w:right="489"/>
              <w:jc w:val="center"/>
              <w:rPr>
                <w:sz w:val="20"/>
              </w:rPr>
            </w:pPr>
            <w:r>
              <w:rPr>
                <w:sz w:val="20"/>
              </w:rPr>
              <w:t>-198</w:t>
            </w:r>
          </w:p>
        </w:tc>
        <w:tc>
          <w:tcPr>
            <w:tcW w:w="1445" w:type="dxa"/>
          </w:tcPr>
          <w:p>
            <w:pPr>
              <w:pStyle w:val="TableParagraph"/>
              <w:spacing w:before="19"/>
              <w:ind w:left="396" w:right="385"/>
              <w:jc w:val="center"/>
              <w:rPr>
                <w:sz w:val="20"/>
              </w:rPr>
            </w:pPr>
            <w:r>
              <w:rPr>
                <w:sz w:val="20"/>
              </w:rPr>
              <w:t>-91</w:t>
            </w:r>
          </w:p>
        </w:tc>
        <w:tc>
          <w:tcPr>
            <w:tcW w:w="1188" w:type="dxa"/>
          </w:tcPr>
          <w:p>
            <w:pPr>
              <w:pStyle w:val="TableParagraph"/>
              <w:spacing w:before="19"/>
              <w:ind w:left="54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80" w:hRule="atLeast"/>
        </w:trPr>
        <w:tc>
          <w:tcPr>
            <w:tcW w:w="3843" w:type="dxa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GJITHSEJTË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SHML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”DARDANIA”</w:t>
            </w:r>
          </w:p>
        </w:tc>
        <w:tc>
          <w:tcPr>
            <w:tcW w:w="1192" w:type="dxa"/>
          </w:tcPr>
          <w:p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2022/2023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519"/>
              <w:rPr>
                <w:sz w:val="20"/>
              </w:rPr>
            </w:pPr>
            <w:r>
              <w:rPr>
                <w:sz w:val="20"/>
              </w:rPr>
              <w:t>8422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484</w:t>
            </w:r>
          </w:p>
        </w:tc>
        <w:tc>
          <w:tcPr>
            <w:tcW w:w="1445" w:type="dxa"/>
          </w:tcPr>
          <w:p>
            <w:pPr>
              <w:pStyle w:val="TableParagraph"/>
              <w:spacing w:line="217" w:lineRule="exact" w:before="43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8906</w:t>
            </w:r>
          </w:p>
        </w:tc>
        <w:tc>
          <w:tcPr>
            <w:tcW w:w="1188" w:type="dxa"/>
          </w:tcPr>
          <w:p>
            <w:pPr>
              <w:pStyle w:val="TableParagraph"/>
              <w:spacing w:before="19"/>
              <w:ind w:left="4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80" w:hRule="atLeast"/>
        </w:trPr>
        <w:tc>
          <w:tcPr>
            <w:tcW w:w="3843" w:type="dxa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GJITHSEJTË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SHML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”DARDANIA”</w:t>
            </w:r>
          </w:p>
        </w:tc>
        <w:tc>
          <w:tcPr>
            <w:tcW w:w="1192" w:type="dxa"/>
          </w:tcPr>
          <w:p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2023/2024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519"/>
              <w:rPr>
                <w:sz w:val="20"/>
              </w:rPr>
            </w:pPr>
            <w:r>
              <w:rPr>
                <w:sz w:val="20"/>
              </w:rPr>
              <w:t>4237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45" w:type="dxa"/>
          </w:tcPr>
          <w:p>
            <w:pPr>
              <w:pStyle w:val="TableParagraph"/>
              <w:spacing w:line="217" w:lineRule="exact" w:before="43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32312</w:t>
            </w:r>
          </w:p>
        </w:tc>
        <w:tc>
          <w:tcPr>
            <w:tcW w:w="1188" w:type="dxa"/>
          </w:tcPr>
          <w:p>
            <w:pPr>
              <w:pStyle w:val="TableParagraph"/>
              <w:spacing w:before="19"/>
              <w:ind w:left="54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80" w:hRule="atLeast"/>
        </w:trPr>
        <w:tc>
          <w:tcPr>
            <w:tcW w:w="5035" w:type="dxa"/>
            <w:gridSpan w:val="2"/>
          </w:tcPr>
          <w:p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left="519"/>
              <w:rPr>
                <w:sz w:val="20"/>
              </w:rPr>
            </w:pPr>
            <w:r>
              <w:rPr>
                <w:sz w:val="20"/>
              </w:rPr>
              <w:t>4185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7"/>
              <w:ind w:left="499" w:right="489"/>
              <w:jc w:val="center"/>
              <w:rPr>
                <w:sz w:val="20"/>
              </w:rPr>
            </w:pPr>
            <w:r>
              <w:rPr>
                <w:sz w:val="20"/>
              </w:rPr>
              <w:t>-346</w:t>
            </w:r>
          </w:p>
        </w:tc>
        <w:tc>
          <w:tcPr>
            <w:tcW w:w="1445" w:type="dxa"/>
          </w:tcPr>
          <w:p>
            <w:pPr>
              <w:pStyle w:val="TableParagraph"/>
              <w:spacing w:before="17"/>
              <w:ind w:left="396" w:right="386"/>
              <w:jc w:val="center"/>
              <w:rPr>
                <w:sz w:val="20"/>
              </w:rPr>
            </w:pPr>
            <w:r>
              <w:rPr>
                <w:sz w:val="20"/>
              </w:rPr>
              <w:t>+23406</w:t>
            </w:r>
          </w:p>
        </w:tc>
        <w:tc>
          <w:tcPr>
            <w:tcW w:w="1188" w:type="dxa"/>
          </w:tcPr>
          <w:p>
            <w:pPr>
              <w:pStyle w:val="TableParagraph"/>
              <w:spacing w:before="17"/>
              <w:ind w:left="513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</w:tr>
      <w:tr>
        <w:trPr>
          <w:trHeight w:val="280" w:hRule="atLeast"/>
        </w:trPr>
        <w:tc>
          <w:tcPr>
            <w:tcW w:w="3843" w:type="dxa"/>
          </w:tcPr>
          <w:p>
            <w:pPr>
              <w:pStyle w:val="TableParagraph"/>
              <w:spacing w:before="17"/>
              <w:ind w:left="434"/>
              <w:rPr>
                <w:sz w:val="20"/>
              </w:rPr>
            </w:pPr>
            <w:r>
              <w:rPr>
                <w:sz w:val="20"/>
              </w:rPr>
              <w:t>TOTALI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KOMUNAL</w:t>
            </w:r>
          </w:p>
        </w:tc>
        <w:tc>
          <w:tcPr>
            <w:tcW w:w="1192" w:type="dxa"/>
          </w:tcPr>
          <w:p>
            <w:pPr>
              <w:pStyle w:val="TableParagraph"/>
              <w:spacing w:before="17"/>
              <w:ind w:left="105"/>
              <w:rPr>
                <w:sz w:val="20"/>
              </w:rPr>
            </w:pPr>
            <w:r>
              <w:rPr>
                <w:sz w:val="20"/>
              </w:rPr>
              <w:t>2022/2023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471"/>
              <w:rPr>
                <w:sz w:val="20"/>
              </w:rPr>
            </w:pPr>
            <w:r>
              <w:rPr>
                <w:sz w:val="20"/>
              </w:rPr>
              <w:t>32185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689</w:t>
            </w:r>
          </w:p>
        </w:tc>
        <w:tc>
          <w:tcPr>
            <w:tcW w:w="1445" w:type="dxa"/>
          </w:tcPr>
          <w:p>
            <w:pPr>
              <w:pStyle w:val="TableParagraph"/>
              <w:spacing w:before="17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32874</w:t>
            </w:r>
          </w:p>
        </w:tc>
        <w:tc>
          <w:tcPr>
            <w:tcW w:w="1188" w:type="dxa"/>
          </w:tcPr>
          <w:p>
            <w:pPr>
              <w:pStyle w:val="TableParagraph"/>
              <w:spacing w:before="17"/>
              <w:ind w:left="49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278" w:hRule="atLeast"/>
        </w:trPr>
        <w:tc>
          <w:tcPr>
            <w:tcW w:w="3843" w:type="dxa"/>
          </w:tcPr>
          <w:p>
            <w:pPr>
              <w:pStyle w:val="TableParagraph"/>
              <w:spacing w:before="17"/>
              <w:ind w:left="434"/>
              <w:rPr>
                <w:sz w:val="20"/>
              </w:rPr>
            </w:pPr>
            <w:r>
              <w:rPr>
                <w:sz w:val="20"/>
              </w:rPr>
              <w:t>TOTALI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NIVELIN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KOMUNAL</w:t>
            </w:r>
          </w:p>
        </w:tc>
        <w:tc>
          <w:tcPr>
            <w:tcW w:w="1192" w:type="dxa"/>
          </w:tcPr>
          <w:p>
            <w:pPr>
              <w:pStyle w:val="TableParagraph"/>
              <w:spacing w:before="17"/>
              <w:ind w:left="105"/>
              <w:rPr>
                <w:sz w:val="20"/>
              </w:rPr>
            </w:pPr>
            <w:r>
              <w:rPr>
                <w:sz w:val="20"/>
              </w:rPr>
              <w:t>2023/2024</w:t>
            </w:r>
          </w:p>
        </w:tc>
        <w:tc>
          <w:tcPr>
            <w:tcW w:w="1440" w:type="dxa"/>
          </w:tcPr>
          <w:p>
            <w:pPr>
              <w:pStyle w:val="TableParagraph"/>
              <w:spacing w:line="215" w:lineRule="exact" w:before="43"/>
              <w:ind w:left="471"/>
              <w:rPr>
                <w:sz w:val="20"/>
              </w:rPr>
            </w:pPr>
            <w:r>
              <w:rPr>
                <w:sz w:val="20"/>
              </w:rPr>
              <w:t>31302</w:t>
            </w:r>
          </w:p>
        </w:tc>
        <w:tc>
          <w:tcPr>
            <w:tcW w:w="1440" w:type="dxa"/>
          </w:tcPr>
          <w:p>
            <w:pPr>
              <w:pStyle w:val="TableParagraph"/>
              <w:spacing w:line="215" w:lineRule="exact" w:before="43"/>
              <w:ind w:left="501" w:right="489"/>
              <w:jc w:val="center"/>
              <w:rPr>
                <w:sz w:val="20"/>
              </w:rPr>
            </w:pPr>
            <w:r>
              <w:rPr>
                <w:sz w:val="20"/>
              </w:rPr>
              <w:t>1010</w:t>
            </w:r>
          </w:p>
        </w:tc>
        <w:tc>
          <w:tcPr>
            <w:tcW w:w="1445" w:type="dxa"/>
          </w:tcPr>
          <w:p>
            <w:pPr>
              <w:pStyle w:val="TableParagraph"/>
              <w:spacing w:before="17"/>
              <w:ind w:left="396" w:right="383"/>
              <w:jc w:val="center"/>
              <w:rPr>
                <w:sz w:val="20"/>
              </w:rPr>
            </w:pPr>
            <w:r>
              <w:rPr>
                <w:sz w:val="20"/>
              </w:rPr>
              <w:t>32312</w:t>
            </w:r>
          </w:p>
        </w:tc>
        <w:tc>
          <w:tcPr>
            <w:tcW w:w="1188" w:type="dxa"/>
          </w:tcPr>
          <w:p>
            <w:pPr>
              <w:pStyle w:val="TableParagraph"/>
              <w:spacing w:before="17"/>
              <w:ind w:left="49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280" w:hRule="atLeast"/>
        </w:trPr>
        <w:tc>
          <w:tcPr>
            <w:tcW w:w="5035" w:type="dxa"/>
            <w:gridSpan w:val="2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536"/>
              <w:rPr>
                <w:sz w:val="20"/>
              </w:rPr>
            </w:pPr>
            <w:r>
              <w:rPr>
                <w:sz w:val="20"/>
              </w:rPr>
              <w:t>-883</w:t>
            </w:r>
          </w:p>
        </w:tc>
        <w:tc>
          <w:tcPr>
            <w:tcW w:w="1440" w:type="dxa"/>
          </w:tcPr>
          <w:p>
            <w:pPr>
              <w:pStyle w:val="TableParagraph"/>
              <w:spacing w:line="217" w:lineRule="exact" w:before="43"/>
              <w:ind w:left="499" w:right="489"/>
              <w:jc w:val="center"/>
              <w:rPr>
                <w:sz w:val="20"/>
              </w:rPr>
            </w:pPr>
            <w:r>
              <w:rPr>
                <w:sz w:val="20"/>
              </w:rPr>
              <w:t>-321</w:t>
            </w:r>
          </w:p>
        </w:tc>
        <w:tc>
          <w:tcPr>
            <w:tcW w:w="1445" w:type="dxa"/>
          </w:tcPr>
          <w:p>
            <w:pPr>
              <w:pStyle w:val="TableParagraph"/>
              <w:spacing w:line="217" w:lineRule="exact" w:before="43"/>
              <w:ind w:left="396" w:right="385"/>
              <w:jc w:val="center"/>
              <w:rPr>
                <w:sz w:val="20"/>
              </w:rPr>
            </w:pPr>
            <w:r>
              <w:rPr>
                <w:sz w:val="20"/>
              </w:rPr>
              <w:t>-562</w:t>
            </w:r>
          </w:p>
        </w:tc>
        <w:tc>
          <w:tcPr>
            <w:tcW w:w="1188" w:type="dxa"/>
          </w:tcPr>
          <w:p>
            <w:pPr>
              <w:pStyle w:val="TableParagraph"/>
              <w:spacing w:line="217" w:lineRule="exact" w:before="43"/>
              <w:ind w:left="54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731" w:right="1371"/>
        <w:rPr>
          <w:b/>
        </w:rPr>
      </w:pPr>
      <w:r>
        <w:rPr>
          <w:b/>
        </w:rPr>
        <w:t>Shqarim:</w:t>
      </w:r>
      <w:r>
        <w:rPr>
          <w:b/>
          <w:spacing w:val="-2"/>
        </w:rPr>
        <w:t> </w:t>
      </w:r>
      <w:r>
        <w:rPr/>
        <w:t>Krahasimi</w:t>
      </w:r>
      <w:r>
        <w:rPr>
          <w:spacing w:val="-1"/>
        </w:rPr>
        <w:t> </w:t>
      </w:r>
      <w:r>
        <w:rPr/>
        <w:t>për</w:t>
      </w:r>
      <w:r>
        <w:rPr>
          <w:spacing w:val="-1"/>
        </w:rPr>
        <w:t> </w:t>
      </w:r>
      <w:r>
        <w:rPr/>
        <w:t>orët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mbajtura,</w:t>
      </w:r>
      <w:r>
        <w:rPr>
          <w:spacing w:val="-1"/>
        </w:rPr>
        <w:t> </w:t>
      </w:r>
      <w:r>
        <w:rPr/>
        <w:t>pambajtura</w:t>
      </w:r>
      <w:r>
        <w:rPr>
          <w:spacing w:val="-4"/>
        </w:rPr>
        <w:t> </w:t>
      </w:r>
      <w:r>
        <w:rPr/>
        <w:t>dhe</w:t>
      </w:r>
      <w:r>
        <w:rPr>
          <w:spacing w:val="-2"/>
        </w:rPr>
        <w:t> </w:t>
      </w:r>
      <w:r>
        <w:rPr/>
        <w:t>të</w:t>
      </w:r>
      <w:r>
        <w:rPr>
          <w:spacing w:val="-1"/>
        </w:rPr>
        <w:t> </w:t>
      </w:r>
      <w:r>
        <w:rPr/>
        <w:t>planifikuara</w:t>
      </w:r>
      <w:r>
        <w:rPr>
          <w:spacing w:val="-3"/>
        </w:rPr>
        <w:t> </w:t>
      </w:r>
      <w:r>
        <w:rPr/>
        <w:t>për</w:t>
      </w:r>
      <w:r>
        <w:rPr>
          <w:spacing w:val="-1"/>
        </w:rPr>
        <w:t> </w:t>
      </w:r>
      <w:r>
        <w:rPr/>
        <w:t>gjysmëvjetorin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dytë</w:t>
      </w:r>
      <w:r>
        <w:rPr>
          <w:spacing w:val="-57"/>
        </w:rPr>
        <w:t> </w:t>
      </w:r>
      <w:r>
        <w:rPr/>
        <w:t>mes</w:t>
      </w:r>
      <w:r>
        <w:rPr>
          <w:spacing w:val="-1"/>
        </w:rPr>
        <w:t> </w:t>
      </w:r>
      <w:r>
        <w:rPr/>
        <w:t>vitit shkollor 2022/23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2023/24</w:t>
      </w:r>
      <w:r>
        <w:rPr>
          <w:spacing w:val="1"/>
        </w:rPr>
        <w:t> </w:t>
      </w:r>
      <w:r>
        <w:rPr>
          <w:b/>
        </w:rPr>
        <w:t>(shih në</w:t>
      </w:r>
      <w:r>
        <w:rPr>
          <w:b/>
          <w:spacing w:val="-1"/>
        </w:rPr>
        <w:t> </w:t>
      </w:r>
      <w:r>
        <w:rPr>
          <w:b/>
        </w:rPr>
        <w:t>tabelën 6)</w:t>
      </w:r>
    </w:p>
    <w:p>
      <w:pPr>
        <w:spacing w:after="0"/>
        <w:sectPr>
          <w:pgSz w:w="12240" w:h="15840"/>
          <w:pgMar w:header="0" w:footer="1052" w:top="720" w:bottom="1240" w:left="440" w:right="220"/>
        </w:sectPr>
      </w:pPr>
    </w:p>
    <w:p>
      <w:pPr>
        <w:pStyle w:val="BodyText"/>
        <w:ind w:left="716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  <w:r>
        <w:rPr/>
        <w:pict>
          <v:shape style="position:absolute;margin-left:57.119999pt;margin-top:15.821953pt;width:498pt;height:32.2pt;mso-position-horizontal-relative:page;mso-position-vertical-relative:paragraph;z-index:-15710208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12" w:firstLine="0"/>
                    <w:jc w:val="left"/>
                    <w:rPr>
                      <w:b/>
                      <w:sz w:val="28"/>
                    </w:rPr>
                  </w:pPr>
                  <w:bookmarkStart w:name="_bookmark6" w:id="7"/>
                  <w:bookmarkEnd w:id="7"/>
                  <w:r>
                    <w:rPr/>
                  </w:r>
                  <w:r>
                    <w:rPr>
                      <w:b/>
                      <w:sz w:val="28"/>
                    </w:rPr>
                    <w:t>Krahasimi</w:t>
                  </w:r>
                  <w:r>
                    <w:rPr>
                      <w:b/>
                      <w:spacing w:val="1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nga</w:t>
                  </w:r>
                  <w:r>
                    <w:rPr>
                      <w:b/>
                      <w:spacing w:val="1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testi</w:t>
                  </w:r>
                  <w:r>
                    <w:rPr>
                      <w:b/>
                      <w:spacing w:val="1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1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1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maturantët</w:t>
                  </w:r>
                  <w:r>
                    <w:rPr>
                      <w:b/>
                      <w:spacing w:val="1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1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SHML</w:t>
                  </w:r>
                  <w:r>
                    <w:rPr>
                      <w:b/>
                      <w:spacing w:val="1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”Dardania”</w:t>
                  </w:r>
                  <w:r>
                    <w:rPr>
                      <w:b/>
                      <w:spacing w:val="2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1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afatin</w:t>
                  </w:r>
                  <w:r>
                    <w:rPr>
                      <w:b/>
                      <w:spacing w:val="1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1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Qershorit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 vitit shkollor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2022/23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&amp;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2023/24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Hanit të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19"/>
        </w:rPr>
      </w:pPr>
    </w:p>
    <w:p>
      <w:pPr>
        <w:pStyle w:val="Heading2"/>
        <w:spacing w:before="90"/>
        <w:ind w:left="731"/>
      </w:pPr>
      <w:r>
        <w:rPr/>
        <w:t>Tabela: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2432"/>
        <w:gridCol w:w="1750"/>
        <w:gridCol w:w="1861"/>
        <w:gridCol w:w="1750"/>
      </w:tblGrid>
      <w:tr>
        <w:trPr>
          <w:trHeight w:val="338" w:hRule="atLeast"/>
        </w:trPr>
        <w:tc>
          <w:tcPr>
            <w:tcW w:w="281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26" w:right="1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VITI</w:t>
            </w:r>
          </w:p>
        </w:tc>
        <w:tc>
          <w:tcPr>
            <w:tcW w:w="2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DREJTIMI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KLASA</w:t>
            </w:r>
          </w:p>
        </w:tc>
        <w:tc>
          <w:tcPr>
            <w:tcW w:w="1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NR.I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NX.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35" w:hRule="atLeast"/>
        </w:trPr>
        <w:tc>
          <w:tcPr>
            <w:tcW w:w="28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NATYROR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</w:tr>
      <w:tr>
        <w:trPr>
          <w:trHeight w:val="338" w:hRule="atLeast"/>
        </w:trPr>
        <w:tc>
          <w:tcPr>
            <w:tcW w:w="28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Shoqeror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53.19</w:t>
            </w:r>
          </w:p>
        </w:tc>
      </w:tr>
      <w:tr>
        <w:trPr>
          <w:trHeight w:val="321" w:hRule="atLeast"/>
        </w:trPr>
        <w:tc>
          <w:tcPr>
            <w:tcW w:w="28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NATYROR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9545</w:t>
            </w:r>
          </w:p>
        </w:tc>
      </w:tr>
      <w:tr>
        <w:trPr>
          <w:trHeight w:val="323" w:hRule="atLeast"/>
        </w:trPr>
        <w:tc>
          <w:tcPr>
            <w:tcW w:w="28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Shoqeror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41.66</w:t>
            </w:r>
          </w:p>
        </w:tc>
      </w:tr>
      <w:tr>
        <w:trPr>
          <w:trHeight w:val="321" w:hRule="atLeast"/>
        </w:trPr>
        <w:tc>
          <w:tcPr>
            <w:tcW w:w="700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2415" w:right="2401"/>
              <w:jc w:val="center"/>
              <w:rPr>
                <w:sz w:val="24"/>
              </w:rPr>
            </w:pPr>
            <w:r>
              <w:rPr>
                <w:sz w:val="24"/>
              </w:rPr>
              <w:t>GJITHSEJ 2022/2023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62.50</w:t>
            </w:r>
          </w:p>
        </w:tc>
      </w:tr>
      <w:tr>
        <w:trPr>
          <w:trHeight w:val="321" w:hRule="atLeast"/>
        </w:trPr>
        <w:tc>
          <w:tcPr>
            <w:tcW w:w="700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416" w:right="2401"/>
              <w:jc w:val="center"/>
              <w:rPr>
                <w:sz w:val="24"/>
              </w:rPr>
            </w:pPr>
            <w:r>
              <w:rPr>
                <w:sz w:val="24"/>
              </w:rPr>
              <w:t>GJITHSEJ 2023/2024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67.39</w:t>
            </w:r>
          </w:p>
        </w:tc>
      </w:tr>
      <w:tr>
        <w:trPr>
          <w:trHeight w:val="323" w:hRule="atLeast"/>
        </w:trPr>
        <w:tc>
          <w:tcPr>
            <w:tcW w:w="700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412" w:right="2401"/>
              <w:jc w:val="center"/>
              <w:rPr>
                <w:sz w:val="24"/>
              </w:rPr>
            </w:pPr>
            <w:r>
              <w:rPr>
                <w:sz w:val="24"/>
              </w:rPr>
              <w:t>KRAHASIMI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-30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+4.89</w:t>
            </w:r>
          </w:p>
        </w:tc>
      </w:tr>
    </w:tbl>
    <w:p>
      <w:pPr>
        <w:pStyle w:val="BodyText"/>
        <w:spacing w:before="174"/>
        <w:ind w:left="731" w:right="1311"/>
      </w:pPr>
      <w:r>
        <w:rPr/>
        <w:t>Krahasimi</w:t>
      </w:r>
      <w:r>
        <w:rPr>
          <w:spacing w:val="58"/>
        </w:rPr>
        <w:t> </w:t>
      </w:r>
      <w:r>
        <w:rPr/>
        <w:t>nga</w:t>
      </w:r>
      <w:r>
        <w:rPr>
          <w:spacing w:val="-2"/>
        </w:rPr>
        <w:t> </w:t>
      </w:r>
      <w:r>
        <w:rPr/>
        <w:t>testi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arritshmërisë</w:t>
      </w:r>
      <w:r>
        <w:rPr>
          <w:spacing w:val="-1"/>
        </w:rPr>
        <w:t> </w:t>
      </w:r>
      <w:r>
        <w:rPr/>
        <w:t>për</w:t>
      </w:r>
      <w:r>
        <w:rPr>
          <w:spacing w:val="-1"/>
        </w:rPr>
        <w:t> </w:t>
      </w:r>
      <w:r>
        <w:rPr/>
        <w:t>maturantët</w:t>
      </w:r>
      <w:r>
        <w:rPr>
          <w:spacing w:val="-1"/>
        </w:rPr>
        <w:t> </w:t>
      </w:r>
      <w:r>
        <w:rPr/>
        <w:t>në</w:t>
      </w:r>
      <w:r>
        <w:rPr>
          <w:spacing w:val="-1"/>
        </w:rPr>
        <w:t> </w:t>
      </w:r>
      <w:r>
        <w:rPr/>
        <w:t>SHML</w:t>
      </w:r>
      <w:r>
        <w:rPr>
          <w:spacing w:val="-2"/>
        </w:rPr>
        <w:t> </w:t>
      </w:r>
      <w:r>
        <w:rPr/>
        <w:t>”Dardania”</w:t>
      </w:r>
      <w:r>
        <w:rPr>
          <w:spacing w:val="-1"/>
        </w:rPr>
        <w:t> </w:t>
      </w:r>
      <w:r>
        <w:rPr/>
        <w:t>në afatin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Qershorit</w:t>
      </w:r>
      <w:r>
        <w:rPr>
          <w:spacing w:val="-1"/>
        </w:rPr>
        <w:t> </w:t>
      </w:r>
      <w:r>
        <w:rPr/>
        <w:t>mes</w:t>
      </w:r>
      <w:r>
        <w:rPr>
          <w:spacing w:val="-57"/>
        </w:rPr>
        <w:t> </w:t>
      </w:r>
      <w:r>
        <w:rPr/>
        <w:t>vitit shkollor 2022/23 &amp;</w:t>
      </w:r>
      <w:r>
        <w:rPr>
          <w:spacing w:val="-2"/>
        </w:rPr>
        <w:t> </w:t>
      </w:r>
      <w:r>
        <w:rPr/>
        <w:t>2023/24</w:t>
      </w: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57.119999pt;margin-top:12.442344pt;width:498pt;height:32.3pt;mso-position-horizontal-relative:page;mso-position-vertical-relative:paragraph;z-index:-15709696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2" w:lineRule="auto" w:before="0"/>
                    <w:ind w:left="28" w:right="12" w:firstLine="0"/>
                    <w:jc w:val="left"/>
                    <w:rPr>
                      <w:b/>
                      <w:sz w:val="28"/>
                    </w:rPr>
                  </w:pPr>
                  <w:bookmarkStart w:name="_bookmark7" w:id="8"/>
                  <w:bookmarkEnd w:id="8"/>
                  <w:r>
                    <w:rPr/>
                  </w:r>
                  <w:r>
                    <w:rPr>
                      <w:b/>
                      <w:sz w:val="28"/>
                    </w:rPr>
                    <w:t>Krahasimi nga testi i arritshmërisë për klasët e nënta (kl-IX-) në afatin e Qershorit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 vitit shkollor 2022/23 &amp;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2023/24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 Hanit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Elezit.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2"/>
        <w:spacing w:before="41"/>
        <w:ind w:left="731"/>
      </w:pPr>
      <w:r>
        <w:rPr/>
        <w:t>Tabela: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4117"/>
        <w:gridCol w:w="1620"/>
        <w:gridCol w:w="1529"/>
        <w:gridCol w:w="1034"/>
      </w:tblGrid>
      <w:tr>
        <w:trPr>
          <w:trHeight w:val="280" w:hRule="atLeast"/>
        </w:trPr>
        <w:tc>
          <w:tcPr>
            <w:tcW w:w="209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510" w:right="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VITI</w:t>
            </w:r>
          </w:p>
        </w:tc>
        <w:tc>
          <w:tcPr>
            <w:tcW w:w="411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937"/>
              <w:rPr>
                <w:b/>
                <w:sz w:val="24"/>
              </w:rPr>
            </w:pPr>
            <w:r>
              <w:rPr>
                <w:b/>
                <w:sz w:val="24"/>
              </w:rPr>
              <w:t>EMRI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SHKOLLËS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372" w:right="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KLASA</w:t>
            </w:r>
          </w:p>
        </w:tc>
        <w:tc>
          <w:tcPr>
            <w:tcW w:w="152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NR.I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NX.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80" w:hRule="atLeast"/>
        </w:trPr>
        <w:tc>
          <w:tcPr>
            <w:tcW w:w="20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512" w:right="506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”ILAZ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THAÇI”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368" w:right="371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383"/>
              <w:rPr>
                <w:sz w:val="24"/>
              </w:rPr>
            </w:pPr>
            <w:r>
              <w:rPr>
                <w:sz w:val="24"/>
              </w:rPr>
              <w:t>39.85</w:t>
            </w:r>
          </w:p>
        </w:tc>
      </w:tr>
      <w:tr>
        <w:trPr>
          <w:trHeight w:val="282" w:hRule="atLeast"/>
        </w:trPr>
        <w:tc>
          <w:tcPr>
            <w:tcW w:w="20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512" w:right="506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“KËSHTJELLA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DITURISË”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68" w:right="371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83"/>
              <w:rPr>
                <w:sz w:val="24"/>
              </w:rPr>
            </w:pPr>
            <w:r>
              <w:rPr>
                <w:sz w:val="24"/>
              </w:rPr>
              <w:t>43.14</w:t>
            </w:r>
          </w:p>
        </w:tc>
      </w:tr>
      <w:tr>
        <w:trPr>
          <w:trHeight w:val="280" w:hRule="atLeast"/>
        </w:trPr>
        <w:tc>
          <w:tcPr>
            <w:tcW w:w="20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512" w:right="506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“VELI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BALLAZHI”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368" w:right="371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383"/>
              <w:rPr>
                <w:sz w:val="24"/>
              </w:rPr>
            </w:pPr>
            <w:r>
              <w:rPr>
                <w:sz w:val="24"/>
              </w:rPr>
              <w:t>35.24</w:t>
            </w:r>
          </w:p>
        </w:tc>
      </w:tr>
      <w:tr>
        <w:trPr>
          <w:trHeight w:val="282" w:hRule="atLeast"/>
        </w:trPr>
        <w:tc>
          <w:tcPr>
            <w:tcW w:w="20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512" w:right="506"/>
              <w:jc w:val="center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”ILAZ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THAÇI”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68" w:right="371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83"/>
              <w:rPr>
                <w:sz w:val="24"/>
              </w:rPr>
            </w:pPr>
            <w:r>
              <w:rPr>
                <w:sz w:val="24"/>
              </w:rPr>
              <w:t>49.68</w:t>
            </w:r>
          </w:p>
        </w:tc>
      </w:tr>
      <w:tr>
        <w:trPr>
          <w:trHeight w:val="280" w:hRule="atLeast"/>
        </w:trPr>
        <w:tc>
          <w:tcPr>
            <w:tcW w:w="20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/>
              <w:ind w:left="512" w:right="506"/>
              <w:jc w:val="center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“KËSHTJELLA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DITURISË”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/>
              <w:ind w:left="368" w:right="371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/>
              <w:ind w:left="383"/>
              <w:rPr>
                <w:sz w:val="24"/>
              </w:rPr>
            </w:pPr>
            <w:r>
              <w:rPr>
                <w:sz w:val="24"/>
              </w:rPr>
              <w:t>48.87</w:t>
            </w:r>
          </w:p>
        </w:tc>
      </w:tr>
      <w:tr>
        <w:trPr>
          <w:trHeight w:val="279" w:hRule="atLeast"/>
        </w:trPr>
        <w:tc>
          <w:tcPr>
            <w:tcW w:w="20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512" w:right="506"/>
              <w:jc w:val="center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41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“VELI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BALLAZHI”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368" w:right="371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383"/>
              <w:rPr>
                <w:sz w:val="24"/>
              </w:rPr>
            </w:pPr>
            <w:r>
              <w:rPr>
                <w:sz w:val="24"/>
              </w:rPr>
              <w:t>48.95</w:t>
            </w:r>
          </w:p>
        </w:tc>
      </w:tr>
      <w:tr>
        <w:trPr>
          <w:trHeight w:val="385" w:hRule="atLeast"/>
        </w:trPr>
        <w:tc>
          <w:tcPr>
            <w:tcW w:w="7833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831" w:right="2824"/>
              <w:jc w:val="center"/>
              <w:rPr>
                <w:sz w:val="24"/>
              </w:rPr>
            </w:pPr>
            <w:r>
              <w:rPr>
                <w:sz w:val="24"/>
              </w:rPr>
              <w:t>GJITHSEJ 2022/2023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383"/>
              <w:rPr>
                <w:sz w:val="24"/>
              </w:rPr>
            </w:pPr>
            <w:r>
              <w:rPr>
                <w:sz w:val="24"/>
              </w:rPr>
              <w:t>39.41</w:t>
            </w:r>
          </w:p>
        </w:tc>
      </w:tr>
      <w:tr>
        <w:trPr>
          <w:trHeight w:val="304" w:hRule="atLeast"/>
        </w:trPr>
        <w:tc>
          <w:tcPr>
            <w:tcW w:w="7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831" w:right="2824"/>
              <w:jc w:val="center"/>
              <w:rPr>
                <w:sz w:val="24"/>
              </w:rPr>
            </w:pPr>
            <w:r>
              <w:rPr>
                <w:sz w:val="24"/>
              </w:rPr>
              <w:t>GJITHSEJ 2023/2024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383"/>
              <w:rPr>
                <w:sz w:val="24"/>
              </w:rPr>
            </w:pPr>
            <w:r>
              <w:rPr>
                <w:sz w:val="24"/>
              </w:rPr>
              <w:t>49.16</w:t>
            </w:r>
          </w:p>
        </w:tc>
      </w:tr>
      <w:tr>
        <w:trPr>
          <w:trHeight w:val="275" w:hRule="atLeast"/>
        </w:trPr>
        <w:tc>
          <w:tcPr>
            <w:tcW w:w="7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829" w:right="2824"/>
              <w:jc w:val="center"/>
              <w:rPr>
                <w:sz w:val="24"/>
              </w:rPr>
            </w:pPr>
            <w:r>
              <w:rPr>
                <w:sz w:val="24"/>
              </w:rPr>
              <w:t>KRAHASIMI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-15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+9.75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731" w:right="1311"/>
        <w:rPr>
          <w:b/>
        </w:rPr>
      </w:pPr>
      <w:r>
        <w:rPr/>
        <w:t>Krahasimi i testit të arritshmërisë për klasët e nënta (kl-IX-) në afatin e Qershorit mes vitit shkollor</w:t>
      </w:r>
      <w:r>
        <w:rPr>
          <w:spacing w:val="-57"/>
        </w:rPr>
        <w:t> </w:t>
      </w:r>
      <w:r>
        <w:rPr/>
        <w:t>2022/23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2023/24, </w:t>
      </w:r>
      <w:r>
        <w:rPr>
          <w:b/>
        </w:rPr>
        <w:t>(shih në</w:t>
      </w:r>
      <w:r>
        <w:rPr>
          <w:b/>
          <w:spacing w:val="-1"/>
        </w:rPr>
        <w:t> </w:t>
      </w:r>
      <w:r>
        <w:rPr>
          <w:b/>
        </w:rPr>
        <w:t>tabelën 8)</w:t>
      </w:r>
    </w:p>
    <w:p>
      <w:pPr>
        <w:spacing w:after="0"/>
        <w:sectPr>
          <w:pgSz w:w="12240" w:h="15840"/>
          <w:pgMar w:header="0" w:footer="1052" w:top="720" w:bottom="1240" w:left="440" w:right="22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336.55pt;height:21.5pt;mso-position-horizontal-relative:char;mso-position-vertical-relative:line" coordorigin="0,0" coordsize="6731,430">
            <v:shape style="position:absolute;left:14;top:0;width:1688;height:420" coordorigin="14,0" coordsize="1688,420" path="m1702,0l14,0,14,72,14,348,14,420,1702,420,1702,348,1702,72,1702,0xe" filled="true" fillcolor="#4f81bc" stroked="false">
              <v:path arrowok="t"/>
              <v:fill type="solid"/>
            </v:shape>
            <v:rect style="position:absolute;left:0;top:420;width:1703;height:10" filled="true" fillcolor="#933634" stroked="false">
              <v:fill type="solid"/>
            </v:rect>
            <v:shape style="position:absolute;left:1687;top:420;width:5044;height:10" coordorigin="1688,420" coordsize="5044,10" path="m6731,420l1697,420,1688,420,1688,430,1697,430,6731,430,6731,420xe" filled="true" fillcolor="#000000" stroked="false">
              <v:path arrowok="t"/>
              <v:fill type="solid"/>
            </v:shape>
            <v:shape style="position:absolute;left:0;top:0;width:6731;height:430" type="#_x0000_t202" filled="false" stroked="false">
              <v:textbox inset="0,0,0,0">
                <w:txbxContent>
                  <w:p>
                    <w:pPr>
                      <w:spacing w:before="160"/>
                      <w:ind w:left="1817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  <w:r>
        <w:rPr/>
        <w:pict>
          <v:shape style="position:absolute;margin-left:20.879999pt;margin-top:12.800977pt;width:741.25pt;height:32.2pt;mso-position-horizontal-relative:page;mso-position-vertical-relative:paragraph;z-index:-15708672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16" w:firstLine="0"/>
                    <w:jc w:val="left"/>
                    <w:rPr>
                      <w:b/>
                      <w:sz w:val="28"/>
                    </w:rPr>
                  </w:pPr>
                  <w:bookmarkStart w:name="_bookmark8" w:id="9"/>
                  <w:bookmarkEnd w:id="9"/>
                  <w:r>
                    <w:rPr/>
                  </w:r>
                  <w:r>
                    <w:rPr>
                      <w:b/>
                      <w:sz w:val="28"/>
                    </w:rPr>
                    <w:t>Tabelar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mungesave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nxënësve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gjysmëvjetorin</w:t>
                  </w:r>
                  <w:r>
                    <w:rPr>
                      <w:b/>
                      <w:spacing w:val="5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dytë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vitit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shkollor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2023-24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shkollat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fillore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mesme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ulta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dhe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 mesme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lartë në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 Hanit të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7"/>
        <w:ind w:left="146" w:right="1181"/>
        <w:jc w:val="both"/>
        <w:rPr>
          <w:b/>
        </w:rPr>
      </w:pPr>
      <w:r>
        <w:rPr/>
        <w:t>Nxënës të regjistruar në vitit shkollor 2023/24 për shkollat fillore të mesme të ulta dhe të mesme të lartë në nivel komunal -I-XII- gjithsejtë janë të</w:t>
      </w:r>
      <w:r>
        <w:rPr>
          <w:spacing w:val="-57"/>
        </w:rPr>
        <w:t> </w:t>
      </w:r>
      <w:r>
        <w:rPr/>
        <w:t>regjistruar 1487nx. prej tyre 720 nx. janë femra, vijojnë 1443nx. prej tyre 700nx. janë femra, mungesta e nxënësve në nivelin komunal (I-XII) janë</w:t>
      </w:r>
      <w:r>
        <w:rPr>
          <w:spacing w:val="-57"/>
        </w:rPr>
        <w:t> </w:t>
      </w:r>
      <w:r>
        <w:rPr/>
        <w:t>51,966</w:t>
      </w:r>
      <w:r>
        <w:rPr>
          <w:spacing w:val="-1"/>
        </w:rPr>
        <w:t> </w:t>
      </w:r>
      <w:r>
        <w:rPr/>
        <w:t>prej tyre</w:t>
      </w:r>
      <w:r>
        <w:rPr>
          <w:spacing w:val="-1"/>
        </w:rPr>
        <w:t> </w:t>
      </w:r>
      <w:r>
        <w:rPr/>
        <w:t>me</w:t>
      </w:r>
      <w:r>
        <w:rPr>
          <w:spacing w:val="1"/>
        </w:rPr>
        <w:t> </w:t>
      </w:r>
      <w:r>
        <w:rPr/>
        <w:t>arsye</w:t>
      </w:r>
      <w:r>
        <w:rPr>
          <w:spacing w:val="1"/>
        </w:rPr>
        <w:t> </w:t>
      </w:r>
      <w:r>
        <w:rPr/>
        <w:t>44,103 mesatarja për nxënës 29.92</w:t>
      </w:r>
      <w:r>
        <w:rPr>
          <w:spacing w:val="1"/>
        </w:rPr>
        <w:t> </w:t>
      </w:r>
      <w:r>
        <w:rPr>
          <w:b/>
        </w:rPr>
        <w:t>(shih</w:t>
      </w:r>
      <w:r>
        <w:rPr>
          <w:b/>
          <w:spacing w:val="-1"/>
        </w:rPr>
        <w:t> </w:t>
      </w:r>
      <w:r>
        <w:rPr>
          <w:b/>
        </w:rPr>
        <w:t>në</w:t>
      </w:r>
      <w:r>
        <w:rPr>
          <w:b/>
          <w:spacing w:val="-1"/>
        </w:rPr>
        <w:t> </w:t>
      </w:r>
      <w:r>
        <w:rPr>
          <w:b/>
        </w:rPr>
        <w:t>tabelën 9)</w:t>
      </w:r>
    </w:p>
    <w:p>
      <w:pPr>
        <w:pStyle w:val="BodyText"/>
        <w:spacing w:before="4"/>
        <w:rPr>
          <w:b/>
        </w:rPr>
      </w:pPr>
    </w:p>
    <w:p>
      <w:pPr>
        <w:pStyle w:val="Heading2"/>
        <w:spacing w:before="1"/>
        <w:jc w:val="both"/>
      </w:pPr>
      <w:r>
        <w:rPr/>
        <w:pict>
          <v:shape style="position:absolute;margin-left:22.32pt;margin-top:372.409119pt;width:73.850pt;height:16.45pt;mso-position-horizontal-relative:page;mso-position-vertical-relative:paragraph;z-index:15749632" type="#_x0000_t202" filled="true" fillcolor="#4f81bc" stroked="false">
            <v:textbox inset="0,0,0,0">
              <w:txbxContent>
                <w:p>
                  <w:pPr>
                    <w:spacing w:before="69"/>
                    <w:ind w:left="0" w:right="0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0"/>
                      <w:sz w:val="16"/>
                    </w:rPr>
                    <w:t>8</w:t>
                  </w:r>
                </w:p>
              </w:txbxContent>
            </v:textbox>
            <v:fill type="solid"/>
            <w10:wrap type="none"/>
          </v:shape>
        </w:pict>
      </w:r>
      <w:r>
        <w:rPr/>
        <w:t>Tabela:</w:t>
      </w:r>
      <w:r>
        <w:rPr>
          <w:spacing w:val="-1"/>
        </w:rPr>
        <w:t> </w:t>
      </w:r>
      <w:r>
        <w:rPr/>
        <w:t>9</w:t>
      </w: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5"/>
        <w:gridCol w:w="1196"/>
        <w:gridCol w:w="735"/>
        <w:gridCol w:w="627"/>
        <w:gridCol w:w="906"/>
        <w:gridCol w:w="1004"/>
        <w:gridCol w:w="805"/>
        <w:gridCol w:w="806"/>
        <w:gridCol w:w="906"/>
        <w:gridCol w:w="1072"/>
        <w:gridCol w:w="1243"/>
        <w:gridCol w:w="1711"/>
      </w:tblGrid>
      <w:tr>
        <w:trPr>
          <w:trHeight w:val="536" w:hRule="atLeast"/>
        </w:trPr>
        <w:tc>
          <w:tcPr>
            <w:tcW w:w="367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991"/>
              <w:rPr>
                <w:sz w:val="20"/>
              </w:rPr>
            </w:pPr>
            <w:r>
              <w:rPr>
                <w:sz w:val="20"/>
              </w:rPr>
              <w:t>EMRI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SHKOLLËS</w:t>
            </w:r>
          </w:p>
        </w:tc>
        <w:tc>
          <w:tcPr>
            <w:tcW w:w="119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KLASA</w:t>
            </w:r>
          </w:p>
        </w:tc>
        <w:tc>
          <w:tcPr>
            <w:tcW w:w="22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469" w:firstLine="124"/>
              <w:rPr>
                <w:sz w:val="20"/>
              </w:rPr>
            </w:pPr>
            <w:r>
              <w:rPr>
                <w:sz w:val="20"/>
              </w:rPr>
              <w:t>NXËNËS TË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REGJISTRUAR</w:t>
            </w:r>
          </w:p>
        </w:tc>
        <w:tc>
          <w:tcPr>
            <w:tcW w:w="261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899" w:right="888"/>
              <w:jc w:val="center"/>
              <w:rPr>
                <w:sz w:val="20"/>
              </w:rPr>
            </w:pPr>
            <w:r>
              <w:rPr>
                <w:sz w:val="20"/>
              </w:rPr>
              <w:t>VIJOJNË</w:t>
            </w:r>
          </w:p>
        </w:tc>
        <w:tc>
          <w:tcPr>
            <w:tcW w:w="3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411"/>
              <w:rPr>
                <w:sz w:val="20"/>
              </w:rPr>
            </w:pPr>
            <w:r>
              <w:rPr>
                <w:sz w:val="20"/>
              </w:rPr>
              <w:t>MUNGESAT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NXËNËSVE</w:t>
            </w:r>
          </w:p>
        </w:tc>
        <w:tc>
          <w:tcPr>
            <w:tcW w:w="171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246" w:right="243" w:firstLine="14"/>
              <w:rPr>
                <w:sz w:val="20"/>
              </w:rPr>
            </w:pPr>
            <w:r>
              <w:rPr>
                <w:sz w:val="20"/>
              </w:rPr>
              <w:t>MESATARJA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PËR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NXËNËS</w:t>
            </w:r>
          </w:p>
        </w:tc>
      </w:tr>
      <w:tr>
        <w:trPr>
          <w:trHeight w:val="347" w:hRule="atLeast"/>
        </w:trPr>
        <w:tc>
          <w:tcPr>
            <w:tcW w:w="367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34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349" w:right="332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95" w:right="287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338"/>
              <w:rPr>
                <w:sz w:val="20"/>
              </w:rPr>
            </w:pPr>
            <w:r>
              <w:rPr>
                <w:sz w:val="20"/>
              </w:rPr>
              <w:t>ARS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69"/>
              <w:rPr>
                <w:sz w:val="20"/>
              </w:rPr>
            </w:pPr>
            <w:r>
              <w:rPr>
                <w:sz w:val="20"/>
              </w:rPr>
              <w:t>PA.ARS</w:t>
            </w:r>
          </w:p>
        </w:tc>
        <w:tc>
          <w:tcPr>
            <w:tcW w:w="17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”ILAZ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THAÇI”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GJ.-I-V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505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11529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10346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1183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2.13</w:t>
            </w:r>
          </w:p>
        </w:tc>
      </w:tr>
      <w:tr>
        <w:trPr>
          <w:trHeight w:val="268" w:hRule="atLeast"/>
        </w:trPr>
        <w:tc>
          <w:tcPr>
            <w:tcW w:w="3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”ILAZ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THAÇI”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GJ.-VI-IX-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426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419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23324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20027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3297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25.50</w:t>
            </w:r>
          </w:p>
        </w:tc>
      </w:tr>
      <w:tr>
        <w:trPr>
          <w:trHeight w:val="270" w:hRule="atLeast"/>
        </w:trPr>
        <w:tc>
          <w:tcPr>
            <w:tcW w:w="3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GJITHSEJTË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NËSHFMU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“ILAZ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THAÇI”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4"/>
              <w:ind w:left="108"/>
              <w:rPr>
                <w:sz w:val="20"/>
              </w:rPr>
            </w:pPr>
            <w:r>
              <w:rPr>
                <w:sz w:val="20"/>
              </w:rPr>
              <w:t>GJ.-I-IX-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4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937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4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486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4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4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924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4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442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3" w:lineRule="exact"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34853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3" w:lineRule="exact"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30373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4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4480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0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13.81</w:t>
            </w:r>
          </w:p>
        </w:tc>
      </w:tr>
      <w:tr>
        <w:trPr>
          <w:trHeight w:val="268" w:hRule="atLeast"/>
        </w:trPr>
        <w:tc>
          <w:tcPr>
            <w:tcW w:w="3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“K.DITURISË”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GJ.-I-V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1900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1531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 w:before="8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21.31</w:t>
            </w:r>
          </w:p>
        </w:tc>
      </w:tr>
      <w:tr>
        <w:trPr>
          <w:trHeight w:val="268" w:hRule="atLeast"/>
        </w:trPr>
        <w:tc>
          <w:tcPr>
            <w:tcW w:w="3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“K.DITURISË”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GJ.-VI-IX-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2333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1995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34.21</w:t>
            </w:r>
          </w:p>
        </w:tc>
      </w:tr>
      <w:tr>
        <w:trPr>
          <w:trHeight w:val="268" w:hRule="atLeast"/>
        </w:trPr>
        <w:tc>
          <w:tcPr>
            <w:tcW w:w="3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GJITHSEJTË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NË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SHFMU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“K.DITURISË”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GJ.-I-IX-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4233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3526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707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0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27.76</w:t>
            </w:r>
          </w:p>
        </w:tc>
      </w:tr>
      <w:tr>
        <w:trPr>
          <w:trHeight w:val="271" w:hRule="atLeast"/>
        </w:trPr>
        <w:tc>
          <w:tcPr>
            <w:tcW w:w="3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”V.BALLAZHI”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sz w:val="20"/>
              </w:rPr>
              <w:t>GJ.-I-V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4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4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4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4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4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4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2529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4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1829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4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 w:before="11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32.24</w:t>
            </w:r>
          </w:p>
        </w:tc>
      </w:tr>
      <w:tr>
        <w:trPr>
          <w:trHeight w:val="268" w:hRule="atLeast"/>
        </w:trPr>
        <w:tc>
          <w:tcPr>
            <w:tcW w:w="3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”V.BALLAZHI”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GJ.-VI-IX-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1907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1736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 w:before="8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44.34</w:t>
            </w:r>
          </w:p>
        </w:tc>
      </w:tr>
      <w:tr>
        <w:trPr>
          <w:trHeight w:val="268" w:hRule="atLeast"/>
        </w:trPr>
        <w:tc>
          <w:tcPr>
            <w:tcW w:w="3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GJITHSEJTË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NË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SHFMU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”V.BALLAZHI”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GJ.-I-IX-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3436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2565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871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0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39.91</w:t>
            </w:r>
          </w:p>
        </w:tc>
      </w:tr>
      <w:tr>
        <w:trPr>
          <w:trHeight w:val="268" w:hRule="atLeast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12"/>
              <w:rPr>
                <w:sz w:val="18"/>
              </w:rPr>
            </w:pPr>
            <w:r>
              <w:rPr>
                <w:sz w:val="18"/>
              </w:rPr>
              <w:t>SHML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”DARDANIA”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GJ.-X-XII-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9444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7639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1805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38.2</w:t>
            </w:r>
          </w:p>
        </w:tc>
      </w:tr>
      <w:tr>
        <w:trPr>
          <w:trHeight w:val="292" w:hRule="atLeast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38"/>
              <w:ind w:left="503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NË NIVELIN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KOMUNAL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GJ-I-XII-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34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1487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34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767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34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720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34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1443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34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743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34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55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51966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5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44103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34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7863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34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29.92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group style="position:absolute;margin-left:22.32pt;margin-top:14.416702pt;width:738.4pt;height:.5pt;mso-position-horizontal-relative:page;mso-position-vertical-relative:paragraph;z-index:-15708160;mso-wrap-distance-left:0;mso-wrap-distance-right:0" coordorigin="446,288" coordsize="14768,10">
            <v:rect style="position:absolute;left:446;top:288;width:1477;height:10" filled="true" fillcolor="#933634" stroked="false">
              <v:fill type="solid"/>
            </v:rect>
            <v:shape style="position:absolute;left:1922;top:288;width:13291;height:10" coordorigin="1923,288" coordsize="13291,10" path="m15214,288l1932,288,1923,288,1923,298,1932,298,15214,298,15214,28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before="37"/>
        <w:ind w:left="1738" w:right="0" w:firstLine="0"/>
        <w:jc w:val="left"/>
        <w:rPr>
          <w:sz w:val="16"/>
        </w:rPr>
      </w:pPr>
      <w:r>
        <w:rPr>
          <w:sz w:val="16"/>
        </w:rPr>
        <w:t>Informatë</w:t>
      </w:r>
      <w:r>
        <w:rPr>
          <w:spacing w:val="-4"/>
          <w:sz w:val="16"/>
        </w:rPr>
        <w:t> </w:t>
      </w:r>
      <w:r>
        <w:rPr>
          <w:sz w:val="16"/>
        </w:rPr>
        <w:t>për</w:t>
      </w:r>
      <w:r>
        <w:rPr>
          <w:spacing w:val="-3"/>
          <w:sz w:val="16"/>
        </w:rPr>
        <w:t> </w:t>
      </w:r>
      <w:r>
        <w:rPr>
          <w:sz w:val="16"/>
        </w:rPr>
        <w:t>suksesin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përgjithshëm</w:t>
      </w:r>
      <w:r>
        <w:rPr>
          <w:spacing w:val="-6"/>
          <w:sz w:val="16"/>
        </w:rPr>
        <w:t> </w:t>
      </w:r>
      <w:r>
        <w:rPr>
          <w:sz w:val="16"/>
        </w:rPr>
        <w:t>të</w:t>
      </w:r>
      <w:r>
        <w:rPr>
          <w:spacing w:val="-3"/>
          <w:sz w:val="16"/>
        </w:rPr>
        <w:t> </w:t>
      </w:r>
      <w:r>
        <w:rPr>
          <w:sz w:val="16"/>
        </w:rPr>
        <w:t>nxënësve</w:t>
      </w:r>
      <w:r>
        <w:rPr>
          <w:spacing w:val="34"/>
          <w:sz w:val="16"/>
        </w:rPr>
        <w:t> </w:t>
      </w:r>
      <w:r>
        <w:rPr>
          <w:sz w:val="16"/>
        </w:rPr>
        <w:t>për</w:t>
      </w:r>
      <w:r>
        <w:rPr>
          <w:spacing w:val="-4"/>
          <w:sz w:val="16"/>
        </w:rPr>
        <w:t> </w:t>
      </w:r>
      <w:r>
        <w:rPr>
          <w:sz w:val="16"/>
        </w:rPr>
        <w:t>vitin</w:t>
      </w:r>
      <w:r>
        <w:rPr>
          <w:spacing w:val="-2"/>
          <w:sz w:val="16"/>
        </w:rPr>
        <w:t> </w:t>
      </w:r>
      <w:r>
        <w:rPr>
          <w:sz w:val="16"/>
        </w:rPr>
        <w:t>shkollor</w:t>
      </w:r>
      <w:r>
        <w:rPr>
          <w:spacing w:val="-4"/>
          <w:sz w:val="16"/>
        </w:rPr>
        <w:t> </w:t>
      </w:r>
      <w:r>
        <w:rPr>
          <w:sz w:val="16"/>
        </w:rPr>
        <w:t>2023/2024</w:t>
      </w:r>
    </w:p>
    <w:p>
      <w:pPr>
        <w:spacing w:after="0"/>
        <w:jc w:val="left"/>
        <w:rPr>
          <w:sz w:val="16"/>
        </w:rPr>
        <w:sectPr>
          <w:footerReference w:type="default" r:id="rId38"/>
          <w:pgSz w:w="15840" w:h="12240" w:orient="landscape"/>
          <w:pgMar w:footer="0" w:header="0" w:top="720" w:bottom="280" w:left="300" w:right="12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20.879999pt;margin-top:12.3pt;width:741.25pt;height:32.2pt;mso-position-horizontal-relative:page;mso-position-vertical-relative:paragraph;z-index:-15706624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16" w:firstLine="0"/>
                    <w:jc w:val="left"/>
                    <w:rPr>
                      <w:b/>
                      <w:sz w:val="28"/>
                    </w:rPr>
                  </w:pPr>
                  <w:bookmarkStart w:name="_bookmark9" w:id="10"/>
                  <w:bookmarkEnd w:id="10"/>
                  <w:r>
                    <w:rPr/>
                  </w:r>
                  <w:r>
                    <w:rPr>
                      <w:b/>
                      <w:sz w:val="28"/>
                    </w:rPr>
                    <w:t>Krahasim</w:t>
                  </w:r>
                  <w:r>
                    <w:rPr>
                      <w:b/>
                      <w:spacing w:val="1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2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mungesave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nxënësve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1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gjysmëvjetorin</w:t>
                  </w:r>
                  <w:r>
                    <w:rPr>
                      <w:b/>
                      <w:spacing w:val="3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dytë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</w:t>
                  </w:r>
                  <w:r>
                    <w:rPr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vitit</w:t>
                  </w:r>
                  <w:r>
                    <w:rPr>
                      <w:b/>
                      <w:spacing w:val="1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shkollor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2022/23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&amp;</w:t>
                  </w:r>
                  <w:r>
                    <w:rPr>
                      <w:b/>
                      <w:spacing w:val="1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2023/24</w:t>
                  </w:r>
                  <w:r>
                    <w:rPr>
                      <w:b/>
                      <w:spacing w:val="2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1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shkollat</w:t>
                  </w:r>
                  <w:r>
                    <w:rPr>
                      <w:b/>
                      <w:spacing w:val="1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fillore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mesme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ulta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dhe të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mesme 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lartë në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 Hanit të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146" w:right="610"/>
        <w:rPr>
          <w:b/>
        </w:rPr>
      </w:pPr>
      <w:r>
        <w:rPr/>
        <w:t>Krahasim i mungesave të nxënësve për gjysmëvjetorin e dytë mes vitit shkollor 2022/23 &amp; 2023/24 për shkollat fillore të mesme të ulta dhe të mesme të</w:t>
      </w:r>
      <w:r>
        <w:rPr>
          <w:spacing w:val="-57"/>
        </w:rPr>
        <w:t> </w:t>
      </w:r>
      <w:r>
        <w:rPr/>
        <w:t>lartë</w:t>
      </w:r>
      <w:r>
        <w:rPr>
          <w:spacing w:val="-1"/>
        </w:rPr>
        <w:t> </w:t>
      </w:r>
      <w:r>
        <w:rPr/>
        <w:t>në</w:t>
      </w:r>
      <w:r>
        <w:rPr>
          <w:spacing w:val="-2"/>
        </w:rPr>
        <w:t> </w:t>
      </w:r>
      <w:r>
        <w:rPr/>
        <w:t>nivel komunal -I-XII). </w:t>
      </w:r>
      <w:r>
        <w:rPr>
          <w:b/>
        </w:rPr>
        <w:t>(shih në</w:t>
      </w:r>
      <w:r>
        <w:rPr>
          <w:b/>
          <w:spacing w:val="-1"/>
        </w:rPr>
        <w:t> </w:t>
      </w:r>
      <w:r>
        <w:rPr>
          <w:b/>
        </w:rPr>
        <w:t>tabelën 10)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Tabela:</w:t>
      </w:r>
      <w:r>
        <w:rPr>
          <w:spacing w:val="-1"/>
        </w:rPr>
        <w:t> </w:t>
      </w:r>
      <w:r>
        <w:rPr/>
        <w:t>10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7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9"/>
        <w:gridCol w:w="992"/>
        <w:gridCol w:w="1349"/>
        <w:gridCol w:w="812"/>
        <w:gridCol w:w="809"/>
        <w:gridCol w:w="811"/>
        <w:gridCol w:w="720"/>
        <w:gridCol w:w="721"/>
        <w:gridCol w:w="720"/>
        <w:gridCol w:w="809"/>
        <w:gridCol w:w="811"/>
        <w:gridCol w:w="900"/>
        <w:gridCol w:w="1593"/>
      </w:tblGrid>
      <w:tr>
        <w:trPr>
          <w:trHeight w:val="460" w:hRule="atLeast"/>
        </w:trPr>
        <w:tc>
          <w:tcPr>
            <w:tcW w:w="296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636"/>
              <w:rPr>
                <w:sz w:val="20"/>
              </w:rPr>
            </w:pPr>
            <w:r>
              <w:rPr>
                <w:sz w:val="20"/>
              </w:rPr>
              <w:t>EMRI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SHKOLLËS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KLASA</w:t>
            </w:r>
          </w:p>
        </w:tc>
        <w:tc>
          <w:tcPr>
            <w:tcW w:w="13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55" w:right="445"/>
              <w:jc w:val="center"/>
              <w:rPr>
                <w:sz w:val="20"/>
              </w:rPr>
            </w:pPr>
            <w:r>
              <w:rPr>
                <w:sz w:val="20"/>
              </w:rPr>
              <w:t>VITI</w:t>
            </w:r>
          </w:p>
        </w:tc>
        <w:tc>
          <w:tcPr>
            <w:tcW w:w="2432" w:type="dxa"/>
            <w:gridSpan w:val="3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33" w:right="517"/>
              <w:jc w:val="center"/>
              <w:rPr>
                <w:sz w:val="20"/>
              </w:rPr>
            </w:pPr>
            <w:r>
              <w:rPr>
                <w:sz w:val="20"/>
              </w:rPr>
              <w:t>NXËNËS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TË</w:t>
            </w:r>
          </w:p>
          <w:p>
            <w:pPr>
              <w:pStyle w:val="TableParagraph"/>
              <w:spacing w:line="215" w:lineRule="exact" w:before="1"/>
              <w:ind w:left="533" w:right="518"/>
              <w:jc w:val="center"/>
              <w:rPr>
                <w:sz w:val="20"/>
              </w:rPr>
            </w:pPr>
            <w:r>
              <w:rPr>
                <w:sz w:val="20"/>
              </w:rPr>
              <w:t>REGJISTRUAR</w:t>
            </w:r>
          </w:p>
        </w:tc>
        <w:tc>
          <w:tcPr>
            <w:tcW w:w="216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692"/>
              <w:rPr>
                <w:sz w:val="20"/>
              </w:rPr>
            </w:pPr>
            <w:r>
              <w:rPr>
                <w:sz w:val="20"/>
              </w:rPr>
              <w:t>VIJOJNË</w:t>
            </w:r>
          </w:p>
        </w:tc>
        <w:tc>
          <w:tcPr>
            <w:tcW w:w="252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97" w:right="589"/>
              <w:jc w:val="center"/>
              <w:rPr>
                <w:sz w:val="20"/>
              </w:rPr>
            </w:pPr>
            <w:r>
              <w:rPr>
                <w:sz w:val="20"/>
              </w:rPr>
              <w:t>MUNGESAT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15" w:lineRule="exact" w:before="1"/>
              <w:ind w:left="597" w:right="589"/>
              <w:jc w:val="center"/>
              <w:rPr>
                <w:sz w:val="20"/>
              </w:rPr>
            </w:pPr>
            <w:r>
              <w:rPr>
                <w:sz w:val="20"/>
              </w:rPr>
              <w:t>NXËNËSVE</w:t>
            </w:r>
          </w:p>
        </w:tc>
        <w:tc>
          <w:tcPr>
            <w:tcW w:w="15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481" w:right="138" w:hanging="322"/>
              <w:rPr>
                <w:sz w:val="16"/>
              </w:rPr>
            </w:pPr>
            <w:r>
              <w:rPr>
                <w:spacing w:val="-1"/>
                <w:sz w:val="16"/>
              </w:rPr>
              <w:t>MESATARJA </w:t>
            </w:r>
            <w:r>
              <w:rPr>
                <w:sz w:val="16"/>
              </w:rPr>
              <w:t>PËR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NXËNËS</w:t>
            </w:r>
          </w:p>
        </w:tc>
      </w:tr>
      <w:tr>
        <w:trPr>
          <w:trHeight w:val="261" w:hRule="atLeast"/>
        </w:trPr>
        <w:tc>
          <w:tcPr>
            <w:tcW w:w="296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4"/>
              <w:ind w:left="275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4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4"/>
              <w:ind w:left="224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4"/>
              <w:ind w:left="269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4"/>
              <w:ind w:left="212"/>
              <w:rPr>
                <w:sz w:val="20"/>
              </w:rPr>
            </w:pPr>
            <w:r>
              <w:rPr>
                <w:sz w:val="20"/>
              </w:rPr>
              <w:t>ARS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PA.ARS</w:t>
            </w:r>
          </w:p>
        </w:tc>
        <w:tc>
          <w:tcPr>
            <w:tcW w:w="1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511" w:right="499"/>
              <w:jc w:val="center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“ILAZ THAÇI”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88" w:right="98"/>
              <w:jc w:val="center"/>
              <w:rPr>
                <w:sz w:val="20"/>
              </w:rPr>
            </w:pPr>
            <w:r>
              <w:rPr>
                <w:sz w:val="20"/>
              </w:rPr>
              <w:t>GJ.-I-IX-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979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514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465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970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508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462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1" w:lineRule="exact" w:before="6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35642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1" w:lineRule="exact" w:before="6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30747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4895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75.72</w:t>
            </w:r>
          </w:p>
        </w:tc>
      </w:tr>
      <w:tr>
        <w:trPr>
          <w:trHeight w:val="277" w:hRule="atLeast"/>
        </w:trPr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511" w:right="499"/>
              <w:jc w:val="center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“ILAZ THAÇI”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88" w:right="98"/>
              <w:jc w:val="center"/>
              <w:rPr>
                <w:sz w:val="20"/>
              </w:rPr>
            </w:pPr>
            <w:r>
              <w:rPr>
                <w:sz w:val="20"/>
              </w:rPr>
              <w:t>GJ.-I-IX-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937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486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924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442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3" w:lineRule="exact" w:before="6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34853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3" w:lineRule="exact" w:before="6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30373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4480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12.52</w:t>
            </w:r>
          </w:p>
        </w:tc>
      </w:tr>
      <w:tr>
        <w:trPr>
          <w:trHeight w:val="256" w:hRule="atLeast"/>
        </w:trPr>
        <w:tc>
          <w:tcPr>
            <w:tcW w:w="53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 w:before="7"/>
              <w:ind w:left="2064" w:right="2060"/>
              <w:jc w:val="center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-789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left="111"/>
              <w:rPr>
                <w:sz w:val="20"/>
              </w:rPr>
            </w:pPr>
            <w:r>
              <w:rPr>
                <w:sz w:val="20"/>
              </w:rPr>
              <w:t>-374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-63.2</w:t>
            </w:r>
          </w:p>
        </w:tc>
      </w:tr>
      <w:tr>
        <w:trPr>
          <w:trHeight w:val="275" w:hRule="atLeast"/>
        </w:trPr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511" w:right="497"/>
              <w:jc w:val="center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“K.DITURISË”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88" w:right="98"/>
              <w:jc w:val="center"/>
              <w:rPr>
                <w:sz w:val="20"/>
              </w:rPr>
            </w:pPr>
            <w:r>
              <w:rPr>
                <w:sz w:val="20"/>
              </w:rPr>
              <w:t>GJ.-I-IX-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4996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3782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1214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0.75</w:t>
            </w:r>
          </w:p>
        </w:tc>
      </w:tr>
      <w:tr>
        <w:trPr>
          <w:trHeight w:val="278" w:hRule="atLeast"/>
        </w:trPr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511" w:right="497"/>
              <w:jc w:val="center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“K.DITURISË”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88" w:right="98"/>
              <w:jc w:val="center"/>
              <w:rPr>
                <w:sz w:val="20"/>
              </w:rPr>
            </w:pPr>
            <w:r>
              <w:rPr>
                <w:sz w:val="20"/>
              </w:rPr>
              <w:t>GJ.-I-IX-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4233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3526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707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27.76</w:t>
            </w:r>
          </w:p>
        </w:tc>
      </w:tr>
      <w:tr>
        <w:trPr>
          <w:trHeight w:val="256" w:hRule="atLeast"/>
        </w:trPr>
        <w:tc>
          <w:tcPr>
            <w:tcW w:w="53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 w:before="7"/>
              <w:ind w:left="2064" w:right="2060"/>
              <w:jc w:val="center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-763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-256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-507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+27.01</w:t>
            </w:r>
          </w:p>
        </w:tc>
      </w:tr>
      <w:tr>
        <w:trPr>
          <w:trHeight w:val="275" w:hRule="atLeast"/>
        </w:trPr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511" w:right="501"/>
              <w:jc w:val="center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”V.BALLAZHI”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88" w:right="98"/>
              <w:jc w:val="center"/>
              <w:rPr>
                <w:sz w:val="20"/>
              </w:rPr>
            </w:pPr>
            <w:r>
              <w:rPr>
                <w:sz w:val="20"/>
              </w:rPr>
              <w:t>GJ.-I-IX-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2894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2214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680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14.38</w:t>
            </w:r>
          </w:p>
        </w:tc>
      </w:tr>
      <w:tr>
        <w:trPr>
          <w:trHeight w:val="278" w:hRule="atLeast"/>
        </w:trPr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511" w:right="501"/>
              <w:jc w:val="center"/>
              <w:rPr>
                <w:sz w:val="18"/>
              </w:rPr>
            </w:pPr>
            <w:r>
              <w:rPr>
                <w:sz w:val="18"/>
              </w:rPr>
              <w:t>SHFMU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”V.BALLAZHI”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88" w:right="98"/>
              <w:jc w:val="center"/>
              <w:rPr>
                <w:sz w:val="20"/>
              </w:rPr>
            </w:pPr>
            <w:r>
              <w:rPr>
                <w:sz w:val="20"/>
              </w:rPr>
              <w:t>GJ.-I-IX-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3436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2565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871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39.91</w:t>
            </w:r>
          </w:p>
        </w:tc>
      </w:tr>
      <w:tr>
        <w:trPr>
          <w:trHeight w:val="256" w:hRule="atLeast"/>
        </w:trPr>
        <w:tc>
          <w:tcPr>
            <w:tcW w:w="5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 w:before="8"/>
              <w:ind w:left="2069" w:right="2060"/>
              <w:jc w:val="center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+3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2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+1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2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+2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2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+2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20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+2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20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45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+542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45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+351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20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+191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20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+25.53</w:t>
            </w:r>
          </w:p>
        </w:tc>
      </w:tr>
      <w:tr>
        <w:trPr>
          <w:trHeight w:val="275" w:hRule="atLeast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92" w:right="82"/>
              <w:jc w:val="center"/>
              <w:rPr>
                <w:sz w:val="18"/>
              </w:rPr>
            </w:pPr>
            <w:r>
              <w:rPr>
                <w:sz w:val="18"/>
              </w:rPr>
              <w:t>SHML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”DARDANIA”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33" w:right="13"/>
              <w:jc w:val="center"/>
              <w:rPr>
                <w:sz w:val="20"/>
              </w:rPr>
            </w:pPr>
            <w:r>
              <w:rPr>
                <w:sz w:val="20"/>
              </w:rPr>
              <w:t>GJ.-X-XII-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1" w:lineRule="exact" w:before="6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11382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1" w:lineRule="exact" w:before="6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4230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7152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46.8</w:t>
            </w:r>
          </w:p>
        </w:tc>
      </w:tr>
      <w:tr>
        <w:trPr>
          <w:trHeight w:val="277" w:hRule="atLeast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92" w:right="82"/>
              <w:jc w:val="center"/>
              <w:rPr>
                <w:sz w:val="18"/>
              </w:rPr>
            </w:pPr>
            <w:r>
              <w:rPr>
                <w:sz w:val="18"/>
              </w:rPr>
              <w:t>SHML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”DARDANIA”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33" w:right="13"/>
              <w:jc w:val="center"/>
              <w:rPr>
                <w:sz w:val="20"/>
              </w:rPr>
            </w:pPr>
            <w:r>
              <w:rPr>
                <w:sz w:val="20"/>
              </w:rPr>
              <w:t>GJ.-X-XII-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3" w:lineRule="exact" w:before="6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9444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3" w:lineRule="exact" w:before="6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7639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1805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38.2</w:t>
            </w:r>
          </w:p>
        </w:tc>
      </w:tr>
      <w:tr>
        <w:trPr>
          <w:trHeight w:val="256" w:hRule="atLeast"/>
        </w:trPr>
        <w:tc>
          <w:tcPr>
            <w:tcW w:w="5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 w:before="7"/>
              <w:ind w:left="2069" w:right="2060"/>
              <w:jc w:val="center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+3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+4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+9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45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-1938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45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+3409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-5347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-8.6</w:t>
            </w:r>
          </w:p>
        </w:tc>
      </w:tr>
      <w:tr>
        <w:trPr>
          <w:trHeight w:val="275" w:hRule="atLeast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92" w:right="156"/>
              <w:jc w:val="center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NË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NIVELIN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KOMUNAL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33" w:right="86"/>
              <w:jc w:val="center"/>
              <w:rPr>
                <w:sz w:val="20"/>
              </w:rPr>
            </w:pPr>
            <w:r>
              <w:rPr>
                <w:sz w:val="20"/>
              </w:rPr>
              <w:t>GJ-I-IX-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1537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795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742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1488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762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726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24836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5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40973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13941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8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34.41</w:t>
            </w:r>
          </w:p>
        </w:tc>
      </w:tr>
      <w:tr>
        <w:trPr>
          <w:trHeight w:val="277" w:hRule="atLeast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92" w:right="156"/>
              <w:jc w:val="center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NË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NIVELIN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KOMUNAL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7"/>
              <w:ind w:left="33" w:right="86"/>
              <w:jc w:val="center"/>
              <w:rPr>
                <w:sz w:val="20"/>
              </w:rPr>
            </w:pPr>
            <w:r>
              <w:rPr>
                <w:sz w:val="20"/>
              </w:rPr>
              <w:t>GJ-I-IX-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1487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767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720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1443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743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51966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7" w:lineRule="exact" w:before="4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44103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7863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exact" w:before="17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31.08</w:t>
            </w:r>
          </w:p>
        </w:tc>
      </w:tr>
      <w:tr>
        <w:trPr>
          <w:trHeight w:val="251" w:hRule="atLeast"/>
        </w:trPr>
        <w:tc>
          <w:tcPr>
            <w:tcW w:w="5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 w:before="2"/>
              <w:ind w:left="2069" w:right="2060"/>
              <w:jc w:val="center"/>
              <w:rPr>
                <w:sz w:val="20"/>
              </w:rPr>
            </w:pPr>
            <w:r>
              <w:rPr>
                <w:sz w:val="20"/>
              </w:rPr>
              <w:t>KRAHASIMI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-50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-28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-22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-45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-19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-26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4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-34330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4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+3130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-6078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-3.33</w:t>
            </w:r>
          </w:p>
        </w:tc>
      </w:tr>
    </w:tbl>
    <w:p>
      <w:pPr>
        <w:pStyle w:val="BodyText"/>
        <w:spacing w:before="7"/>
        <w:rPr>
          <w:b/>
          <w:sz w:val="20"/>
        </w:rPr>
      </w:pPr>
      <w:r>
        <w:rPr/>
        <w:pict>
          <v:rect style="position:absolute;margin-left:20.879999pt;margin-top:13.8pt;width:741.24pt;height:13.8pt;mso-position-horizontal-relative:page;mso-position-vertical-relative:paragraph;z-index:-15706112;mso-wrap-distance-left:0;mso-wrap-distance-right:0" filled="true" fillcolor="#f1f1f1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footerReference w:type="default" r:id="rId39"/>
          <w:pgSz w:w="15840" w:h="12240" w:orient="landscape"/>
          <w:pgMar w:footer="1132" w:header="0" w:top="720" w:bottom="1320" w:left="300" w:right="120"/>
          <w:pgNumType w:start="9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19"/>
        </w:rPr>
      </w:pPr>
      <w:r>
        <w:rPr/>
        <w:pict>
          <v:shape style="position:absolute;margin-left:20.879999pt;margin-top:12.3pt;width:741.25pt;height:32.2pt;mso-position-horizontal-relative:page;mso-position-vertical-relative:paragraph;z-index:-15705088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5825" w:right="115" w:hanging="5694"/>
                    <w:jc w:val="left"/>
                    <w:rPr>
                      <w:b/>
                      <w:sz w:val="28"/>
                    </w:rPr>
                  </w:pPr>
                  <w:bookmarkStart w:name="_bookmark10" w:id="11"/>
                  <w:bookmarkEnd w:id="11"/>
                  <w:r>
                    <w:rPr/>
                  </w:r>
                  <w:r>
                    <w:rPr>
                      <w:b/>
                      <w:sz w:val="28"/>
                    </w:rPr>
                    <w:t>Tabelar i suksesit të nxënësve për gjymsëvjetorin e dytë në vitin shkollor 2023/2024 për shkollat fillore të mesme të ulta në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 Hanit të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before="90"/>
        <w:ind w:left="506" w:right="502"/>
        <w:jc w:val="both"/>
      </w:pPr>
      <w:r>
        <w:rPr/>
        <w:t>Suksesi i nxënësve në gjysmëvjetorin e dytë të vitit shkollor 2023/2024 për të gjitha shkollat fillore të mesme të ultë në komunën e Hanit të Elezit ku</w:t>
      </w:r>
      <w:r>
        <w:rPr>
          <w:spacing w:val="1"/>
        </w:rPr>
        <w:t> </w:t>
      </w:r>
      <w:r>
        <w:rPr/>
        <w:t>gjithsejtë</w:t>
      </w:r>
      <w:r>
        <w:rPr>
          <w:spacing w:val="-6"/>
        </w:rPr>
        <w:t> </w:t>
      </w:r>
      <w:r>
        <w:rPr/>
        <w:t>në</w:t>
      </w:r>
      <w:r>
        <w:rPr>
          <w:spacing w:val="-4"/>
        </w:rPr>
        <w:t> </w:t>
      </w:r>
      <w:r>
        <w:rPr/>
        <w:t>nivelin</w:t>
      </w:r>
      <w:r>
        <w:rPr>
          <w:spacing w:val="-4"/>
        </w:rPr>
        <w:t> </w:t>
      </w:r>
      <w:r>
        <w:rPr/>
        <w:t>1-5</w:t>
      </w:r>
      <w:r>
        <w:rPr>
          <w:spacing w:val="-6"/>
        </w:rPr>
        <w:t> </w:t>
      </w:r>
      <w:r>
        <w:rPr/>
        <w:t>janë</w:t>
      </w:r>
      <w:r>
        <w:rPr>
          <w:spacing w:val="-6"/>
        </w:rPr>
        <w:t> </w:t>
      </w:r>
      <w:r>
        <w:rPr/>
        <w:t>regjistruar</w:t>
      </w:r>
      <w:r>
        <w:rPr>
          <w:spacing w:val="-4"/>
        </w:rPr>
        <w:t> </w:t>
      </w:r>
      <w:r>
        <w:rPr/>
        <w:t>680nx.</w:t>
      </w:r>
      <w:r>
        <w:rPr>
          <w:spacing w:val="-5"/>
        </w:rPr>
        <w:t> </w:t>
      </w:r>
      <w:r>
        <w:rPr/>
        <w:t>prej</w:t>
      </w:r>
      <w:r>
        <w:rPr>
          <w:spacing w:val="-6"/>
        </w:rPr>
        <w:t> </w:t>
      </w:r>
      <w:r>
        <w:rPr/>
        <w:t>tyre</w:t>
      </w:r>
      <w:r>
        <w:rPr>
          <w:spacing w:val="-6"/>
        </w:rPr>
        <w:t> </w:t>
      </w:r>
      <w:r>
        <w:rPr/>
        <w:t>331nx.</w:t>
      </w:r>
      <w:r>
        <w:rPr>
          <w:spacing w:val="-5"/>
        </w:rPr>
        <w:t> </w:t>
      </w:r>
      <w:r>
        <w:rPr/>
        <w:t>janë</w:t>
      </w:r>
      <w:r>
        <w:rPr>
          <w:spacing w:val="-7"/>
        </w:rPr>
        <w:t> </w:t>
      </w:r>
      <w:r>
        <w:rPr/>
        <w:t>femra,</w:t>
      </w:r>
      <w:r>
        <w:rPr>
          <w:spacing w:val="-2"/>
        </w:rPr>
        <w:t> </w:t>
      </w:r>
      <w:r>
        <w:rPr/>
        <w:t>ndërsa</w:t>
      </w:r>
      <w:r>
        <w:rPr>
          <w:spacing w:val="-7"/>
        </w:rPr>
        <w:t> </w:t>
      </w:r>
      <w:r>
        <w:rPr/>
        <w:t>vijojnë</w:t>
      </w:r>
      <w:r>
        <w:rPr>
          <w:spacing w:val="-4"/>
        </w:rPr>
        <w:t> </w:t>
      </w:r>
      <w:r>
        <w:rPr/>
        <w:t>666</w:t>
      </w:r>
      <w:r>
        <w:rPr>
          <w:spacing w:val="-3"/>
        </w:rPr>
        <w:t> </w:t>
      </w:r>
      <w:r>
        <w:rPr/>
        <w:t>nx.</w:t>
      </w:r>
      <w:r>
        <w:rPr>
          <w:spacing w:val="-6"/>
        </w:rPr>
        <w:t> </w:t>
      </w:r>
      <w:r>
        <w:rPr/>
        <w:t>prej</w:t>
      </w:r>
      <w:r>
        <w:rPr>
          <w:spacing w:val="-5"/>
        </w:rPr>
        <w:t> </w:t>
      </w:r>
      <w:r>
        <w:rPr/>
        <w:t>tyre</w:t>
      </w:r>
      <w:r>
        <w:rPr>
          <w:spacing w:val="-5"/>
        </w:rPr>
        <w:t> </w:t>
      </w:r>
      <w:r>
        <w:rPr/>
        <w:t>322nx.</w:t>
      </w:r>
      <w:r>
        <w:rPr>
          <w:spacing w:val="-5"/>
        </w:rPr>
        <w:t> </w:t>
      </w:r>
      <w:r>
        <w:rPr/>
        <w:t>janë</w:t>
      </w:r>
      <w:r>
        <w:rPr>
          <w:spacing w:val="-5"/>
        </w:rPr>
        <w:t> </w:t>
      </w:r>
      <w:r>
        <w:rPr/>
        <w:t>femra.</w:t>
      </w:r>
      <w:r>
        <w:rPr>
          <w:spacing w:val="-3"/>
        </w:rPr>
        <w:t> </w:t>
      </w:r>
      <w:r>
        <w:rPr/>
        <w:t>Me</w:t>
      </w:r>
      <w:r>
        <w:rPr>
          <w:spacing w:val="-6"/>
        </w:rPr>
        <w:t> </w:t>
      </w:r>
      <w:r>
        <w:rPr/>
        <w:t>sukses</w:t>
      </w:r>
      <w:r>
        <w:rPr>
          <w:spacing w:val="-5"/>
        </w:rPr>
        <w:t> </w:t>
      </w:r>
      <w:r>
        <w:rPr/>
        <w:t>pozitivë</w:t>
      </w:r>
      <w:r>
        <w:rPr>
          <w:spacing w:val="-7"/>
        </w:rPr>
        <w:t> </w:t>
      </w:r>
      <w:r>
        <w:rPr/>
        <w:t>janë</w:t>
      </w:r>
      <w:r>
        <w:rPr>
          <w:spacing w:val="-57"/>
        </w:rPr>
        <w:t> </w:t>
      </w:r>
      <w:r>
        <w:rPr/>
        <w:t>665</w:t>
      </w:r>
      <w:r>
        <w:rPr>
          <w:spacing w:val="-1"/>
        </w:rPr>
        <w:t> </w:t>
      </w:r>
      <w:r>
        <w:rPr/>
        <w:t>nx.</w:t>
      </w:r>
      <w:r>
        <w:rPr>
          <w:spacing w:val="-4"/>
        </w:rPr>
        <w:t> </w:t>
      </w:r>
      <w:r>
        <w:rPr/>
        <w:t>prej tyre</w:t>
      </w:r>
      <w:r>
        <w:rPr>
          <w:spacing w:val="-3"/>
        </w:rPr>
        <w:t> </w:t>
      </w:r>
      <w:r>
        <w:rPr/>
        <w:t>321nx.</w:t>
      </w:r>
      <w:r>
        <w:rPr>
          <w:spacing w:val="-1"/>
        </w:rPr>
        <w:t> </w:t>
      </w:r>
      <w:r>
        <w:rPr/>
        <w:t>janë</w:t>
      </w:r>
      <w:r>
        <w:rPr>
          <w:spacing w:val="-1"/>
        </w:rPr>
        <w:t> </w:t>
      </w:r>
      <w:r>
        <w:rPr/>
        <w:t>femra</w:t>
      </w:r>
      <w:r>
        <w:rPr>
          <w:spacing w:val="-2"/>
        </w:rPr>
        <w:t> </w:t>
      </w:r>
      <w:r>
        <w:rPr/>
        <w:t>apo</w:t>
      </w:r>
      <w:r>
        <w:rPr>
          <w:spacing w:val="-1"/>
        </w:rPr>
        <w:t> </w:t>
      </w:r>
      <w:r>
        <w:rPr/>
        <w:t>në</w:t>
      </w:r>
      <w:r>
        <w:rPr>
          <w:spacing w:val="-1"/>
        </w:rPr>
        <w:t> </w:t>
      </w:r>
      <w:r>
        <w:rPr/>
        <w:t>përqindje 99.84</w:t>
      </w:r>
      <w:r>
        <w:rPr>
          <w:spacing w:val="-1"/>
        </w:rPr>
        <w:t> </w:t>
      </w:r>
      <w:r>
        <w:rPr/>
        <w:t>%. Me</w:t>
      </w:r>
      <w:r>
        <w:rPr>
          <w:spacing w:val="-2"/>
        </w:rPr>
        <w:t> </w:t>
      </w:r>
      <w:r>
        <w:rPr/>
        <w:t>sukses negativ</w:t>
      </w:r>
      <w:r>
        <w:rPr>
          <w:spacing w:val="-1"/>
        </w:rPr>
        <w:t> </w:t>
      </w:r>
      <w:r>
        <w:rPr/>
        <w:t>1nx</w:t>
      </w:r>
      <w:r>
        <w:rPr>
          <w:spacing w:val="1"/>
        </w:rPr>
        <w:t> </w:t>
      </w:r>
      <w:r>
        <w:rPr/>
        <w:t>ose</w:t>
      </w:r>
      <w:r>
        <w:rPr>
          <w:spacing w:val="-1"/>
        </w:rPr>
        <w:t> </w:t>
      </w:r>
      <w:r>
        <w:rPr/>
        <w:t>0.15%.</w:t>
      </w:r>
      <w:r>
        <w:rPr>
          <w:spacing w:val="-1"/>
        </w:rPr>
        <w:t> </w:t>
      </w:r>
      <w:r>
        <w:rPr/>
        <w:t>Të</w:t>
      </w:r>
      <w:r>
        <w:rPr>
          <w:spacing w:val="-3"/>
        </w:rPr>
        <w:t> </w:t>
      </w:r>
      <w:r>
        <w:rPr/>
        <w:t>pa</w:t>
      </w:r>
      <w:r>
        <w:rPr>
          <w:spacing w:val="-1"/>
        </w:rPr>
        <w:t> </w:t>
      </w:r>
      <w:r>
        <w:rPr/>
        <w:t>notuar</w:t>
      </w:r>
      <w:r>
        <w:rPr>
          <w:spacing w:val="-3"/>
        </w:rPr>
        <w:t> </w:t>
      </w:r>
      <w:r>
        <w:rPr/>
        <w:t>gjithsejtë</w:t>
      </w:r>
      <w:r>
        <w:rPr>
          <w:spacing w:val="-1"/>
        </w:rPr>
        <w:t> </w:t>
      </w:r>
      <w:r>
        <w:rPr/>
        <w:t>janë</w:t>
      </w:r>
      <w:r>
        <w:rPr>
          <w:spacing w:val="1"/>
        </w:rPr>
        <w:t> </w:t>
      </w:r>
      <w:r>
        <w:rPr/>
        <w:t>8</w:t>
      </w:r>
      <w:r>
        <w:rPr>
          <w:spacing w:val="-1"/>
        </w:rPr>
        <w:t> </w:t>
      </w:r>
      <w:r>
        <w:rPr/>
        <w:t>nx.</w:t>
      </w:r>
      <w:r>
        <w:rPr>
          <w:spacing w:val="-4"/>
        </w:rPr>
        <w:t> </w:t>
      </w:r>
      <w:r>
        <w:rPr/>
        <w:t>prejt tyre</w:t>
      </w:r>
      <w:r>
        <w:rPr>
          <w:spacing w:val="-2"/>
        </w:rPr>
        <w:t> </w:t>
      </w:r>
      <w:r>
        <w:rPr/>
        <w:t>4nx. janë</w:t>
      </w:r>
      <w:r>
        <w:rPr>
          <w:spacing w:val="-58"/>
        </w:rPr>
        <w:t> </w:t>
      </w:r>
      <w:r>
        <w:rPr/>
        <w:t>femëra apo në përqindje 1.17%, t’çregjistruar gjithsejtë janë 6 nx. prejt tyre 5 nx. janë femra apo në përqindje 0.88%, të braktisur s’ kemi asnjë rast</w:t>
      </w:r>
      <w:r>
        <w:rPr>
          <w:spacing w:val="1"/>
        </w:rPr>
        <w:t> </w:t>
      </w:r>
      <w:r>
        <w:rPr>
          <w:shd w:fill="D9D9D9" w:color="auto" w:val="clear"/>
        </w:rPr>
        <w:t>Nota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mesatare</w:t>
      </w:r>
      <w:r>
        <w:rPr>
          <w:spacing w:val="-2"/>
          <w:shd w:fill="D9D9D9" w:color="auto" w:val="clear"/>
        </w:rPr>
        <w:t> </w:t>
      </w:r>
      <w:r>
        <w:rPr>
          <w:shd w:fill="D9D9D9" w:color="auto" w:val="clear"/>
        </w:rPr>
        <w:t>e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nivelit 1-5 është 4.09</w:t>
      </w:r>
    </w:p>
    <w:p>
      <w:pPr>
        <w:pStyle w:val="BodyText"/>
        <w:spacing w:before="1"/>
      </w:pPr>
    </w:p>
    <w:p>
      <w:pPr>
        <w:pStyle w:val="BodyText"/>
        <w:ind w:left="597" w:right="501"/>
        <w:jc w:val="both"/>
      </w:pPr>
      <w:r>
        <w:rPr/>
        <w:t>Suksesi i nxënësve në gjysmëvjetorin e dytë të vitit shkollor 2023/2024  </w:t>
      </w:r>
      <w:r>
        <w:rPr>
          <w:spacing w:val="1"/>
        </w:rPr>
        <w:t> </w:t>
      </w:r>
      <w:r>
        <w:rPr/>
        <w:t>për të gjitha shkollat fillore të mesme të ultë në komunën e Hanit të Elezit</w:t>
      </w:r>
      <w:r>
        <w:rPr>
          <w:spacing w:val="1"/>
        </w:rPr>
        <w:t> </w:t>
      </w:r>
      <w:r>
        <w:rPr/>
        <w:t>ku</w:t>
      </w:r>
      <w:r>
        <w:rPr>
          <w:spacing w:val="-6"/>
        </w:rPr>
        <w:t> </w:t>
      </w:r>
      <w:r>
        <w:rPr/>
        <w:t>gjithsejtë</w:t>
      </w:r>
      <w:r>
        <w:rPr>
          <w:spacing w:val="-6"/>
        </w:rPr>
        <w:t> </w:t>
      </w:r>
      <w:r>
        <w:rPr/>
        <w:t>në</w:t>
      </w:r>
      <w:r>
        <w:rPr>
          <w:spacing w:val="-7"/>
        </w:rPr>
        <w:t> </w:t>
      </w:r>
      <w:r>
        <w:rPr/>
        <w:t>nivelin</w:t>
      </w:r>
      <w:r>
        <w:rPr>
          <w:spacing w:val="48"/>
        </w:rPr>
        <w:t> </w:t>
      </w:r>
      <w:r>
        <w:rPr/>
        <w:t>6-9</w:t>
      </w:r>
      <w:r>
        <w:rPr>
          <w:spacing w:val="-6"/>
        </w:rPr>
        <w:t> </w:t>
      </w:r>
      <w:r>
        <w:rPr/>
        <w:t>janë</w:t>
      </w:r>
      <w:r>
        <w:rPr>
          <w:spacing w:val="-7"/>
        </w:rPr>
        <w:t> </w:t>
      </w:r>
      <w:r>
        <w:rPr/>
        <w:t>regjistruar</w:t>
      </w:r>
      <w:r>
        <w:rPr>
          <w:spacing w:val="-6"/>
        </w:rPr>
        <w:t> </w:t>
      </w:r>
      <w:r>
        <w:rPr/>
        <w:t>544nx.</w:t>
      </w:r>
      <w:r>
        <w:rPr>
          <w:spacing w:val="-6"/>
        </w:rPr>
        <w:t> </w:t>
      </w:r>
      <w:r>
        <w:rPr/>
        <w:t>prej</w:t>
      </w:r>
      <w:r>
        <w:rPr>
          <w:spacing w:val="-5"/>
        </w:rPr>
        <w:t> </w:t>
      </w:r>
      <w:r>
        <w:rPr/>
        <w:t>tyre</w:t>
      </w:r>
      <w:r>
        <w:rPr>
          <w:spacing w:val="-8"/>
        </w:rPr>
        <w:t> </w:t>
      </w:r>
      <w:r>
        <w:rPr/>
        <w:t>254nx.</w:t>
      </w:r>
      <w:r>
        <w:rPr>
          <w:spacing w:val="-6"/>
        </w:rPr>
        <w:t> </w:t>
      </w:r>
      <w:r>
        <w:rPr/>
        <w:t>janë</w:t>
      </w:r>
      <w:r>
        <w:rPr>
          <w:spacing w:val="-7"/>
        </w:rPr>
        <w:t> </w:t>
      </w:r>
      <w:r>
        <w:rPr/>
        <w:t>femra,</w:t>
      </w:r>
      <w:r>
        <w:rPr>
          <w:spacing w:val="-6"/>
        </w:rPr>
        <w:t> </w:t>
      </w:r>
      <w:r>
        <w:rPr/>
        <w:t>ndërsa</w:t>
      </w:r>
      <w:r>
        <w:rPr>
          <w:spacing w:val="-8"/>
        </w:rPr>
        <w:t> </w:t>
      </w:r>
      <w:r>
        <w:rPr/>
        <w:t>vijojnë</w:t>
      </w:r>
      <w:r>
        <w:rPr>
          <w:spacing w:val="47"/>
        </w:rPr>
        <w:t> </w:t>
      </w:r>
      <w:r>
        <w:rPr/>
        <w:t>530</w:t>
      </w:r>
      <w:r>
        <w:rPr>
          <w:spacing w:val="-6"/>
        </w:rPr>
        <w:t> </w:t>
      </w:r>
      <w:r>
        <w:rPr/>
        <w:t>nx.</w:t>
      </w:r>
      <w:r>
        <w:rPr>
          <w:spacing w:val="-5"/>
        </w:rPr>
        <w:t> </w:t>
      </w:r>
      <w:r>
        <w:rPr/>
        <w:t>prej</w:t>
      </w:r>
      <w:r>
        <w:rPr>
          <w:spacing w:val="-6"/>
        </w:rPr>
        <w:t> </w:t>
      </w:r>
      <w:r>
        <w:rPr/>
        <w:t>tyre</w:t>
      </w:r>
      <w:r>
        <w:rPr>
          <w:spacing w:val="-8"/>
        </w:rPr>
        <w:t> </w:t>
      </w:r>
      <w:r>
        <w:rPr/>
        <w:t>189nx.</w:t>
      </w:r>
      <w:r>
        <w:rPr>
          <w:spacing w:val="-6"/>
        </w:rPr>
        <w:t> </w:t>
      </w:r>
      <w:r>
        <w:rPr/>
        <w:t>janë</w:t>
      </w:r>
      <w:r>
        <w:rPr>
          <w:spacing w:val="-8"/>
        </w:rPr>
        <w:t> </w:t>
      </w:r>
      <w:r>
        <w:rPr/>
        <w:t>femra.</w:t>
      </w:r>
      <w:r>
        <w:rPr>
          <w:spacing w:val="-6"/>
        </w:rPr>
        <w:t> </w:t>
      </w:r>
      <w:r>
        <w:rPr/>
        <w:t>Me</w:t>
      </w:r>
      <w:r>
        <w:rPr>
          <w:spacing w:val="-6"/>
        </w:rPr>
        <w:t> </w:t>
      </w:r>
      <w:r>
        <w:rPr/>
        <w:t>sukses</w:t>
      </w:r>
      <w:r>
        <w:rPr>
          <w:spacing w:val="-7"/>
        </w:rPr>
        <w:t> </w:t>
      </w:r>
      <w:r>
        <w:rPr/>
        <w:t>pozitivë</w:t>
      </w:r>
      <w:r>
        <w:rPr>
          <w:spacing w:val="-58"/>
        </w:rPr>
        <w:t> </w:t>
      </w:r>
      <w:r>
        <w:rPr/>
        <w:t>janë</w:t>
      </w:r>
      <w:r>
        <w:rPr>
          <w:spacing w:val="-10"/>
        </w:rPr>
        <w:t> </w:t>
      </w:r>
      <w:r>
        <w:rPr/>
        <w:t>529nx.</w:t>
      </w:r>
      <w:r>
        <w:rPr>
          <w:spacing w:val="-9"/>
        </w:rPr>
        <w:t> </w:t>
      </w:r>
      <w:r>
        <w:rPr/>
        <w:t>prej</w:t>
      </w:r>
      <w:r>
        <w:rPr>
          <w:spacing w:val="-7"/>
        </w:rPr>
        <w:t> </w:t>
      </w:r>
      <w:r>
        <w:rPr/>
        <w:t>tyre</w:t>
      </w:r>
      <w:r>
        <w:rPr>
          <w:spacing w:val="-10"/>
        </w:rPr>
        <w:t> </w:t>
      </w:r>
      <w:r>
        <w:rPr/>
        <w:t>245nx.</w:t>
      </w:r>
      <w:r>
        <w:rPr>
          <w:spacing w:val="-10"/>
        </w:rPr>
        <w:t> </w:t>
      </w:r>
      <w:r>
        <w:rPr/>
        <w:t>janë</w:t>
      </w:r>
      <w:r>
        <w:rPr>
          <w:spacing w:val="-10"/>
        </w:rPr>
        <w:t> </w:t>
      </w:r>
      <w:r>
        <w:rPr/>
        <w:t>femra</w:t>
      </w:r>
      <w:r>
        <w:rPr>
          <w:spacing w:val="-10"/>
        </w:rPr>
        <w:t> </w:t>
      </w:r>
      <w:r>
        <w:rPr/>
        <w:t>apo</w:t>
      </w:r>
      <w:r>
        <w:rPr>
          <w:spacing w:val="-8"/>
        </w:rPr>
        <w:t> </w:t>
      </w:r>
      <w:r>
        <w:rPr/>
        <w:t>në</w:t>
      </w:r>
      <w:r>
        <w:rPr>
          <w:spacing w:val="-10"/>
        </w:rPr>
        <w:t> </w:t>
      </w:r>
      <w:r>
        <w:rPr/>
        <w:t>përqindje</w:t>
      </w:r>
      <w:r>
        <w:rPr>
          <w:spacing w:val="-9"/>
        </w:rPr>
        <w:t> </w:t>
      </w:r>
      <w:r>
        <w:rPr/>
        <w:t>99.81%.</w:t>
      </w:r>
      <w:r>
        <w:rPr>
          <w:spacing w:val="-9"/>
        </w:rPr>
        <w:t> </w:t>
      </w:r>
      <w:r>
        <w:rPr/>
        <w:t>Me</w:t>
      </w:r>
      <w:r>
        <w:rPr>
          <w:spacing w:val="-9"/>
        </w:rPr>
        <w:t> </w:t>
      </w:r>
      <w:r>
        <w:rPr/>
        <w:t>sukses</w:t>
      </w:r>
      <w:r>
        <w:rPr>
          <w:spacing w:val="-7"/>
        </w:rPr>
        <w:t> </w:t>
      </w:r>
      <w:r>
        <w:rPr/>
        <w:t>negativ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nx</w:t>
      </w:r>
      <w:r>
        <w:rPr>
          <w:spacing w:val="-7"/>
        </w:rPr>
        <w:t> </w:t>
      </w:r>
      <w:r>
        <w:rPr/>
        <w:t>.0.08%</w:t>
      </w:r>
      <w:r>
        <w:rPr>
          <w:spacing w:val="-9"/>
        </w:rPr>
        <w:t> </w:t>
      </w:r>
      <w:r>
        <w:rPr/>
        <w:t>Të</w:t>
      </w:r>
      <w:r>
        <w:rPr>
          <w:spacing w:val="-11"/>
        </w:rPr>
        <w:t> </w:t>
      </w:r>
      <w:r>
        <w:rPr/>
        <w:t>pa</w:t>
      </w:r>
      <w:r>
        <w:rPr>
          <w:spacing w:val="-10"/>
        </w:rPr>
        <w:t> </w:t>
      </w:r>
      <w:r>
        <w:rPr/>
        <w:t>notuar</w:t>
      </w:r>
      <w:r>
        <w:rPr>
          <w:spacing w:val="-9"/>
        </w:rPr>
        <w:t> </w:t>
      </w:r>
      <w:r>
        <w:rPr/>
        <w:t>kemi</w:t>
      </w:r>
      <w:r>
        <w:rPr>
          <w:spacing w:val="-8"/>
        </w:rPr>
        <w:t> </w:t>
      </w:r>
      <w:r>
        <w:rPr/>
        <w:t>7</w:t>
      </w:r>
      <w:r>
        <w:rPr>
          <w:spacing w:val="-9"/>
        </w:rPr>
        <w:t> </w:t>
      </w:r>
      <w:r>
        <w:rPr/>
        <w:t>nx.</w:t>
      </w:r>
      <w:r>
        <w:rPr>
          <w:spacing w:val="-10"/>
        </w:rPr>
        <w:t> </w:t>
      </w:r>
      <w:r>
        <w:rPr/>
        <w:t>Prej</w:t>
      </w:r>
      <w:r>
        <w:rPr>
          <w:spacing w:val="-11"/>
        </w:rPr>
        <w:t> </w:t>
      </w:r>
      <w:r>
        <w:rPr/>
        <w:t>tyre</w:t>
      </w:r>
      <w:r>
        <w:rPr>
          <w:spacing w:val="-9"/>
        </w:rPr>
        <w:t> </w:t>
      </w:r>
      <w:r>
        <w:rPr/>
        <w:t>5</w:t>
      </w:r>
      <w:r>
        <w:rPr>
          <w:spacing w:val="-7"/>
        </w:rPr>
        <w:t> </w:t>
      </w:r>
      <w:r>
        <w:rPr/>
        <w:t>femër</w:t>
      </w:r>
      <w:r>
        <w:rPr>
          <w:spacing w:val="-10"/>
        </w:rPr>
        <w:t> </w:t>
      </w:r>
      <w:r>
        <w:rPr/>
        <w:t>apo</w:t>
      </w:r>
      <w:r>
        <w:rPr>
          <w:spacing w:val="-8"/>
        </w:rPr>
        <w:t> </w:t>
      </w:r>
      <w:r>
        <w:rPr/>
        <w:t>1.28%,</w:t>
      </w:r>
      <w:r>
        <w:rPr>
          <w:spacing w:val="-58"/>
        </w:rPr>
        <w:t> </w:t>
      </w:r>
      <w:r>
        <w:rPr/>
        <w:t>t’çregjistruar</w:t>
      </w:r>
      <w:r>
        <w:rPr>
          <w:spacing w:val="1"/>
        </w:rPr>
        <w:t> </w:t>
      </w:r>
      <w:r>
        <w:rPr/>
        <w:t>gjithsejtë</w:t>
      </w:r>
      <w:r>
        <w:rPr>
          <w:spacing w:val="-1"/>
        </w:rPr>
        <w:t> </w:t>
      </w:r>
      <w:r>
        <w:rPr/>
        <w:t>janë</w:t>
      </w:r>
      <w:r>
        <w:rPr>
          <w:spacing w:val="-1"/>
        </w:rPr>
        <w:t> </w:t>
      </w:r>
      <w:r>
        <w:rPr/>
        <w:t>7nx.</w:t>
      </w:r>
      <w:r>
        <w:rPr>
          <w:spacing w:val="-1"/>
        </w:rPr>
        <w:t> </w:t>
      </w:r>
      <w:r>
        <w:rPr/>
        <w:t>prej tyre</w:t>
      </w:r>
      <w:r>
        <w:rPr>
          <w:spacing w:val="-1"/>
        </w:rPr>
        <w:t> </w:t>
      </w:r>
      <w:r>
        <w:rPr/>
        <w:t>4</w:t>
      </w:r>
      <w:r>
        <w:rPr>
          <w:spacing w:val="2"/>
        </w:rPr>
        <w:t> </w:t>
      </w:r>
      <w:r>
        <w:rPr/>
        <w:t>femëra</w:t>
      </w:r>
      <w:r>
        <w:rPr>
          <w:spacing w:val="-2"/>
        </w:rPr>
        <w:t> </w:t>
      </w:r>
      <w:r>
        <w:rPr/>
        <w:t>apo në</w:t>
      </w:r>
      <w:r>
        <w:rPr>
          <w:spacing w:val="-1"/>
        </w:rPr>
        <w:t> </w:t>
      </w:r>
      <w:r>
        <w:rPr/>
        <w:t>përqindje 1.28%,</w:t>
      </w:r>
      <w:r>
        <w:rPr>
          <w:spacing w:val="-1"/>
        </w:rPr>
        <w:t> </w:t>
      </w:r>
      <w:r>
        <w:rPr/>
        <w:t>të braktisur kemi 1</w:t>
      </w:r>
      <w:r>
        <w:rPr>
          <w:spacing w:val="-1"/>
        </w:rPr>
        <w:t> </w:t>
      </w:r>
      <w:r>
        <w:rPr/>
        <w:t>nx.</w:t>
      </w:r>
      <w:r>
        <w:rPr>
          <w:spacing w:val="1"/>
        </w:rPr>
        <w:t> </w:t>
      </w:r>
      <w:r>
        <w:rPr/>
        <w:t>dhe</w:t>
      </w:r>
      <w:r>
        <w:rPr>
          <w:spacing w:val="-1"/>
        </w:rPr>
        <w:t> </w:t>
      </w:r>
      <w:r>
        <w:rPr/>
        <w:t>në</w:t>
      </w:r>
      <w:r>
        <w:rPr>
          <w:spacing w:val="-2"/>
        </w:rPr>
        <w:t> </w:t>
      </w:r>
      <w:r>
        <w:rPr/>
        <w:t>përqindje 0.08%.</w:t>
      </w:r>
    </w:p>
    <w:p>
      <w:pPr>
        <w:pStyle w:val="BodyText"/>
        <w:ind w:left="597"/>
        <w:jc w:val="both"/>
      </w:pPr>
      <w:r>
        <w:rPr>
          <w:shd w:fill="D9D9D9" w:color="auto" w:val="clear"/>
        </w:rPr>
        <w:t>Nota</w:t>
      </w:r>
      <w:r>
        <w:rPr>
          <w:spacing w:val="-2"/>
          <w:shd w:fill="D9D9D9" w:color="auto" w:val="clear"/>
        </w:rPr>
        <w:t> </w:t>
      </w:r>
      <w:r>
        <w:rPr>
          <w:shd w:fill="D9D9D9" w:color="auto" w:val="clear"/>
        </w:rPr>
        <w:t>mesatare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e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nivelit 6-9 është 3.51</w:t>
      </w:r>
    </w:p>
    <w:p>
      <w:pPr>
        <w:pStyle w:val="BodyText"/>
      </w:pPr>
    </w:p>
    <w:p>
      <w:pPr>
        <w:pStyle w:val="BodyText"/>
        <w:ind w:left="597" w:right="501"/>
        <w:jc w:val="both"/>
      </w:pPr>
      <w:r>
        <w:rPr/>
        <w:t>Suksesi i nxënësve në gjysmëvjetorin e dytë të vitit shkollor 2023/2024 për të gjitha shkollat fillore të mesme të ultë në komunën e Hanit të Elezit ku</w:t>
      </w:r>
      <w:r>
        <w:rPr>
          <w:spacing w:val="-57"/>
        </w:rPr>
        <w:t> </w:t>
      </w:r>
      <w:r>
        <w:rPr/>
        <w:t>gjithsejtë në nivelin</w:t>
      </w:r>
      <w:r>
        <w:rPr>
          <w:spacing w:val="1"/>
        </w:rPr>
        <w:t> </w:t>
      </w:r>
      <w:r>
        <w:rPr/>
        <w:t>1-9 janë regjistruar 1224nx. prej tyre 585nx. janë femra, ndërsa vijojnë 1196. prej tyre 511nx. janë femra. Me sukses pozitivë</w:t>
      </w:r>
      <w:r>
        <w:rPr>
          <w:spacing w:val="1"/>
        </w:rPr>
        <w:t> </w:t>
      </w:r>
      <w:r>
        <w:rPr/>
        <w:t>janë 1194nx. prej tyre 566nx. janë femra apo në përqindje 99.81%. Me sukses negativ</w:t>
      </w:r>
      <w:r>
        <w:rPr>
          <w:spacing w:val="1"/>
        </w:rPr>
        <w:t> </w:t>
      </w:r>
      <w:r>
        <w:rPr/>
        <w:t>1 nx. Përj tyre 1 femer. apo në përqindje 0.08%. Të pa notuar</w:t>
      </w:r>
      <w:r>
        <w:rPr>
          <w:spacing w:val="-57"/>
        </w:rPr>
        <w:t> </w:t>
      </w:r>
      <w:r>
        <w:rPr/>
        <w:t>gjithsejtë janë 15 nx. prejt tyre 9nx. janë femra apo në përqindje 1.22%, t’çregjistruar gjithsejtë janë 13nx. prej tyre 9nx. janë femëra apo 1.06%, të</w:t>
      </w:r>
      <w:r>
        <w:rPr>
          <w:spacing w:val="1"/>
        </w:rPr>
        <w:t> </w:t>
      </w:r>
      <w:r>
        <w:rPr/>
        <w:t>braktisur</w:t>
      </w:r>
      <w:r>
        <w:rPr>
          <w:spacing w:val="-1"/>
        </w:rPr>
        <w:t> </w:t>
      </w:r>
      <w:r>
        <w:rPr/>
        <w:t>1 nx.  në</w:t>
      </w:r>
      <w:r>
        <w:rPr>
          <w:spacing w:val="-1"/>
        </w:rPr>
        <w:t> </w:t>
      </w:r>
      <w:r>
        <w:rPr/>
        <w:t>përqindje 0.08%. </w:t>
      </w:r>
      <w:r>
        <w:rPr>
          <w:shd w:fill="D9D9D9" w:color="auto" w:val="clear"/>
        </w:rPr>
        <w:t>Nota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mesatare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e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nivelit 1-9 është 3.80</w:t>
      </w:r>
    </w:p>
    <w:p>
      <w:pPr>
        <w:pStyle w:val="Heading2"/>
        <w:spacing w:before="1"/>
        <w:ind w:left="626"/>
        <w:jc w:val="both"/>
      </w:pPr>
      <w:r>
        <w:rPr>
          <w:b w:val="0"/>
        </w:rPr>
        <w:t>(</w:t>
      </w:r>
      <w:r>
        <w:rPr/>
        <w:t>Shih</w:t>
      </w:r>
      <w:r>
        <w:rPr>
          <w:spacing w:val="-1"/>
        </w:rPr>
        <w:t> </w:t>
      </w:r>
      <w:r>
        <w:rPr/>
        <w:t>në</w:t>
      </w:r>
      <w:r>
        <w:rPr>
          <w:spacing w:val="-2"/>
        </w:rPr>
        <w:t> </w:t>
      </w:r>
      <w:r>
        <w:rPr/>
        <w:t>tabelën</w:t>
      </w:r>
      <w:r>
        <w:rPr>
          <w:spacing w:val="-2"/>
        </w:rPr>
        <w:t> </w:t>
      </w:r>
      <w:r>
        <w:rPr/>
        <w:t>11)</w:t>
      </w:r>
    </w:p>
    <w:p>
      <w:pPr>
        <w:spacing w:after="0"/>
        <w:jc w:val="both"/>
        <w:sectPr>
          <w:pgSz w:w="15840" w:h="12240" w:orient="landscape"/>
          <w:pgMar w:header="0" w:footer="1132" w:top="720" w:bottom="1320" w:left="300" w:right="12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90"/>
        <w:ind w:left="1046" w:right="0" w:firstLine="0"/>
        <w:jc w:val="left"/>
        <w:rPr>
          <w:b/>
          <w:sz w:val="24"/>
        </w:rPr>
      </w:pPr>
      <w:r>
        <w:rPr>
          <w:b/>
          <w:sz w:val="24"/>
        </w:rPr>
        <w:t>Tabela: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11</w:t>
      </w:r>
    </w:p>
    <w:p>
      <w:pPr>
        <w:pStyle w:val="BodyText"/>
        <w:spacing w:before="3"/>
        <w:rPr>
          <w:b/>
          <w:sz w:val="28"/>
        </w:rPr>
      </w:pPr>
    </w:p>
    <w:tbl>
      <w:tblPr>
        <w:tblW w:w="0" w:type="auto"/>
        <w:jc w:val="left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375"/>
        <w:gridCol w:w="449"/>
        <w:gridCol w:w="451"/>
        <w:gridCol w:w="360"/>
        <w:gridCol w:w="425"/>
        <w:gridCol w:w="490"/>
        <w:gridCol w:w="432"/>
        <w:gridCol w:w="394"/>
        <w:gridCol w:w="451"/>
        <w:gridCol w:w="408"/>
        <w:gridCol w:w="449"/>
        <w:gridCol w:w="372"/>
        <w:gridCol w:w="449"/>
        <w:gridCol w:w="360"/>
        <w:gridCol w:w="540"/>
        <w:gridCol w:w="271"/>
        <w:gridCol w:w="341"/>
        <w:gridCol w:w="394"/>
        <w:gridCol w:w="435"/>
        <w:gridCol w:w="387"/>
        <w:gridCol w:w="361"/>
        <w:gridCol w:w="380"/>
        <w:gridCol w:w="347"/>
        <w:gridCol w:w="438"/>
        <w:gridCol w:w="344"/>
        <w:gridCol w:w="541"/>
        <w:gridCol w:w="390"/>
        <w:gridCol w:w="392"/>
        <w:gridCol w:w="488"/>
        <w:gridCol w:w="353"/>
        <w:gridCol w:w="341"/>
        <w:gridCol w:w="559"/>
        <w:gridCol w:w="235"/>
        <w:gridCol w:w="305"/>
        <w:gridCol w:w="449"/>
        <w:gridCol w:w="451"/>
      </w:tblGrid>
      <w:tr>
        <w:trPr>
          <w:trHeight w:val="225" w:hRule="atLeast"/>
        </w:trPr>
        <w:tc>
          <w:tcPr>
            <w:tcW w:w="526" w:type="dxa"/>
            <w:vMerge w:val="restart"/>
            <w:textDirection w:val="btLr"/>
          </w:tcPr>
          <w:p>
            <w:pPr>
              <w:pStyle w:val="TableParagraph"/>
              <w:spacing w:before="148"/>
              <w:ind w:left="196"/>
              <w:rPr>
                <w:sz w:val="16"/>
              </w:rPr>
            </w:pPr>
            <w:r>
              <w:rPr>
                <w:sz w:val="16"/>
              </w:rPr>
              <w:t>KLASA</w:t>
            </w:r>
          </w:p>
        </w:tc>
        <w:tc>
          <w:tcPr>
            <w:tcW w:w="824" w:type="dxa"/>
            <w:gridSpan w:val="2"/>
            <w:vMerge w:val="restart"/>
          </w:tcPr>
          <w:p>
            <w:pPr>
              <w:pStyle w:val="TableParagraph"/>
              <w:spacing w:before="83"/>
              <w:ind w:left="131" w:right="144" w:firstLine="9"/>
              <w:rPr>
                <w:sz w:val="16"/>
              </w:rPr>
            </w:pPr>
            <w:r>
              <w:rPr>
                <w:sz w:val="16"/>
              </w:rPr>
              <w:t>NX. TË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REGJIS</w:t>
            </w:r>
          </w:p>
        </w:tc>
        <w:tc>
          <w:tcPr>
            <w:tcW w:w="811" w:type="dxa"/>
            <w:gridSpan w:val="2"/>
            <w:vMerge w:val="restart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7"/>
              <w:rPr>
                <w:sz w:val="16"/>
              </w:rPr>
            </w:pPr>
            <w:r>
              <w:rPr>
                <w:sz w:val="16"/>
              </w:rPr>
              <w:t>VIJOJNË</w:t>
            </w:r>
          </w:p>
        </w:tc>
        <w:tc>
          <w:tcPr>
            <w:tcW w:w="4770" w:type="dxa"/>
            <w:gridSpan w:val="11"/>
          </w:tcPr>
          <w:p>
            <w:pPr>
              <w:pStyle w:val="TableParagraph"/>
              <w:spacing w:line="201" w:lineRule="exact" w:before="4"/>
              <w:ind w:left="1312"/>
              <w:rPr>
                <w:sz w:val="18"/>
              </w:rPr>
            </w:pP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 K 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 I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Z I 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</w:t>
            </w:r>
          </w:p>
        </w:tc>
        <w:tc>
          <w:tcPr>
            <w:tcW w:w="4239" w:type="dxa"/>
            <w:gridSpan w:val="11"/>
          </w:tcPr>
          <w:p>
            <w:pPr>
              <w:pStyle w:val="TableParagraph"/>
              <w:spacing w:line="201" w:lineRule="exact" w:before="4"/>
              <w:ind w:left="1947"/>
              <w:rPr>
                <w:sz w:val="18"/>
              </w:rPr>
            </w:pPr>
            <w:r>
              <w:rPr>
                <w:sz w:val="18"/>
              </w:rPr>
              <w:t>SUKSESI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NEGATIV</w:t>
            </w:r>
          </w:p>
        </w:tc>
        <w:tc>
          <w:tcPr>
            <w:tcW w:w="3512" w:type="dxa"/>
            <w:gridSpan w:val="9"/>
          </w:tcPr>
          <w:p>
            <w:pPr>
              <w:pStyle w:val="TableParagraph"/>
              <w:spacing w:line="201" w:lineRule="exact" w:before="4"/>
              <w:ind w:left="1098"/>
              <w:rPr>
                <w:sz w:val="18"/>
              </w:rPr>
            </w:pPr>
            <w:r>
              <w:rPr>
                <w:sz w:val="18"/>
              </w:rPr>
              <w:t>TË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NOTUAR</w:t>
            </w:r>
          </w:p>
        </w:tc>
        <w:tc>
          <w:tcPr>
            <w:tcW w:w="451" w:type="dxa"/>
            <w:vMerge w:val="restart"/>
            <w:textDirection w:val="btLr"/>
          </w:tcPr>
          <w:p>
            <w:pPr>
              <w:pStyle w:val="TableParagraph"/>
              <w:spacing w:before="106"/>
              <w:ind w:left="-1"/>
              <w:rPr>
                <w:sz w:val="18"/>
              </w:rPr>
            </w:pPr>
            <w:r>
              <w:rPr>
                <w:sz w:val="18"/>
              </w:rPr>
              <w:t>MES</w:t>
            </w:r>
          </w:p>
        </w:tc>
      </w:tr>
      <w:tr>
        <w:trPr>
          <w:trHeight w:val="309" w:hRule="atLeast"/>
        </w:trPr>
        <w:tc>
          <w:tcPr>
            <w:tcW w:w="52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2"/>
          </w:tcPr>
          <w:p>
            <w:pPr>
              <w:pStyle w:val="TableParagraph"/>
              <w:spacing w:before="57"/>
              <w:ind w:left="140"/>
              <w:rPr>
                <w:sz w:val="16"/>
              </w:rPr>
            </w:pPr>
            <w:r>
              <w:rPr>
                <w:sz w:val="16"/>
              </w:rPr>
              <w:t>Shkël.(5)</w:t>
            </w:r>
          </w:p>
        </w:tc>
        <w:tc>
          <w:tcPr>
            <w:tcW w:w="826" w:type="dxa"/>
            <w:gridSpan w:val="2"/>
          </w:tcPr>
          <w:p>
            <w:pPr>
              <w:pStyle w:val="TableParagraph"/>
              <w:spacing w:before="57"/>
              <w:ind w:left="149"/>
              <w:rPr>
                <w:sz w:val="16"/>
              </w:rPr>
            </w:pPr>
            <w:r>
              <w:rPr>
                <w:sz w:val="16"/>
              </w:rPr>
              <w:t>Sh.m.(4)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spacing w:before="45"/>
              <w:ind w:left="109"/>
              <w:rPr>
                <w:sz w:val="18"/>
              </w:rPr>
            </w:pPr>
            <w:r>
              <w:rPr>
                <w:sz w:val="18"/>
              </w:rPr>
              <w:t>Mirë (3)</w:t>
            </w:r>
          </w:p>
        </w:tc>
        <w:tc>
          <w:tcPr>
            <w:tcW w:w="821" w:type="dxa"/>
            <w:gridSpan w:val="2"/>
          </w:tcPr>
          <w:p>
            <w:pPr>
              <w:pStyle w:val="TableParagraph"/>
              <w:spacing w:before="70"/>
              <w:ind w:left="116"/>
              <w:rPr>
                <w:sz w:val="14"/>
              </w:rPr>
            </w:pPr>
            <w:r>
              <w:rPr>
                <w:sz w:val="14"/>
              </w:rPr>
              <w:t>Mjaft.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(2)</w:t>
            </w:r>
          </w:p>
        </w:tc>
        <w:tc>
          <w:tcPr>
            <w:tcW w:w="1349" w:type="dxa"/>
            <w:gridSpan w:val="3"/>
          </w:tcPr>
          <w:p>
            <w:pPr>
              <w:pStyle w:val="TableParagraph"/>
              <w:spacing w:before="45"/>
              <w:ind w:left="181"/>
              <w:rPr>
                <w:sz w:val="18"/>
              </w:rPr>
            </w:pPr>
            <w:r>
              <w:rPr>
                <w:sz w:val="18"/>
              </w:rPr>
              <w:t>GJ.POZITIV</w:t>
            </w:r>
          </w:p>
        </w:tc>
        <w:tc>
          <w:tcPr>
            <w:tcW w:w="612" w:type="dxa"/>
            <w:gridSpan w:val="2"/>
          </w:tcPr>
          <w:p>
            <w:pPr>
              <w:pStyle w:val="TableParagraph"/>
              <w:spacing w:before="57"/>
              <w:ind w:left="49"/>
              <w:rPr>
                <w:sz w:val="16"/>
              </w:rPr>
            </w:pP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 d.</w:t>
            </w:r>
          </w:p>
        </w:tc>
        <w:tc>
          <w:tcPr>
            <w:tcW w:w="829" w:type="dxa"/>
            <w:gridSpan w:val="2"/>
          </w:tcPr>
          <w:p>
            <w:pPr>
              <w:pStyle w:val="TableParagraph"/>
              <w:spacing w:before="57"/>
              <w:ind w:left="121"/>
              <w:rPr>
                <w:sz w:val="16"/>
              </w:rPr>
            </w:pP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 d.</w:t>
            </w:r>
          </w:p>
        </w:tc>
        <w:tc>
          <w:tcPr>
            <w:tcW w:w="748" w:type="dxa"/>
            <w:gridSpan w:val="2"/>
          </w:tcPr>
          <w:p>
            <w:pPr>
              <w:pStyle w:val="TableParagraph"/>
              <w:spacing w:before="57"/>
              <w:ind w:left="103"/>
              <w:rPr>
                <w:sz w:val="16"/>
              </w:rPr>
            </w:pP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 d.</w:t>
            </w:r>
          </w:p>
        </w:tc>
        <w:tc>
          <w:tcPr>
            <w:tcW w:w="727" w:type="dxa"/>
            <w:gridSpan w:val="2"/>
          </w:tcPr>
          <w:p>
            <w:pPr>
              <w:pStyle w:val="TableParagraph"/>
              <w:spacing w:line="202" w:lineRule="exact"/>
              <w:ind w:left="85"/>
              <w:rPr>
                <w:sz w:val="18"/>
              </w:rPr>
            </w:pPr>
            <w:r>
              <w:rPr>
                <w:sz w:val="18"/>
              </w:rPr>
              <w:t>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4d</w:t>
            </w:r>
          </w:p>
        </w:tc>
        <w:tc>
          <w:tcPr>
            <w:tcW w:w="1323" w:type="dxa"/>
            <w:gridSpan w:val="3"/>
          </w:tcPr>
          <w:p>
            <w:pPr>
              <w:pStyle w:val="TableParagraph"/>
              <w:spacing w:before="45"/>
              <w:ind w:left="122"/>
              <w:rPr>
                <w:sz w:val="18"/>
              </w:rPr>
            </w:pPr>
            <w:r>
              <w:rPr>
                <w:sz w:val="18"/>
              </w:rPr>
              <w:t>GJ.NEGATIV</w:t>
            </w:r>
          </w:p>
        </w:tc>
        <w:tc>
          <w:tcPr>
            <w:tcW w:w="1270" w:type="dxa"/>
            <w:gridSpan w:val="3"/>
          </w:tcPr>
          <w:p>
            <w:pPr>
              <w:pStyle w:val="TableParagraph"/>
              <w:spacing w:before="45"/>
              <w:ind w:left="373"/>
              <w:rPr>
                <w:sz w:val="18"/>
              </w:rPr>
            </w:pPr>
            <w:r>
              <w:rPr>
                <w:sz w:val="18"/>
              </w:rPr>
              <w:t>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not.</w:t>
            </w:r>
          </w:p>
        </w:tc>
        <w:tc>
          <w:tcPr>
            <w:tcW w:w="1253" w:type="dxa"/>
            <w:gridSpan w:val="3"/>
          </w:tcPr>
          <w:p>
            <w:pPr>
              <w:pStyle w:val="TableParagraph"/>
              <w:spacing w:before="45"/>
              <w:ind w:left="339"/>
              <w:rPr>
                <w:sz w:val="18"/>
              </w:rPr>
            </w:pPr>
            <w:r>
              <w:rPr>
                <w:sz w:val="18"/>
              </w:rPr>
              <w:t>T'çregj.</w:t>
            </w:r>
          </w:p>
        </w:tc>
        <w:tc>
          <w:tcPr>
            <w:tcW w:w="989" w:type="dxa"/>
            <w:gridSpan w:val="3"/>
          </w:tcPr>
          <w:p>
            <w:pPr>
              <w:pStyle w:val="TableParagraph"/>
              <w:spacing w:before="45"/>
              <w:ind w:left="145"/>
              <w:rPr>
                <w:sz w:val="18"/>
              </w:rPr>
            </w:pPr>
            <w:r>
              <w:rPr>
                <w:sz w:val="18"/>
              </w:rPr>
              <w:t>Braktisur</w:t>
            </w: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52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57" w:right="5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4"/>
              <w:ind w:left="141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51" w:type="dxa"/>
          </w:tcPr>
          <w:p>
            <w:pPr>
              <w:pStyle w:val="TableParagraph"/>
              <w:spacing w:before="104"/>
              <w:ind w:right="1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60" w:type="dxa"/>
          </w:tcPr>
          <w:p>
            <w:pPr>
              <w:pStyle w:val="TableParagraph"/>
              <w:spacing w:before="104"/>
              <w:ind w:left="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25" w:type="dxa"/>
          </w:tcPr>
          <w:p>
            <w:pPr>
              <w:pStyle w:val="TableParagraph"/>
              <w:spacing w:before="104"/>
              <w:ind w:left="43" w:right="4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90" w:type="dxa"/>
          </w:tcPr>
          <w:p>
            <w:pPr>
              <w:pStyle w:val="TableParagraph"/>
              <w:spacing w:before="104"/>
              <w:ind w:right="1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32" w:type="dxa"/>
          </w:tcPr>
          <w:p>
            <w:pPr>
              <w:pStyle w:val="TableParagraph"/>
              <w:spacing w:before="104"/>
              <w:ind w:left="106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94" w:type="dxa"/>
          </w:tcPr>
          <w:p>
            <w:pPr>
              <w:pStyle w:val="TableParagraph"/>
              <w:spacing w:before="104"/>
              <w:ind w:left="135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51" w:type="dxa"/>
          </w:tcPr>
          <w:p>
            <w:pPr>
              <w:pStyle w:val="TableParagraph"/>
              <w:spacing w:before="104"/>
              <w:ind w:left="116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08" w:type="dxa"/>
          </w:tcPr>
          <w:p>
            <w:pPr>
              <w:pStyle w:val="TableParagraph"/>
              <w:spacing w:before="104"/>
              <w:ind w:right="13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49" w:type="dxa"/>
          </w:tcPr>
          <w:p>
            <w:pPr>
              <w:pStyle w:val="TableParagraph"/>
              <w:spacing w:before="104"/>
              <w:ind w:left="114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72" w:type="dxa"/>
          </w:tcPr>
          <w:p>
            <w:pPr>
              <w:pStyle w:val="TableParagraph"/>
              <w:spacing w:before="104"/>
              <w:ind w:right="1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49" w:type="dxa"/>
          </w:tcPr>
          <w:p>
            <w:pPr>
              <w:pStyle w:val="TableParagraph"/>
              <w:spacing w:before="104"/>
              <w:ind w:right="11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60" w:type="dxa"/>
          </w:tcPr>
          <w:p>
            <w:pPr>
              <w:pStyle w:val="TableParagraph"/>
              <w:spacing w:before="104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540" w:type="dxa"/>
          </w:tcPr>
          <w:p>
            <w:pPr>
              <w:pStyle w:val="TableParagraph"/>
              <w:spacing w:before="104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271" w:type="dxa"/>
          </w:tcPr>
          <w:p>
            <w:pPr>
              <w:pStyle w:val="TableParagraph"/>
              <w:spacing w:before="104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41" w:type="dxa"/>
          </w:tcPr>
          <w:p>
            <w:pPr>
              <w:pStyle w:val="TableParagraph"/>
              <w:spacing w:before="104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394" w:type="dxa"/>
          </w:tcPr>
          <w:p>
            <w:pPr>
              <w:pStyle w:val="TableParagraph"/>
              <w:spacing w:before="104"/>
              <w:ind w:left="87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35" w:type="dxa"/>
          </w:tcPr>
          <w:p>
            <w:pPr>
              <w:pStyle w:val="TableParagraph"/>
              <w:spacing w:before="104"/>
              <w:ind w:right="14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387" w:type="dxa"/>
          </w:tcPr>
          <w:p>
            <w:pPr>
              <w:pStyle w:val="TableParagraph"/>
              <w:spacing w:before="104"/>
              <w:ind w:left="82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61" w:type="dxa"/>
          </w:tcPr>
          <w:p>
            <w:pPr>
              <w:pStyle w:val="TableParagraph"/>
              <w:spacing w:before="104"/>
              <w:ind w:left="115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380" w:type="dxa"/>
          </w:tcPr>
          <w:p>
            <w:pPr>
              <w:pStyle w:val="TableParagraph"/>
              <w:spacing w:before="104"/>
              <w:ind w:left="94"/>
              <w:rPr>
                <w:b/>
                <w:sz w:val="14"/>
              </w:rPr>
            </w:pPr>
            <w:r>
              <w:rPr>
                <w:b/>
                <w:sz w:val="14"/>
              </w:rPr>
              <w:t>GJ</w:t>
            </w:r>
          </w:p>
        </w:tc>
        <w:tc>
          <w:tcPr>
            <w:tcW w:w="347" w:type="dxa"/>
          </w:tcPr>
          <w:p>
            <w:pPr>
              <w:pStyle w:val="TableParagraph"/>
              <w:spacing w:before="104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F</w:t>
            </w:r>
          </w:p>
        </w:tc>
        <w:tc>
          <w:tcPr>
            <w:tcW w:w="438" w:type="dxa"/>
          </w:tcPr>
          <w:p>
            <w:pPr>
              <w:pStyle w:val="TableParagraph"/>
              <w:spacing w:before="104"/>
              <w:ind w:left="112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44" w:type="dxa"/>
          </w:tcPr>
          <w:p>
            <w:pPr>
              <w:pStyle w:val="TableParagraph"/>
              <w:spacing w:before="104"/>
              <w:ind w:left="120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541" w:type="dxa"/>
          </w:tcPr>
          <w:p>
            <w:pPr>
              <w:pStyle w:val="TableParagraph"/>
              <w:spacing w:before="104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390" w:type="dxa"/>
          </w:tcPr>
          <w:p>
            <w:pPr>
              <w:pStyle w:val="TableParagraph"/>
              <w:spacing w:before="104"/>
              <w:ind w:left="95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92" w:type="dxa"/>
          </w:tcPr>
          <w:p>
            <w:pPr>
              <w:pStyle w:val="TableParagraph"/>
              <w:spacing w:before="104"/>
              <w:ind w:right="11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88" w:type="dxa"/>
          </w:tcPr>
          <w:p>
            <w:pPr>
              <w:pStyle w:val="TableParagraph"/>
              <w:spacing w:before="104"/>
              <w:ind w:left="20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353" w:type="dxa"/>
          </w:tcPr>
          <w:p>
            <w:pPr>
              <w:pStyle w:val="TableParagraph"/>
              <w:spacing w:before="104"/>
              <w:ind w:left="75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41" w:type="dxa"/>
          </w:tcPr>
          <w:p>
            <w:pPr>
              <w:pStyle w:val="TableParagraph"/>
              <w:spacing w:before="104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559" w:type="dxa"/>
          </w:tcPr>
          <w:p>
            <w:pPr>
              <w:pStyle w:val="TableParagraph"/>
              <w:spacing w:before="104"/>
              <w:ind w:left="19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235" w:type="dxa"/>
          </w:tcPr>
          <w:p>
            <w:pPr>
              <w:pStyle w:val="TableParagraph"/>
              <w:spacing w:before="104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GJ</w:t>
            </w:r>
          </w:p>
        </w:tc>
        <w:tc>
          <w:tcPr>
            <w:tcW w:w="305" w:type="dxa"/>
          </w:tcPr>
          <w:p>
            <w:pPr>
              <w:pStyle w:val="TableParagraph"/>
              <w:spacing w:before="104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F</w:t>
            </w:r>
          </w:p>
        </w:tc>
        <w:tc>
          <w:tcPr>
            <w:tcW w:w="449" w:type="dxa"/>
          </w:tcPr>
          <w:p>
            <w:pPr>
              <w:pStyle w:val="TableParagraph"/>
              <w:spacing w:before="104"/>
              <w:ind w:right="13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526" w:type="dxa"/>
          </w:tcPr>
          <w:p>
            <w:pPr>
              <w:pStyle w:val="TableParagraph"/>
              <w:spacing w:before="73"/>
              <w:ind w:righ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I</w:t>
            </w:r>
          </w:p>
        </w:tc>
        <w:tc>
          <w:tcPr>
            <w:tcW w:w="375" w:type="dxa"/>
          </w:tcPr>
          <w:p>
            <w:pPr>
              <w:pStyle w:val="TableParagraph"/>
              <w:spacing w:before="59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4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-1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425" w:type="dxa"/>
          </w:tcPr>
          <w:p>
            <w:pPr>
              <w:pStyle w:val="TableParagraph"/>
              <w:spacing w:before="59"/>
              <w:ind w:left="18" w:right="58"/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490" w:type="dxa"/>
          </w:tcPr>
          <w:p>
            <w:pPr>
              <w:pStyle w:val="TableParagraph"/>
              <w:spacing w:before="59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43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394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08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7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540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before="59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9" w:type="dxa"/>
          </w:tcPr>
          <w:p>
            <w:pPr>
              <w:pStyle w:val="TableParagraph"/>
              <w:spacing w:before="59"/>
              <w:ind w:left="94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4.46</w:t>
            </w:r>
          </w:p>
        </w:tc>
      </w:tr>
      <w:tr>
        <w:trPr>
          <w:trHeight w:val="313" w:hRule="atLeast"/>
        </w:trPr>
        <w:tc>
          <w:tcPr>
            <w:tcW w:w="526" w:type="dxa"/>
          </w:tcPr>
          <w:p>
            <w:pPr>
              <w:pStyle w:val="TableParagraph"/>
              <w:spacing w:before="73"/>
              <w:ind w:left="76" w:right="81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375" w:type="dxa"/>
          </w:tcPr>
          <w:p>
            <w:pPr>
              <w:pStyle w:val="TableParagraph"/>
              <w:spacing w:before="59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4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-1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25" w:type="dxa"/>
          </w:tcPr>
          <w:p>
            <w:pPr>
              <w:pStyle w:val="TableParagraph"/>
              <w:spacing w:before="59"/>
              <w:ind w:left="18" w:right="58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90" w:type="dxa"/>
          </w:tcPr>
          <w:p>
            <w:pPr>
              <w:pStyle w:val="TableParagraph"/>
              <w:spacing w:before="59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3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394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08" w:type="dxa"/>
          </w:tcPr>
          <w:p>
            <w:pPr>
              <w:pStyle w:val="TableParagraph"/>
              <w:spacing w:before="59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7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40" w:type="dxa"/>
          </w:tcPr>
          <w:p>
            <w:pPr>
              <w:pStyle w:val="TableParagraph"/>
              <w:spacing w:before="59"/>
              <w:ind w:left="6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92" w:type="dxa"/>
          </w:tcPr>
          <w:p>
            <w:pPr>
              <w:pStyle w:val="TableParagraph"/>
              <w:spacing w:before="59"/>
              <w:ind w:right="20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88" w:type="dxa"/>
          </w:tcPr>
          <w:p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353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before="59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59" w:type="dxa"/>
          </w:tcPr>
          <w:p>
            <w:pPr>
              <w:pStyle w:val="TableParagraph"/>
              <w:spacing w:before="59"/>
              <w:ind w:left="94"/>
              <w:rPr>
                <w:sz w:val="16"/>
              </w:rPr>
            </w:pPr>
            <w:r>
              <w:rPr>
                <w:sz w:val="16"/>
              </w:rPr>
              <w:t>1.51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4.07</w:t>
            </w:r>
          </w:p>
        </w:tc>
      </w:tr>
      <w:tr>
        <w:trPr>
          <w:trHeight w:val="314" w:hRule="atLeast"/>
        </w:trPr>
        <w:tc>
          <w:tcPr>
            <w:tcW w:w="526" w:type="dxa"/>
          </w:tcPr>
          <w:p>
            <w:pPr>
              <w:pStyle w:val="TableParagraph"/>
              <w:spacing w:before="73"/>
              <w:ind w:left="73" w:right="81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375" w:type="dxa"/>
          </w:tcPr>
          <w:p>
            <w:pPr>
              <w:pStyle w:val="TableParagraph"/>
              <w:spacing w:before="60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449" w:type="dxa"/>
          </w:tcPr>
          <w:p>
            <w:pPr>
              <w:pStyle w:val="TableParagraph"/>
              <w:spacing w:before="60"/>
              <w:ind w:left="104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451" w:type="dxa"/>
          </w:tcPr>
          <w:p>
            <w:pPr>
              <w:pStyle w:val="TableParagraph"/>
              <w:spacing w:before="60"/>
              <w:ind w:left="-1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360" w:type="dxa"/>
          </w:tcPr>
          <w:p>
            <w:pPr>
              <w:pStyle w:val="TableParagraph"/>
              <w:spacing w:before="60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425" w:type="dxa"/>
          </w:tcPr>
          <w:p>
            <w:pPr>
              <w:pStyle w:val="TableParagraph"/>
              <w:spacing w:before="60"/>
              <w:ind w:left="18" w:right="5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90" w:type="dxa"/>
          </w:tcPr>
          <w:p>
            <w:pPr>
              <w:pStyle w:val="TableParagraph"/>
              <w:spacing w:before="60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32" w:type="dxa"/>
          </w:tcPr>
          <w:p>
            <w:pPr>
              <w:pStyle w:val="TableParagraph"/>
              <w:spacing w:before="60"/>
              <w:ind w:left="10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394" w:type="dxa"/>
          </w:tcPr>
          <w:p>
            <w:pPr>
              <w:pStyle w:val="TableParagraph"/>
              <w:spacing w:before="60"/>
              <w:ind w:left="10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51" w:type="dxa"/>
          </w:tcPr>
          <w:p>
            <w:pPr>
              <w:pStyle w:val="TableParagraph"/>
              <w:spacing w:before="60"/>
              <w:ind w:left="10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08" w:type="dxa"/>
          </w:tcPr>
          <w:p>
            <w:pPr>
              <w:pStyle w:val="TableParagraph"/>
              <w:spacing w:before="60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49" w:type="dxa"/>
          </w:tcPr>
          <w:p>
            <w:pPr>
              <w:pStyle w:val="TableParagraph"/>
              <w:spacing w:before="60"/>
              <w:ind w:left="107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72" w:type="dxa"/>
          </w:tcPr>
          <w:p>
            <w:pPr>
              <w:pStyle w:val="TableParagraph"/>
              <w:spacing w:before="60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49" w:type="dxa"/>
          </w:tcPr>
          <w:p>
            <w:pPr>
              <w:pStyle w:val="TableParagraph"/>
              <w:spacing w:before="60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360" w:type="dxa"/>
          </w:tcPr>
          <w:p>
            <w:pPr>
              <w:pStyle w:val="TableParagraph"/>
              <w:spacing w:before="60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40" w:type="dxa"/>
          </w:tcPr>
          <w:p>
            <w:pPr>
              <w:pStyle w:val="TableParagraph"/>
              <w:spacing w:before="60"/>
              <w:ind w:left="121"/>
              <w:rPr>
                <w:sz w:val="16"/>
              </w:rPr>
            </w:pPr>
            <w:r>
              <w:rPr>
                <w:sz w:val="16"/>
              </w:rPr>
              <w:t>99.28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before="60"/>
              <w:ind w:left="104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35" w:type="dxa"/>
          </w:tcPr>
          <w:p>
            <w:pPr>
              <w:pStyle w:val="TableParagraph"/>
              <w:spacing w:before="60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spacing w:before="60"/>
              <w:ind w:left="10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4" w:type="dxa"/>
          </w:tcPr>
          <w:p>
            <w:pPr>
              <w:pStyle w:val="TableParagraph"/>
              <w:spacing w:before="60"/>
              <w:ind w:left="9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1" w:type="dxa"/>
          </w:tcPr>
          <w:p>
            <w:pPr>
              <w:pStyle w:val="TableParagraph"/>
              <w:spacing w:line="170" w:lineRule="exact" w:before="124"/>
              <w:ind w:left="55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390" w:type="dxa"/>
          </w:tcPr>
          <w:p>
            <w:pPr>
              <w:pStyle w:val="TableParagraph"/>
              <w:spacing w:before="60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92" w:type="dxa"/>
          </w:tcPr>
          <w:p>
            <w:pPr>
              <w:pStyle w:val="TableParagraph"/>
              <w:spacing w:before="60"/>
              <w:ind w:right="20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88" w:type="dxa"/>
          </w:tcPr>
          <w:p>
            <w:pPr>
              <w:pStyle w:val="TableParagraph"/>
              <w:spacing w:before="60"/>
              <w:ind w:left="1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  <w:tc>
          <w:tcPr>
            <w:tcW w:w="353" w:type="dxa"/>
          </w:tcPr>
          <w:p>
            <w:pPr>
              <w:pStyle w:val="TableParagraph"/>
              <w:spacing w:before="60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before="60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59" w:type="dxa"/>
          </w:tcPr>
          <w:p>
            <w:pPr>
              <w:pStyle w:val="TableParagraph"/>
              <w:spacing w:before="60"/>
              <w:ind w:left="94"/>
              <w:rPr>
                <w:sz w:val="16"/>
              </w:rPr>
            </w:pPr>
            <w:r>
              <w:rPr>
                <w:sz w:val="16"/>
              </w:rPr>
              <w:t>1.36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6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4.10</w:t>
            </w:r>
          </w:p>
        </w:tc>
      </w:tr>
      <w:tr>
        <w:trPr>
          <w:trHeight w:val="313" w:hRule="atLeast"/>
        </w:trPr>
        <w:tc>
          <w:tcPr>
            <w:tcW w:w="526" w:type="dxa"/>
          </w:tcPr>
          <w:p>
            <w:pPr>
              <w:pStyle w:val="TableParagraph"/>
              <w:spacing w:before="73"/>
              <w:ind w:left="72" w:right="81"/>
              <w:jc w:val="center"/>
              <w:rPr>
                <w:sz w:val="14"/>
              </w:rPr>
            </w:pPr>
            <w:r>
              <w:rPr>
                <w:sz w:val="14"/>
              </w:rPr>
              <w:t>IV</w:t>
            </w:r>
          </w:p>
        </w:tc>
        <w:tc>
          <w:tcPr>
            <w:tcW w:w="375" w:type="dxa"/>
          </w:tcPr>
          <w:p>
            <w:pPr>
              <w:pStyle w:val="TableParagraph"/>
              <w:spacing w:before="59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4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-1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25" w:type="dxa"/>
          </w:tcPr>
          <w:p>
            <w:pPr>
              <w:pStyle w:val="TableParagraph"/>
              <w:spacing w:before="59"/>
              <w:ind w:left="18" w:right="58"/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490" w:type="dxa"/>
          </w:tcPr>
          <w:p>
            <w:pPr>
              <w:pStyle w:val="TableParagraph"/>
              <w:spacing w:before="59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43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394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408" w:type="dxa"/>
          </w:tcPr>
          <w:p>
            <w:pPr>
              <w:pStyle w:val="TableParagraph"/>
              <w:spacing w:before="59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540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92" w:type="dxa"/>
          </w:tcPr>
          <w:p>
            <w:pPr>
              <w:pStyle w:val="TableParagraph"/>
              <w:spacing w:before="59"/>
              <w:ind w:right="20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88" w:type="dxa"/>
          </w:tcPr>
          <w:p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353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before="59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</w:tcPr>
          <w:p>
            <w:pPr>
              <w:pStyle w:val="TableParagraph"/>
              <w:spacing w:before="59"/>
              <w:ind w:left="94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3.77</w:t>
            </w:r>
          </w:p>
        </w:tc>
      </w:tr>
      <w:tr>
        <w:trPr>
          <w:trHeight w:val="314" w:hRule="atLeast"/>
        </w:trPr>
        <w:tc>
          <w:tcPr>
            <w:tcW w:w="526" w:type="dxa"/>
          </w:tcPr>
          <w:p>
            <w:pPr>
              <w:pStyle w:val="TableParagraph"/>
              <w:spacing w:before="7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V</w:t>
            </w:r>
          </w:p>
        </w:tc>
        <w:tc>
          <w:tcPr>
            <w:tcW w:w="375" w:type="dxa"/>
          </w:tcPr>
          <w:p>
            <w:pPr>
              <w:pStyle w:val="TableParagraph"/>
              <w:spacing w:before="59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4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-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425" w:type="dxa"/>
          </w:tcPr>
          <w:p>
            <w:pPr>
              <w:pStyle w:val="TableParagraph"/>
              <w:spacing w:before="59"/>
              <w:ind w:left="18" w:right="58"/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490" w:type="dxa"/>
          </w:tcPr>
          <w:p>
            <w:pPr>
              <w:pStyle w:val="TableParagraph"/>
              <w:spacing w:before="59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3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394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08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7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40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92" w:type="dxa"/>
          </w:tcPr>
          <w:p>
            <w:pPr>
              <w:pStyle w:val="TableParagraph"/>
              <w:spacing w:before="59"/>
              <w:ind w:right="20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88" w:type="dxa"/>
          </w:tcPr>
          <w:p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1.63</w:t>
            </w:r>
          </w:p>
        </w:tc>
        <w:tc>
          <w:tcPr>
            <w:tcW w:w="3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4.08</w:t>
            </w:r>
          </w:p>
        </w:tc>
      </w:tr>
      <w:tr>
        <w:trPr>
          <w:trHeight w:val="313" w:hRule="atLeast"/>
        </w:trPr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73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GJ-I-V</w:t>
            </w:r>
          </w:p>
        </w:tc>
        <w:tc>
          <w:tcPr>
            <w:tcW w:w="375" w:type="dxa"/>
            <w:shd w:val="clear" w:color="auto" w:fill="F1F1F1"/>
          </w:tcPr>
          <w:p>
            <w:pPr>
              <w:pStyle w:val="TableParagraph"/>
              <w:spacing w:before="59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680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left="61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59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666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59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425" w:type="dxa"/>
            <w:shd w:val="clear" w:color="auto" w:fill="F1F1F1"/>
          </w:tcPr>
          <w:p>
            <w:pPr>
              <w:pStyle w:val="TableParagraph"/>
              <w:spacing w:before="59"/>
              <w:ind w:left="10" w:right="58"/>
              <w:jc w:val="center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490" w:type="dxa"/>
            <w:shd w:val="clear" w:color="auto" w:fill="F1F1F1"/>
          </w:tcPr>
          <w:p>
            <w:pPr>
              <w:pStyle w:val="TableParagraph"/>
              <w:spacing w:before="59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432" w:type="dxa"/>
            <w:shd w:val="clear" w:color="auto" w:fill="F1F1F1"/>
          </w:tcPr>
          <w:p>
            <w:pPr>
              <w:pStyle w:val="TableParagraph"/>
              <w:spacing w:before="59"/>
              <w:ind w:left="63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394" w:type="dxa"/>
            <w:shd w:val="clear" w:color="auto" w:fill="F1F1F1"/>
          </w:tcPr>
          <w:p>
            <w:pPr>
              <w:pStyle w:val="TableParagraph"/>
              <w:spacing w:before="59"/>
              <w:ind w:left="6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59"/>
              <w:ind w:left="63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408" w:type="dxa"/>
            <w:shd w:val="clear" w:color="auto" w:fill="F1F1F1"/>
          </w:tcPr>
          <w:p>
            <w:pPr>
              <w:pStyle w:val="TableParagraph"/>
              <w:spacing w:before="59"/>
              <w:ind w:left="6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left="6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372" w:type="dxa"/>
            <w:shd w:val="clear" w:color="auto" w:fill="F1F1F1"/>
          </w:tcPr>
          <w:p>
            <w:pPr>
              <w:pStyle w:val="TableParagraph"/>
              <w:spacing w:before="59"/>
              <w:ind w:left="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left="61"/>
              <w:rPr>
                <w:sz w:val="16"/>
              </w:rPr>
            </w:pPr>
            <w:r>
              <w:rPr>
                <w:sz w:val="16"/>
              </w:rPr>
              <w:t>665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59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40" w:type="dxa"/>
            <w:shd w:val="clear" w:color="auto" w:fill="F1F1F1"/>
          </w:tcPr>
          <w:p>
            <w:pPr>
              <w:pStyle w:val="TableParagraph"/>
              <w:spacing w:before="59"/>
              <w:ind w:left="121"/>
              <w:rPr>
                <w:sz w:val="16"/>
              </w:rPr>
            </w:pPr>
            <w:r>
              <w:rPr>
                <w:sz w:val="16"/>
              </w:rPr>
              <w:t>99.84</w:t>
            </w:r>
          </w:p>
        </w:tc>
        <w:tc>
          <w:tcPr>
            <w:tcW w:w="27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  <w:shd w:val="clear" w:color="auto" w:fill="F1F1F1"/>
          </w:tcPr>
          <w:p>
            <w:pPr>
              <w:pStyle w:val="TableParagraph"/>
              <w:spacing w:before="59"/>
              <w:ind w:left="6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35" w:type="dxa"/>
            <w:shd w:val="clear" w:color="auto" w:fill="F1F1F1"/>
          </w:tcPr>
          <w:p>
            <w:pPr>
              <w:pStyle w:val="TableParagraph"/>
              <w:spacing w:before="59"/>
              <w:ind w:left="6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87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shd w:val="clear" w:color="auto" w:fill="F1F1F1"/>
          </w:tcPr>
          <w:p>
            <w:pPr>
              <w:pStyle w:val="TableParagraph"/>
              <w:spacing w:before="59"/>
              <w:ind w:left="5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4" w:type="dxa"/>
            <w:shd w:val="clear" w:color="auto" w:fill="F1F1F1"/>
          </w:tcPr>
          <w:p>
            <w:pPr>
              <w:pStyle w:val="TableParagraph"/>
              <w:spacing w:before="59"/>
              <w:ind w:left="56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1" w:type="dxa"/>
            <w:shd w:val="clear" w:color="auto" w:fill="F1F1F1"/>
          </w:tcPr>
          <w:p>
            <w:pPr>
              <w:pStyle w:val="TableParagraph"/>
              <w:spacing w:line="170" w:lineRule="exact" w:before="124"/>
              <w:ind w:left="98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390" w:type="dxa"/>
            <w:shd w:val="clear" w:color="auto" w:fill="F1F1F1"/>
          </w:tcPr>
          <w:p>
            <w:pPr>
              <w:pStyle w:val="TableParagraph"/>
              <w:spacing w:before="59"/>
              <w:ind w:left="54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92" w:type="dxa"/>
            <w:shd w:val="clear" w:color="auto" w:fill="F1F1F1"/>
          </w:tcPr>
          <w:p>
            <w:pPr>
              <w:pStyle w:val="TableParagraph"/>
              <w:spacing w:before="59"/>
              <w:ind w:left="55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88" w:type="dxa"/>
            <w:shd w:val="clear" w:color="auto" w:fill="F1F1F1"/>
          </w:tcPr>
          <w:p>
            <w:pPr>
              <w:pStyle w:val="TableParagraph"/>
              <w:spacing w:before="59"/>
              <w:ind w:left="52"/>
              <w:rPr>
                <w:sz w:val="16"/>
              </w:rPr>
            </w:pPr>
            <w:r>
              <w:rPr>
                <w:sz w:val="16"/>
              </w:rPr>
              <w:t>1.17</w:t>
            </w:r>
          </w:p>
        </w:tc>
        <w:tc>
          <w:tcPr>
            <w:tcW w:w="353" w:type="dxa"/>
            <w:shd w:val="clear" w:color="auto" w:fill="F1F1F1"/>
          </w:tcPr>
          <w:p>
            <w:pPr>
              <w:pStyle w:val="TableParagraph"/>
              <w:spacing w:before="59"/>
              <w:ind w:left="54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41" w:type="dxa"/>
            <w:shd w:val="clear" w:color="auto" w:fill="F1F1F1"/>
          </w:tcPr>
          <w:p>
            <w:pPr>
              <w:pStyle w:val="TableParagraph"/>
              <w:spacing w:before="59"/>
              <w:ind w:left="5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59"/>
              <w:ind w:left="51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4.09</w:t>
            </w:r>
          </w:p>
        </w:tc>
      </w:tr>
      <w:tr>
        <w:trPr>
          <w:trHeight w:val="313" w:hRule="atLeast"/>
        </w:trPr>
        <w:tc>
          <w:tcPr>
            <w:tcW w:w="526" w:type="dxa"/>
          </w:tcPr>
          <w:p>
            <w:pPr>
              <w:pStyle w:val="TableParagraph"/>
              <w:spacing w:before="73"/>
              <w:ind w:left="75" w:right="81"/>
              <w:jc w:val="center"/>
              <w:rPr>
                <w:sz w:val="14"/>
              </w:rPr>
            </w:pPr>
            <w:r>
              <w:rPr>
                <w:sz w:val="14"/>
              </w:rPr>
              <w:t>VI</w:t>
            </w:r>
          </w:p>
        </w:tc>
        <w:tc>
          <w:tcPr>
            <w:tcW w:w="375" w:type="dxa"/>
          </w:tcPr>
          <w:p>
            <w:pPr>
              <w:pStyle w:val="TableParagraph"/>
              <w:spacing w:before="59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4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-1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425" w:type="dxa"/>
          </w:tcPr>
          <w:p>
            <w:pPr>
              <w:pStyle w:val="TableParagraph"/>
              <w:spacing w:before="59"/>
              <w:ind w:left="18" w:right="58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90" w:type="dxa"/>
          </w:tcPr>
          <w:p>
            <w:pPr>
              <w:pStyle w:val="TableParagraph"/>
              <w:spacing w:before="59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3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394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08" w:type="dxa"/>
          </w:tcPr>
          <w:p>
            <w:pPr>
              <w:pStyle w:val="TableParagraph"/>
              <w:spacing w:before="59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7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40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92" w:type="dxa"/>
          </w:tcPr>
          <w:p>
            <w:pPr>
              <w:pStyle w:val="TableParagraph"/>
              <w:spacing w:before="59"/>
              <w:ind w:right="20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88" w:type="dxa"/>
          </w:tcPr>
          <w:p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353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before="59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9" w:type="dxa"/>
          </w:tcPr>
          <w:p>
            <w:pPr>
              <w:pStyle w:val="TableParagraph"/>
              <w:spacing w:before="59"/>
              <w:ind w:left="94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3.68</w:t>
            </w:r>
          </w:p>
        </w:tc>
      </w:tr>
      <w:tr>
        <w:trPr>
          <w:trHeight w:val="314" w:hRule="atLeast"/>
        </w:trPr>
        <w:tc>
          <w:tcPr>
            <w:tcW w:w="526" w:type="dxa"/>
          </w:tcPr>
          <w:p>
            <w:pPr>
              <w:pStyle w:val="TableParagraph"/>
              <w:spacing w:before="73"/>
              <w:ind w:left="158"/>
              <w:rPr>
                <w:sz w:val="14"/>
              </w:rPr>
            </w:pPr>
            <w:r>
              <w:rPr>
                <w:sz w:val="14"/>
              </w:rPr>
              <w:t>VII</w:t>
            </w:r>
          </w:p>
        </w:tc>
        <w:tc>
          <w:tcPr>
            <w:tcW w:w="375" w:type="dxa"/>
          </w:tcPr>
          <w:p>
            <w:pPr>
              <w:pStyle w:val="TableParagraph"/>
              <w:spacing w:before="59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4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-1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425" w:type="dxa"/>
          </w:tcPr>
          <w:p>
            <w:pPr>
              <w:pStyle w:val="TableParagraph"/>
              <w:spacing w:before="59"/>
              <w:ind w:left="18" w:right="5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90" w:type="dxa"/>
          </w:tcPr>
          <w:p>
            <w:pPr>
              <w:pStyle w:val="TableParagraph"/>
              <w:spacing w:before="59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3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394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08" w:type="dxa"/>
          </w:tcPr>
          <w:p>
            <w:pPr>
              <w:pStyle w:val="TableParagraph"/>
              <w:spacing w:before="59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37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40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92" w:type="dxa"/>
          </w:tcPr>
          <w:p>
            <w:pPr>
              <w:pStyle w:val="TableParagraph"/>
              <w:spacing w:before="59"/>
              <w:ind w:right="20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88" w:type="dxa"/>
          </w:tcPr>
          <w:p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3.62</w:t>
            </w:r>
          </w:p>
        </w:tc>
        <w:tc>
          <w:tcPr>
            <w:tcW w:w="353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spacing w:before="59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59" w:type="dxa"/>
          </w:tcPr>
          <w:p>
            <w:pPr>
              <w:pStyle w:val="TableParagraph"/>
              <w:spacing w:before="59"/>
              <w:ind w:left="94"/>
              <w:rPr>
                <w:sz w:val="16"/>
              </w:rPr>
            </w:pPr>
            <w:r>
              <w:rPr>
                <w:sz w:val="16"/>
              </w:rPr>
              <w:t>1.44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</w:tr>
      <w:tr>
        <w:trPr>
          <w:trHeight w:val="313" w:hRule="atLeast"/>
        </w:trPr>
        <w:tc>
          <w:tcPr>
            <w:tcW w:w="526" w:type="dxa"/>
          </w:tcPr>
          <w:p>
            <w:pPr>
              <w:pStyle w:val="TableParagraph"/>
              <w:spacing w:before="73"/>
              <w:ind w:right="141"/>
              <w:jc w:val="right"/>
              <w:rPr>
                <w:sz w:val="14"/>
              </w:rPr>
            </w:pPr>
            <w:r>
              <w:rPr>
                <w:sz w:val="14"/>
              </w:rPr>
              <w:t>VIII</w:t>
            </w:r>
          </w:p>
        </w:tc>
        <w:tc>
          <w:tcPr>
            <w:tcW w:w="375" w:type="dxa"/>
          </w:tcPr>
          <w:p>
            <w:pPr>
              <w:pStyle w:val="TableParagraph"/>
              <w:spacing w:before="59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4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-1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425" w:type="dxa"/>
          </w:tcPr>
          <w:p>
            <w:pPr>
              <w:pStyle w:val="TableParagraph"/>
              <w:spacing w:before="59"/>
              <w:ind w:left="18" w:right="58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90" w:type="dxa"/>
          </w:tcPr>
          <w:p>
            <w:pPr>
              <w:pStyle w:val="TableParagraph"/>
              <w:spacing w:before="59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3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394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408" w:type="dxa"/>
          </w:tcPr>
          <w:p>
            <w:pPr>
              <w:pStyle w:val="TableParagraph"/>
              <w:spacing w:before="59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37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40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1" w:type="dxa"/>
          </w:tcPr>
          <w:p>
            <w:pPr>
              <w:pStyle w:val="TableParagraph"/>
              <w:spacing w:before="59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</w:tcPr>
          <w:p>
            <w:pPr>
              <w:pStyle w:val="TableParagraph"/>
              <w:spacing w:before="59"/>
              <w:ind w:left="94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3.37</w:t>
            </w:r>
          </w:p>
        </w:tc>
      </w:tr>
      <w:tr>
        <w:trPr>
          <w:trHeight w:val="314" w:hRule="atLeast"/>
        </w:trPr>
        <w:tc>
          <w:tcPr>
            <w:tcW w:w="526" w:type="dxa"/>
          </w:tcPr>
          <w:p>
            <w:pPr>
              <w:pStyle w:val="TableParagraph"/>
              <w:spacing w:before="73"/>
              <w:ind w:left="73" w:right="81"/>
              <w:jc w:val="center"/>
              <w:rPr>
                <w:sz w:val="14"/>
              </w:rPr>
            </w:pPr>
            <w:r>
              <w:rPr>
                <w:sz w:val="14"/>
              </w:rPr>
              <w:t>IX</w:t>
            </w:r>
          </w:p>
        </w:tc>
        <w:tc>
          <w:tcPr>
            <w:tcW w:w="375" w:type="dxa"/>
          </w:tcPr>
          <w:p>
            <w:pPr>
              <w:pStyle w:val="TableParagraph"/>
              <w:spacing w:before="59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4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-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425" w:type="dxa"/>
          </w:tcPr>
          <w:p>
            <w:pPr>
              <w:pStyle w:val="TableParagraph"/>
              <w:spacing w:before="59"/>
              <w:ind w:left="18" w:right="5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90" w:type="dxa"/>
          </w:tcPr>
          <w:p>
            <w:pPr>
              <w:pStyle w:val="TableParagraph"/>
              <w:spacing w:before="59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32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94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left="106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08" w:type="dxa"/>
          </w:tcPr>
          <w:p>
            <w:pPr>
              <w:pStyle w:val="TableParagraph"/>
              <w:spacing w:before="59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7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372" w:type="dxa"/>
          </w:tcPr>
          <w:p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40" w:type="dxa"/>
          </w:tcPr>
          <w:p>
            <w:pPr>
              <w:pStyle w:val="TableParagraph"/>
              <w:spacing w:before="59"/>
              <w:ind w:left="121"/>
              <w:rPr>
                <w:sz w:val="16"/>
              </w:rPr>
            </w:pPr>
            <w:r>
              <w:rPr>
                <w:sz w:val="16"/>
              </w:rPr>
              <w:t>99.24</w:t>
            </w: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92" w:type="dxa"/>
          </w:tcPr>
          <w:p>
            <w:pPr>
              <w:pStyle w:val="TableParagraph"/>
              <w:spacing w:before="59"/>
              <w:ind w:right="20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88" w:type="dxa"/>
          </w:tcPr>
          <w:p>
            <w:pPr>
              <w:pStyle w:val="TableParagraph"/>
              <w:spacing w:before="59"/>
              <w:ind w:left="1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353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spacing w:before="59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</w:tcPr>
          <w:p>
            <w:pPr>
              <w:pStyle w:val="TableParagraph"/>
              <w:spacing w:before="59"/>
              <w:ind w:left="94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235" w:type="dxa"/>
          </w:tcPr>
          <w:p>
            <w:pPr>
              <w:pStyle w:val="TableParagraph"/>
              <w:spacing w:before="59"/>
              <w:ind w:right="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05" w:type="dxa"/>
          </w:tcPr>
          <w:p>
            <w:pPr>
              <w:pStyle w:val="TableParagraph"/>
              <w:spacing w:before="59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451" w:type="dxa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3.59</w:t>
            </w:r>
          </w:p>
        </w:tc>
      </w:tr>
      <w:tr>
        <w:trPr>
          <w:trHeight w:val="313" w:hRule="atLeast"/>
        </w:trPr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84"/>
              <w:ind w:right="40"/>
              <w:jc w:val="right"/>
              <w:rPr>
                <w:sz w:val="12"/>
              </w:rPr>
            </w:pPr>
            <w:r>
              <w:rPr>
                <w:sz w:val="12"/>
              </w:rPr>
              <w:t>GJ-VI-XI</w:t>
            </w:r>
          </w:p>
        </w:tc>
        <w:tc>
          <w:tcPr>
            <w:tcW w:w="375" w:type="dxa"/>
            <w:shd w:val="clear" w:color="auto" w:fill="F1F1F1"/>
          </w:tcPr>
          <w:p>
            <w:pPr>
              <w:pStyle w:val="TableParagraph"/>
              <w:spacing w:before="59"/>
              <w:ind w:left="78" w:right="7"/>
              <w:jc w:val="center"/>
              <w:rPr>
                <w:sz w:val="16"/>
              </w:rPr>
            </w:pPr>
            <w:r>
              <w:rPr>
                <w:sz w:val="16"/>
              </w:rPr>
              <w:t>544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left="155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5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59"/>
              <w:ind w:left="67"/>
              <w:jc w:val="center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425" w:type="dxa"/>
            <w:shd w:val="clear" w:color="auto" w:fill="F1F1F1"/>
          </w:tcPr>
          <w:p>
            <w:pPr>
              <w:pStyle w:val="TableParagraph"/>
              <w:spacing w:before="59"/>
              <w:ind w:left="69"/>
              <w:jc w:val="center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490" w:type="dxa"/>
            <w:shd w:val="clear" w:color="auto" w:fill="F1F1F1"/>
          </w:tcPr>
          <w:p>
            <w:pPr>
              <w:pStyle w:val="TableParagraph"/>
              <w:spacing w:before="5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432" w:type="dxa"/>
            <w:shd w:val="clear" w:color="auto" w:fill="F1F1F1"/>
          </w:tcPr>
          <w:p>
            <w:pPr>
              <w:pStyle w:val="TableParagraph"/>
              <w:spacing w:before="59"/>
              <w:ind w:left="125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394" w:type="dxa"/>
            <w:shd w:val="clear" w:color="auto" w:fill="F1F1F1"/>
          </w:tcPr>
          <w:p>
            <w:pPr>
              <w:pStyle w:val="TableParagraph"/>
              <w:spacing w:before="59"/>
              <w:ind w:left="147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59"/>
              <w:ind w:left="135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408" w:type="dxa"/>
            <w:shd w:val="clear" w:color="auto" w:fill="F1F1F1"/>
          </w:tcPr>
          <w:p>
            <w:pPr>
              <w:pStyle w:val="TableParagraph"/>
              <w:spacing w:before="5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372" w:type="dxa"/>
            <w:shd w:val="clear" w:color="auto" w:fill="F1F1F1"/>
          </w:tcPr>
          <w:p>
            <w:pPr>
              <w:pStyle w:val="TableParagraph"/>
              <w:spacing w:before="59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59"/>
              <w:ind w:left="70"/>
              <w:jc w:val="center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540" w:type="dxa"/>
            <w:shd w:val="clear" w:color="auto" w:fill="F1F1F1"/>
          </w:tcPr>
          <w:p>
            <w:pPr>
              <w:pStyle w:val="TableParagraph"/>
              <w:spacing w:before="59"/>
              <w:ind w:left="121"/>
              <w:rPr>
                <w:sz w:val="16"/>
              </w:rPr>
            </w:pPr>
            <w:r>
              <w:rPr>
                <w:sz w:val="16"/>
              </w:rPr>
              <w:t>99.81</w:t>
            </w:r>
          </w:p>
        </w:tc>
        <w:tc>
          <w:tcPr>
            <w:tcW w:w="27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0" w:type="dxa"/>
            <w:shd w:val="clear" w:color="auto" w:fill="F1F1F1"/>
          </w:tcPr>
          <w:p>
            <w:pPr>
              <w:pStyle w:val="TableParagraph"/>
              <w:spacing w:before="59"/>
              <w:ind w:left="176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92" w:type="dxa"/>
            <w:shd w:val="clear" w:color="auto" w:fill="F1F1F1"/>
          </w:tcPr>
          <w:p>
            <w:pPr>
              <w:pStyle w:val="TableParagraph"/>
              <w:spacing w:before="59"/>
              <w:ind w:right="12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88" w:type="dxa"/>
            <w:shd w:val="clear" w:color="auto" w:fill="F1F1F1"/>
          </w:tcPr>
          <w:p>
            <w:pPr>
              <w:pStyle w:val="TableParagraph"/>
              <w:spacing w:before="59"/>
              <w:ind w:left="124"/>
              <w:rPr>
                <w:sz w:val="16"/>
              </w:rPr>
            </w:pPr>
            <w:r>
              <w:rPr>
                <w:sz w:val="16"/>
              </w:rPr>
              <w:t>1.28</w:t>
            </w:r>
          </w:p>
        </w:tc>
        <w:tc>
          <w:tcPr>
            <w:tcW w:w="353" w:type="dxa"/>
            <w:shd w:val="clear" w:color="auto" w:fill="F1F1F1"/>
          </w:tcPr>
          <w:p>
            <w:pPr>
              <w:pStyle w:val="TableParagraph"/>
              <w:spacing w:before="59"/>
              <w:ind w:left="15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41" w:type="dxa"/>
            <w:shd w:val="clear" w:color="auto" w:fill="F1F1F1"/>
          </w:tcPr>
          <w:p>
            <w:pPr>
              <w:pStyle w:val="TableParagraph"/>
              <w:spacing w:before="59"/>
              <w:ind w:right="9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59"/>
              <w:ind w:left="157"/>
              <w:rPr>
                <w:sz w:val="16"/>
              </w:rPr>
            </w:pPr>
            <w:r>
              <w:rPr>
                <w:sz w:val="16"/>
              </w:rPr>
              <w:t>1.28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before="59"/>
              <w:ind w:right="4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05" w:type="dxa"/>
            <w:shd w:val="clear" w:color="auto" w:fill="F1F1F1"/>
          </w:tcPr>
          <w:p>
            <w:pPr>
              <w:pStyle w:val="TableParagraph"/>
              <w:spacing w:before="59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3.51</w:t>
            </w:r>
          </w:p>
        </w:tc>
      </w:tr>
      <w:tr>
        <w:trPr>
          <w:trHeight w:val="314" w:hRule="atLeast"/>
        </w:trPr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85"/>
              <w:ind w:right="81"/>
              <w:jc w:val="right"/>
              <w:rPr>
                <w:sz w:val="12"/>
              </w:rPr>
            </w:pPr>
            <w:r>
              <w:rPr>
                <w:sz w:val="12"/>
              </w:rPr>
              <w:t>GJ-I-IX</w:t>
            </w:r>
          </w:p>
        </w:tc>
        <w:tc>
          <w:tcPr>
            <w:tcW w:w="375" w:type="dxa"/>
            <w:shd w:val="clear" w:color="auto" w:fill="F1F1F1"/>
          </w:tcPr>
          <w:p>
            <w:pPr>
              <w:pStyle w:val="TableParagraph"/>
              <w:spacing w:before="59"/>
              <w:ind w:right="15"/>
              <w:jc w:val="center"/>
              <w:rPr>
                <w:sz w:val="16"/>
              </w:rPr>
            </w:pPr>
            <w:r>
              <w:rPr>
                <w:sz w:val="16"/>
              </w:rPr>
              <w:t>1224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left="100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5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1196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59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425" w:type="dxa"/>
            <w:shd w:val="clear" w:color="auto" w:fill="F1F1F1"/>
          </w:tcPr>
          <w:p>
            <w:pPr>
              <w:pStyle w:val="TableParagraph"/>
              <w:spacing w:before="59"/>
              <w:ind w:left="43" w:right="41"/>
              <w:jc w:val="center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490" w:type="dxa"/>
            <w:shd w:val="clear" w:color="auto" w:fill="F1F1F1"/>
          </w:tcPr>
          <w:p>
            <w:pPr>
              <w:pStyle w:val="TableParagraph"/>
              <w:spacing w:before="59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432" w:type="dxa"/>
            <w:shd w:val="clear" w:color="auto" w:fill="F1F1F1"/>
          </w:tcPr>
          <w:p>
            <w:pPr>
              <w:pStyle w:val="TableParagraph"/>
              <w:spacing w:before="59"/>
              <w:ind w:left="94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394" w:type="dxa"/>
            <w:shd w:val="clear" w:color="auto" w:fill="F1F1F1"/>
          </w:tcPr>
          <w:p>
            <w:pPr>
              <w:pStyle w:val="TableParagraph"/>
              <w:spacing w:before="59"/>
              <w:ind w:left="75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59"/>
              <w:ind w:left="102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408" w:type="dxa"/>
            <w:shd w:val="clear" w:color="auto" w:fill="F1F1F1"/>
          </w:tcPr>
          <w:p>
            <w:pPr>
              <w:pStyle w:val="TableParagraph"/>
              <w:spacing w:before="59"/>
              <w:ind w:left="83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372" w:type="dxa"/>
            <w:shd w:val="clear" w:color="auto" w:fill="F1F1F1"/>
          </w:tcPr>
          <w:p>
            <w:pPr>
              <w:pStyle w:val="TableParagraph"/>
              <w:spacing w:before="59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left="61"/>
              <w:rPr>
                <w:sz w:val="16"/>
              </w:rPr>
            </w:pPr>
            <w:r>
              <w:rPr>
                <w:sz w:val="16"/>
              </w:rPr>
              <w:t>1194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59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566</w:t>
            </w:r>
          </w:p>
        </w:tc>
        <w:tc>
          <w:tcPr>
            <w:tcW w:w="540" w:type="dxa"/>
            <w:shd w:val="clear" w:color="auto" w:fill="F1F1F1"/>
          </w:tcPr>
          <w:p>
            <w:pPr>
              <w:pStyle w:val="TableParagraph"/>
              <w:spacing w:before="59"/>
              <w:ind w:left="121"/>
              <w:rPr>
                <w:sz w:val="16"/>
              </w:rPr>
            </w:pPr>
            <w:r>
              <w:rPr>
                <w:sz w:val="16"/>
              </w:rPr>
              <w:t>97.54</w:t>
            </w:r>
          </w:p>
        </w:tc>
        <w:tc>
          <w:tcPr>
            <w:tcW w:w="27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  <w:shd w:val="clear" w:color="auto" w:fill="F1F1F1"/>
          </w:tcPr>
          <w:p>
            <w:pPr>
              <w:pStyle w:val="TableParagraph"/>
              <w:spacing w:before="5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35" w:type="dxa"/>
            <w:shd w:val="clear" w:color="auto" w:fill="F1F1F1"/>
          </w:tcPr>
          <w:p>
            <w:pPr>
              <w:pStyle w:val="TableParagraph"/>
              <w:spacing w:before="59"/>
              <w:ind w:right="16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87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shd w:val="clear" w:color="auto" w:fill="F1F1F1"/>
          </w:tcPr>
          <w:p>
            <w:pPr>
              <w:pStyle w:val="TableParagraph"/>
              <w:spacing w:before="5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4" w:type="dxa"/>
            <w:shd w:val="clear" w:color="auto" w:fill="F1F1F1"/>
          </w:tcPr>
          <w:p>
            <w:pPr>
              <w:pStyle w:val="TableParagraph"/>
              <w:spacing w:before="59"/>
              <w:ind w:left="11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1" w:type="dxa"/>
            <w:shd w:val="clear" w:color="auto" w:fill="F1F1F1"/>
          </w:tcPr>
          <w:p>
            <w:pPr>
              <w:pStyle w:val="TableParagraph"/>
              <w:spacing w:line="170" w:lineRule="exact" w:before="124"/>
              <w:ind w:left="151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390" w:type="dxa"/>
            <w:shd w:val="clear" w:color="auto" w:fill="F1F1F1"/>
          </w:tcPr>
          <w:p>
            <w:pPr>
              <w:pStyle w:val="TableParagraph"/>
              <w:spacing w:before="59"/>
              <w:ind w:left="9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92" w:type="dxa"/>
            <w:shd w:val="clear" w:color="auto" w:fill="F1F1F1"/>
          </w:tcPr>
          <w:p>
            <w:pPr>
              <w:pStyle w:val="TableParagraph"/>
              <w:spacing w:before="59"/>
              <w:ind w:right="16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488" w:type="dxa"/>
            <w:shd w:val="clear" w:color="auto" w:fill="F1F1F1"/>
          </w:tcPr>
          <w:p>
            <w:pPr>
              <w:pStyle w:val="TableParagraph"/>
              <w:spacing w:before="59"/>
              <w:ind w:left="78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353" w:type="dxa"/>
            <w:shd w:val="clear" w:color="auto" w:fill="F1F1F1"/>
          </w:tcPr>
          <w:p>
            <w:pPr>
              <w:pStyle w:val="TableParagraph"/>
              <w:spacing w:before="59"/>
              <w:ind w:left="7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1" w:type="dxa"/>
            <w:shd w:val="clear" w:color="auto" w:fill="F1F1F1"/>
          </w:tcPr>
          <w:p>
            <w:pPr>
              <w:pStyle w:val="TableParagraph"/>
              <w:spacing w:before="59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59"/>
              <w:ind w:left="113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before="59"/>
              <w:ind w:right="9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05" w:type="dxa"/>
            <w:shd w:val="clear" w:color="auto" w:fill="F1F1F1"/>
          </w:tcPr>
          <w:p>
            <w:pPr>
              <w:pStyle w:val="TableParagraph"/>
              <w:spacing w:before="59"/>
              <w:ind w:left="10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59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59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3.80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46"/>
      </w:pPr>
      <w:r>
        <w:rPr>
          <w:b/>
        </w:rPr>
        <w:t>Shqarim:</w:t>
      </w:r>
      <w:r>
        <w:rPr>
          <w:b/>
          <w:spacing w:val="-1"/>
        </w:rPr>
        <w:t> </w:t>
      </w:r>
      <w:r>
        <w:rPr/>
        <w:t>Rubrika</w:t>
      </w:r>
      <w:r>
        <w:rPr>
          <w:spacing w:val="-3"/>
        </w:rPr>
        <w:t> </w:t>
      </w:r>
      <w:r>
        <w:rPr/>
        <w:t>suksesi</w:t>
      </w:r>
      <w:r>
        <w:rPr>
          <w:spacing w:val="-1"/>
        </w:rPr>
        <w:t> </w:t>
      </w:r>
      <w:r>
        <w:rPr/>
        <w:t>pozitiv</w:t>
      </w:r>
      <w:r>
        <w:rPr>
          <w:spacing w:val="-1"/>
        </w:rPr>
        <w:t> </w:t>
      </w:r>
      <w:r>
        <w:rPr/>
        <w:t>dhe</w:t>
      </w:r>
      <w:r>
        <w:rPr>
          <w:spacing w:val="-1"/>
        </w:rPr>
        <w:t> </w:t>
      </w:r>
      <w:r>
        <w:rPr/>
        <w:t>suksesi</w:t>
      </w:r>
      <w:r>
        <w:rPr>
          <w:spacing w:val="-1"/>
        </w:rPr>
        <w:t> </w:t>
      </w:r>
      <w:r>
        <w:rPr/>
        <w:t>negativ është</w:t>
      </w:r>
      <w:r>
        <w:rPr>
          <w:spacing w:val="-1"/>
        </w:rPr>
        <w:t> </w:t>
      </w:r>
      <w:r>
        <w:rPr/>
        <w:t>llogaritur për</w:t>
      </w:r>
      <w:r>
        <w:rPr>
          <w:spacing w:val="-1"/>
        </w:rPr>
        <w:t> </w:t>
      </w:r>
      <w:r>
        <w:rPr/>
        <w:t>nxjerrjen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përqindjes</w:t>
      </w:r>
      <w:r>
        <w:rPr>
          <w:spacing w:val="-1"/>
        </w:rPr>
        <w:t> </w:t>
      </w:r>
      <w:r>
        <w:rPr/>
        <w:t>me rubrikën</w:t>
      </w:r>
      <w:r>
        <w:rPr>
          <w:spacing w:val="-1"/>
        </w:rPr>
        <w:t> </w:t>
      </w:r>
      <w:r>
        <w:rPr/>
        <w:t>të</w:t>
      </w:r>
      <w:r>
        <w:rPr>
          <w:spacing w:val="-2"/>
        </w:rPr>
        <w:t> </w:t>
      </w:r>
      <w:r>
        <w:rPr/>
        <w:t>rexhistruar.</w:t>
      </w:r>
    </w:p>
    <w:p>
      <w:pPr>
        <w:spacing w:after="0"/>
        <w:sectPr>
          <w:pgSz w:w="15840" w:h="12240" w:orient="landscape"/>
          <w:pgMar w:header="0" w:footer="1132" w:top="720" w:bottom="1320" w:left="300" w:right="12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20.879999pt;margin-top:12.3pt;width:741.25pt;height:32.2pt;mso-position-horizontal-relative:page;mso-position-vertical-relative:paragraph;z-index:-15703552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16" w:firstLine="0"/>
                    <w:jc w:val="left"/>
                    <w:rPr>
                      <w:b/>
                      <w:sz w:val="28"/>
                    </w:rPr>
                  </w:pPr>
                  <w:bookmarkStart w:name="_bookmark11" w:id="12"/>
                  <w:bookmarkEnd w:id="12"/>
                  <w:r>
                    <w:rPr/>
                  </w:r>
                  <w:r>
                    <w:rPr>
                      <w:b/>
                      <w:sz w:val="28"/>
                    </w:rPr>
                    <w:t>Krahasim</w:t>
                  </w:r>
                  <w:r>
                    <w:rPr>
                      <w:b/>
                      <w:spacing w:val="5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suksesit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nxënësve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gjymsëvjetorin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dytë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vitit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shkollor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2022/23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&amp;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2023/24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shkollat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fillore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mesme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ulta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 Hanit 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146" w:right="635"/>
        <w:rPr>
          <w:b/>
        </w:rPr>
      </w:pPr>
      <w:r>
        <w:rPr/>
        <w:t>Krahasim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suksesit të</w:t>
      </w:r>
      <w:r>
        <w:rPr>
          <w:spacing w:val="-1"/>
        </w:rPr>
        <w:t> </w:t>
      </w:r>
      <w:r>
        <w:rPr/>
        <w:t>nxënësve</w:t>
      </w:r>
      <w:r>
        <w:rPr>
          <w:spacing w:val="-1"/>
        </w:rPr>
        <w:t> </w:t>
      </w:r>
      <w:r>
        <w:rPr/>
        <w:t>për gjysmëvjetorin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dytë</w:t>
      </w:r>
      <w:r>
        <w:rPr>
          <w:spacing w:val="-2"/>
        </w:rPr>
        <w:t> </w:t>
      </w:r>
      <w:r>
        <w:rPr/>
        <w:t>mes vitit</w:t>
      </w:r>
      <w:r>
        <w:rPr>
          <w:spacing w:val="-1"/>
        </w:rPr>
        <w:t> </w:t>
      </w:r>
      <w:r>
        <w:rPr/>
        <w:t>shkollor 2022/23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2023/24</w:t>
      </w:r>
      <w:r>
        <w:rPr>
          <w:spacing w:val="2"/>
        </w:rPr>
        <w:t> </w:t>
      </w:r>
      <w:r>
        <w:rPr/>
        <w:t>për shkollat fillore</w:t>
      </w:r>
      <w:r>
        <w:rPr>
          <w:spacing w:val="-3"/>
        </w:rPr>
        <w:t> </w:t>
      </w:r>
      <w:r>
        <w:rPr/>
        <w:t>të mesme</w:t>
      </w:r>
      <w:r>
        <w:rPr>
          <w:spacing w:val="-1"/>
        </w:rPr>
        <w:t> </w:t>
      </w:r>
      <w:r>
        <w:rPr/>
        <w:t>të</w:t>
      </w:r>
      <w:r>
        <w:rPr>
          <w:spacing w:val="-2"/>
        </w:rPr>
        <w:t> </w:t>
      </w:r>
      <w:r>
        <w:rPr/>
        <w:t>ulta</w:t>
      </w:r>
      <w:r>
        <w:rPr>
          <w:spacing w:val="-1"/>
        </w:rPr>
        <w:t> </w:t>
      </w:r>
      <w:r>
        <w:rPr/>
        <w:t>në</w:t>
      </w:r>
      <w:r>
        <w:rPr>
          <w:spacing w:val="-2"/>
        </w:rPr>
        <w:t> </w:t>
      </w:r>
      <w:r>
        <w:rPr/>
        <w:t>nivel</w:t>
      </w:r>
      <w:r>
        <w:rPr>
          <w:spacing w:val="59"/>
        </w:rPr>
        <w:t> </w:t>
      </w:r>
      <w:r>
        <w:rPr/>
        <w:t>komunal</w:t>
      </w:r>
      <w:r>
        <w:rPr>
          <w:spacing w:val="1"/>
        </w:rPr>
        <w:t> </w:t>
      </w:r>
      <w:r>
        <w:rPr/>
        <w:t>-</w:t>
      </w:r>
      <w:r>
        <w:rPr>
          <w:spacing w:val="-57"/>
        </w:rPr>
        <w:t> </w:t>
      </w:r>
      <w:r>
        <w:rPr/>
        <w:t>I-IX numri i nxënësve të regjistruar është zvogluar për 44 nx.në krahasim me vitin 2022/23, përqindja e kalueshmërisë për vitin 2023/24 është zvogluar</w:t>
      </w:r>
      <w:r>
        <w:rPr>
          <w:spacing w:val="1"/>
        </w:rPr>
        <w:t> </w:t>
      </w:r>
      <w:r>
        <w:rPr/>
        <w:t>për 2.21%, kurse përqindja e suksesit negative është zvogluar</w:t>
      </w:r>
      <w:r>
        <w:rPr>
          <w:spacing w:val="1"/>
        </w:rPr>
        <w:t> </w:t>
      </w:r>
      <w:r>
        <w:rPr/>
        <w:t>për -0.15%, përqindja e nx,të panotuar është rritur për 0.12%,</w:t>
      </w:r>
      <w:r>
        <w:rPr>
          <w:spacing w:val="1"/>
        </w:rPr>
        <w:t> </w:t>
      </w:r>
      <w:r>
        <w:rPr/>
        <w:t>është rritur përqindja e të</w:t>
      </w:r>
      <w:r>
        <w:rPr>
          <w:spacing w:val="1"/>
        </w:rPr>
        <w:t> </w:t>
      </w:r>
      <w:r>
        <w:rPr/>
        <w:t>çregjistruareve</w:t>
      </w:r>
      <w:r>
        <w:rPr>
          <w:spacing w:val="-2"/>
        </w:rPr>
        <w:t> </w:t>
      </w:r>
      <w:r>
        <w:rPr/>
        <w:t>për -0.36%, dhe</w:t>
      </w:r>
      <w:r>
        <w:rPr>
          <w:spacing w:val="-1"/>
        </w:rPr>
        <w:t> </w:t>
      </w:r>
      <w:r>
        <w:rPr/>
        <w:t>të</w:t>
      </w:r>
      <w:r>
        <w:rPr>
          <w:spacing w:val="-1"/>
        </w:rPr>
        <w:t> </w:t>
      </w:r>
      <w:r>
        <w:rPr/>
        <w:t>braktisurve</w:t>
      </w:r>
      <w:r>
        <w:rPr>
          <w:spacing w:val="-2"/>
        </w:rPr>
        <w:t> </w:t>
      </w:r>
      <w:r>
        <w:rPr/>
        <w:t>është</w:t>
      </w:r>
      <w:r>
        <w:rPr>
          <w:spacing w:val="1"/>
        </w:rPr>
        <w:t> </w:t>
      </w:r>
      <w:r>
        <w:rPr/>
        <w:t>rritur 0.08%</w:t>
      </w:r>
      <w:r>
        <w:rPr>
          <w:spacing w:val="-2"/>
        </w:rPr>
        <w:t> </w:t>
      </w:r>
      <w:r>
        <w:rPr/>
        <w:t>kurse</w:t>
      </w:r>
      <w:r>
        <w:rPr>
          <w:spacing w:val="-1"/>
        </w:rPr>
        <w:t> </w:t>
      </w:r>
      <w:r>
        <w:rPr/>
        <w:t>nota mesatare</w:t>
      </w:r>
      <w:r>
        <w:rPr>
          <w:spacing w:val="-1"/>
        </w:rPr>
        <w:t> </w:t>
      </w:r>
      <w:r>
        <w:rPr/>
        <w:t>është</w:t>
      </w:r>
      <w:r>
        <w:rPr>
          <w:spacing w:val="2"/>
        </w:rPr>
        <w:t> </w:t>
      </w:r>
      <w:r>
        <w:rPr/>
        <w:t>rritur</w:t>
      </w:r>
      <w:r>
        <w:rPr>
          <w:spacing w:val="-1"/>
        </w:rPr>
        <w:t> </w:t>
      </w:r>
      <w:r>
        <w:rPr/>
        <w:t>për 0.02%. (</w:t>
      </w:r>
      <w:r>
        <w:rPr>
          <w:b/>
        </w:rPr>
        <w:t>Shih në</w:t>
      </w:r>
      <w:r>
        <w:rPr>
          <w:b/>
          <w:spacing w:val="-1"/>
        </w:rPr>
        <w:t> </w:t>
      </w:r>
      <w:r>
        <w:rPr>
          <w:b/>
        </w:rPr>
        <w:t>tabelën 12)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Tabela: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2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446"/>
        <w:gridCol w:w="444"/>
        <w:gridCol w:w="446"/>
        <w:gridCol w:w="446"/>
        <w:gridCol w:w="446"/>
        <w:gridCol w:w="448"/>
        <w:gridCol w:w="446"/>
        <w:gridCol w:w="445"/>
        <w:gridCol w:w="445"/>
        <w:gridCol w:w="428"/>
        <w:gridCol w:w="464"/>
        <w:gridCol w:w="428"/>
        <w:gridCol w:w="462"/>
        <w:gridCol w:w="356"/>
        <w:gridCol w:w="534"/>
        <w:gridCol w:w="392"/>
        <w:gridCol w:w="289"/>
        <w:gridCol w:w="476"/>
        <w:gridCol w:w="356"/>
        <w:gridCol w:w="284"/>
        <w:gridCol w:w="340"/>
        <w:gridCol w:w="356"/>
        <w:gridCol w:w="363"/>
        <w:gridCol w:w="447"/>
        <w:gridCol w:w="425"/>
        <w:gridCol w:w="271"/>
        <w:gridCol w:w="636"/>
        <w:gridCol w:w="351"/>
        <w:gridCol w:w="358"/>
        <w:gridCol w:w="538"/>
        <w:gridCol w:w="267"/>
        <w:gridCol w:w="358"/>
        <w:gridCol w:w="358"/>
        <w:gridCol w:w="615"/>
      </w:tblGrid>
      <w:tr>
        <w:trPr>
          <w:trHeight w:val="390" w:hRule="atLeast"/>
        </w:trPr>
        <w:tc>
          <w:tcPr>
            <w:tcW w:w="8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KLASA</w:t>
            </w:r>
          </w:p>
        </w:tc>
        <w:tc>
          <w:tcPr>
            <w:tcW w:w="89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17" w:right="105" w:hanging="1"/>
              <w:jc w:val="center"/>
              <w:rPr>
                <w:sz w:val="20"/>
              </w:rPr>
            </w:pPr>
            <w:r>
              <w:rPr>
                <w:sz w:val="20"/>
              </w:rPr>
              <w:t>NX.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REGJIS</w:t>
            </w: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89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VIJOJN</w:t>
            </w: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Ë</w:t>
            </w:r>
          </w:p>
        </w:tc>
        <w:tc>
          <w:tcPr>
            <w:tcW w:w="4902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128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 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3303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814"/>
              <w:rPr>
                <w:sz w:val="20"/>
              </w:rPr>
            </w:pPr>
            <w:r>
              <w:rPr>
                <w:sz w:val="20"/>
              </w:rPr>
              <w:t>SUKSESI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NEGATIV</w:t>
            </w:r>
          </w:p>
        </w:tc>
        <w:tc>
          <w:tcPr>
            <w:tcW w:w="3562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1119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NOTUAR</w:t>
            </w:r>
          </w:p>
        </w:tc>
        <w:tc>
          <w:tcPr>
            <w:tcW w:w="6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MES.</w:t>
            </w:r>
          </w:p>
        </w:tc>
      </w:tr>
      <w:tr>
        <w:trPr>
          <w:trHeight w:val="390" w:hRule="atLeast"/>
        </w:trPr>
        <w:tc>
          <w:tcPr>
            <w:tcW w:w="8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95"/>
              <w:rPr>
                <w:sz w:val="20"/>
              </w:rPr>
            </w:pPr>
            <w:r>
              <w:rPr>
                <w:sz w:val="20"/>
              </w:rPr>
              <w:t>Shkël.(5)</w:t>
            </w:r>
          </w:p>
        </w:tc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12"/>
              <w:rPr>
                <w:sz w:val="20"/>
              </w:rPr>
            </w:pPr>
            <w:r>
              <w:rPr>
                <w:sz w:val="20"/>
              </w:rPr>
              <w:t>Sh.m.(4)</w:t>
            </w: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Mirë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(3)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82"/>
              <w:rPr>
                <w:sz w:val="20"/>
              </w:rPr>
            </w:pPr>
            <w:r>
              <w:rPr>
                <w:sz w:val="20"/>
              </w:rPr>
              <w:t>Mjaft.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(2)</w:t>
            </w:r>
          </w:p>
        </w:tc>
        <w:tc>
          <w:tcPr>
            <w:tcW w:w="1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81"/>
              <w:rPr>
                <w:sz w:val="20"/>
              </w:rPr>
            </w:pPr>
            <w:r>
              <w:rPr>
                <w:sz w:val="20"/>
              </w:rPr>
              <w:t>GJ.POZITIV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58" w:right="-15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00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6" w:right="-44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9" w:right="-58"/>
              <w:rPr>
                <w:sz w:val="20"/>
              </w:rPr>
            </w:pPr>
            <w:r>
              <w:rPr>
                <w:sz w:val="20"/>
              </w:rPr>
              <w:t>GJ.NEGATIV</w:t>
            </w:r>
          </w:p>
        </w:tc>
        <w:tc>
          <w:tcPr>
            <w:tcW w:w="1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418"/>
              <w:rPr>
                <w:sz w:val="20"/>
              </w:rPr>
            </w:pPr>
            <w:r>
              <w:rPr>
                <w:sz w:val="20"/>
              </w:rPr>
              <w:t>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not.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59"/>
              <w:rPr>
                <w:sz w:val="20"/>
              </w:rPr>
            </w:pPr>
            <w:r>
              <w:rPr>
                <w:sz w:val="20"/>
              </w:rPr>
              <w:t>T'çregj.</w:t>
            </w:r>
          </w:p>
        </w:tc>
        <w:tc>
          <w:tcPr>
            <w:tcW w:w="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63"/>
              <w:rPr>
                <w:sz w:val="20"/>
              </w:rPr>
            </w:pPr>
            <w:r>
              <w:rPr>
                <w:sz w:val="20"/>
              </w:rPr>
              <w:t>Braktisur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8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67" w:righ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69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67" w:righ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54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67"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99" w:right="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66" w:righ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68" w:righ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72" w:righ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98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82" w:righ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98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86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89" w:righ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7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GJ.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05" w:right="-4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J.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67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19" w:righ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9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78" w:right="-44"/>
              <w:rPr>
                <w:b/>
                <w:sz w:val="20"/>
              </w:rPr>
            </w:pPr>
            <w:r>
              <w:rPr>
                <w:b/>
                <w:sz w:val="20"/>
              </w:rPr>
              <w:t>GJ.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2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41" w:right="-33" w:hanging="27"/>
              <w:rPr>
                <w:b/>
                <w:sz w:val="20"/>
              </w:rPr>
            </w:pPr>
            <w:r>
              <w:rPr>
                <w:b/>
                <w:sz w:val="20"/>
              </w:rPr>
              <w:t>G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J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8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4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9" w:hRule="atLeast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sz w:val="20"/>
              </w:rPr>
              <w:t>GJ-I-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2022/2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023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59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58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48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28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28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57" w:right="39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08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>
            <w:pPr>
              <w:pStyle w:val="TableParagraph"/>
              <w:spacing w:line="229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99.</w:t>
            </w: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0.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02" w:right="4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43" w:right="33"/>
              <w:jc w:val="center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0.7</w:t>
            </w: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right="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3.78</w:t>
            </w:r>
          </w:p>
        </w:tc>
      </w:tr>
      <w:tr>
        <w:trPr>
          <w:trHeight w:val="919" w:hRule="atLeast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sz w:val="20"/>
              </w:rPr>
              <w:t>GJ-I-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2022/2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023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58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51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48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28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26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27</w:t>
            </w: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57" w:right="3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>
            <w:pPr>
              <w:pStyle w:val="TableParagraph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97.</w:t>
            </w:r>
          </w:p>
          <w:p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0.</w:t>
            </w:r>
          </w:p>
          <w:p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02" w:right="4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43" w:right="33"/>
              <w:jc w:val="center"/>
              <w:rPr>
                <w:sz w:val="20"/>
              </w:rPr>
            </w:pPr>
            <w:r>
              <w:rPr>
                <w:sz w:val="20"/>
              </w:rPr>
              <w:t>1.22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1.0</w:t>
            </w:r>
          </w:p>
          <w:p>
            <w:pPr>
              <w:pStyle w:val="TableParagraph"/>
              <w:spacing w:before="1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  <w:p>
            <w:pPr>
              <w:pStyle w:val="TableParagraph"/>
              <w:spacing w:before="1"/>
              <w:ind w:left="155" w:right="73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</w:t>
            </w:r>
          </w:p>
          <w:p>
            <w:pPr>
              <w:pStyle w:val="TableParagraph"/>
              <w:spacing w:line="215" w:lineRule="exact"/>
              <w:ind w:left="15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3.80</w:t>
            </w:r>
          </w:p>
        </w:tc>
      </w:tr>
      <w:tr>
        <w:trPr>
          <w:trHeight w:val="460" w:hRule="atLeast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21" w:right="21"/>
              <w:jc w:val="center"/>
              <w:rPr>
                <w:sz w:val="20"/>
              </w:rPr>
            </w:pPr>
            <w:r>
              <w:rPr>
                <w:sz w:val="20"/>
              </w:rPr>
              <w:t>KRAHA</w:t>
            </w:r>
          </w:p>
          <w:p>
            <w:pPr>
              <w:pStyle w:val="TableParagraph"/>
              <w:spacing w:line="216" w:lineRule="exact"/>
              <w:ind w:left="20" w:right="21"/>
              <w:jc w:val="center"/>
              <w:rPr>
                <w:sz w:val="20"/>
              </w:rPr>
            </w:pPr>
            <w:r>
              <w:rPr>
                <w:sz w:val="20"/>
              </w:rPr>
              <w:t>SIMI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96" w:right="21"/>
              <w:jc w:val="center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0" w:right="27"/>
              <w:jc w:val="center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97" w:right="21"/>
              <w:jc w:val="center"/>
              <w:rPr>
                <w:sz w:val="20"/>
              </w:rPr>
            </w:pPr>
            <w:r>
              <w:rPr>
                <w:sz w:val="20"/>
              </w:rPr>
              <w:t>-49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23"/>
              <w:rPr>
                <w:sz w:val="20"/>
              </w:rPr>
            </w:pPr>
            <w:r>
              <w:rPr>
                <w:sz w:val="20"/>
              </w:rPr>
              <w:t>-77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98" w:right="21"/>
              <w:jc w:val="center"/>
              <w:rPr>
                <w:sz w:val="20"/>
              </w:rPr>
            </w:pPr>
            <w:r>
              <w:rPr>
                <w:sz w:val="20"/>
              </w:rPr>
              <w:t>+8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30" w:right="54"/>
              <w:jc w:val="center"/>
              <w:rPr>
                <w:sz w:val="20"/>
              </w:rPr>
            </w:pPr>
            <w:r>
              <w:rPr>
                <w:sz w:val="20"/>
              </w:rPr>
              <w:t>+4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96" w:right="21"/>
              <w:jc w:val="center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99" w:right="16"/>
              <w:jc w:val="center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1" w:right="16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98" w:right="12"/>
              <w:jc w:val="center"/>
              <w:rPr>
                <w:sz w:val="20"/>
              </w:rPr>
            </w:pPr>
            <w:r>
              <w:rPr>
                <w:sz w:val="20"/>
              </w:rPr>
              <w:t>+2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11" w:right="25"/>
              <w:jc w:val="center"/>
              <w:rPr>
                <w:sz w:val="20"/>
              </w:rPr>
            </w:pPr>
            <w:r>
              <w:rPr>
                <w:sz w:val="20"/>
              </w:rPr>
              <w:t>+2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98" w:right="6"/>
              <w:jc w:val="center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16" w:right="20"/>
              <w:jc w:val="center"/>
              <w:rPr>
                <w:sz w:val="20"/>
              </w:rPr>
            </w:pPr>
            <w:r>
              <w:rPr>
                <w:sz w:val="20"/>
              </w:rPr>
              <w:t>-48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89" w:right="-15"/>
              <w:jc w:val="center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2"/>
              <w:jc w:val="center"/>
              <w:rPr>
                <w:sz w:val="20"/>
              </w:rPr>
            </w:pPr>
            <w:r>
              <w:rPr>
                <w:sz w:val="20"/>
              </w:rPr>
              <w:t>-2.21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85" w:right="30"/>
              <w:jc w:val="center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1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line="216" w:lineRule="exact"/>
              <w:ind w:left="109" w:right="-29"/>
              <w:jc w:val="center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2" w:right="57"/>
              <w:jc w:val="center"/>
              <w:rPr>
                <w:sz w:val="20"/>
              </w:rPr>
            </w:pPr>
            <w:r>
              <w:rPr>
                <w:sz w:val="20"/>
              </w:rPr>
              <w:t>+1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49" w:right="-15"/>
              <w:rPr>
                <w:sz w:val="20"/>
              </w:rPr>
            </w:pPr>
            <w:r>
              <w:rPr>
                <w:sz w:val="20"/>
              </w:rPr>
              <w:t>+2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89" w:right="33"/>
              <w:jc w:val="center"/>
              <w:rPr>
                <w:sz w:val="20"/>
              </w:rPr>
            </w:pPr>
            <w:r>
              <w:rPr>
                <w:sz w:val="20"/>
              </w:rPr>
              <w:t>+0.12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92"/>
              <w:rPr>
                <w:sz w:val="20"/>
              </w:rPr>
            </w:pPr>
            <w:r>
              <w:rPr>
                <w:sz w:val="20"/>
              </w:rPr>
              <w:t>+4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66" w:right="8"/>
              <w:jc w:val="center"/>
              <w:rPr>
                <w:sz w:val="20"/>
              </w:rPr>
            </w:pPr>
            <w:r>
              <w:rPr>
                <w:sz w:val="20"/>
              </w:rPr>
              <w:t>+6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65" w:right="-15"/>
              <w:jc w:val="center"/>
              <w:rPr>
                <w:sz w:val="20"/>
              </w:rPr>
            </w:pPr>
            <w:r>
              <w:rPr>
                <w:sz w:val="20"/>
              </w:rPr>
              <w:t>+0.36</w:t>
            </w:r>
          </w:p>
        </w:tc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+1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126" w:right="-29"/>
              <w:rPr>
                <w:sz w:val="20"/>
              </w:rPr>
            </w:pPr>
            <w:r>
              <w:rPr>
                <w:sz w:val="20"/>
              </w:rPr>
              <w:t>0.0</w:t>
            </w:r>
          </w:p>
          <w:p>
            <w:pPr>
              <w:pStyle w:val="TableParagraph"/>
              <w:spacing w:line="216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39"/>
              <w:jc w:val="center"/>
              <w:rPr>
                <w:sz w:val="20"/>
              </w:rPr>
            </w:pPr>
            <w:r>
              <w:rPr>
                <w:sz w:val="20"/>
              </w:rPr>
              <w:t>+0.02</w:t>
            </w:r>
          </w:p>
        </w:tc>
      </w:tr>
    </w:tbl>
    <w:p>
      <w:pPr>
        <w:spacing w:after="0"/>
        <w:jc w:val="center"/>
        <w:rPr>
          <w:sz w:val="20"/>
        </w:rPr>
        <w:sectPr>
          <w:pgSz w:w="15840" w:h="12240" w:orient="landscape"/>
          <w:pgMar w:header="0" w:footer="1132" w:top="720" w:bottom="1320" w:left="300" w:right="12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19"/>
        </w:rPr>
      </w:pPr>
      <w:r>
        <w:rPr/>
        <w:pict>
          <v:shape style="position:absolute;margin-left:20.879999pt;margin-top:12.3pt;width:741.25pt;height:32.2pt;mso-position-horizontal-relative:page;mso-position-vertical-relative:paragraph;z-index:-15702528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16" w:firstLine="0"/>
                    <w:jc w:val="left"/>
                    <w:rPr>
                      <w:b/>
                      <w:sz w:val="28"/>
                    </w:rPr>
                  </w:pPr>
                  <w:bookmarkStart w:name="_bookmark12" w:id="13"/>
                  <w:bookmarkEnd w:id="13"/>
                  <w:r>
                    <w:rPr/>
                  </w:r>
                  <w:r>
                    <w:rPr>
                      <w:b/>
                      <w:sz w:val="28"/>
                    </w:rPr>
                    <w:t>Tabelar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1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suksesit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nxënësve</w:t>
                  </w:r>
                  <w:r>
                    <w:rPr>
                      <w:b/>
                      <w:spacing w:val="1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sipas</w:t>
                  </w:r>
                  <w:r>
                    <w:rPr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përqindjes</w:t>
                  </w:r>
                  <w:r>
                    <w:rPr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gjysmëvjetorin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dytë</w:t>
                  </w:r>
                  <w:r>
                    <w:rPr>
                      <w:b/>
                      <w:spacing w:val="3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</w:t>
                  </w:r>
                  <w:r>
                    <w:rPr>
                      <w:b/>
                      <w:spacing w:val="1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vitit</w:t>
                  </w:r>
                  <w:r>
                    <w:rPr>
                      <w:b/>
                      <w:spacing w:val="1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shkollor</w:t>
                  </w:r>
                  <w:r>
                    <w:rPr>
                      <w:b/>
                      <w:spacing w:val="2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2023/24</w:t>
                  </w:r>
                  <w:r>
                    <w:rPr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1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shkollat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fillore</w:t>
                  </w:r>
                  <w:r>
                    <w:rPr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mesme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ulta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 Hanit 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90"/>
        <w:ind w:left="146" w:right="0" w:firstLine="0"/>
        <w:jc w:val="left"/>
        <w:rPr>
          <w:b/>
          <w:sz w:val="24"/>
        </w:rPr>
      </w:pPr>
      <w:r>
        <w:rPr>
          <w:b/>
          <w:sz w:val="24"/>
        </w:rPr>
        <w:t>Tabela: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13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569"/>
        <w:gridCol w:w="484"/>
        <w:gridCol w:w="489"/>
        <w:gridCol w:w="645"/>
        <w:gridCol w:w="487"/>
        <w:gridCol w:w="598"/>
        <w:gridCol w:w="489"/>
        <w:gridCol w:w="592"/>
        <w:gridCol w:w="486"/>
        <w:gridCol w:w="570"/>
        <w:gridCol w:w="568"/>
        <w:gridCol w:w="707"/>
        <w:gridCol w:w="493"/>
        <w:gridCol w:w="548"/>
        <w:gridCol w:w="498"/>
        <w:gridCol w:w="590"/>
        <w:gridCol w:w="525"/>
        <w:gridCol w:w="568"/>
        <w:gridCol w:w="498"/>
        <w:gridCol w:w="556"/>
        <w:gridCol w:w="496"/>
        <w:gridCol w:w="537"/>
        <w:gridCol w:w="570"/>
        <w:gridCol w:w="568"/>
        <w:gridCol w:w="474"/>
        <w:gridCol w:w="572"/>
      </w:tblGrid>
      <w:tr>
        <w:trPr>
          <w:trHeight w:val="405" w:hRule="atLeast"/>
        </w:trPr>
        <w:tc>
          <w:tcPr>
            <w:tcW w:w="571" w:type="dxa"/>
            <w:vMerge w:val="restart"/>
            <w:textDirection w:val="btLr"/>
          </w:tcPr>
          <w:p>
            <w:pPr>
              <w:pStyle w:val="TableParagraph"/>
              <w:spacing w:before="166"/>
              <w:ind w:left="233"/>
              <w:rPr>
                <w:sz w:val="20"/>
              </w:rPr>
            </w:pPr>
            <w:r>
              <w:rPr>
                <w:sz w:val="20"/>
              </w:rPr>
              <w:t>KLASA</w:t>
            </w:r>
          </w:p>
        </w:tc>
        <w:tc>
          <w:tcPr>
            <w:tcW w:w="569" w:type="dxa"/>
            <w:vMerge w:val="restart"/>
            <w:textDirection w:val="btLr"/>
          </w:tcPr>
          <w:p>
            <w:pPr>
              <w:pStyle w:val="TableParagraph"/>
              <w:spacing w:before="166"/>
              <w:ind w:left="149"/>
              <w:rPr>
                <w:sz w:val="20"/>
              </w:rPr>
            </w:pPr>
            <w:r>
              <w:rPr>
                <w:sz w:val="20"/>
              </w:rPr>
              <w:t>GJ.NXËN.</w:t>
            </w:r>
          </w:p>
        </w:tc>
        <w:tc>
          <w:tcPr>
            <w:tcW w:w="484" w:type="dxa"/>
            <w:vMerge w:val="restart"/>
            <w:textDirection w:val="btLr"/>
          </w:tcPr>
          <w:p>
            <w:pPr>
              <w:pStyle w:val="TableParagraph"/>
              <w:spacing w:before="125"/>
              <w:ind w:left="199"/>
              <w:rPr>
                <w:sz w:val="20"/>
              </w:rPr>
            </w:pPr>
            <w:r>
              <w:rPr>
                <w:sz w:val="20"/>
              </w:rPr>
              <w:t>VIJOJNË</w:t>
            </w:r>
          </w:p>
        </w:tc>
        <w:tc>
          <w:tcPr>
            <w:tcW w:w="5631" w:type="dxa"/>
            <w:gridSpan w:val="10"/>
          </w:tcPr>
          <w:p>
            <w:pPr>
              <w:pStyle w:val="TableParagraph"/>
              <w:tabs>
                <w:tab w:pos="2934" w:val="left" w:leader="none"/>
              </w:tabs>
              <w:spacing w:before="82"/>
              <w:ind w:left="1623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 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  <w:tab/>
              <w:t>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4276" w:type="dxa"/>
            <w:gridSpan w:val="8"/>
          </w:tcPr>
          <w:p>
            <w:pPr>
              <w:pStyle w:val="TableParagraph"/>
              <w:spacing w:before="82"/>
              <w:ind w:left="922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 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G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3217" w:type="dxa"/>
            <w:gridSpan w:val="6"/>
          </w:tcPr>
          <w:p>
            <w:pPr>
              <w:pStyle w:val="TableParagraph"/>
              <w:spacing w:before="82"/>
              <w:ind w:left="912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NOTUAR</w:t>
            </w:r>
          </w:p>
        </w:tc>
      </w:tr>
      <w:tr>
        <w:trPr>
          <w:trHeight w:val="359" w:hRule="atLeast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TableParagraph"/>
              <w:spacing w:before="58"/>
              <w:ind w:left="178"/>
              <w:rPr>
                <w:sz w:val="20"/>
              </w:rPr>
            </w:pPr>
            <w:r>
              <w:rPr>
                <w:sz w:val="20"/>
              </w:rPr>
              <w:t>Shkël.(5)</w:t>
            </w:r>
          </w:p>
        </w:tc>
        <w:tc>
          <w:tcPr>
            <w:tcW w:w="1085" w:type="dxa"/>
            <w:gridSpan w:val="2"/>
          </w:tcPr>
          <w:p>
            <w:pPr>
              <w:pStyle w:val="TableParagraph"/>
              <w:spacing w:before="58"/>
              <w:ind w:left="148"/>
              <w:rPr>
                <w:sz w:val="20"/>
              </w:rPr>
            </w:pPr>
            <w:r>
              <w:rPr>
                <w:sz w:val="20"/>
              </w:rPr>
              <w:t>Sh.m.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(4)</w:t>
            </w:r>
          </w:p>
        </w:tc>
        <w:tc>
          <w:tcPr>
            <w:tcW w:w="1081" w:type="dxa"/>
            <w:gridSpan w:val="2"/>
          </w:tcPr>
          <w:p>
            <w:pPr>
              <w:pStyle w:val="TableParagraph"/>
              <w:spacing w:before="58"/>
              <w:ind w:left="187"/>
              <w:rPr>
                <w:sz w:val="20"/>
              </w:rPr>
            </w:pPr>
            <w:r>
              <w:rPr>
                <w:sz w:val="20"/>
              </w:rPr>
              <w:t>Mirë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(3)</w:t>
            </w:r>
          </w:p>
        </w:tc>
        <w:tc>
          <w:tcPr>
            <w:tcW w:w="1056" w:type="dxa"/>
            <w:gridSpan w:val="2"/>
          </w:tcPr>
          <w:p>
            <w:pPr>
              <w:pStyle w:val="TableParagraph"/>
              <w:spacing w:before="58"/>
              <w:ind w:left="121"/>
              <w:rPr>
                <w:sz w:val="20"/>
              </w:rPr>
            </w:pPr>
            <w:r>
              <w:rPr>
                <w:sz w:val="20"/>
              </w:rPr>
              <w:t>Mjaft.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(2)</w:t>
            </w:r>
          </w:p>
        </w:tc>
        <w:tc>
          <w:tcPr>
            <w:tcW w:w="1275" w:type="dxa"/>
            <w:gridSpan w:val="2"/>
          </w:tcPr>
          <w:p>
            <w:pPr>
              <w:pStyle w:val="TableParagraph"/>
              <w:spacing w:before="58"/>
              <w:ind w:left="275"/>
              <w:rPr>
                <w:sz w:val="20"/>
              </w:rPr>
            </w:pPr>
            <w:r>
              <w:rPr>
                <w:sz w:val="20"/>
              </w:rPr>
              <w:t>GJ.POZ.</w:t>
            </w:r>
          </w:p>
        </w:tc>
        <w:tc>
          <w:tcPr>
            <w:tcW w:w="1041" w:type="dxa"/>
            <w:gridSpan w:val="2"/>
          </w:tcPr>
          <w:p>
            <w:pPr>
              <w:pStyle w:val="TableParagraph"/>
              <w:spacing w:before="58"/>
              <w:ind w:left="200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088" w:type="dxa"/>
            <w:gridSpan w:val="2"/>
          </w:tcPr>
          <w:p>
            <w:pPr>
              <w:pStyle w:val="TableParagraph"/>
              <w:spacing w:before="58"/>
              <w:ind w:left="227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093" w:type="dxa"/>
            <w:gridSpan w:val="2"/>
          </w:tcPr>
          <w:p>
            <w:pPr>
              <w:pStyle w:val="TableParagraph"/>
              <w:spacing w:before="58"/>
              <w:ind w:left="136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3^4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054" w:type="dxa"/>
            <w:gridSpan w:val="2"/>
          </w:tcPr>
          <w:p>
            <w:pPr>
              <w:pStyle w:val="TableParagraph"/>
              <w:spacing w:before="58"/>
              <w:ind w:left="156"/>
              <w:rPr>
                <w:sz w:val="20"/>
              </w:rPr>
            </w:pPr>
            <w:r>
              <w:rPr>
                <w:sz w:val="20"/>
              </w:rPr>
              <w:t>GJ.NEG.</w:t>
            </w:r>
          </w:p>
        </w:tc>
        <w:tc>
          <w:tcPr>
            <w:tcW w:w="1033" w:type="dxa"/>
            <w:gridSpan w:val="2"/>
          </w:tcPr>
          <w:p>
            <w:pPr>
              <w:pStyle w:val="TableParagraph"/>
              <w:spacing w:before="58"/>
              <w:ind w:left="235"/>
              <w:rPr>
                <w:sz w:val="20"/>
              </w:rPr>
            </w:pPr>
            <w:r>
              <w:rPr>
                <w:sz w:val="20"/>
              </w:rPr>
              <w:t>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not.</w:t>
            </w:r>
          </w:p>
        </w:tc>
        <w:tc>
          <w:tcPr>
            <w:tcW w:w="1138" w:type="dxa"/>
            <w:gridSpan w:val="2"/>
          </w:tcPr>
          <w:p>
            <w:pPr>
              <w:pStyle w:val="TableParagraph"/>
              <w:spacing w:before="58"/>
              <w:ind w:left="196"/>
              <w:rPr>
                <w:sz w:val="20"/>
              </w:rPr>
            </w:pPr>
            <w:r>
              <w:rPr>
                <w:sz w:val="20"/>
              </w:rPr>
              <w:t>Braktisur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spacing w:before="58"/>
              <w:ind w:left="169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çregj.</w:t>
            </w:r>
          </w:p>
        </w:tc>
      </w:tr>
      <w:tr>
        <w:trPr>
          <w:trHeight w:val="391" w:hRule="atLeast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spacing w:before="7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45" w:type="dxa"/>
          </w:tcPr>
          <w:p>
            <w:pPr>
              <w:pStyle w:val="TableParagraph"/>
              <w:spacing w:before="74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7" w:type="dxa"/>
          </w:tcPr>
          <w:p>
            <w:pPr>
              <w:pStyle w:val="TableParagraph"/>
              <w:spacing w:before="74"/>
              <w:ind w:left="110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98" w:type="dxa"/>
          </w:tcPr>
          <w:p>
            <w:pPr>
              <w:pStyle w:val="TableParagraph"/>
              <w:spacing w:before="74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9" w:type="dxa"/>
          </w:tcPr>
          <w:p>
            <w:pPr>
              <w:pStyle w:val="TableParagraph"/>
              <w:spacing w:before="74"/>
              <w:ind w:left="49" w:right="35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92" w:type="dxa"/>
          </w:tcPr>
          <w:p>
            <w:pPr>
              <w:pStyle w:val="TableParagraph"/>
              <w:spacing w:before="74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6" w:type="dxa"/>
          </w:tcPr>
          <w:p>
            <w:pPr>
              <w:pStyle w:val="TableParagraph"/>
              <w:spacing w:before="74"/>
              <w:ind w:left="109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70" w:type="dxa"/>
          </w:tcPr>
          <w:p>
            <w:pPr>
              <w:pStyle w:val="TableParagraph"/>
              <w:spacing w:before="74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68" w:type="dxa"/>
          </w:tcPr>
          <w:p>
            <w:pPr>
              <w:pStyle w:val="TableParagraph"/>
              <w:spacing w:before="74"/>
              <w:ind w:left="114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707" w:type="dxa"/>
          </w:tcPr>
          <w:p>
            <w:pPr>
              <w:pStyle w:val="TableParagraph"/>
              <w:spacing w:before="74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93" w:type="dxa"/>
          </w:tcPr>
          <w:p>
            <w:pPr>
              <w:pStyle w:val="TableParagraph"/>
              <w:spacing w:before="74"/>
              <w:ind w:left="114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48" w:type="dxa"/>
          </w:tcPr>
          <w:p>
            <w:pPr>
              <w:pStyle w:val="TableParagraph"/>
              <w:spacing w:before="74"/>
              <w:ind w:left="20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98" w:type="dxa"/>
          </w:tcPr>
          <w:p>
            <w:pPr>
              <w:pStyle w:val="TableParagraph"/>
              <w:spacing w:before="74"/>
              <w:ind w:left="153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90" w:type="dxa"/>
          </w:tcPr>
          <w:p>
            <w:pPr>
              <w:pStyle w:val="TableParagraph"/>
              <w:spacing w:before="74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25" w:type="dxa"/>
          </w:tcPr>
          <w:p>
            <w:pPr>
              <w:pStyle w:val="TableParagraph"/>
              <w:spacing w:before="74"/>
              <w:ind w:left="184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68" w:type="dxa"/>
          </w:tcPr>
          <w:p>
            <w:pPr>
              <w:pStyle w:val="TableParagraph"/>
              <w:spacing w:before="74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98" w:type="dxa"/>
          </w:tcPr>
          <w:p>
            <w:pPr>
              <w:pStyle w:val="TableParagraph"/>
              <w:spacing w:before="74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GJ</w:t>
            </w:r>
          </w:p>
        </w:tc>
        <w:tc>
          <w:tcPr>
            <w:tcW w:w="556" w:type="dxa"/>
          </w:tcPr>
          <w:p>
            <w:pPr>
              <w:pStyle w:val="TableParagraph"/>
              <w:spacing w:before="74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before="74"/>
              <w:ind w:left="158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37" w:type="dxa"/>
          </w:tcPr>
          <w:p>
            <w:pPr>
              <w:pStyle w:val="TableParagraph"/>
              <w:spacing w:before="74"/>
              <w:ind w:right="1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70" w:type="dxa"/>
          </w:tcPr>
          <w:p>
            <w:pPr>
              <w:pStyle w:val="TableParagraph"/>
              <w:spacing w:before="74"/>
              <w:ind w:left="196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68" w:type="dxa"/>
          </w:tcPr>
          <w:p>
            <w:pPr>
              <w:pStyle w:val="TableParagraph"/>
              <w:spacing w:before="74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74" w:type="dxa"/>
          </w:tcPr>
          <w:p>
            <w:pPr>
              <w:pStyle w:val="TableParagraph"/>
              <w:spacing w:before="74"/>
              <w:ind w:left="133"/>
              <w:rPr>
                <w:sz w:val="20"/>
              </w:rPr>
            </w:pPr>
            <w:r>
              <w:rPr>
                <w:sz w:val="20"/>
              </w:rPr>
              <w:t>Gj</w:t>
            </w:r>
          </w:p>
        </w:tc>
        <w:tc>
          <w:tcPr>
            <w:tcW w:w="572" w:type="dxa"/>
          </w:tcPr>
          <w:p>
            <w:pPr>
              <w:pStyle w:val="TableParagraph"/>
              <w:spacing w:before="74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333" w:hRule="atLeast"/>
        </w:trPr>
        <w:tc>
          <w:tcPr>
            <w:tcW w:w="571" w:type="dxa"/>
          </w:tcPr>
          <w:p>
            <w:pPr>
              <w:pStyle w:val="TableParagraph"/>
              <w:spacing w:before="69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l</w:t>
            </w:r>
          </w:p>
        </w:tc>
        <w:tc>
          <w:tcPr>
            <w:tcW w:w="569" w:type="dxa"/>
          </w:tcPr>
          <w:p>
            <w:pPr>
              <w:pStyle w:val="TableParagraph"/>
              <w:spacing w:before="69"/>
              <w:ind w:left="6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84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489" w:type="dxa"/>
          </w:tcPr>
          <w:p>
            <w:pPr>
              <w:pStyle w:val="TableParagraph"/>
              <w:spacing w:before="69"/>
              <w:ind w:left="109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45" w:type="dxa"/>
          </w:tcPr>
          <w:p>
            <w:pPr>
              <w:pStyle w:val="TableParagraph"/>
              <w:spacing w:before="69"/>
              <w:ind w:left="128"/>
              <w:rPr>
                <w:sz w:val="16"/>
              </w:rPr>
            </w:pPr>
            <w:r>
              <w:rPr>
                <w:sz w:val="16"/>
              </w:rPr>
              <w:t>65.54</w:t>
            </w:r>
          </w:p>
        </w:tc>
        <w:tc>
          <w:tcPr>
            <w:tcW w:w="487" w:type="dxa"/>
          </w:tcPr>
          <w:p>
            <w:pPr>
              <w:pStyle w:val="TableParagraph"/>
              <w:spacing w:before="69"/>
              <w:ind w:left="11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98" w:type="dxa"/>
          </w:tcPr>
          <w:p>
            <w:pPr>
              <w:pStyle w:val="TableParagraph"/>
              <w:spacing w:before="69"/>
              <w:ind w:left="105"/>
              <w:rPr>
                <w:sz w:val="16"/>
              </w:rPr>
            </w:pPr>
            <w:r>
              <w:rPr>
                <w:sz w:val="16"/>
              </w:rPr>
              <w:t>19.32</w:t>
            </w:r>
          </w:p>
        </w:tc>
        <w:tc>
          <w:tcPr>
            <w:tcW w:w="489" w:type="dxa"/>
          </w:tcPr>
          <w:p>
            <w:pPr>
              <w:pStyle w:val="TableParagraph"/>
              <w:spacing w:before="69"/>
              <w:ind w:left="49" w:right="141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92" w:type="dxa"/>
          </w:tcPr>
          <w:p>
            <w:pPr>
              <w:pStyle w:val="TableParagraph"/>
              <w:spacing w:before="69"/>
              <w:ind w:left="103"/>
              <w:rPr>
                <w:sz w:val="16"/>
              </w:rPr>
            </w:pPr>
            <w:r>
              <w:rPr>
                <w:sz w:val="16"/>
              </w:rPr>
              <w:t>11.76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109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70" w:type="dxa"/>
          </w:tcPr>
          <w:p>
            <w:pPr>
              <w:pStyle w:val="TableParagraph"/>
              <w:spacing w:before="69"/>
              <w:ind w:left="132"/>
              <w:rPr>
                <w:sz w:val="16"/>
              </w:rPr>
            </w:pPr>
            <w:r>
              <w:rPr>
                <w:sz w:val="16"/>
              </w:rPr>
              <w:t>3.36</w:t>
            </w:r>
          </w:p>
        </w:tc>
        <w:tc>
          <w:tcPr>
            <w:tcW w:w="568" w:type="dxa"/>
          </w:tcPr>
          <w:p>
            <w:pPr>
              <w:pStyle w:val="TableParagraph"/>
              <w:spacing w:before="69"/>
              <w:ind w:left="114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707" w:type="dxa"/>
          </w:tcPr>
          <w:p>
            <w:pPr>
              <w:pStyle w:val="TableParagraph"/>
              <w:spacing w:before="69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9"/>
              <w:ind w:left="12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72" w:type="dxa"/>
          </w:tcPr>
          <w:p>
            <w:pPr>
              <w:pStyle w:val="TableParagraph"/>
              <w:spacing w:before="69"/>
              <w:ind w:left="130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61"/>
              <w:ind w:left="191" w:right="222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ind w:left="6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484" w:type="dxa"/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left="128"/>
              <w:rPr>
                <w:sz w:val="16"/>
              </w:rPr>
            </w:pPr>
            <w:r>
              <w:rPr>
                <w:sz w:val="16"/>
              </w:rPr>
              <w:t>52.71</w:t>
            </w:r>
          </w:p>
        </w:tc>
        <w:tc>
          <w:tcPr>
            <w:tcW w:w="487" w:type="dxa"/>
          </w:tcPr>
          <w:p>
            <w:pPr>
              <w:pStyle w:val="TableParagraph"/>
              <w:spacing w:before="61"/>
              <w:ind w:left="11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98" w:type="dxa"/>
          </w:tcPr>
          <w:p>
            <w:pPr>
              <w:pStyle w:val="TableParagraph"/>
              <w:spacing w:before="61"/>
              <w:ind w:left="105"/>
              <w:rPr>
                <w:sz w:val="16"/>
              </w:rPr>
            </w:pPr>
            <w:r>
              <w:rPr>
                <w:sz w:val="16"/>
              </w:rPr>
              <w:t>18.60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49" w:right="141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92" w:type="dxa"/>
          </w:tcPr>
          <w:p>
            <w:pPr>
              <w:pStyle w:val="TableParagraph"/>
              <w:spacing w:before="61"/>
              <w:ind w:left="103"/>
              <w:rPr>
                <w:sz w:val="16"/>
              </w:rPr>
            </w:pPr>
            <w:r>
              <w:rPr>
                <w:sz w:val="16"/>
              </w:rPr>
              <w:t>22.48</w:t>
            </w:r>
          </w:p>
        </w:tc>
        <w:tc>
          <w:tcPr>
            <w:tcW w:w="486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132"/>
              <w:rPr>
                <w:sz w:val="16"/>
              </w:rPr>
            </w:pPr>
            <w:r>
              <w:rPr>
                <w:sz w:val="16"/>
              </w:rPr>
              <w:t>6.20</w:t>
            </w:r>
          </w:p>
        </w:tc>
        <w:tc>
          <w:tcPr>
            <w:tcW w:w="568" w:type="dxa"/>
          </w:tcPr>
          <w:p>
            <w:pPr>
              <w:pStyle w:val="TableParagraph"/>
              <w:spacing w:before="61"/>
              <w:ind w:left="114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707" w:type="dxa"/>
          </w:tcPr>
          <w:p>
            <w:pPr>
              <w:pStyle w:val="TableParagraph"/>
              <w:spacing w:before="61"/>
              <w:ind w:left="7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61"/>
              <w:ind w:left="12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61"/>
              <w:ind w:left="32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1"/>
              <w:ind w:left="129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spacing w:before="61"/>
              <w:ind w:left="130"/>
              <w:rPr>
                <w:sz w:val="16"/>
              </w:rPr>
            </w:pPr>
            <w:r>
              <w:rPr>
                <w:sz w:val="16"/>
              </w:rPr>
              <w:t>1.51</w:t>
            </w:r>
          </w:p>
        </w:tc>
      </w:tr>
      <w:tr>
        <w:trPr>
          <w:trHeight w:val="381" w:hRule="atLeast"/>
        </w:trPr>
        <w:tc>
          <w:tcPr>
            <w:tcW w:w="571" w:type="dxa"/>
          </w:tcPr>
          <w:p>
            <w:pPr>
              <w:pStyle w:val="TableParagraph"/>
              <w:spacing w:before="93"/>
              <w:ind w:left="182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569" w:type="dxa"/>
          </w:tcPr>
          <w:p>
            <w:pPr>
              <w:pStyle w:val="TableParagraph"/>
              <w:spacing w:before="93"/>
              <w:ind w:left="62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48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489" w:type="dxa"/>
          </w:tcPr>
          <w:p>
            <w:pPr>
              <w:pStyle w:val="TableParagraph"/>
              <w:spacing w:before="93"/>
              <w:ind w:left="109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45" w:type="dxa"/>
          </w:tcPr>
          <w:p>
            <w:pPr>
              <w:pStyle w:val="TableParagraph"/>
              <w:spacing w:before="93"/>
              <w:ind w:left="210" w:right="225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87" w:type="dxa"/>
          </w:tcPr>
          <w:p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98" w:type="dxa"/>
          </w:tcPr>
          <w:p>
            <w:pPr>
              <w:pStyle w:val="TableParagraph"/>
              <w:spacing w:before="93"/>
              <w:ind w:left="105"/>
              <w:rPr>
                <w:sz w:val="16"/>
              </w:rPr>
            </w:pPr>
            <w:r>
              <w:rPr>
                <w:sz w:val="16"/>
              </w:rPr>
              <w:t>28.57</w:t>
            </w:r>
          </w:p>
        </w:tc>
        <w:tc>
          <w:tcPr>
            <w:tcW w:w="489" w:type="dxa"/>
          </w:tcPr>
          <w:p>
            <w:pPr>
              <w:pStyle w:val="TableParagraph"/>
              <w:spacing w:before="93"/>
              <w:ind w:left="49" w:right="141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92" w:type="dxa"/>
          </w:tcPr>
          <w:p>
            <w:pPr>
              <w:pStyle w:val="TableParagraph"/>
              <w:spacing w:before="93"/>
              <w:ind w:left="103"/>
              <w:rPr>
                <w:sz w:val="16"/>
              </w:rPr>
            </w:pPr>
            <w:r>
              <w:rPr>
                <w:sz w:val="16"/>
              </w:rPr>
              <w:t>12.14</w:t>
            </w:r>
          </w:p>
        </w:tc>
        <w:tc>
          <w:tcPr>
            <w:tcW w:w="486" w:type="dxa"/>
          </w:tcPr>
          <w:p>
            <w:pPr>
              <w:pStyle w:val="TableParagraph"/>
              <w:spacing w:before="93"/>
              <w:ind w:left="10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70" w:type="dxa"/>
          </w:tcPr>
          <w:p>
            <w:pPr>
              <w:pStyle w:val="TableParagraph"/>
              <w:spacing w:before="93"/>
              <w:ind w:left="132"/>
              <w:rPr>
                <w:sz w:val="16"/>
              </w:rPr>
            </w:pPr>
            <w:r>
              <w:rPr>
                <w:sz w:val="16"/>
              </w:rPr>
              <w:t>8.57</w:t>
            </w:r>
          </w:p>
        </w:tc>
        <w:tc>
          <w:tcPr>
            <w:tcW w:w="568" w:type="dxa"/>
          </w:tcPr>
          <w:p>
            <w:pPr>
              <w:pStyle w:val="TableParagraph"/>
              <w:spacing w:before="93"/>
              <w:ind w:left="114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707" w:type="dxa"/>
          </w:tcPr>
          <w:p>
            <w:pPr>
              <w:pStyle w:val="TableParagraph"/>
              <w:spacing w:before="93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99.28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before="93"/>
              <w:ind w:left="12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93"/>
              <w:ind w:left="125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before="93"/>
              <w:ind w:left="32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93"/>
              <w:ind w:left="129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spacing w:before="93"/>
              <w:ind w:left="130"/>
              <w:rPr>
                <w:sz w:val="16"/>
              </w:rPr>
            </w:pPr>
            <w:r>
              <w:rPr>
                <w:sz w:val="16"/>
              </w:rPr>
              <w:t>1.36</w:t>
            </w:r>
          </w:p>
        </w:tc>
      </w:tr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61"/>
              <w:ind w:left="179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ind w:left="62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484" w:type="dxa"/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left="128"/>
              <w:rPr>
                <w:sz w:val="16"/>
              </w:rPr>
            </w:pPr>
            <w:r>
              <w:rPr>
                <w:sz w:val="16"/>
              </w:rPr>
              <w:t>39.87</w:t>
            </w:r>
          </w:p>
        </w:tc>
        <w:tc>
          <w:tcPr>
            <w:tcW w:w="487" w:type="dxa"/>
          </w:tcPr>
          <w:p>
            <w:pPr>
              <w:pStyle w:val="TableParagraph"/>
              <w:spacing w:before="61"/>
              <w:ind w:left="11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98" w:type="dxa"/>
          </w:tcPr>
          <w:p>
            <w:pPr>
              <w:pStyle w:val="TableParagraph"/>
              <w:spacing w:before="61"/>
              <w:ind w:left="105"/>
              <w:rPr>
                <w:sz w:val="16"/>
              </w:rPr>
            </w:pPr>
            <w:r>
              <w:rPr>
                <w:sz w:val="16"/>
              </w:rPr>
              <w:t>21.51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49" w:right="141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592" w:type="dxa"/>
          </w:tcPr>
          <w:p>
            <w:pPr>
              <w:pStyle w:val="TableParagraph"/>
              <w:spacing w:before="61"/>
              <w:ind w:left="103"/>
              <w:rPr>
                <w:sz w:val="16"/>
              </w:rPr>
            </w:pPr>
            <w:r>
              <w:rPr>
                <w:sz w:val="16"/>
              </w:rPr>
              <w:t>27.84</w:t>
            </w:r>
          </w:p>
        </w:tc>
        <w:tc>
          <w:tcPr>
            <w:tcW w:w="486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93"/>
              <w:rPr>
                <w:sz w:val="16"/>
              </w:rPr>
            </w:pPr>
            <w:r>
              <w:rPr>
                <w:sz w:val="16"/>
              </w:rPr>
              <w:t>10.75</w:t>
            </w:r>
          </w:p>
        </w:tc>
        <w:tc>
          <w:tcPr>
            <w:tcW w:w="568" w:type="dxa"/>
          </w:tcPr>
          <w:p>
            <w:pPr>
              <w:pStyle w:val="TableParagraph"/>
              <w:spacing w:before="61"/>
              <w:ind w:left="114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707" w:type="dxa"/>
          </w:tcPr>
          <w:p>
            <w:pPr>
              <w:pStyle w:val="TableParagraph"/>
              <w:spacing w:before="6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61"/>
              <w:ind w:left="12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61"/>
              <w:ind w:left="32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1"/>
              <w:ind w:left="12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72" w:type="dxa"/>
          </w:tcPr>
          <w:p>
            <w:pPr>
              <w:pStyle w:val="TableParagraph"/>
              <w:spacing w:before="61"/>
              <w:ind w:left="130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61"/>
              <w:ind w:righ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ind w:left="62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484" w:type="dxa"/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left="128"/>
              <w:rPr>
                <w:sz w:val="16"/>
              </w:rPr>
            </w:pPr>
            <w:r>
              <w:rPr>
                <w:sz w:val="16"/>
              </w:rPr>
              <w:t>51.66</w:t>
            </w:r>
          </w:p>
        </w:tc>
        <w:tc>
          <w:tcPr>
            <w:tcW w:w="487" w:type="dxa"/>
          </w:tcPr>
          <w:p>
            <w:pPr>
              <w:pStyle w:val="TableParagraph"/>
              <w:spacing w:before="61"/>
              <w:ind w:left="11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98" w:type="dxa"/>
          </w:tcPr>
          <w:p>
            <w:pPr>
              <w:pStyle w:val="TableParagraph"/>
              <w:spacing w:before="61"/>
              <w:ind w:left="143"/>
              <w:rPr>
                <w:sz w:val="16"/>
              </w:rPr>
            </w:pPr>
            <w:r>
              <w:rPr>
                <w:sz w:val="16"/>
              </w:rPr>
              <w:t>27.5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49" w:right="141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92" w:type="dxa"/>
          </w:tcPr>
          <w:p>
            <w:pPr>
              <w:pStyle w:val="TableParagraph"/>
              <w:spacing w:before="61"/>
              <w:ind w:left="132" w:right="14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86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132"/>
              <w:rPr>
                <w:sz w:val="16"/>
              </w:rPr>
            </w:pPr>
            <w:r>
              <w:rPr>
                <w:sz w:val="16"/>
              </w:rPr>
              <w:t>8.83</w:t>
            </w:r>
          </w:p>
        </w:tc>
        <w:tc>
          <w:tcPr>
            <w:tcW w:w="568" w:type="dxa"/>
          </w:tcPr>
          <w:p>
            <w:pPr>
              <w:pStyle w:val="TableParagraph"/>
              <w:spacing w:before="61"/>
              <w:ind w:left="114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07" w:type="dxa"/>
          </w:tcPr>
          <w:p>
            <w:pPr>
              <w:pStyle w:val="TableParagraph"/>
              <w:spacing w:before="6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61"/>
              <w:ind w:left="12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61"/>
              <w:ind w:left="32"/>
              <w:rPr>
                <w:sz w:val="16"/>
              </w:rPr>
            </w:pPr>
            <w:r>
              <w:rPr>
                <w:sz w:val="16"/>
              </w:rPr>
              <w:t>1.63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64"/>
              <w:ind w:left="151"/>
              <w:rPr>
                <w:sz w:val="16"/>
              </w:rPr>
            </w:pPr>
            <w:r>
              <w:rPr>
                <w:sz w:val="16"/>
              </w:rPr>
              <w:t>I-V</w:t>
            </w:r>
          </w:p>
        </w:tc>
        <w:tc>
          <w:tcPr>
            <w:tcW w:w="569" w:type="dxa"/>
          </w:tcPr>
          <w:p>
            <w:pPr>
              <w:pStyle w:val="TableParagraph"/>
              <w:spacing w:before="64"/>
              <w:ind w:left="62"/>
              <w:rPr>
                <w:sz w:val="16"/>
              </w:rPr>
            </w:pPr>
            <w:r>
              <w:rPr>
                <w:sz w:val="16"/>
              </w:rPr>
              <w:t>680</w:t>
            </w:r>
          </w:p>
        </w:tc>
        <w:tc>
          <w:tcPr>
            <w:tcW w:w="484" w:type="dxa"/>
          </w:tcPr>
          <w:p>
            <w:pPr>
              <w:pStyle w:val="TableParagraph"/>
              <w:spacing w:before="64"/>
              <w:ind w:left="65"/>
              <w:rPr>
                <w:sz w:val="16"/>
              </w:rPr>
            </w:pPr>
            <w:r>
              <w:rPr>
                <w:sz w:val="16"/>
              </w:rPr>
              <w:t>666</w:t>
            </w:r>
          </w:p>
        </w:tc>
        <w:tc>
          <w:tcPr>
            <w:tcW w:w="489" w:type="dxa"/>
          </w:tcPr>
          <w:p>
            <w:pPr>
              <w:pStyle w:val="TableParagraph"/>
              <w:spacing w:before="64"/>
              <w:ind w:left="65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645" w:type="dxa"/>
          </w:tcPr>
          <w:p>
            <w:pPr>
              <w:pStyle w:val="TableParagraph"/>
              <w:spacing w:before="64"/>
              <w:ind w:left="128"/>
              <w:rPr>
                <w:sz w:val="16"/>
              </w:rPr>
            </w:pPr>
            <w:r>
              <w:rPr>
                <w:sz w:val="16"/>
              </w:rPr>
              <w:t>51.20</w:t>
            </w:r>
          </w:p>
        </w:tc>
        <w:tc>
          <w:tcPr>
            <w:tcW w:w="487" w:type="dxa"/>
          </w:tcPr>
          <w:p>
            <w:pPr>
              <w:pStyle w:val="TableParagraph"/>
              <w:spacing w:before="64"/>
              <w:ind w:left="66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598" w:type="dxa"/>
          </w:tcPr>
          <w:p>
            <w:pPr>
              <w:pStyle w:val="TableParagraph"/>
              <w:spacing w:before="64"/>
              <w:ind w:left="105"/>
              <w:rPr>
                <w:sz w:val="16"/>
              </w:rPr>
            </w:pPr>
            <w:r>
              <w:rPr>
                <w:sz w:val="16"/>
              </w:rPr>
              <w:t>23.12</w:t>
            </w:r>
          </w:p>
        </w:tc>
        <w:tc>
          <w:tcPr>
            <w:tcW w:w="489" w:type="dxa"/>
          </w:tcPr>
          <w:p>
            <w:pPr>
              <w:pStyle w:val="TableParagraph"/>
              <w:spacing w:before="64"/>
              <w:ind w:left="49" w:right="150"/>
              <w:jc w:val="center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592" w:type="dxa"/>
          </w:tcPr>
          <w:p>
            <w:pPr>
              <w:pStyle w:val="TableParagraph"/>
              <w:spacing w:before="64"/>
              <w:ind w:left="103"/>
              <w:rPr>
                <w:sz w:val="16"/>
              </w:rPr>
            </w:pPr>
            <w:r>
              <w:rPr>
                <w:sz w:val="16"/>
              </w:rPr>
              <w:t>18.31</w:t>
            </w:r>
          </w:p>
        </w:tc>
        <w:tc>
          <w:tcPr>
            <w:tcW w:w="486" w:type="dxa"/>
          </w:tcPr>
          <w:p>
            <w:pPr>
              <w:pStyle w:val="TableParagraph"/>
              <w:spacing w:before="64"/>
              <w:ind w:left="66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70" w:type="dxa"/>
          </w:tcPr>
          <w:p>
            <w:pPr>
              <w:pStyle w:val="TableParagraph"/>
              <w:spacing w:before="64"/>
              <w:ind w:left="132"/>
              <w:rPr>
                <w:sz w:val="16"/>
              </w:rPr>
            </w:pPr>
            <w:r>
              <w:rPr>
                <w:sz w:val="16"/>
              </w:rPr>
              <w:t>7.20</w:t>
            </w:r>
          </w:p>
        </w:tc>
        <w:tc>
          <w:tcPr>
            <w:tcW w:w="568" w:type="dxa"/>
          </w:tcPr>
          <w:p>
            <w:pPr>
              <w:pStyle w:val="TableParagraph"/>
              <w:spacing w:before="64"/>
              <w:ind w:left="71"/>
              <w:rPr>
                <w:sz w:val="16"/>
              </w:rPr>
            </w:pPr>
            <w:r>
              <w:rPr>
                <w:sz w:val="16"/>
              </w:rPr>
              <w:t>665</w:t>
            </w:r>
          </w:p>
        </w:tc>
        <w:tc>
          <w:tcPr>
            <w:tcW w:w="707" w:type="dxa"/>
          </w:tcPr>
          <w:p>
            <w:pPr>
              <w:pStyle w:val="TableParagraph"/>
              <w:spacing w:before="64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99.84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before="64"/>
              <w:ind w:left="8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64"/>
              <w:ind w:left="82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37" w:type="dxa"/>
          </w:tcPr>
          <w:p>
            <w:pPr>
              <w:pStyle w:val="TableParagraph"/>
              <w:spacing w:before="64"/>
              <w:ind w:left="82"/>
              <w:rPr>
                <w:sz w:val="16"/>
              </w:rPr>
            </w:pPr>
            <w:r>
              <w:rPr>
                <w:sz w:val="16"/>
              </w:rPr>
              <w:t>1.17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4"/>
              <w:ind w:left="85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72" w:type="dxa"/>
          </w:tcPr>
          <w:p>
            <w:pPr>
              <w:pStyle w:val="TableParagraph"/>
              <w:spacing w:before="64"/>
              <w:ind w:left="87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64"/>
              <w:ind w:left="179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569" w:type="dxa"/>
          </w:tcPr>
          <w:p>
            <w:pPr>
              <w:pStyle w:val="TableParagraph"/>
              <w:spacing w:before="64"/>
              <w:ind w:left="62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484" w:type="dxa"/>
          </w:tcPr>
          <w:p>
            <w:pPr>
              <w:pStyle w:val="TableParagraph"/>
              <w:spacing w:before="64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489" w:type="dxa"/>
          </w:tcPr>
          <w:p>
            <w:pPr>
              <w:pStyle w:val="TableParagraph"/>
              <w:spacing w:before="64"/>
              <w:ind w:left="109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45" w:type="dxa"/>
          </w:tcPr>
          <w:p>
            <w:pPr>
              <w:pStyle w:val="TableParagraph"/>
              <w:spacing w:before="64"/>
              <w:ind w:left="128"/>
              <w:rPr>
                <w:sz w:val="16"/>
              </w:rPr>
            </w:pPr>
            <w:r>
              <w:rPr>
                <w:sz w:val="16"/>
              </w:rPr>
              <w:t>33.58</w:t>
            </w:r>
          </w:p>
        </w:tc>
        <w:tc>
          <w:tcPr>
            <w:tcW w:w="487" w:type="dxa"/>
          </w:tcPr>
          <w:p>
            <w:pPr>
              <w:pStyle w:val="TableParagraph"/>
              <w:spacing w:before="64"/>
              <w:ind w:left="110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98" w:type="dxa"/>
          </w:tcPr>
          <w:p>
            <w:pPr>
              <w:pStyle w:val="TableParagraph"/>
              <w:spacing w:before="64"/>
              <w:ind w:left="105"/>
              <w:rPr>
                <w:sz w:val="16"/>
              </w:rPr>
            </w:pPr>
            <w:r>
              <w:rPr>
                <w:sz w:val="16"/>
              </w:rPr>
              <w:t>26.11</w:t>
            </w:r>
          </w:p>
        </w:tc>
        <w:tc>
          <w:tcPr>
            <w:tcW w:w="489" w:type="dxa"/>
          </w:tcPr>
          <w:p>
            <w:pPr>
              <w:pStyle w:val="TableParagraph"/>
              <w:spacing w:before="64"/>
              <w:ind w:left="49" w:right="141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92" w:type="dxa"/>
          </w:tcPr>
          <w:p>
            <w:pPr>
              <w:pStyle w:val="TableParagraph"/>
              <w:spacing w:before="64"/>
              <w:ind w:left="103"/>
              <w:rPr>
                <w:sz w:val="16"/>
              </w:rPr>
            </w:pPr>
            <w:r>
              <w:rPr>
                <w:sz w:val="16"/>
              </w:rPr>
              <w:t>26.11</w:t>
            </w:r>
          </w:p>
        </w:tc>
        <w:tc>
          <w:tcPr>
            <w:tcW w:w="486" w:type="dxa"/>
          </w:tcPr>
          <w:p>
            <w:pPr>
              <w:pStyle w:val="TableParagraph"/>
              <w:spacing w:before="64"/>
              <w:ind w:left="109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70" w:type="dxa"/>
          </w:tcPr>
          <w:p>
            <w:pPr>
              <w:pStyle w:val="TableParagraph"/>
              <w:spacing w:before="64"/>
              <w:ind w:left="93"/>
              <w:rPr>
                <w:sz w:val="16"/>
              </w:rPr>
            </w:pPr>
            <w:r>
              <w:rPr>
                <w:sz w:val="16"/>
              </w:rPr>
              <w:t>14.17</w:t>
            </w:r>
          </w:p>
        </w:tc>
        <w:tc>
          <w:tcPr>
            <w:tcW w:w="568" w:type="dxa"/>
          </w:tcPr>
          <w:p>
            <w:pPr>
              <w:pStyle w:val="TableParagraph"/>
              <w:spacing w:before="64"/>
              <w:ind w:left="114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707" w:type="dxa"/>
          </w:tcPr>
          <w:p>
            <w:pPr>
              <w:pStyle w:val="TableParagraph"/>
              <w:spacing w:before="64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64"/>
              <w:ind w:left="12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64"/>
              <w:ind w:left="32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4"/>
              <w:ind w:left="12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72" w:type="dxa"/>
          </w:tcPr>
          <w:p>
            <w:pPr>
              <w:pStyle w:val="TableParagraph"/>
              <w:spacing w:before="64"/>
              <w:ind w:left="130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321" w:hRule="atLeast"/>
        </w:trPr>
        <w:tc>
          <w:tcPr>
            <w:tcW w:w="571" w:type="dxa"/>
          </w:tcPr>
          <w:p>
            <w:pPr>
              <w:pStyle w:val="TableParagraph"/>
              <w:spacing w:before="64"/>
              <w:ind w:left="151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569" w:type="dxa"/>
          </w:tcPr>
          <w:p>
            <w:pPr>
              <w:pStyle w:val="TableParagraph"/>
              <w:spacing w:before="64"/>
              <w:ind w:left="62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484" w:type="dxa"/>
          </w:tcPr>
          <w:p>
            <w:pPr>
              <w:pStyle w:val="TableParagraph"/>
              <w:spacing w:before="64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489" w:type="dxa"/>
          </w:tcPr>
          <w:p>
            <w:pPr>
              <w:pStyle w:val="TableParagraph"/>
              <w:spacing w:before="64"/>
              <w:ind w:left="109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45" w:type="dxa"/>
          </w:tcPr>
          <w:p>
            <w:pPr>
              <w:pStyle w:val="TableParagraph"/>
              <w:spacing w:before="64"/>
              <w:ind w:left="128"/>
              <w:rPr>
                <w:sz w:val="16"/>
              </w:rPr>
            </w:pPr>
            <w:r>
              <w:rPr>
                <w:sz w:val="16"/>
              </w:rPr>
              <w:t>19.84</w:t>
            </w:r>
          </w:p>
        </w:tc>
        <w:tc>
          <w:tcPr>
            <w:tcW w:w="487" w:type="dxa"/>
          </w:tcPr>
          <w:p>
            <w:pPr>
              <w:pStyle w:val="TableParagraph"/>
              <w:spacing w:before="64"/>
              <w:ind w:left="110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98" w:type="dxa"/>
          </w:tcPr>
          <w:p>
            <w:pPr>
              <w:pStyle w:val="TableParagraph"/>
              <w:spacing w:before="64"/>
              <w:ind w:left="105"/>
              <w:rPr>
                <w:sz w:val="16"/>
              </w:rPr>
            </w:pPr>
            <w:r>
              <w:rPr>
                <w:sz w:val="16"/>
              </w:rPr>
              <w:t>24.42</w:t>
            </w:r>
          </w:p>
        </w:tc>
        <w:tc>
          <w:tcPr>
            <w:tcW w:w="489" w:type="dxa"/>
          </w:tcPr>
          <w:p>
            <w:pPr>
              <w:pStyle w:val="TableParagraph"/>
              <w:spacing w:before="64"/>
              <w:ind w:left="49" w:right="141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92" w:type="dxa"/>
          </w:tcPr>
          <w:p>
            <w:pPr>
              <w:pStyle w:val="TableParagraph"/>
              <w:spacing w:before="64"/>
              <w:ind w:left="103"/>
              <w:rPr>
                <w:sz w:val="16"/>
              </w:rPr>
            </w:pPr>
            <w:r>
              <w:rPr>
                <w:sz w:val="16"/>
              </w:rPr>
              <w:t>34.35</w:t>
            </w:r>
          </w:p>
        </w:tc>
        <w:tc>
          <w:tcPr>
            <w:tcW w:w="486" w:type="dxa"/>
          </w:tcPr>
          <w:p>
            <w:pPr>
              <w:pStyle w:val="TableParagraph"/>
              <w:spacing w:before="64"/>
              <w:ind w:left="109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70" w:type="dxa"/>
          </w:tcPr>
          <w:p>
            <w:pPr>
              <w:pStyle w:val="TableParagraph"/>
              <w:spacing w:before="64"/>
              <w:ind w:left="93"/>
              <w:rPr>
                <w:sz w:val="16"/>
              </w:rPr>
            </w:pPr>
            <w:r>
              <w:rPr>
                <w:sz w:val="16"/>
              </w:rPr>
              <w:t>21.37</w:t>
            </w:r>
          </w:p>
        </w:tc>
        <w:tc>
          <w:tcPr>
            <w:tcW w:w="568" w:type="dxa"/>
          </w:tcPr>
          <w:p>
            <w:pPr>
              <w:pStyle w:val="TableParagraph"/>
              <w:spacing w:before="64"/>
              <w:ind w:left="114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707" w:type="dxa"/>
          </w:tcPr>
          <w:p>
            <w:pPr>
              <w:pStyle w:val="TableParagraph"/>
              <w:spacing w:before="64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64"/>
              <w:ind w:left="125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37" w:type="dxa"/>
          </w:tcPr>
          <w:p>
            <w:pPr>
              <w:pStyle w:val="TableParagraph"/>
              <w:spacing w:before="64"/>
              <w:ind w:left="32"/>
              <w:rPr>
                <w:sz w:val="16"/>
              </w:rPr>
            </w:pPr>
            <w:r>
              <w:rPr>
                <w:sz w:val="16"/>
              </w:rPr>
              <w:t>3.62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4"/>
              <w:ind w:left="129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spacing w:before="64"/>
              <w:ind w:left="130"/>
              <w:rPr>
                <w:sz w:val="16"/>
              </w:rPr>
            </w:pPr>
            <w:r>
              <w:rPr>
                <w:sz w:val="16"/>
              </w:rPr>
              <w:t>1.44</w:t>
            </w:r>
          </w:p>
        </w:tc>
      </w:tr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61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ind w:left="62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484" w:type="dxa"/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left="128"/>
              <w:rPr>
                <w:sz w:val="16"/>
              </w:rPr>
            </w:pPr>
            <w:r>
              <w:rPr>
                <w:sz w:val="16"/>
              </w:rPr>
              <w:t>25.56</w:t>
            </w:r>
          </w:p>
        </w:tc>
        <w:tc>
          <w:tcPr>
            <w:tcW w:w="487" w:type="dxa"/>
          </w:tcPr>
          <w:p>
            <w:pPr>
              <w:pStyle w:val="TableParagraph"/>
              <w:spacing w:before="61"/>
              <w:ind w:left="11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98" w:type="dxa"/>
          </w:tcPr>
          <w:p>
            <w:pPr>
              <w:pStyle w:val="TableParagraph"/>
              <w:spacing w:before="61"/>
              <w:ind w:left="105"/>
              <w:rPr>
                <w:sz w:val="16"/>
              </w:rPr>
            </w:pPr>
            <w:r>
              <w:rPr>
                <w:sz w:val="16"/>
              </w:rPr>
              <w:t>16.54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49" w:right="141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92" w:type="dxa"/>
          </w:tcPr>
          <w:p>
            <w:pPr>
              <w:pStyle w:val="TableParagraph"/>
              <w:spacing w:before="61"/>
              <w:ind w:left="103"/>
              <w:rPr>
                <w:sz w:val="16"/>
              </w:rPr>
            </w:pPr>
            <w:r>
              <w:rPr>
                <w:sz w:val="16"/>
              </w:rPr>
              <w:t>30.82</w:t>
            </w:r>
          </w:p>
        </w:tc>
        <w:tc>
          <w:tcPr>
            <w:tcW w:w="486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93"/>
              <w:rPr>
                <w:sz w:val="16"/>
              </w:rPr>
            </w:pPr>
            <w:r>
              <w:rPr>
                <w:sz w:val="16"/>
              </w:rPr>
              <w:t>27.06</w:t>
            </w:r>
          </w:p>
        </w:tc>
        <w:tc>
          <w:tcPr>
            <w:tcW w:w="568" w:type="dxa"/>
          </w:tcPr>
          <w:p>
            <w:pPr>
              <w:pStyle w:val="TableParagraph"/>
              <w:spacing w:before="61"/>
              <w:ind w:left="114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707" w:type="dxa"/>
          </w:tcPr>
          <w:p>
            <w:pPr>
              <w:pStyle w:val="TableParagraph"/>
              <w:spacing w:before="6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1"/>
              <w:ind w:left="129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72" w:type="dxa"/>
          </w:tcPr>
          <w:p>
            <w:pPr>
              <w:pStyle w:val="TableParagraph"/>
              <w:spacing w:before="61"/>
              <w:ind w:left="130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</w:tr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61"/>
              <w:ind w:left="179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ind w:left="62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484" w:type="dxa"/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left="128"/>
              <w:rPr>
                <w:sz w:val="16"/>
              </w:rPr>
            </w:pPr>
            <w:r>
              <w:rPr>
                <w:sz w:val="16"/>
              </w:rPr>
              <w:t>31.81</w:t>
            </w:r>
          </w:p>
        </w:tc>
        <w:tc>
          <w:tcPr>
            <w:tcW w:w="487" w:type="dxa"/>
          </w:tcPr>
          <w:p>
            <w:pPr>
              <w:pStyle w:val="TableParagraph"/>
              <w:spacing w:before="61"/>
              <w:ind w:left="11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98" w:type="dxa"/>
          </w:tcPr>
          <w:p>
            <w:pPr>
              <w:pStyle w:val="TableParagraph"/>
              <w:spacing w:before="61"/>
              <w:ind w:left="105"/>
              <w:rPr>
                <w:sz w:val="16"/>
              </w:rPr>
            </w:pPr>
            <w:r>
              <w:rPr>
                <w:sz w:val="16"/>
              </w:rPr>
              <w:t>13.63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49" w:right="141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92" w:type="dxa"/>
          </w:tcPr>
          <w:p>
            <w:pPr>
              <w:pStyle w:val="TableParagraph"/>
              <w:spacing w:before="61"/>
              <w:ind w:left="103"/>
              <w:rPr>
                <w:sz w:val="16"/>
              </w:rPr>
            </w:pPr>
            <w:r>
              <w:rPr>
                <w:sz w:val="16"/>
              </w:rPr>
              <w:t>27.77</w:t>
            </w:r>
          </w:p>
        </w:tc>
        <w:tc>
          <w:tcPr>
            <w:tcW w:w="486" w:type="dxa"/>
          </w:tcPr>
          <w:p>
            <w:pPr>
              <w:pStyle w:val="TableParagraph"/>
              <w:spacing w:before="61"/>
              <w:ind w:left="109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93"/>
              <w:rPr>
                <w:sz w:val="16"/>
              </w:rPr>
            </w:pPr>
            <w:r>
              <w:rPr>
                <w:sz w:val="16"/>
              </w:rPr>
              <w:t>26.51</w:t>
            </w:r>
          </w:p>
        </w:tc>
        <w:tc>
          <w:tcPr>
            <w:tcW w:w="568" w:type="dxa"/>
          </w:tcPr>
          <w:p>
            <w:pPr>
              <w:pStyle w:val="TableParagraph"/>
              <w:spacing w:before="61"/>
              <w:ind w:left="114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707" w:type="dxa"/>
          </w:tcPr>
          <w:p>
            <w:pPr>
              <w:pStyle w:val="TableParagraph"/>
              <w:spacing w:before="61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99.24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61"/>
              <w:ind w:left="12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61"/>
              <w:ind w:left="32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12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1"/>
              <w:ind w:left="12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72" w:type="dxa"/>
          </w:tcPr>
          <w:p>
            <w:pPr>
              <w:pStyle w:val="TableParagraph"/>
              <w:spacing w:before="61"/>
              <w:ind w:left="130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6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VI-IX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ind w:left="194"/>
              <w:rPr>
                <w:sz w:val="16"/>
              </w:rPr>
            </w:pPr>
            <w:r>
              <w:rPr>
                <w:sz w:val="16"/>
              </w:rPr>
              <w:t>544</w:t>
            </w:r>
          </w:p>
        </w:tc>
        <w:tc>
          <w:tcPr>
            <w:tcW w:w="484" w:type="dxa"/>
          </w:tcPr>
          <w:p>
            <w:pPr>
              <w:pStyle w:val="TableParagraph"/>
              <w:spacing w:before="61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left="128"/>
              <w:rPr>
                <w:sz w:val="16"/>
              </w:rPr>
            </w:pPr>
            <w:r>
              <w:rPr>
                <w:sz w:val="16"/>
              </w:rPr>
              <w:t>27.73</w:t>
            </w:r>
          </w:p>
        </w:tc>
        <w:tc>
          <w:tcPr>
            <w:tcW w:w="487" w:type="dxa"/>
          </w:tcPr>
          <w:p>
            <w:pPr>
              <w:pStyle w:val="TableParagraph"/>
              <w:spacing w:before="61"/>
              <w:ind w:left="158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598" w:type="dxa"/>
          </w:tcPr>
          <w:p>
            <w:pPr>
              <w:pStyle w:val="TableParagraph"/>
              <w:spacing w:before="61"/>
              <w:ind w:left="105"/>
              <w:rPr>
                <w:sz w:val="16"/>
              </w:rPr>
            </w:pPr>
            <w:r>
              <w:rPr>
                <w:sz w:val="16"/>
              </w:rPr>
              <w:t>20.18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139" w:right="60"/>
              <w:jc w:val="center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592" w:type="dxa"/>
          </w:tcPr>
          <w:p>
            <w:pPr>
              <w:pStyle w:val="TableParagraph"/>
              <w:spacing w:before="61"/>
              <w:ind w:left="103"/>
              <w:rPr>
                <w:sz w:val="16"/>
              </w:rPr>
            </w:pPr>
            <w:r>
              <w:rPr>
                <w:sz w:val="16"/>
              </w:rPr>
              <w:t>29.62</w:t>
            </w:r>
          </w:p>
        </w:tc>
        <w:tc>
          <w:tcPr>
            <w:tcW w:w="486" w:type="dxa"/>
          </w:tcPr>
          <w:p>
            <w:pPr>
              <w:pStyle w:val="TableParagraph"/>
              <w:spacing w:before="61"/>
              <w:ind w:left="157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93"/>
              <w:rPr>
                <w:sz w:val="16"/>
              </w:rPr>
            </w:pPr>
            <w:r>
              <w:rPr>
                <w:sz w:val="16"/>
              </w:rPr>
              <w:t>22.26</w:t>
            </w:r>
          </w:p>
        </w:tc>
        <w:tc>
          <w:tcPr>
            <w:tcW w:w="568" w:type="dxa"/>
          </w:tcPr>
          <w:p>
            <w:pPr>
              <w:pStyle w:val="TableParagraph"/>
              <w:spacing w:before="61"/>
              <w:ind w:left="203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707" w:type="dxa"/>
          </w:tcPr>
          <w:p>
            <w:pPr>
              <w:pStyle w:val="TableParagraph"/>
              <w:spacing w:before="61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99.81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61"/>
              <w:ind w:left="25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37" w:type="dxa"/>
          </w:tcPr>
          <w:p>
            <w:pPr>
              <w:pStyle w:val="TableParagraph"/>
              <w:spacing w:before="61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1.28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29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1"/>
              <w:ind w:left="25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72" w:type="dxa"/>
          </w:tcPr>
          <w:p>
            <w:pPr>
              <w:pStyle w:val="TableParagraph"/>
              <w:spacing w:before="61"/>
              <w:ind w:left="199"/>
              <w:rPr>
                <w:sz w:val="16"/>
              </w:rPr>
            </w:pPr>
            <w:r>
              <w:rPr>
                <w:sz w:val="16"/>
              </w:rPr>
              <w:t>1.28</w:t>
            </w:r>
          </w:p>
        </w:tc>
      </w:tr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6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I-IX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ind w:left="110"/>
              <w:rPr>
                <w:sz w:val="16"/>
              </w:rPr>
            </w:pPr>
            <w:r>
              <w:rPr>
                <w:sz w:val="16"/>
              </w:rPr>
              <w:t>1224</w:t>
            </w:r>
          </w:p>
        </w:tc>
        <w:tc>
          <w:tcPr>
            <w:tcW w:w="484" w:type="dxa"/>
          </w:tcPr>
          <w:p>
            <w:pPr>
              <w:pStyle w:val="TableParagraph"/>
              <w:spacing w:before="6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1196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left="128"/>
              <w:rPr>
                <w:sz w:val="16"/>
              </w:rPr>
            </w:pPr>
            <w:r>
              <w:rPr>
                <w:sz w:val="16"/>
              </w:rPr>
              <w:t>40.80</w:t>
            </w:r>
          </w:p>
        </w:tc>
        <w:tc>
          <w:tcPr>
            <w:tcW w:w="487" w:type="dxa"/>
          </w:tcPr>
          <w:p>
            <w:pPr>
              <w:pStyle w:val="TableParagraph"/>
              <w:spacing w:before="61"/>
              <w:ind w:left="126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598" w:type="dxa"/>
          </w:tcPr>
          <w:p>
            <w:pPr>
              <w:pStyle w:val="TableParagraph"/>
              <w:spacing w:before="61"/>
              <w:ind w:left="105"/>
              <w:rPr>
                <w:sz w:val="16"/>
              </w:rPr>
            </w:pPr>
            <w:r>
              <w:rPr>
                <w:sz w:val="16"/>
              </w:rPr>
              <w:t>21.82</w:t>
            </w:r>
          </w:p>
        </w:tc>
        <w:tc>
          <w:tcPr>
            <w:tcW w:w="489" w:type="dxa"/>
          </w:tcPr>
          <w:p>
            <w:pPr>
              <w:pStyle w:val="TableParagraph"/>
              <w:spacing w:before="61"/>
              <w:ind w:left="49" w:right="33"/>
              <w:jc w:val="center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592" w:type="dxa"/>
          </w:tcPr>
          <w:p>
            <w:pPr>
              <w:pStyle w:val="TableParagraph"/>
              <w:spacing w:before="61"/>
              <w:ind w:left="103"/>
              <w:rPr>
                <w:sz w:val="16"/>
              </w:rPr>
            </w:pPr>
            <w:r>
              <w:rPr>
                <w:sz w:val="16"/>
              </w:rPr>
              <w:t>23.32</w:t>
            </w:r>
          </w:p>
        </w:tc>
        <w:tc>
          <w:tcPr>
            <w:tcW w:w="486" w:type="dxa"/>
          </w:tcPr>
          <w:p>
            <w:pPr>
              <w:pStyle w:val="TableParagraph"/>
              <w:spacing w:before="61"/>
              <w:ind w:left="126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93"/>
              <w:rPr>
                <w:sz w:val="16"/>
              </w:rPr>
            </w:pPr>
            <w:r>
              <w:rPr>
                <w:sz w:val="16"/>
              </w:rPr>
              <w:t>13.87</w:t>
            </w:r>
          </w:p>
        </w:tc>
        <w:tc>
          <w:tcPr>
            <w:tcW w:w="568" w:type="dxa"/>
          </w:tcPr>
          <w:p>
            <w:pPr>
              <w:pStyle w:val="TableParagraph"/>
              <w:spacing w:before="61"/>
              <w:ind w:left="131"/>
              <w:rPr>
                <w:sz w:val="16"/>
              </w:rPr>
            </w:pPr>
            <w:r>
              <w:rPr>
                <w:sz w:val="16"/>
              </w:rPr>
              <w:t>1194</w:t>
            </w:r>
          </w:p>
        </w:tc>
        <w:tc>
          <w:tcPr>
            <w:tcW w:w="707" w:type="dxa"/>
          </w:tcPr>
          <w:p>
            <w:pPr>
              <w:pStyle w:val="TableParagraph"/>
              <w:spacing w:before="61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97.54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before="61"/>
              <w:ind w:right="1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6" w:type="dxa"/>
          </w:tcPr>
          <w:p>
            <w:pPr>
              <w:pStyle w:val="TableParagraph"/>
              <w:spacing w:before="61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496" w:type="dxa"/>
          </w:tcPr>
          <w:p>
            <w:pPr>
              <w:pStyle w:val="TableParagraph"/>
              <w:spacing w:before="61"/>
              <w:ind w:left="17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7" w:type="dxa"/>
          </w:tcPr>
          <w:p>
            <w:pPr>
              <w:pStyle w:val="TableParagraph"/>
              <w:spacing w:before="61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570" w:type="dxa"/>
          </w:tcPr>
          <w:p>
            <w:pPr>
              <w:pStyle w:val="TableParagraph"/>
              <w:spacing w:before="61"/>
              <w:ind w:left="2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61"/>
              <w:ind w:left="16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72" w:type="dxa"/>
          </w:tcPr>
          <w:p>
            <w:pPr>
              <w:pStyle w:val="TableParagraph"/>
              <w:spacing w:before="61"/>
              <w:ind w:left="156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46"/>
      </w:pPr>
      <w:r>
        <w:rPr>
          <w:b/>
        </w:rPr>
        <w:t>Sqarim:</w:t>
      </w:r>
      <w:r>
        <w:rPr>
          <w:b/>
          <w:spacing w:val="58"/>
        </w:rPr>
        <w:t> </w:t>
      </w:r>
      <w:r>
        <w:rPr/>
        <w:t>Rubrika</w:t>
      </w:r>
      <w:r>
        <w:rPr>
          <w:spacing w:val="-3"/>
        </w:rPr>
        <w:t> </w:t>
      </w:r>
      <w:r>
        <w:rPr/>
        <w:t>suksesi</w:t>
      </w:r>
      <w:r>
        <w:rPr>
          <w:spacing w:val="-1"/>
        </w:rPr>
        <w:t> </w:t>
      </w:r>
      <w:r>
        <w:rPr/>
        <w:t>pozitiv</w:t>
      </w:r>
      <w:r>
        <w:rPr>
          <w:spacing w:val="-1"/>
        </w:rPr>
        <w:t> </w:t>
      </w:r>
      <w:r>
        <w:rPr/>
        <w:t>dhe</w:t>
      </w:r>
      <w:r>
        <w:rPr>
          <w:spacing w:val="-1"/>
        </w:rPr>
        <w:t> </w:t>
      </w:r>
      <w:r>
        <w:rPr/>
        <w:t>suksesi</w:t>
      </w:r>
      <w:r>
        <w:rPr>
          <w:spacing w:val="-1"/>
        </w:rPr>
        <w:t> </w:t>
      </w:r>
      <w:r>
        <w:rPr/>
        <w:t>negativ është</w:t>
      </w:r>
      <w:r>
        <w:rPr>
          <w:spacing w:val="-1"/>
        </w:rPr>
        <w:t> </w:t>
      </w:r>
      <w:r>
        <w:rPr/>
        <w:t>llogaritur për</w:t>
      </w:r>
      <w:r>
        <w:rPr>
          <w:spacing w:val="-1"/>
        </w:rPr>
        <w:t> </w:t>
      </w:r>
      <w:r>
        <w:rPr/>
        <w:t>nxjerrjen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përqindjes</w:t>
      </w:r>
      <w:r>
        <w:rPr>
          <w:spacing w:val="-1"/>
        </w:rPr>
        <w:t> </w:t>
      </w:r>
      <w:r>
        <w:rPr/>
        <w:t>me rubrikën</w:t>
      </w:r>
      <w:r>
        <w:rPr>
          <w:spacing w:val="-1"/>
        </w:rPr>
        <w:t> </w:t>
      </w:r>
      <w:r>
        <w:rPr/>
        <w:t>të</w:t>
      </w:r>
      <w:r>
        <w:rPr>
          <w:spacing w:val="-2"/>
        </w:rPr>
        <w:t> </w:t>
      </w:r>
      <w:r>
        <w:rPr/>
        <w:t>rexhistruar.</w:t>
      </w:r>
    </w:p>
    <w:p>
      <w:pPr>
        <w:spacing w:after="0"/>
        <w:sectPr>
          <w:pgSz w:w="15840" w:h="12240" w:orient="landscape"/>
          <w:pgMar w:header="0" w:footer="1132" w:top="720" w:bottom="1320" w:left="300" w:right="12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20.879999pt;margin-top:12.3pt;width:741.25pt;height:32.2pt;mso-position-horizontal-relative:page;mso-position-vertical-relative:paragraph;z-index:-15701504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16" w:firstLine="0"/>
                    <w:jc w:val="left"/>
                    <w:rPr>
                      <w:b/>
                      <w:sz w:val="28"/>
                    </w:rPr>
                  </w:pPr>
                  <w:bookmarkStart w:name="_bookmark13" w:id="14"/>
                  <w:bookmarkEnd w:id="14"/>
                  <w:r>
                    <w:rPr/>
                  </w:r>
                  <w:r>
                    <w:rPr>
                      <w:b/>
                      <w:sz w:val="28"/>
                    </w:rPr>
                    <w:t>Krahasim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suksesit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nxënësve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sipas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përqindjes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gjysmëvjetorin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dytë</w:t>
                  </w:r>
                  <w:r>
                    <w:rPr>
                      <w:b/>
                      <w:spacing w:val="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vitit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shkollor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2022/23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&amp;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2023/24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shkollat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fillore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 mesme 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ulta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 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 Hanit 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146" w:right="656"/>
        <w:rPr>
          <w:b/>
        </w:rPr>
      </w:pPr>
      <w:r>
        <w:rPr/>
        <w:t>Krahasim i suksesit të nxënësve sipas përqindjes për gjysmëvjetorin e dytë mes vitit shkollor 2022/23 &amp; 2023/24 për shkollat fillore të mesme të ulta në</w:t>
      </w:r>
      <w:r>
        <w:rPr>
          <w:spacing w:val="-57"/>
        </w:rPr>
        <w:t> </w:t>
      </w:r>
      <w:r>
        <w:rPr/>
        <w:t>nivel komunal -I-IX kalueshmëria është zvogeluar për -2.21%, suksesi negative është zvogluar për 0.16 % numri i të çregjistruarve është rritur për</w:t>
      </w:r>
      <w:r>
        <w:rPr>
          <w:spacing w:val="1"/>
        </w:rPr>
        <w:t> </w:t>
      </w:r>
      <w:r>
        <w:rPr/>
        <w:t>0.36%,</w:t>
      </w:r>
      <w:r>
        <w:rPr>
          <w:spacing w:val="-1"/>
        </w:rPr>
        <w:t> </w:t>
      </w:r>
      <w:r>
        <w:rPr/>
        <w:t>ndërsa</w:t>
      </w:r>
      <w:r>
        <w:rPr>
          <w:spacing w:val="-1"/>
        </w:rPr>
        <w:t> </w:t>
      </w:r>
      <w:r>
        <w:rPr/>
        <w:t>numri i nx. të braktisur është rritur</w:t>
      </w:r>
      <w:r>
        <w:rPr>
          <w:spacing w:val="1"/>
        </w:rPr>
        <w:t> </w:t>
      </w:r>
      <w:r>
        <w:rPr/>
        <w:t>për</w:t>
      </w:r>
      <w:r>
        <w:rPr>
          <w:spacing w:val="-1"/>
        </w:rPr>
        <w:t> </w:t>
      </w:r>
      <w:r>
        <w:rPr/>
        <w:t>0.08%. (</w:t>
      </w:r>
      <w:r>
        <w:rPr>
          <w:b/>
        </w:rPr>
        <w:t>Shih</w:t>
      </w:r>
      <w:r>
        <w:rPr>
          <w:b/>
          <w:spacing w:val="1"/>
        </w:rPr>
        <w:t> </w:t>
      </w:r>
      <w:r>
        <w:rPr>
          <w:b/>
        </w:rPr>
        <w:t>në</w:t>
      </w:r>
      <w:r>
        <w:rPr>
          <w:b/>
          <w:spacing w:val="-1"/>
        </w:rPr>
        <w:t> </w:t>
      </w:r>
      <w:r>
        <w:rPr>
          <w:b/>
        </w:rPr>
        <w:t>tabelën 14)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Tabela: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487"/>
        <w:gridCol w:w="624"/>
        <w:gridCol w:w="487"/>
        <w:gridCol w:w="571"/>
        <w:gridCol w:w="489"/>
        <w:gridCol w:w="571"/>
        <w:gridCol w:w="489"/>
        <w:gridCol w:w="573"/>
        <w:gridCol w:w="487"/>
        <w:gridCol w:w="573"/>
        <w:gridCol w:w="559"/>
        <w:gridCol w:w="616"/>
        <w:gridCol w:w="496"/>
        <w:gridCol w:w="527"/>
        <w:gridCol w:w="501"/>
        <w:gridCol w:w="544"/>
        <w:gridCol w:w="489"/>
        <w:gridCol w:w="616"/>
        <w:gridCol w:w="501"/>
        <w:gridCol w:w="556"/>
        <w:gridCol w:w="568"/>
        <w:gridCol w:w="571"/>
        <w:gridCol w:w="571"/>
        <w:gridCol w:w="573"/>
        <w:gridCol w:w="563"/>
        <w:gridCol w:w="577"/>
      </w:tblGrid>
      <w:tr>
        <w:trPr>
          <w:trHeight w:val="398" w:hRule="atLeast"/>
        </w:trPr>
        <w:tc>
          <w:tcPr>
            <w:tcW w:w="9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4" w:lineRule="auto"/>
              <w:ind w:left="129" w:right="167" w:firstLine="98"/>
              <w:rPr>
                <w:sz w:val="20"/>
              </w:rPr>
            </w:pPr>
            <w:r>
              <w:rPr>
                <w:sz w:val="20"/>
              </w:rPr>
              <w:t>KLASA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VITI</w:t>
            </w:r>
          </w:p>
        </w:tc>
        <w:tc>
          <w:tcPr>
            <w:tcW w:w="4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25"/>
              <w:ind w:left="141"/>
              <w:rPr>
                <w:sz w:val="20"/>
              </w:rPr>
            </w:pPr>
            <w:r>
              <w:rPr>
                <w:sz w:val="20"/>
              </w:rPr>
              <w:t>GJ.NXËN.</w:t>
            </w:r>
          </w:p>
        </w:tc>
        <w:tc>
          <w:tcPr>
            <w:tcW w:w="6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92"/>
              <w:ind w:left="191"/>
              <w:rPr>
                <w:sz w:val="20"/>
              </w:rPr>
            </w:pPr>
            <w:r>
              <w:rPr>
                <w:sz w:val="20"/>
              </w:rPr>
              <w:t>VIJOJNË</w:t>
            </w:r>
          </w:p>
        </w:tc>
        <w:tc>
          <w:tcPr>
            <w:tcW w:w="5415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825" w:val="left" w:leader="none"/>
              </w:tabs>
              <w:spacing w:before="77"/>
              <w:ind w:left="1514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 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  <w:tab/>
              <w:t>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423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895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 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G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342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1008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NOTUAR</w:t>
            </w:r>
          </w:p>
        </w:tc>
      </w:tr>
      <w:tr>
        <w:trPr>
          <w:trHeight w:val="357" w:hRule="atLeast"/>
        </w:trPr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41"/>
              <w:rPr>
                <w:sz w:val="20"/>
              </w:rPr>
            </w:pPr>
            <w:r>
              <w:rPr>
                <w:sz w:val="20"/>
              </w:rPr>
              <w:t>Shkël.(5)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34"/>
              <w:rPr>
                <w:sz w:val="20"/>
              </w:rPr>
            </w:pPr>
            <w:r>
              <w:rPr>
                <w:sz w:val="20"/>
              </w:rPr>
              <w:t>Sh.m.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(4)</w:t>
            </w:r>
          </w:p>
        </w:tc>
        <w:tc>
          <w:tcPr>
            <w:tcW w:w="1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77"/>
              <w:rPr>
                <w:sz w:val="20"/>
              </w:rPr>
            </w:pPr>
            <w:r>
              <w:rPr>
                <w:sz w:val="20"/>
              </w:rPr>
              <w:t>Mirë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(3)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23"/>
              <w:rPr>
                <w:sz w:val="20"/>
              </w:rPr>
            </w:pPr>
            <w:r>
              <w:rPr>
                <w:sz w:val="20"/>
              </w:rPr>
              <w:t>Mjaft.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(2)</w:t>
            </w:r>
          </w:p>
        </w:tc>
        <w:tc>
          <w:tcPr>
            <w:tcW w:w="1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20"/>
              <w:rPr>
                <w:sz w:val="20"/>
              </w:rPr>
            </w:pPr>
            <w:r>
              <w:rPr>
                <w:sz w:val="20"/>
              </w:rPr>
              <w:t>GJ.POZ.</w:t>
            </w:r>
          </w:p>
        </w:tc>
        <w:tc>
          <w:tcPr>
            <w:tcW w:w="1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87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01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36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3^4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52"/>
              <w:rPr>
                <w:sz w:val="20"/>
              </w:rPr>
            </w:pPr>
            <w:r>
              <w:rPr>
                <w:sz w:val="20"/>
              </w:rPr>
              <w:t>GJ.NEG.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83"/>
              <w:rPr>
                <w:sz w:val="20"/>
              </w:rPr>
            </w:pPr>
            <w:r>
              <w:rPr>
                <w:sz w:val="20"/>
              </w:rPr>
              <w:t>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not.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93"/>
              <w:rPr>
                <w:sz w:val="20"/>
              </w:rPr>
            </w:pPr>
            <w:r>
              <w:rPr>
                <w:sz w:val="20"/>
              </w:rPr>
              <w:t>Braktisur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11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çregj.</w:t>
            </w:r>
          </w:p>
        </w:tc>
      </w:tr>
      <w:tr>
        <w:trPr>
          <w:trHeight w:val="388" w:hRule="atLeast"/>
        </w:trPr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53" w:right="41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08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2" w:right="87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48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62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GJ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67" w:right="78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91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Gj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438" w:hRule="atLeast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222" w:right="214" w:firstLine="7"/>
              <w:rPr>
                <w:sz w:val="14"/>
              </w:rPr>
            </w:pPr>
            <w:r>
              <w:rPr>
                <w:sz w:val="14"/>
              </w:rPr>
              <w:t>GJ-I-IX</w:t>
            </w:r>
            <w:r>
              <w:rPr>
                <w:spacing w:val="-32"/>
                <w:sz w:val="14"/>
              </w:rPr>
              <w:t> </w:t>
            </w:r>
            <w:r>
              <w:rPr>
                <w:w w:val="95"/>
                <w:sz w:val="14"/>
              </w:rPr>
              <w:t>2022/23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3" w:right="63"/>
              <w:jc w:val="center"/>
              <w:rPr>
                <w:sz w:val="16"/>
              </w:rPr>
            </w:pPr>
            <w:r>
              <w:rPr>
                <w:sz w:val="16"/>
              </w:rPr>
              <w:t>1268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129" w:right="120"/>
              <w:jc w:val="center"/>
              <w:rPr>
                <w:sz w:val="16"/>
              </w:rPr>
            </w:pPr>
            <w:r>
              <w:rPr>
                <w:sz w:val="16"/>
              </w:rPr>
              <w:t>1245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3" w:right="39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9"/>
              <w:rPr>
                <w:sz w:val="16"/>
              </w:rPr>
            </w:pPr>
            <w:r>
              <w:rPr>
                <w:sz w:val="16"/>
              </w:rPr>
              <w:t>38.55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49" w:right="37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9"/>
              <w:rPr>
                <w:sz w:val="16"/>
              </w:rPr>
            </w:pPr>
            <w:r>
              <w:rPr>
                <w:sz w:val="16"/>
              </w:rPr>
              <w:t>24.57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49" w:right="34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91"/>
              <w:rPr>
                <w:sz w:val="16"/>
              </w:rPr>
            </w:pPr>
            <w:r>
              <w:rPr>
                <w:sz w:val="16"/>
              </w:rPr>
              <w:t>23.13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125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92"/>
              <w:rPr>
                <w:sz w:val="16"/>
              </w:rPr>
            </w:pPr>
            <w:r>
              <w:rPr>
                <w:sz w:val="16"/>
              </w:rPr>
              <w:t>13.17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1242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99.75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69" w:right="48"/>
              <w:jc w:val="center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249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25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21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18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85" w:right="54"/>
              <w:jc w:val="center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110" w:right="7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22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0.70</w:t>
            </w:r>
          </w:p>
        </w:tc>
      </w:tr>
      <w:tr>
        <w:trPr>
          <w:trHeight w:val="554" w:hRule="atLeast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22" w:right="214" w:firstLine="7"/>
              <w:rPr>
                <w:sz w:val="14"/>
              </w:rPr>
            </w:pPr>
            <w:r>
              <w:rPr>
                <w:sz w:val="14"/>
              </w:rPr>
              <w:t>GJ-I-IX</w:t>
            </w:r>
            <w:r>
              <w:rPr>
                <w:spacing w:val="-32"/>
                <w:sz w:val="14"/>
              </w:rPr>
              <w:t> </w:t>
            </w:r>
            <w:r>
              <w:rPr>
                <w:w w:val="95"/>
                <w:sz w:val="14"/>
              </w:rPr>
              <w:t>2022/24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53" w:right="63"/>
              <w:jc w:val="center"/>
              <w:rPr>
                <w:sz w:val="16"/>
              </w:rPr>
            </w:pPr>
            <w:r>
              <w:rPr>
                <w:sz w:val="16"/>
              </w:rPr>
              <w:t>1224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29" w:right="120"/>
              <w:jc w:val="center"/>
              <w:rPr>
                <w:sz w:val="16"/>
              </w:rPr>
            </w:pPr>
            <w:r>
              <w:rPr>
                <w:sz w:val="16"/>
              </w:rPr>
              <w:t>1196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53" w:right="39"/>
              <w:jc w:val="center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89"/>
              <w:rPr>
                <w:sz w:val="16"/>
              </w:rPr>
            </w:pPr>
            <w:r>
              <w:rPr>
                <w:sz w:val="16"/>
              </w:rPr>
              <w:t>40.80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49" w:right="37"/>
              <w:jc w:val="center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89"/>
              <w:rPr>
                <w:sz w:val="16"/>
              </w:rPr>
            </w:pPr>
            <w:r>
              <w:rPr>
                <w:sz w:val="16"/>
              </w:rPr>
              <w:t>21.82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49" w:right="34"/>
              <w:jc w:val="center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23.32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13.87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1194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97.54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69" w:right="48"/>
              <w:jc w:val="center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49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5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1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85" w:right="54"/>
              <w:jc w:val="center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10" w:right="78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</w:tr>
      <w:tr>
        <w:trPr>
          <w:trHeight w:val="244" w:hRule="atLeast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7"/>
              <w:ind w:left="55"/>
              <w:rPr>
                <w:sz w:val="14"/>
              </w:rPr>
            </w:pPr>
            <w:r>
              <w:rPr>
                <w:sz w:val="14"/>
              </w:rPr>
              <w:t>KRAHASIMI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45" w:right="63"/>
              <w:jc w:val="center"/>
              <w:rPr>
                <w:sz w:val="16"/>
              </w:rPr>
            </w:pPr>
            <w:r>
              <w:rPr>
                <w:sz w:val="16"/>
              </w:rPr>
              <w:t>-44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104" w:right="120"/>
              <w:jc w:val="center"/>
              <w:rPr>
                <w:sz w:val="16"/>
              </w:rPr>
            </w:pPr>
            <w:r>
              <w:rPr>
                <w:sz w:val="16"/>
              </w:rPr>
              <w:t>-49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49" w:right="63"/>
              <w:jc w:val="center"/>
              <w:rPr>
                <w:sz w:val="16"/>
              </w:rPr>
            </w:pPr>
            <w:r>
              <w:rPr>
                <w:sz w:val="16"/>
              </w:rPr>
              <w:t>+8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84"/>
              <w:rPr>
                <w:sz w:val="16"/>
              </w:rPr>
            </w:pPr>
            <w:r>
              <w:rPr>
                <w:sz w:val="16"/>
              </w:rPr>
              <w:t>+2.25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44" w:right="60"/>
              <w:jc w:val="center"/>
              <w:rPr>
                <w:sz w:val="16"/>
              </w:rPr>
            </w:pPr>
            <w:r>
              <w:rPr>
                <w:sz w:val="16"/>
              </w:rPr>
              <w:t>-45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104"/>
              <w:rPr>
                <w:sz w:val="16"/>
              </w:rPr>
            </w:pPr>
            <w:r>
              <w:rPr>
                <w:sz w:val="16"/>
              </w:rPr>
              <w:t>-2.75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42" w:right="60"/>
              <w:jc w:val="center"/>
              <w:rPr>
                <w:sz w:val="16"/>
              </w:rPr>
            </w:pPr>
            <w:r>
              <w:rPr>
                <w:sz w:val="16"/>
              </w:rPr>
              <w:t>-9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86"/>
              <w:rPr>
                <w:sz w:val="16"/>
              </w:rPr>
            </w:pPr>
            <w:r>
              <w:rPr>
                <w:sz w:val="16"/>
              </w:rPr>
              <w:t>+0.19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144"/>
              <w:rPr>
                <w:sz w:val="16"/>
              </w:rPr>
            </w:pPr>
            <w:r>
              <w:rPr>
                <w:sz w:val="16"/>
              </w:rPr>
              <w:t>+2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144"/>
              <w:rPr>
                <w:sz w:val="16"/>
              </w:rPr>
            </w:pPr>
            <w:r>
              <w:rPr>
                <w:sz w:val="16"/>
              </w:rPr>
              <w:t>-0.7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72" w:right="87"/>
              <w:jc w:val="center"/>
              <w:rPr>
                <w:sz w:val="16"/>
              </w:rPr>
            </w:pPr>
            <w:r>
              <w:rPr>
                <w:sz w:val="16"/>
              </w:rPr>
              <w:t>-48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126"/>
              <w:rPr>
                <w:sz w:val="16"/>
              </w:rPr>
            </w:pPr>
            <w:r>
              <w:rPr>
                <w:sz w:val="16"/>
              </w:rPr>
              <w:t>-2.21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69" w:right="82"/>
              <w:jc w:val="center"/>
              <w:rPr>
                <w:sz w:val="16"/>
              </w:rPr>
            </w:pPr>
            <w:r>
              <w:rPr>
                <w:sz w:val="16"/>
              </w:rPr>
              <w:t>-2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69" w:right="73"/>
              <w:jc w:val="center"/>
              <w:rPr>
                <w:sz w:val="16"/>
              </w:rPr>
            </w:pPr>
            <w:r>
              <w:rPr>
                <w:sz w:val="16"/>
              </w:rPr>
              <w:t>-0.16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20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22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1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-2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85" w:right="86"/>
              <w:jc w:val="center"/>
              <w:rPr>
                <w:sz w:val="16"/>
              </w:rPr>
            </w:pPr>
            <w:r>
              <w:rPr>
                <w:sz w:val="16"/>
              </w:rPr>
              <w:t>-0.16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80" w:right="78"/>
              <w:jc w:val="center"/>
              <w:rPr>
                <w:sz w:val="16"/>
              </w:rPr>
            </w:pPr>
            <w:r>
              <w:rPr>
                <w:sz w:val="16"/>
              </w:rPr>
              <w:t>+1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+1.12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198"/>
              <w:rPr>
                <w:sz w:val="16"/>
              </w:rPr>
            </w:pPr>
            <w:r>
              <w:rPr>
                <w:sz w:val="16"/>
              </w:rPr>
              <w:t>+1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+4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+0.36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pict>
          <v:shape style="position:absolute;margin-left:20.879999pt;margin-top:14.320976pt;width:741.25pt;height:32.2pt;mso-position-horizontal-relative:page;mso-position-vertical-relative:paragraph;z-index:-15700992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16" w:firstLine="0"/>
                    <w:jc w:val="left"/>
                    <w:rPr>
                      <w:b/>
                      <w:sz w:val="28"/>
                    </w:rPr>
                  </w:pPr>
                  <w:bookmarkStart w:name="_bookmark14" w:id="15"/>
                  <w:bookmarkEnd w:id="15"/>
                  <w:r>
                    <w:rPr/>
                  </w:r>
                  <w:r>
                    <w:rPr>
                      <w:b/>
                      <w:sz w:val="28"/>
                    </w:rPr>
                    <w:t>Tabelar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suksesit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nxënësve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gjysmëvjetorin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dytë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vitin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shkollor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2023/2024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Shkolla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mesme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lartë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"Dardania"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Hanit të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146" w:right="911"/>
      </w:pPr>
      <w:r>
        <w:rPr/>
        <w:t>Suksesi i nxënësve në gjysmëvjetorin e dytë të vitit shkollor 2023/2024 për shkollën e mesme të lartë “Dardania” në komunën e Hanit të Elezit ku</w:t>
      </w:r>
      <w:r>
        <w:rPr>
          <w:spacing w:val="1"/>
        </w:rPr>
        <w:t> </w:t>
      </w:r>
      <w:r>
        <w:rPr/>
        <w:t>gjithsejtë në nivelin 10-12 janë regjistruar 263 nx. prej tyre 135nx. janë femra, ndërsa vijojnë 247 nx. prej tyre 135nx. janë femra. Me sukses pozitivë</w:t>
      </w:r>
      <w:r>
        <w:rPr>
          <w:spacing w:val="-57"/>
        </w:rPr>
        <w:t> </w:t>
      </w:r>
      <w:r>
        <w:rPr/>
        <w:t>janë 225 nx. prej tyre 133nx. janë femra apo në përqindje 84.0%. Me sukses negativ gjithsejtë janë 22 nx. prej tyre 2 nx. janë femra apo në përqindje</w:t>
      </w:r>
      <w:r>
        <w:rPr>
          <w:spacing w:val="1"/>
        </w:rPr>
        <w:t> </w:t>
      </w:r>
      <w:r>
        <w:rPr/>
        <w:t>8.9%.</w:t>
      </w:r>
      <w:r>
        <w:rPr>
          <w:spacing w:val="-1"/>
        </w:rPr>
        <w:t> </w:t>
      </w:r>
      <w:r>
        <w:rPr/>
        <w:t>Të</w:t>
      </w:r>
      <w:r>
        <w:rPr>
          <w:spacing w:val="-2"/>
        </w:rPr>
        <w:t> </w:t>
      </w:r>
      <w:r>
        <w:rPr/>
        <w:t>pa</w:t>
      </w:r>
      <w:r>
        <w:rPr>
          <w:spacing w:val="-1"/>
        </w:rPr>
        <w:t> </w:t>
      </w:r>
      <w:r>
        <w:rPr/>
        <w:t>notuar nuk</w:t>
      </w:r>
      <w:r>
        <w:rPr>
          <w:spacing w:val="-1"/>
        </w:rPr>
        <w:t> </w:t>
      </w:r>
      <w:r>
        <w:rPr/>
        <w:t>kemi, t’çregjistruar gjithsejtë</w:t>
      </w:r>
      <w:r>
        <w:rPr>
          <w:spacing w:val="-1"/>
        </w:rPr>
        <w:t> </w:t>
      </w:r>
      <w:r>
        <w:rPr/>
        <w:t>janë</w:t>
      </w:r>
      <w:r>
        <w:rPr>
          <w:spacing w:val="-1"/>
        </w:rPr>
        <w:t> </w:t>
      </w:r>
      <w:r>
        <w:rPr>
          <w:color w:val="FF0000"/>
        </w:rPr>
        <w:t>16 nx</w:t>
      </w:r>
      <w:r>
        <w:rPr/>
        <w:t>. prej tyre</w:t>
      </w:r>
      <w:r>
        <w:rPr>
          <w:spacing w:val="-2"/>
        </w:rPr>
        <w:t> </w:t>
      </w:r>
      <w:r>
        <w:rPr/>
        <w:t>asnjë</w:t>
      </w:r>
      <w:r>
        <w:rPr>
          <w:spacing w:val="1"/>
        </w:rPr>
        <w:t> </w:t>
      </w:r>
      <w:r>
        <w:rPr/>
        <w:t>femër</w:t>
      </w:r>
      <w:r>
        <w:rPr>
          <w:spacing w:val="1"/>
        </w:rPr>
        <w:t> </w:t>
      </w:r>
      <w:r>
        <w:rPr/>
        <w:t>apo në</w:t>
      </w:r>
      <w:r>
        <w:rPr>
          <w:spacing w:val="-1"/>
        </w:rPr>
        <w:t> </w:t>
      </w:r>
      <w:r>
        <w:rPr/>
        <w:t>përqindje </w:t>
      </w:r>
      <w:r>
        <w:rPr>
          <w:color w:val="FF0000"/>
        </w:rPr>
        <w:t>6.1%,</w:t>
      </w:r>
      <w:r>
        <w:rPr>
          <w:color w:val="FF0000"/>
          <w:spacing w:val="-1"/>
        </w:rPr>
        <w:t> </w:t>
      </w:r>
      <w:r>
        <w:rPr/>
        <w:t>të braktisur</w:t>
      </w:r>
      <w:r>
        <w:rPr>
          <w:spacing w:val="-1"/>
        </w:rPr>
        <w:t> </w:t>
      </w:r>
      <w:r>
        <w:rPr/>
        <w:t>nuk ka.</w:t>
      </w:r>
    </w:p>
    <w:p>
      <w:pPr>
        <w:pStyle w:val="BodyText"/>
        <w:spacing w:before="1"/>
      </w:pPr>
    </w:p>
    <w:p>
      <w:pPr>
        <w:pStyle w:val="Heading2"/>
      </w:pPr>
      <w:r>
        <w:rPr/>
        <w:t>Nota mesatare e</w:t>
      </w:r>
      <w:r>
        <w:rPr>
          <w:spacing w:val="-2"/>
        </w:rPr>
        <w:t> </w:t>
      </w:r>
      <w:r>
        <w:rPr/>
        <w:t>nivelit</w:t>
      </w:r>
      <w:r>
        <w:rPr>
          <w:spacing w:val="-1"/>
        </w:rPr>
        <w:t> </w:t>
      </w:r>
      <w:r>
        <w:rPr/>
        <w:t>10-12</w:t>
      </w:r>
      <w:r>
        <w:rPr>
          <w:spacing w:val="-1"/>
        </w:rPr>
        <w:t> </w:t>
      </w:r>
      <w:r>
        <w:rPr/>
        <w:t>është</w:t>
      </w:r>
      <w:r>
        <w:rPr>
          <w:spacing w:val="-3"/>
        </w:rPr>
        <w:t> </w:t>
      </w:r>
      <w:r>
        <w:rPr/>
        <w:t>2.98.</w:t>
      </w:r>
      <w:r>
        <w:rPr>
          <w:spacing w:val="-1"/>
        </w:rPr>
        <w:t> </w:t>
      </w:r>
      <w:r>
        <w:rPr>
          <w:b w:val="0"/>
        </w:rPr>
        <w:t>(</w:t>
      </w:r>
      <w:r>
        <w:rPr/>
        <w:t>Shih në</w:t>
      </w:r>
      <w:r>
        <w:rPr>
          <w:spacing w:val="-2"/>
        </w:rPr>
        <w:t> </w:t>
      </w:r>
      <w:r>
        <w:rPr/>
        <w:t>tabelën</w:t>
      </w:r>
      <w:r>
        <w:rPr>
          <w:spacing w:val="-1"/>
        </w:rPr>
        <w:t> </w:t>
      </w:r>
      <w:r>
        <w:rPr/>
        <w:t>15)</w:t>
      </w:r>
    </w:p>
    <w:p>
      <w:pPr>
        <w:spacing w:after="0"/>
        <w:sectPr>
          <w:pgSz w:w="15840" w:h="12240" w:orient="landscape"/>
          <w:pgMar w:header="0" w:footer="1132" w:top="720" w:bottom="1320" w:left="300" w:right="12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13"/>
        </w:rPr>
      </w:pPr>
    </w:p>
    <w:p>
      <w:pPr>
        <w:spacing w:before="90" w:after="4"/>
        <w:ind w:left="146" w:right="0" w:firstLine="0"/>
        <w:jc w:val="left"/>
        <w:rPr>
          <w:b/>
          <w:sz w:val="24"/>
        </w:rPr>
      </w:pPr>
      <w:r>
        <w:rPr>
          <w:b/>
          <w:sz w:val="24"/>
        </w:rPr>
        <w:t>Tabela: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15</w:t>
      </w: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360"/>
        <w:gridCol w:w="451"/>
        <w:gridCol w:w="384"/>
        <w:gridCol w:w="456"/>
        <w:gridCol w:w="420"/>
        <w:gridCol w:w="360"/>
        <w:gridCol w:w="449"/>
        <w:gridCol w:w="361"/>
        <w:gridCol w:w="452"/>
        <w:gridCol w:w="361"/>
        <w:gridCol w:w="361"/>
        <w:gridCol w:w="361"/>
        <w:gridCol w:w="450"/>
        <w:gridCol w:w="361"/>
        <w:gridCol w:w="541"/>
        <w:gridCol w:w="361"/>
        <w:gridCol w:w="361"/>
        <w:gridCol w:w="361"/>
        <w:gridCol w:w="335"/>
        <w:gridCol w:w="388"/>
        <w:gridCol w:w="453"/>
        <w:gridCol w:w="451"/>
        <w:gridCol w:w="454"/>
        <w:gridCol w:w="542"/>
        <w:gridCol w:w="362"/>
        <w:gridCol w:w="333"/>
        <w:gridCol w:w="333"/>
        <w:gridCol w:w="419"/>
        <w:gridCol w:w="441"/>
        <w:gridCol w:w="552"/>
        <w:gridCol w:w="453"/>
        <w:gridCol w:w="451"/>
        <w:gridCol w:w="633"/>
        <w:gridCol w:w="535"/>
      </w:tblGrid>
      <w:tr>
        <w:trPr>
          <w:trHeight w:val="217" w:hRule="atLeast"/>
        </w:trPr>
        <w:tc>
          <w:tcPr>
            <w:tcW w:w="554" w:type="dxa"/>
            <w:vMerge w:val="restart"/>
            <w:textDirection w:val="btLr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347"/>
              <w:rPr>
                <w:sz w:val="16"/>
              </w:rPr>
            </w:pPr>
            <w:r>
              <w:rPr>
                <w:sz w:val="16"/>
              </w:rPr>
              <w:t>KLASA</w:t>
            </w:r>
          </w:p>
        </w:tc>
        <w:tc>
          <w:tcPr>
            <w:tcW w:w="811" w:type="dxa"/>
            <w:gridSpan w:val="2"/>
            <w:vMerge w:val="restart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93" w:right="103" w:firstLine="33"/>
              <w:rPr>
                <w:sz w:val="18"/>
              </w:rPr>
            </w:pPr>
            <w:r>
              <w:rPr>
                <w:sz w:val="18"/>
              </w:rPr>
              <w:t>NX.TË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REGJIS</w:t>
            </w:r>
          </w:p>
        </w:tc>
        <w:tc>
          <w:tcPr>
            <w:tcW w:w="840" w:type="dxa"/>
            <w:gridSpan w:val="2"/>
            <w:vMerge w:val="restart"/>
            <w:textDirection w:val="btLr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VIJOJNË</w:t>
            </w:r>
          </w:p>
        </w:tc>
        <w:tc>
          <w:tcPr>
            <w:tcW w:w="4477" w:type="dxa"/>
            <w:gridSpan w:val="11"/>
          </w:tcPr>
          <w:p>
            <w:pPr>
              <w:pStyle w:val="TableParagraph"/>
              <w:spacing w:line="198" w:lineRule="exact"/>
              <w:ind w:left="1179"/>
              <w:rPr>
                <w:sz w:val="18"/>
              </w:rPr>
            </w:pP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 K 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 I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Z I 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</w:t>
            </w:r>
          </w:p>
        </w:tc>
        <w:tc>
          <w:tcPr>
            <w:tcW w:w="3706" w:type="dxa"/>
            <w:gridSpan w:val="9"/>
          </w:tcPr>
          <w:p>
            <w:pPr>
              <w:pStyle w:val="TableParagraph"/>
              <w:spacing w:line="198" w:lineRule="exact"/>
              <w:ind w:left="1049"/>
              <w:rPr>
                <w:sz w:val="18"/>
              </w:rPr>
            </w:pPr>
            <w:r>
              <w:rPr>
                <w:sz w:val="18"/>
              </w:rPr>
              <w:t>SUKSESI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NEGATIV</w:t>
            </w:r>
          </w:p>
        </w:tc>
        <w:tc>
          <w:tcPr>
            <w:tcW w:w="3977" w:type="dxa"/>
            <w:gridSpan w:val="9"/>
          </w:tcPr>
          <w:p>
            <w:pPr>
              <w:pStyle w:val="TableParagraph"/>
              <w:spacing w:line="198" w:lineRule="exact"/>
              <w:ind w:left="1311"/>
              <w:rPr>
                <w:sz w:val="18"/>
              </w:rPr>
            </w:pPr>
            <w:r>
              <w:rPr>
                <w:sz w:val="18"/>
              </w:rPr>
              <w:t>TË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NOTUAR</w:t>
            </w:r>
          </w:p>
        </w:tc>
        <w:tc>
          <w:tcPr>
            <w:tcW w:w="535" w:type="dxa"/>
            <w:vMerge w:val="restart"/>
            <w:textDirection w:val="btLr"/>
          </w:tcPr>
          <w:p>
            <w:pPr>
              <w:pStyle w:val="TableParagraph"/>
              <w:spacing w:before="121"/>
              <w:ind w:left="294"/>
              <w:rPr>
                <w:sz w:val="18"/>
              </w:rPr>
            </w:pPr>
            <w:bookmarkStart w:name="_bookmark15" w:id="16"/>
            <w:bookmarkEnd w:id="16"/>
            <w:r>
              <w:rPr/>
            </w:r>
            <w:r>
              <w:rPr>
                <w:sz w:val="18"/>
              </w:rPr>
              <w:t>N.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MES.</w:t>
            </w:r>
          </w:p>
        </w:tc>
      </w:tr>
      <w:tr>
        <w:trPr>
          <w:trHeight w:val="702" w:hRule="atLeast"/>
        </w:trPr>
        <w:tc>
          <w:tcPr>
            <w:tcW w:w="55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</w:tcPr>
          <w:p>
            <w:pPr>
              <w:pStyle w:val="TableParagraph"/>
              <w:spacing w:before="139"/>
              <w:ind w:left="283" w:right="114" w:hanging="147"/>
              <w:rPr>
                <w:sz w:val="18"/>
              </w:rPr>
            </w:pPr>
            <w:r>
              <w:rPr>
                <w:sz w:val="18"/>
              </w:rPr>
              <w:t>Shkëlq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(5)</w:t>
            </w:r>
          </w:p>
        </w:tc>
        <w:tc>
          <w:tcPr>
            <w:tcW w:w="810" w:type="dxa"/>
            <w:gridSpan w:val="2"/>
          </w:tcPr>
          <w:p>
            <w:pPr>
              <w:pStyle w:val="TableParagraph"/>
              <w:spacing w:before="139"/>
              <w:ind w:left="298" w:right="95" w:hanging="178"/>
              <w:rPr>
                <w:sz w:val="18"/>
              </w:rPr>
            </w:pPr>
            <w:r>
              <w:rPr>
                <w:sz w:val="18"/>
              </w:rPr>
              <w:t>Sh.mirë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(4)</w:t>
            </w:r>
          </w:p>
        </w:tc>
        <w:tc>
          <w:tcPr>
            <w:tcW w:w="813" w:type="dxa"/>
            <w:gridSpan w:val="2"/>
          </w:tcPr>
          <w:p>
            <w:pPr>
              <w:pStyle w:val="TableParagraph"/>
              <w:spacing w:before="139"/>
              <w:ind w:left="372" w:right="155" w:hanging="94"/>
              <w:rPr>
                <w:sz w:val="18"/>
              </w:rPr>
            </w:pPr>
            <w:r>
              <w:rPr>
                <w:sz w:val="18"/>
              </w:rPr>
              <w:t>Mirë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(3)</w:t>
            </w:r>
          </w:p>
        </w:tc>
        <w:tc>
          <w:tcPr>
            <w:tcW w:w="722" w:type="dxa"/>
            <w:gridSpan w:val="2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12" w:right="109" w:hanging="125"/>
              <w:rPr>
                <w:sz w:val="16"/>
              </w:rPr>
            </w:pPr>
            <w:r>
              <w:rPr>
                <w:sz w:val="16"/>
              </w:rPr>
              <w:t>Mjaft.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(2)</w:t>
            </w:r>
          </w:p>
        </w:tc>
        <w:tc>
          <w:tcPr>
            <w:tcW w:w="1352" w:type="dxa"/>
            <w:gridSpan w:val="3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GJ.POZITIV</w:t>
            </w:r>
          </w:p>
        </w:tc>
        <w:tc>
          <w:tcPr>
            <w:tcW w:w="722" w:type="dxa"/>
            <w:gridSpan w:val="2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d.</w:t>
            </w:r>
          </w:p>
        </w:tc>
        <w:tc>
          <w:tcPr>
            <w:tcW w:w="696" w:type="dxa"/>
            <w:gridSpan w:val="2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d.</w:t>
            </w:r>
          </w:p>
        </w:tc>
        <w:tc>
          <w:tcPr>
            <w:tcW w:w="841" w:type="dxa"/>
            <w:gridSpan w:val="2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3^4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d.</w:t>
            </w:r>
          </w:p>
        </w:tc>
        <w:tc>
          <w:tcPr>
            <w:tcW w:w="1447" w:type="dxa"/>
            <w:gridSpan w:val="3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GJ.NEGATIV</w:t>
            </w:r>
          </w:p>
        </w:tc>
        <w:tc>
          <w:tcPr>
            <w:tcW w:w="1028" w:type="dxa"/>
            <w:gridSpan w:val="3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not.</w:t>
            </w:r>
          </w:p>
        </w:tc>
        <w:tc>
          <w:tcPr>
            <w:tcW w:w="1412" w:type="dxa"/>
            <w:gridSpan w:val="3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40"/>
              <w:rPr>
                <w:sz w:val="18"/>
              </w:rPr>
            </w:pPr>
            <w:r>
              <w:rPr>
                <w:sz w:val="18"/>
              </w:rPr>
              <w:t>Braktisur</w:t>
            </w:r>
          </w:p>
        </w:tc>
        <w:tc>
          <w:tcPr>
            <w:tcW w:w="1537" w:type="dxa"/>
            <w:gridSpan w:val="3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82"/>
              <w:rPr>
                <w:sz w:val="18"/>
              </w:rPr>
            </w:pPr>
            <w:r>
              <w:rPr>
                <w:sz w:val="18"/>
              </w:rPr>
              <w:t>T'çregj.</w:t>
            </w:r>
          </w:p>
        </w:tc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55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3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451" w:type="dxa"/>
          </w:tcPr>
          <w:p>
            <w:pPr>
              <w:pStyle w:val="TableParagraph"/>
              <w:spacing w:before="35"/>
              <w:ind w:left="52" w:right="69"/>
              <w:jc w:val="center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384" w:type="dxa"/>
          </w:tcPr>
          <w:p>
            <w:pPr>
              <w:pStyle w:val="TableParagraph"/>
              <w:spacing w:before="35"/>
              <w:ind w:left="51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456" w:type="dxa"/>
          </w:tcPr>
          <w:p>
            <w:pPr>
              <w:pStyle w:val="TableParagraph"/>
              <w:spacing w:before="35"/>
              <w:ind w:left="55" w:right="72"/>
              <w:jc w:val="center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420" w:type="dxa"/>
          </w:tcPr>
          <w:p>
            <w:pPr>
              <w:pStyle w:val="TableParagraph"/>
              <w:spacing w:before="35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360" w:type="dxa"/>
          </w:tcPr>
          <w:p>
            <w:pPr>
              <w:pStyle w:val="TableParagraph"/>
              <w:spacing w:before="35"/>
              <w:ind w:left="89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449" w:type="dxa"/>
          </w:tcPr>
          <w:p>
            <w:pPr>
              <w:pStyle w:val="TableParagraph"/>
              <w:spacing w:before="35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361" w:type="dxa"/>
          </w:tcPr>
          <w:p>
            <w:pPr>
              <w:pStyle w:val="TableParagraph"/>
              <w:spacing w:before="35"/>
              <w:ind w:left="45" w:right="63"/>
              <w:jc w:val="center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452" w:type="dxa"/>
          </w:tcPr>
          <w:p>
            <w:pPr>
              <w:pStyle w:val="TableParagraph"/>
              <w:spacing w:before="35"/>
              <w:ind w:right="111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361" w:type="dxa"/>
          </w:tcPr>
          <w:p>
            <w:pPr>
              <w:pStyle w:val="TableParagraph"/>
              <w:spacing w:before="35"/>
              <w:ind w:left="37" w:right="63"/>
              <w:jc w:val="center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361" w:type="dxa"/>
          </w:tcPr>
          <w:p>
            <w:pPr>
              <w:pStyle w:val="TableParagraph"/>
              <w:spacing w:before="35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361" w:type="dxa"/>
          </w:tcPr>
          <w:p>
            <w:pPr>
              <w:pStyle w:val="TableParagraph"/>
              <w:spacing w:before="35"/>
              <w:ind w:left="33" w:right="63"/>
              <w:jc w:val="center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450" w:type="dxa"/>
          </w:tcPr>
          <w:p>
            <w:pPr>
              <w:pStyle w:val="TableParagraph"/>
              <w:spacing w:before="35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361" w:type="dxa"/>
          </w:tcPr>
          <w:p>
            <w:pPr>
              <w:pStyle w:val="TableParagraph"/>
              <w:spacing w:before="35"/>
              <w:ind w:left="86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9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361" w:type="dxa"/>
          </w:tcPr>
          <w:p>
            <w:pPr>
              <w:pStyle w:val="TableParagraph"/>
              <w:spacing w:before="35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361" w:type="dxa"/>
          </w:tcPr>
          <w:p>
            <w:pPr>
              <w:pStyle w:val="TableParagraph"/>
              <w:spacing w:before="35"/>
              <w:ind w:left="29" w:right="63"/>
              <w:jc w:val="center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361" w:type="dxa"/>
          </w:tcPr>
          <w:p>
            <w:pPr>
              <w:pStyle w:val="TableParagraph"/>
              <w:spacing w:before="35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335" w:type="dxa"/>
          </w:tcPr>
          <w:p>
            <w:pPr>
              <w:pStyle w:val="TableParagraph"/>
              <w:spacing w:before="35"/>
              <w:ind w:left="67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388" w:type="dxa"/>
          </w:tcPr>
          <w:p>
            <w:pPr>
              <w:pStyle w:val="TableParagraph"/>
              <w:spacing w:before="35"/>
              <w:ind w:left="24" w:right="68"/>
              <w:jc w:val="center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453" w:type="dxa"/>
          </w:tcPr>
          <w:p>
            <w:pPr>
              <w:pStyle w:val="TableParagraph"/>
              <w:spacing w:before="35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451" w:type="dxa"/>
          </w:tcPr>
          <w:p>
            <w:pPr>
              <w:pStyle w:val="TableParagraph"/>
              <w:spacing w:before="35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454" w:type="dxa"/>
          </w:tcPr>
          <w:p>
            <w:pPr>
              <w:pStyle w:val="TableParagraph"/>
              <w:spacing w:before="35"/>
              <w:ind w:left="120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542" w:type="dxa"/>
          </w:tcPr>
          <w:p>
            <w:pPr>
              <w:pStyle w:val="TableParagraph"/>
              <w:spacing w:before="35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362" w:type="dxa"/>
          </w:tcPr>
          <w:p>
            <w:pPr>
              <w:pStyle w:val="TableParagraph"/>
              <w:spacing w:before="35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333" w:type="dxa"/>
          </w:tcPr>
          <w:p>
            <w:pPr>
              <w:pStyle w:val="TableParagraph"/>
              <w:spacing w:before="35"/>
              <w:ind w:left="33" w:right="103"/>
              <w:jc w:val="center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333" w:type="dxa"/>
          </w:tcPr>
          <w:p>
            <w:pPr>
              <w:pStyle w:val="TableParagraph"/>
              <w:spacing w:before="35"/>
              <w:ind w:right="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419" w:type="dxa"/>
          </w:tcPr>
          <w:p>
            <w:pPr>
              <w:pStyle w:val="TableParagraph"/>
              <w:spacing w:before="35"/>
              <w:ind w:left="23" w:right="100"/>
              <w:jc w:val="center"/>
              <w:rPr>
                <w:sz w:val="18"/>
              </w:rPr>
            </w:pPr>
            <w:r>
              <w:rPr>
                <w:sz w:val="18"/>
              </w:rPr>
              <w:t>GJ.</w:t>
            </w:r>
          </w:p>
        </w:tc>
        <w:tc>
          <w:tcPr>
            <w:tcW w:w="441" w:type="dxa"/>
          </w:tcPr>
          <w:p>
            <w:pPr>
              <w:pStyle w:val="TableParagraph"/>
              <w:spacing w:before="35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F.</w:t>
            </w:r>
          </w:p>
        </w:tc>
        <w:tc>
          <w:tcPr>
            <w:tcW w:w="552" w:type="dxa"/>
          </w:tcPr>
          <w:p>
            <w:pPr>
              <w:pStyle w:val="TableParagraph"/>
              <w:spacing w:before="35"/>
              <w:ind w:left="153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453" w:type="dxa"/>
          </w:tcPr>
          <w:p>
            <w:pPr>
              <w:pStyle w:val="TableParagraph"/>
              <w:spacing w:before="35"/>
              <w:ind w:left="25" w:right="118"/>
              <w:jc w:val="center"/>
              <w:rPr>
                <w:sz w:val="18"/>
              </w:rPr>
            </w:pPr>
            <w:r>
              <w:rPr>
                <w:sz w:val="18"/>
              </w:rPr>
              <w:t>GJ</w:t>
            </w:r>
          </w:p>
        </w:tc>
        <w:tc>
          <w:tcPr>
            <w:tcW w:w="451" w:type="dxa"/>
          </w:tcPr>
          <w:p>
            <w:pPr>
              <w:pStyle w:val="TableParagraph"/>
              <w:spacing w:before="35"/>
              <w:ind w:right="21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633" w:type="dxa"/>
          </w:tcPr>
          <w:p>
            <w:pPr>
              <w:pStyle w:val="TableParagraph"/>
              <w:spacing w:before="35"/>
              <w:ind w:left="187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554" w:type="dxa"/>
          </w:tcPr>
          <w:p>
            <w:pPr>
              <w:pStyle w:val="TableParagraph"/>
              <w:spacing w:line="252" w:lineRule="exact" w:before="15"/>
              <w:ind w:left="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10₁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84" w:type="dxa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56" w:type="dxa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0" w:type="dxa"/>
          </w:tcPr>
          <w:p>
            <w:pPr>
              <w:pStyle w:val="TableParagraph"/>
              <w:spacing w:before="47"/>
              <w:ind w:right="15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16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0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96.2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47"/>
              <w:ind w:left="12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88" w:type="dxa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8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spacing w:before="4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3.8</w:t>
            </w:r>
          </w:p>
        </w:tc>
        <w:tc>
          <w:tcPr>
            <w:tcW w:w="362" w:type="dxa"/>
          </w:tcPr>
          <w:p>
            <w:pPr>
              <w:pStyle w:val="TableParagraph"/>
              <w:spacing w:before="47"/>
              <w:ind w:right="12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spacing w:before="47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spacing w:before="47"/>
              <w:ind w:right="19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19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47"/>
              <w:ind w:right="16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47"/>
              <w:ind w:left="21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sz w:val="16"/>
              </w:rPr>
              <w:t>21.2</w:t>
            </w:r>
          </w:p>
        </w:tc>
        <w:tc>
          <w:tcPr>
            <w:tcW w:w="535" w:type="dxa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</w:tr>
      <w:tr>
        <w:trPr>
          <w:trHeight w:val="287" w:hRule="atLeast"/>
        </w:trPr>
        <w:tc>
          <w:tcPr>
            <w:tcW w:w="554" w:type="dxa"/>
          </w:tcPr>
          <w:p>
            <w:pPr>
              <w:pStyle w:val="TableParagraph"/>
              <w:spacing w:line="250" w:lineRule="exact" w:before="17"/>
              <w:ind w:left="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10₂</w:t>
            </w:r>
          </w:p>
        </w:tc>
        <w:tc>
          <w:tcPr>
            <w:tcW w:w="360" w:type="dxa"/>
          </w:tcPr>
          <w:p>
            <w:pPr>
              <w:pStyle w:val="TableParagraph"/>
              <w:spacing w:before="61"/>
              <w:ind w:right="93"/>
              <w:jc w:val="righ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4" w:type="dxa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56" w:type="dxa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0" w:type="dxa"/>
          </w:tcPr>
          <w:p>
            <w:pPr>
              <w:pStyle w:val="TableParagraph"/>
              <w:spacing w:before="47"/>
              <w:ind w:right="15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16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50" w:type="dxa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0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47"/>
              <w:ind w:left="12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88" w:type="dxa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8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54" w:type="dxa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spacing w:before="47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sz w:val="16"/>
              </w:rPr>
              <w:t>10.7</w:t>
            </w:r>
          </w:p>
        </w:tc>
        <w:tc>
          <w:tcPr>
            <w:tcW w:w="535" w:type="dxa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2.76</w:t>
            </w:r>
          </w:p>
        </w:tc>
      </w:tr>
      <w:tr>
        <w:trPr>
          <w:trHeight w:val="287" w:hRule="atLeast"/>
        </w:trPr>
        <w:tc>
          <w:tcPr>
            <w:tcW w:w="554" w:type="dxa"/>
          </w:tcPr>
          <w:p>
            <w:pPr>
              <w:pStyle w:val="TableParagraph"/>
              <w:spacing w:line="250" w:lineRule="exact" w:before="17"/>
              <w:ind w:left="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10₃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84" w:type="dxa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56" w:type="dxa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20" w:type="dxa"/>
          </w:tcPr>
          <w:p>
            <w:pPr>
              <w:pStyle w:val="TableParagraph"/>
              <w:spacing w:before="47"/>
              <w:ind w:right="15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49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0" w:type="dxa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0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before="47"/>
              <w:ind w:left="185"/>
              <w:rPr>
                <w:sz w:val="16"/>
              </w:rPr>
            </w:pPr>
            <w:r>
              <w:rPr>
                <w:sz w:val="16"/>
              </w:rPr>
              <w:t>6.3</w:t>
            </w:r>
          </w:p>
        </w:tc>
        <w:tc>
          <w:tcPr>
            <w:tcW w:w="535" w:type="dxa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3.56</w:t>
            </w:r>
          </w:p>
        </w:tc>
      </w:tr>
      <w:tr>
        <w:trPr>
          <w:trHeight w:val="290" w:hRule="atLeast"/>
        </w:trPr>
        <w:tc>
          <w:tcPr>
            <w:tcW w:w="554" w:type="dxa"/>
          </w:tcPr>
          <w:p>
            <w:pPr>
              <w:pStyle w:val="TableParagraph"/>
              <w:spacing w:line="252" w:lineRule="exact" w:before="18"/>
              <w:ind w:left="29"/>
              <w:jc w:val="center"/>
              <w:rPr>
                <w:b/>
                <w:sz w:val="12"/>
              </w:rPr>
            </w:pPr>
            <w:r>
              <w:rPr>
                <w:b/>
                <w:sz w:val="22"/>
              </w:rPr>
              <w:t>10</w:t>
            </w:r>
            <w:r>
              <w:rPr>
                <w:b/>
                <w:sz w:val="12"/>
              </w:rPr>
              <w:t>4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84" w:type="dxa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56" w:type="dxa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0" w:type="dxa"/>
          </w:tcPr>
          <w:p>
            <w:pPr>
              <w:pStyle w:val="TableParagraph"/>
              <w:spacing w:before="47"/>
              <w:ind w:right="15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16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41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73.1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8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54" w:type="dxa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before="47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26.9</w:t>
            </w:r>
          </w:p>
        </w:tc>
        <w:tc>
          <w:tcPr>
            <w:tcW w:w="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sz w:val="16"/>
              </w:rPr>
              <w:t>13.3</w:t>
            </w:r>
          </w:p>
        </w:tc>
        <w:tc>
          <w:tcPr>
            <w:tcW w:w="535" w:type="dxa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</w:tr>
      <w:tr>
        <w:trPr>
          <w:trHeight w:val="287" w:hRule="atLeast"/>
        </w:trPr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40"/>
              <w:ind w:lef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GJ.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45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45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384" w:type="dxa"/>
            <w:shd w:val="clear" w:color="auto" w:fill="F1F1F1"/>
          </w:tcPr>
          <w:p>
            <w:pPr>
              <w:pStyle w:val="TableParagraph"/>
              <w:spacing w:before="45"/>
              <w:ind w:left="77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456" w:type="dxa"/>
            <w:shd w:val="clear" w:color="auto" w:fill="F1F1F1"/>
          </w:tcPr>
          <w:p>
            <w:pPr>
              <w:pStyle w:val="TableParagraph"/>
              <w:spacing w:before="45"/>
              <w:ind w:left="93" w:right="72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420" w:type="dxa"/>
            <w:shd w:val="clear" w:color="auto" w:fill="F1F1F1"/>
          </w:tcPr>
          <w:p>
            <w:pPr>
              <w:pStyle w:val="TableParagraph"/>
              <w:spacing w:before="45"/>
              <w:ind w:right="15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45"/>
              <w:ind w:left="14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4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5"/>
              <w:ind w:left="65" w:right="41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52" w:type="dxa"/>
            <w:shd w:val="clear" w:color="auto" w:fill="F1F1F1"/>
          </w:tcPr>
          <w:p>
            <w:pPr>
              <w:pStyle w:val="TableParagraph"/>
              <w:spacing w:before="45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5"/>
              <w:ind w:left="65" w:right="48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5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450" w:type="dxa"/>
            <w:shd w:val="clear" w:color="auto" w:fill="F1F1F1"/>
          </w:tcPr>
          <w:p>
            <w:pPr>
              <w:pStyle w:val="TableParagraph"/>
              <w:spacing w:before="45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5"/>
              <w:ind w:left="100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41" w:type="dxa"/>
            <w:shd w:val="clear" w:color="auto" w:fill="F1F1F1"/>
          </w:tcPr>
          <w:p>
            <w:pPr>
              <w:pStyle w:val="TableParagraph"/>
              <w:spacing w:before="4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5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5"/>
              <w:ind w:right="13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35" w:type="dxa"/>
            <w:shd w:val="clear" w:color="auto" w:fill="F1F1F1"/>
          </w:tcPr>
          <w:p>
            <w:pPr>
              <w:pStyle w:val="TableParagraph"/>
              <w:spacing w:before="45"/>
              <w:ind w:left="12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88" w:type="dxa"/>
            <w:shd w:val="clear" w:color="auto" w:fill="F1F1F1"/>
          </w:tcPr>
          <w:p>
            <w:pPr>
              <w:pStyle w:val="TableParagraph"/>
              <w:spacing w:before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3" w:type="dxa"/>
            <w:shd w:val="clear" w:color="auto" w:fill="F1F1F1"/>
          </w:tcPr>
          <w:p>
            <w:pPr>
              <w:pStyle w:val="TableParagraph"/>
              <w:spacing w:before="45"/>
              <w:ind w:right="1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45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54" w:type="dxa"/>
            <w:shd w:val="clear" w:color="auto" w:fill="F1F1F1"/>
          </w:tcPr>
          <w:p>
            <w:pPr>
              <w:pStyle w:val="TableParagraph"/>
              <w:spacing w:before="45"/>
              <w:ind w:left="17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6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shd w:val="clear" w:color="auto" w:fill="F1F1F1"/>
          </w:tcPr>
          <w:p>
            <w:pPr>
              <w:pStyle w:val="TableParagraph"/>
              <w:spacing w:before="45"/>
              <w:ind w:left="54" w:right="47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45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3" w:type="dxa"/>
            <w:shd w:val="clear" w:color="auto" w:fill="F1F1F1"/>
          </w:tcPr>
          <w:p>
            <w:pPr>
              <w:pStyle w:val="TableParagraph"/>
              <w:spacing w:before="45"/>
              <w:ind w:left="144"/>
              <w:rPr>
                <w:sz w:val="16"/>
              </w:rPr>
            </w:pPr>
            <w:r>
              <w:rPr>
                <w:sz w:val="16"/>
              </w:rPr>
              <w:t>13.0</w:t>
            </w:r>
          </w:p>
        </w:tc>
        <w:tc>
          <w:tcPr>
            <w:tcW w:w="535" w:type="dxa"/>
            <w:shd w:val="clear" w:color="auto" w:fill="F1F1F1"/>
          </w:tcPr>
          <w:p>
            <w:pPr>
              <w:pStyle w:val="TableParagraph"/>
              <w:spacing w:before="45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2.77</w:t>
            </w:r>
          </w:p>
        </w:tc>
      </w:tr>
      <w:tr>
        <w:trPr>
          <w:trHeight w:val="287" w:hRule="atLeast"/>
        </w:trPr>
        <w:tc>
          <w:tcPr>
            <w:tcW w:w="554" w:type="dxa"/>
          </w:tcPr>
          <w:p>
            <w:pPr>
              <w:pStyle w:val="TableParagraph"/>
              <w:spacing w:line="252" w:lineRule="exact" w:before="15"/>
              <w:ind w:left="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11₁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84" w:type="dxa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56" w:type="dxa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20" w:type="dxa"/>
          </w:tcPr>
          <w:p>
            <w:pPr>
              <w:pStyle w:val="TableParagraph"/>
              <w:spacing w:before="47"/>
              <w:ind w:right="15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49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16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50" w:type="dxa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0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96.7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47"/>
              <w:ind w:left="12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88" w:type="dxa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8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spacing w:before="4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2.78</w:t>
            </w:r>
          </w:p>
        </w:tc>
      </w:tr>
      <w:tr>
        <w:trPr>
          <w:trHeight w:val="287" w:hRule="atLeast"/>
        </w:trPr>
        <w:tc>
          <w:tcPr>
            <w:tcW w:w="554" w:type="dxa"/>
          </w:tcPr>
          <w:p>
            <w:pPr>
              <w:pStyle w:val="TableParagraph"/>
              <w:spacing w:line="252" w:lineRule="exact" w:before="15"/>
              <w:ind w:left="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11₂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right="80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27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18</w:t>
            </w:r>
          </w:p>
        </w:tc>
        <w:tc>
          <w:tcPr>
            <w:tcW w:w="384" w:type="dxa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color w:val="FF0000"/>
                <w:sz w:val="16"/>
              </w:rPr>
              <w:t>27</w:t>
            </w:r>
          </w:p>
        </w:tc>
        <w:tc>
          <w:tcPr>
            <w:tcW w:w="456" w:type="dxa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18</w:t>
            </w:r>
          </w:p>
        </w:tc>
        <w:tc>
          <w:tcPr>
            <w:tcW w:w="420" w:type="dxa"/>
          </w:tcPr>
          <w:p>
            <w:pPr>
              <w:pStyle w:val="TableParagraph"/>
              <w:spacing w:before="47"/>
              <w:ind w:right="155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3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3</w:t>
            </w:r>
          </w:p>
        </w:tc>
        <w:tc>
          <w:tcPr>
            <w:tcW w:w="449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169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9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7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26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00"/>
              <w:rPr>
                <w:sz w:val="16"/>
              </w:rPr>
            </w:pPr>
            <w:r>
              <w:rPr>
                <w:color w:val="FF0000"/>
                <w:sz w:val="16"/>
              </w:rPr>
              <w:t>18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96.3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47"/>
              <w:ind w:left="122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388" w:type="dxa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85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spacing w:before="47"/>
              <w:ind w:right="175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3.7</w:t>
            </w:r>
          </w:p>
        </w:tc>
        <w:tc>
          <w:tcPr>
            <w:tcW w:w="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2.66</w:t>
            </w:r>
          </w:p>
        </w:tc>
      </w:tr>
      <w:tr>
        <w:trPr>
          <w:trHeight w:val="287" w:hRule="atLeast"/>
        </w:trPr>
        <w:tc>
          <w:tcPr>
            <w:tcW w:w="554" w:type="dxa"/>
          </w:tcPr>
          <w:p>
            <w:pPr>
              <w:pStyle w:val="TableParagraph"/>
              <w:spacing w:line="250" w:lineRule="exact" w:before="17"/>
              <w:ind w:left="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113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right="80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30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16</w:t>
            </w:r>
          </w:p>
        </w:tc>
        <w:tc>
          <w:tcPr>
            <w:tcW w:w="384" w:type="dxa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color w:val="FF0000"/>
                <w:sz w:val="16"/>
              </w:rPr>
              <w:t>30</w:t>
            </w:r>
          </w:p>
        </w:tc>
        <w:tc>
          <w:tcPr>
            <w:tcW w:w="456" w:type="dxa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16</w:t>
            </w:r>
          </w:p>
        </w:tc>
        <w:tc>
          <w:tcPr>
            <w:tcW w:w="420" w:type="dxa"/>
          </w:tcPr>
          <w:p>
            <w:pPr>
              <w:pStyle w:val="TableParagraph"/>
              <w:spacing w:before="47"/>
              <w:ind w:right="155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7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6</w:t>
            </w:r>
          </w:p>
        </w:tc>
        <w:tc>
          <w:tcPr>
            <w:tcW w:w="449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7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7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169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5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2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29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00"/>
              <w:rPr>
                <w:sz w:val="16"/>
              </w:rPr>
            </w:pPr>
            <w:r>
              <w:rPr>
                <w:color w:val="FF0000"/>
                <w:sz w:val="16"/>
              </w:rPr>
              <w:t>16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96.7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8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before="47"/>
              <w:ind w:left="122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388" w:type="dxa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85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spacing w:before="47"/>
              <w:ind w:right="175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3.3</w:t>
            </w:r>
          </w:p>
        </w:tc>
        <w:tc>
          <w:tcPr>
            <w:tcW w:w="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3.40</w:t>
            </w:r>
          </w:p>
        </w:tc>
      </w:tr>
      <w:tr>
        <w:trPr>
          <w:trHeight w:val="287" w:hRule="atLeast"/>
        </w:trPr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40"/>
              <w:ind w:lef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GJ.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47"/>
              <w:ind w:right="80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87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49</w:t>
            </w:r>
          </w:p>
        </w:tc>
        <w:tc>
          <w:tcPr>
            <w:tcW w:w="384" w:type="dxa"/>
            <w:shd w:val="clear" w:color="auto" w:fill="F1F1F1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color w:val="FF0000"/>
                <w:sz w:val="16"/>
              </w:rPr>
              <w:t>87</w:t>
            </w:r>
          </w:p>
        </w:tc>
        <w:tc>
          <w:tcPr>
            <w:tcW w:w="456" w:type="dxa"/>
            <w:shd w:val="clear" w:color="auto" w:fill="F1F1F1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49</w:t>
            </w:r>
          </w:p>
        </w:tc>
        <w:tc>
          <w:tcPr>
            <w:tcW w:w="420" w:type="dxa"/>
            <w:shd w:val="clear" w:color="auto" w:fill="F1F1F1"/>
          </w:tcPr>
          <w:p>
            <w:pPr>
              <w:pStyle w:val="TableParagraph"/>
              <w:spacing w:before="47"/>
              <w:ind w:right="113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13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47"/>
              <w:ind w:left="103"/>
              <w:rPr>
                <w:sz w:val="16"/>
              </w:rPr>
            </w:pPr>
            <w:r>
              <w:rPr>
                <w:color w:val="FF0000"/>
                <w:sz w:val="16"/>
              </w:rPr>
              <w:t>12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9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8</w:t>
            </w:r>
          </w:p>
        </w:tc>
        <w:tc>
          <w:tcPr>
            <w:tcW w:w="452" w:type="dxa"/>
            <w:shd w:val="clear" w:color="auto" w:fill="F1F1F1"/>
          </w:tcPr>
          <w:p>
            <w:pPr>
              <w:pStyle w:val="TableParagraph"/>
              <w:spacing w:before="47"/>
              <w:ind w:right="127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23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65" w:right="48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17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right="84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39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65" w:right="5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12</w:t>
            </w:r>
          </w:p>
        </w:tc>
        <w:tc>
          <w:tcPr>
            <w:tcW w:w="450" w:type="dxa"/>
            <w:shd w:val="clear" w:color="auto" w:fill="F1F1F1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84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100"/>
              <w:rPr>
                <w:sz w:val="16"/>
              </w:rPr>
            </w:pPr>
            <w:r>
              <w:rPr>
                <w:color w:val="FF0000"/>
                <w:sz w:val="16"/>
              </w:rPr>
              <w:t>49</w:t>
            </w:r>
          </w:p>
        </w:tc>
        <w:tc>
          <w:tcPr>
            <w:tcW w:w="541" w:type="dxa"/>
            <w:shd w:val="clear" w:color="auto" w:fill="F1F1F1"/>
          </w:tcPr>
          <w:p>
            <w:pPr>
              <w:pStyle w:val="TableParagraph"/>
              <w:spacing w:before="4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96.6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right="12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right="13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35" w:type="dxa"/>
            <w:shd w:val="clear" w:color="auto" w:fill="F1F1F1"/>
          </w:tcPr>
          <w:p>
            <w:pPr>
              <w:pStyle w:val="TableParagraph"/>
              <w:spacing w:before="47"/>
              <w:ind w:left="12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88" w:type="dxa"/>
            <w:shd w:val="clear" w:color="auto" w:fill="F1F1F1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3" w:type="dxa"/>
            <w:shd w:val="clear" w:color="auto" w:fill="F1F1F1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47"/>
              <w:ind w:right="18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54" w:type="dxa"/>
            <w:shd w:val="clear" w:color="auto" w:fill="F1F1F1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36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  <w:shd w:val="clear" w:color="auto" w:fill="F1F1F1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2.95</w:t>
            </w:r>
          </w:p>
        </w:tc>
      </w:tr>
      <w:tr>
        <w:trPr>
          <w:trHeight w:val="290" w:hRule="atLeast"/>
        </w:trPr>
        <w:tc>
          <w:tcPr>
            <w:tcW w:w="554" w:type="dxa"/>
          </w:tcPr>
          <w:p>
            <w:pPr>
              <w:pStyle w:val="TableParagraph"/>
              <w:spacing w:line="252" w:lineRule="exact" w:before="17"/>
              <w:ind w:left="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12₁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384" w:type="dxa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56" w:type="dxa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20" w:type="dxa"/>
          </w:tcPr>
          <w:p>
            <w:pPr>
              <w:pStyle w:val="TableParagraph"/>
              <w:spacing w:before="47"/>
              <w:ind w:right="15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left="144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49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10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97.1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2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before="47"/>
              <w:ind w:left="12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88" w:type="dxa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8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4" w:type="dxa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before="47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12.9</w:t>
            </w:r>
          </w:p>
        </w:tc>
        <w:tc>
          <w:tcPr>
            <w:tcW w:w="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2.92</w:t>
            </w:r>
          </w:p>
        </w:tc>
      </w:tr>
      <w:tr>
        <w:trPr>
          <w:trHeight w:val="287" w:hRule="atLeast"/>
        </w:trPr>
        <w:tc>
          <w:tcPr>
            <w:tcW w:w="554" w:type="dxa"/>
          </w:tcPr>
          <w:p>
            <w:pPr>
              <w:pStyle w:val="TableParagraph"/>
              <w:spacing w:line="252" w:lineRule="exact" w:before="15"/>
              <w:ind w:left="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12₂</w:t>
            </w:r>
          </w:p>
        </w:tc>
        <w:tc>
          <w:tcPr>
            <w:tcW w:w="360" w:type="dxa"/>
          </w:tcPr>
          <w:p>
            <w:pPr>
              <w:pStyle w:val="TableParagraph"/>
              <w:spacing w:before="45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51" w:type="dxa"/>
          </w:tcPr>
          <w:p>
            <w:pPr>
              <w:pStyle w:val="TableParagraph"/>
              <w:spacing w:before="45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4" w:type="dxa"/>
          </w:tcPr>
          <w:p>
            <w:pPr>
              <w:pStyle w:val="TableParagraph"/>
              <w:spacing w:before="45"/>
              <w:ind w:left="11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56" w:type="dxa"/>
          </w:tcPr>
          <w:p>
            <w:pPr>
              <w:pStyle w:val="TableParagraph"/>
              <w:spacing w:before="45"/>
              <w:ind w:left="93" w:right="7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right="15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60" w:type="dxa"/>
          </w:tcPr>
          <w:p>
            <w:pPr>
              <w:pStyle w:val="TableParagraph"/>
              <w:spacing w:before="45"/>
              <w:ind w:left="144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49" w:type="dxa"/>
          </w:tcPr>
          <w:p>
            <w:pPr>
              <w:pStyle w:val="TableParagraph"/>
              <w:spacing w:before="45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61" w:type="dxa"/>
          </w:tcPr>
          <w:p>
            <w:pPr>
              <w:pStyle w:val="TableParagraph"/>
              <w:spacing w:before="45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2" w:type="dxa"/>
          </w:tcPr>
          <w:p>
            <w:pPr>
              <w:pStyle w:val="TableParagraph"/>
              <w:spacing w:before="45"/>
              <w:ind w:right="16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61" w:type="dxa"/>
          </w:tcPr>
          <w:p>
            <w:pPr>
              <w:pStyle w:val="TableParagraph"/>
              <w:spacing w:before="45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61" w:type="dxa"/>
          </w:tcPr>
          <w:p>
            <w:pPr>
              <w:pStyle w:val="TableParagraph"/>
              <w:spacing w:before="45"/>
              <w:ind w:right="12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61" w:type="dxa"/>
          </w:tcPr>
          <w:p>
            <w:pPr>
              <w:pStyle w:val="TableParagraph"/>
              <w:spacing w:before="45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0" w:type="dxa"/>
          </w:tcPr>
          <w:p>
            <w:pPr>
              <w:pStyle w:val="TableParagraph"/>
              <w:spacing w:before="45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361" w:type="dxa"/>
          </w:tcPr>
          <w:p>
            <w:pPr>
              <w:pStyle w:val="TableParagraph"/>
              <w:spacing w:before="45"/>
              <w:ind w:left="10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41" w:type="dxa"/>
          </w:tcPr>
          <w:p>
            <w:pPr>
              <w:pStyle w:val="TableParagraph"/>
              <w:spacing w:before="45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45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3.55</w:t>
            </w:r>
          </w:p>
        </w:tc>
      </w:tr>
      <w:tr>
        <w:trPr>
          <w:trHeight w:val="287" w:hRule="atLeast"/>
        </w:trPr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40"/>
              <w:ind w:lef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GJ.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47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47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384" w:type="dxa"/>
            <w:shd w:val="clear" w:color="auto" w:fill="F1F1F1"/>
          </w:tcPr>
          <w:p>
            <w:pPr>
              <w:pStyle w:val="TableParagraph"/>
              <w:spacing w:before="47"/>
              <w:ind w:left="11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56" w:type="dxa"/>
            <w:shd w:val="clear" w:color="auto" w:fill="F1F1F1"/>
          </w:tcPr>
          <w:p>
            <w:pPr>
              <w:pStyle w:val="TableParagraph"/>
              <w:spacing w:before="47"/>
              <w:ind w:left="93" w:right="72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20" w:type="dxa"/>
            <w:shd w:val="clear" w:color="auto" w:fill="F1F1F1"/>
          </w:tcPr>
          <w:p>
            <w:pPr>
              <w:pStyle w:val="TableParagraph"/>
              <w:spacing w:before="47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0" w:type="dxa"/>
            <w:shd w:val="clear" w:color="auto" w:fill="F1F1F1"/>
          </w:tcPr>
          <w:p>
            <w:pPr>
              <w:pStyle w:val="TableParagraph"/>
              <w:spacing w:before="47"/>
              <w:ind w:left="10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9" w:type="dxa"/>
            <w:shd w:val="clear" w:color="auto" w:fill="F1F1F1"/>
          </w:tcPr>
          <w:p>
            <w:pPr>
              <w:pStyle w:val="TableParagraph"/>
              <w:spacing w:before="4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452" w:type="dxa"/>
            <w:shd w:val="clear" w:color="auto" w:fill="F1F1F1"/>
          </w:tcPr>
          <w:p>
            <w:pPr>
              <w:pStyle w:val="TableParagraph"/>
              <w:spacing w:before="47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65" w:right="48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0" w:type="dxa"/>
            <w:shd w:val="clear" w:color="auto" w:fill="F1F1F1"/>
          </w:tcPr>
          <w:p>
            <w:pPr>
              <w:pStyle w:val="TableParagraph"/>
              <w:spacing w:before="47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10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41" w:type="dxa"/>
            <w:shd w:val="clear" w:color="auto" w:fill="F1F1F1"/>
          </w:tcPr>
          <w:p>
            <w:pPr>
              <w:pStyle w:val="TableParagraph"/>
              <w:spacing w:before="4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92.5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right="12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61" w:type="dxa"/>
            <w:shd w:val="clear" w:color="auto" w:fill="F1F1F1"/>
          </w:tcPr>
          <w:p>
            <w:pPr>
              <w:pStyle w:val="TableParagraph"/>
              <w:spacing w:before="47"/>
              <w:ind w:right="13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35" w:type="dxa"/>
            <w:shd w:val="clear" w:color="auto" w:fill="F1F1F1"/>
          </w:tcPr>
          <w:p>
            <w:pPr>
              <w:pStyle w:val="TableParagraph"/>
              <w:spacing w:before="47"/>
              <w:ind w:left="12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88" w:type="dxa"/>
            <w:shd w:val="clear" w:color="auto" w:fill="F1F1F1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3" w:type="dxa"/>
            <w:shd w:val="clear" w:color="auto" w:fill="F1F1F1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spacing w:before="47"/>
              <w:ind w:right="18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4" w:type="dxa"/>
            <w:shd w:val="clear" w:color="auto" w:fill="F1F1F1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36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  <w:shd w:val="clear" w:color="auto" w:fill="F1F1F1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sz w:val="16"/>
              </w:rPr>
              <w:t>3.24</w:t>
            </w:r>
          </w:p>
        </w:tc>
      </w:tr>
      <w:tr>
        <w:trPr>
          <w:trHeight w:val="287" w:hRule="atLeast"/>
        </w:trPr>
        <w:tc>
          <w:tcPr>
            <w:tcW w:w="554" w:type="dxa"/>
          </w:tcPr>
          <w:p>
            <w:pPr>
              <w:pStyle w:val="TableParagraph"/>
              <w:spacing w:before="72"/>
              <w:ind w:left="3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GJ-10-12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right="41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263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left="91" w:right="6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135</w:t>
            </w:r>
          </w:p>
        </w:tc>
        <w:tc>
          <w:tcPr>
            <w:tcW w:w="384" w:type="dxa"/>
          </w:tcPr>
          <w:p>
            <w:pPr>
              <w:pStyle w:val="TableParagraph"/>
              <w:spacing w:before="47"/>
              <w:ind w:left="77"/>
              <w:rPr>
                <w:sz w:val="16"/>
              </w:rPr>
            </w:pPr>
            <w:r>
              <w:rPr>
                <w:color w:val="FF0000"/>
                <w:sz w:val="16"/>
              </w:rPr>
              <w:t>247</w:t>
            </w:r>
          </w:p>
        </w:tc>
        <w:tc>
          <w:tcPr>
            <w:tcW w:w="456" w:type="dxa"/>
          </w:tcPr>
          <w:p>
            <w:pPr>
              <w:pStyle w:val="TableParagraph"/>
              <w:spacing w:before="47"/>
              <w:ind w:left="94" w:right="7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135</w:t>
            </w:r>
          </w:p>
        </w:tc>
        <w:tc>
          <w:tcPr>
            <w:tcW w:w="420" w:type="dxa"/>
          </w:tcPr>
          <w:p>
            <w:pPr>
              <w:pStyle w:val="TableParagraph"/>
              <w:spacing w:before="47"/>
              <w:ind w:right="113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32</w:t>
            </w:r>
          </w:p>
        </w:tc>
        <w:tc>
          <w:tcPr>
            <w:tcW w:w="360" w:type="dxa"/>
          </w:tcPr>
          <w:p>
            <w:pPr>
              <w:pStyle w:val="TableParagraph"/>
              <w:spacing w:before="47"/>
              <w:ind w:left="103"/>
              <w:rPr>
                <w:sz w:val="16"/>
              </w:rPr>
            </w:pPr>
            <w:r>
              <w:rPr>
                <w:color w:val="FF0000"/>
                <w:sz w:val="16"/>
              </w:rPr>
              <w:t>29</w:t>
            </w:r>
          </w:p>
        </w:tc>
        <w:tc>
          <w:tcPr>
            <w:tcW w:w="449" w:type="dxa"/>
          </w:tcPr>
          <w:p>
            <w:pPr>
              <w:pStyle w:val="TableParagraph"/>
              <w:spacing w:before="47"/>
              <w:ind w:right="126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42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65" w:right="4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35</w:t>
            </w:r>
          </w:p>
        </w:tc>
        <w:tc>
          <w:tcPr>
            <w:tcW w:w="452" w:type="dxa"/>
          </w:tcPr>
          <w:p>
            <w:pPr>
              <w:pStyle w:val="TableParagraph"/>
              <w:spacing w:before="47"/>
              <w:ind w:right="127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78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65" w:right="48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45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84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73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65" w:right="5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24</w:t>
            </w:r>
          </w:p>
        </w:tc>
        <w:tc>
          <w:tcPr>
            <w:tcW w:w="450" w:type="dxa"/>
          </w:tcPr>
          <w:p>
            <w:pPr>
              <w:pStyle w:val="TableParagraph"/>
              <w:spacing w:before="47"/>
              <w:ind w:right="92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225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60"/>
              <w:rPr>
                <w:sz w:val="16"/>
              </w:rPr>
            </w:pPr>
            <w:r>
              <w:rPr>
                <w:color w:val="FF0000"/>
                <w:sz w:val="16"/>
              </w:rPr>
              <w:t>133</w:t>
            </w:r>
          </w:p>
        </w:tc>
        <w:tc>
          <w:tcPr>
            <w:tcW w:w="541" w:type="dxa"/>
          </w:tcPr>
          <w:p>
            <w:pPr>
              <w:pStyle w:val="TableParagraph"/>
              <w:spacing w:before="4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91.1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86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14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before="47"/>
              <w:ind w:right="130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4</w:t>
            </w:r>
          </w:p>
        </w:tc>
        <w:tc>
          <w:tcPr>
            <w:tcW w:w="335" w:type="dxa"/>
          </w:tcPr>
          <w:p>
            <w:pPr>
              <w:pStyle w:val="TableParagraph"/>
              <w:spacing w:before="47"/>
              <w:ind w:left="122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388" w:type="dxa"/>
          </w:tcPr>
          <w:p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4</w:t>
            </w: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43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22</w:t>
            </w:r>
          </w:p>
        </w:tc>
        <w:tc>
          <w:tcPr>
            <w:tcW w:w="454" w:type="dxa"/>
          </w:tcPr>
          <w:p>
            <w:pPr>
              <w:pStyle w:val="TableParagraph"/>
              <w:spacing w:before="47"/>
              <w:ind w:left="173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before="47"/>
              <w:ind w:right="175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8.9</w:t>
            </w:r>
          </w:p>
        </w:tc>
        <w:tc>
          <w:tcPr>
            <w:tcW w:w="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47"/>
              <w:ind w:left="54" w:right="47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16</w:t>
            </w:r>
          </w:p>
        </w:tc>
        <w:tc>
          <w:tcPr>
            <w:tcW w:w="451" w:type="dxa"/>
          </w:tcPr>
          <w:p>
            <w:pPr>
              <w:pStyle w:val="TableParagraph"/>
              <w:spacing w:before="47"/>
              <w:ind w:right="178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before="47"/>
              <w:ind w:left="185"/>
              <w:rPr>
                <w:sz w:val="16"/>
              </w:rPr>
            </w:pPr>
            <w:r>
              <w:rPr>
                <w:color w:val="FF0000"/>
                <w:sz w:val="16"/>
              </w:rPr>
              <w:t>6.1</w:t>
            </w:r>
          </w:p>
        </w:tc>
        <w:tc>
          <w:tcPr>
            <w:tcW w:w="535" w:type="dxa"/>
          </w:tcPr>
          <w:p>
            <w:pPr>
              <w:pStyle w:val="TableParagraph"/>
              <w:spacing w:before="47"/>
              <w:ind w:left="98" w:right="106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2.98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before="1"/>
        <w:ind w:left="146" w:right="992"/>
      </w:pPr>
      <w:r>
        <w:rPr>
          <w:b/>
        </w:rPr>
        <w:t>Vërejtje: </w:t>
      </w:r>
      <w:r>
        <w:rPr/>
        <w:t>Rubrika suksesi pozitiv dhe suksesi negativ është llogaritur për nxjerrjen e përqindjes me robrikën vijojnë ndërsa rubrika të panotuar është</w:t>
      </w:r>
      <w:r>
        <w:rPr>
          <w:spacing w:val="-58"/>
        </w:rPr>
        <w:t> </w:t>
      </w:r>
      <w:r>
        <w:rPr/>
        <w:t>llogaritur</w:t>
      </w:r>
      <w:r>
        <w:rPr>
          <w:spacing w:val="-1"/>
        </w:rPr>
        <w:t> </w:t>
      </w:r>
      <w:r>
        <w:rPr/>
        <w:t>për nxjerrjen e</w:t>
      </w:r>
      <w:r>
        <w:rPr>
          <w:spacing w:val="1"/>
        </w:rPr>
        <w:t> </w:t>
      </w:r>
      <w:r>
        <w:rPr/>
        <w:t>përqindjes</w:t>
      </w:r>
      <w:r>
        <w:rPr>
          <w:spacing w:val="1"/>
        </w:rPr>
        <w:t> </w:t>
      </w:r>
      <w:r>
        <w:rPr/>
        <w:t>me rubrikën nx. të regjistruar.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20.879999pt;margin-top:17.001593pt;width:741.25pt;height:32.3pt;mso-position-horizontal-relative:page;mso-position-vertical-relative:paragraph;z-index:-15699968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16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Krahasim i suksesit të nxënësve për gjymsëvjetorin e dytë mes vitit shkollor 2022/23 &amp; 2023/24 për shkollën e mesme e lartë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"Dardania"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 Hanit të 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0"/>
        <w:ind w:left="146" w:right="1262"/>
        <w:rPr>
          <w:b/>
        </w:rPr>
      </w:pPr>
      <w:r>
        <w:rPr/>
        <w:t>Krahasim i suksesit të nxënësve sipas përqindjes për gjysmëvjetorin e dytë mes vitit shkollor 2022/23 &amp; 2023/24 për shkollën e mesme e lartë</w:t>
      </w:r>
      <w:r>
        <w:rPr>
          <w:spacing w:val="1"/>
        </w:rPr>
        <w:t> </w:t>
      </w:r>
      <w:r>
        <w:rPr/>
        <w:t>"Dardania" në nivel komunal -X-XII kalueshmëria është rritur për 7.1%. suksesi negative është zvogluar për 17 nx, numri i të çregjistruarve është</w:t>
      </w:r>
      <w:r>
        <w:rPr>
          <w:spacing w:val="-57"/>
        </w:rPr>
        <w:t> </w:t>
      </w:r>
      <w:r>
        <w:rPr/>
        <w:t>zvogluar</w:t>
      </w:r>
      <w:r>
        <w:rPr>
          <w:spacing w:val="-2"/>
        </w:rPr>
        <w:t> </w:t>
      </w:r>
      <w:r>
        <w:rPr/>
        <w:t>për </w:t>
      </w:r>
      <w:r>
        <w:rPr>
          <w:color w:val="FF0000"/>
        </w:rPr>
        <w:t>16</w:t>
      </w:r>
      <w:r>
        <w:rPr>
          <w:color w:val="FF0000"/>
          <w:spacing w:val="-1"/>
        </w:rPr>
        <w:t> </w:t>
      </w:r>
      <w:r>
        <w:rPr>
          <w:color w:val="FF0000"/>
        </w:rPr>
        <w:t>n</w:t>
      </w:r>
      <w:r>
        <w:rPr/>
        <w:t>x, ndërsa</w:t>
      </w:r>
      <w:r>
        <w:rPr>
          <w:spacing w:val="-3"/>
        </w:rPr>
        <w:t> </w:t>
      </w:r>
      <w:r>
        <w:rPr/>
        <w:t>numri i nx, të braktisur</w:t>
      </w:r>
      <w:r>
        <w:rPr>
          <w:spacing w:val="-1"/>
        </w:rPr>
        <w:t> </w:t>
      </w:r>
      <w:r>
        <w:rPr/>
        <w:t>është i njejte. dhe</w:t>
      </w:r>
      <w:r>
        <w:rPr>
          <w:spacing w:val="-2"/>
        </w:rPr>
        <w:t> </w:t>
      </w:r>
      <w:r>
        <w:rPr/>
        <w:t>nota mesatare</w:t>
      </w:r>
      <w:r>
        <w:rPr>
          <w:spacing w:val="-1"/>
        </w:rPr>
        <w:t> </w:t>
      </w:r>
      <w:r>
        <w:rPr/>
        <w:t>është zvogluar</w:t>
      </w:r>
      <w:r>
        <w:rPr>
          <w:spacing w:val="-1"/>
        </w:rPr>
        <w:t> </w:t>
      </w:r>
      <w:r>
        <w:rPr/>
        <w:t>për</w:t>
      </w:r>
      <w:r>
        <w:rPr>
          <w:spacing w:val="-1"/>
        </w:rPr>
        <w:t> </w:t>
      </w:r>
      <w:r>
        <w:rPr/>
        <w:t>0.23 (</w:t>
      </w:r>
      <w:r>
        <w:rPr>
          <w:b/>
        </w:rPr>
        <w:t>Shih</w:t>
      </w:r>
      <w:r>
        <w:rPr>
          <w:b/>
          <w:spacing w:val="1"/>
        </w:rPr>
        <w:t> </w:t>
      </w:r>
      <w:r>
        <w:rPr>
          <w:b/>
        </w:rPr>
        <w:t>në</w:t>
      </w:r>
      <w:r>
        <w:rPr>
          <w:b/>
          <w:spacing w:val="-1"/>
        </w:rPr>
        <w:t> </w:t>
      </w:r>
      <w:r>
        <w:rPr>
          <w:b/>
        </w:rPr>
        <w:t>tabelën</w:t>
      </w:r>
      <w:r>
        <w:rPr>
          <w:b/>
          <w:spacing w:val="-1"/>
        </w:rPr>
        <w:t> </w:t>
      </w:r>
      <w:r>
        <w:rPr>
          <w:b/>
        </w:rPr>
        <w:t>16)</w:t>
      </w:r>
    </w:p>
    <w:p>
      <w:pPr>
        <w:spacing w:after="0"/>
        <w:sectPr>
          <w:pgSz w:w="15840" w:h="12240" w:orient="landscape"/>
          <w:pgMar w:header="0" w:footer="1132" w:top="720" w:bottom="1320" w:left="300" w:right="12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13"/>
        </w:rPr>
      </w:pPr>
    </w:p>
    <w:p>
      <w:pPr>
        <w:pStyle w:val="Heading2"/>
        <w:spacing w:before="90"/>
      </w:pPr>
      <w:r>
        <w:rPr/>
        <w:t>Tabela:</w:t>
      </w:r>
      <w:r>
        <w:rPr>
          <w:spacing w:val="-2"/>
        </w:rPr>
        <w:t> </w:t>
      </w:r>
      <w:r>
        <w:rPr/>
        <w:t>16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437"/>
        <w:gridCol w:w="441"/>
        <w:gridCol w:w="439"/>
        <w:gridCol w:w="439"/>
        <w:gridCol w:w="439"/>
        <w:gridCol w:w="439"/>
        <w:gridCol w:w="442"/>
        <w:gridCol w:w="353"/>
        <w:gridCol w:w="439"/>
        <w:gridCol w:w="441"/>
        <w:gridCol w:w="439"/>
        <w:gridCol w:w="353"/>
        <w:gridCol w:w="442"/>
        <w:gridCol w:w="414"/>
        <w:gridCol w:w="541"/>
        <w:gridCol w:w="459"/>
        <w:gridCol w:w="425"/>
        <w:gridCol w:w="456"/>
        <w:gridCol w:w="430"/>
        <w:gridCol w:w="452"/>
        <w:gridCol w:w="354"/>
        <w:gridCol w:w="452"/>
        <w:gridCol w:w="342"/>
        <w:gridCol w:w="532"/>
        <w:gridCol w:w="278"/>
        <w:gridCol w:w="343"/>
        <w:gridCol w:w="422"/>
        <w:gridCol w:w="425"/>
        <w:gridCol w:w="391"/>
        <w:gridCol w:w="497"/>
        <w:gridCol w:w="430"/>
        <w:gridCol w:w="363"/>
        <w:gridCol w:w="394"/>
        <w:gridCol w:w="444"/>
      </w:tblGrid>
      <w:tr>
        <w:trPr>
          <w:trHeight w:val="306" w:hRule="atLeast"/>
        </w:trPr>
        <w:tc>
          <w:tcPr>
            <w:tcW w:w="703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KLASA</w:t>
            </w:r>
          </w:p>
        </w:tc>
        <w:tc>
          <w:tcPr>
            <w:tcW w:w="878" w:type="dxa"/>
            <w:gridSpan w:val="2"/>
            <w:vMerge w:val="restart"/>
          </w:tcPr>
          <w:p>
            <w:pPr>
              <w:pStyle w:val="TableParagraph"/>
              <w:spacing w:line="207" w:lineRule="exact" w:before="177"/>
              <w:ind w:left="151"/>
              <w:rPr>
                <w:sz w:val="18"/>
              </w:rPr>
            </w:pPr>
            <w:r>
              <w:rPr>
                <w:sz w:val="18"/>
              </w:rPr>
              <w:t>NX.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TË</w:t>
            </w:r>
          </w:p>
          <w:p>
            <w:pPr>
              <w:pStyle w:val="TableParagraph"/>
              <w:spacing w:line="207" w:lineRule="exact"/>
              <w:ind w:left="151"/>
              <w:rPr>
                <w:sz w:val="18"/>
              </w:rPr>
            </w:pPr>
            <w:r>
              <w:rPr>
                <w:sz w:val="16"/>
              </w:rPr>
              <w:t>REGJIS</w:t>
            </w:r>
            <w:r>
              <w:rPr>
                <w:sz w:val="18"/>
              </w:rPr>
              <w:t>.</w:t>
            </w:r>
          </w:p>
        </w:tc>
        <w:tc>
          <w:tcPr>
            <w:tcW w:w="878" w:type="dxa"/>
            <w:gridSpan w:val="2"/>
            <w:vMerge w:val="restart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VIJOJNË</w:t>
            </w:r>
          </w:p>
        </w:tc>
        <w:tc>
          <w:tcPr>
            <w:tcW w:w="4742" w:type="dxa"/>
            <w:gridSpan w:val="11"/>
          </w:tcPr>
          <w:p>
            <w:pPr>
              <w:pStyle w:val="TableParagraph"/>
              <w:spacing w:before="45"/>
              <w:ind w:left="1319"/>
              <w:rPr>
                <w:sz w:val="18"/>
              </w:rPr>
            </w:pP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 K 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 I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Z I 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</w:t>
            </w:r>
          </w:p>
        </w:tc>
        <w:tc>
          <w:tcPr>
            <w:tcW w:w="3902" w:type="dxa"/>
            <w:gridSpan w:val="9"/>
          </w:tcPr>
          <w:p>
            <w:pPr>
              <w:pStyle w:val="TableParagraph"/>
              <w:spacing w:before="45"/>
              <w:ind w:left="1157"/>
              <w:rPr>
                <w:sz w:val="18"/>
              </w:rPr>
            </w:pPr>
            <w:r>
              <w:rPr>
                <w:sz w:val="18"/>
              </w:rPr>
              <w:t>SUKSESI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NEGATIV</w:t>
            </w:r>
          </w:p>
        </w:tc>
        <w:tc>
          <w:tcPr>
            <w:tcW w:w="3543" w:type="dxa"/>
            <w:gridSpan w:val="9"/>
          </w:tcPr>
          <w:p>
            <w:pPr>
              <w:pStyle w:val="TableParagraph"/>
              <w:spacing w:before="45"/>
              <w:ind w:left="1107"/>
              <w:rPr>
                <w:sz w:val="18"/>
              </w:rPr>
            </w:pPr>
            <w:r>
              <w:rPr>
                <w:sz w:val="18"/>
              </w:rPr>
              <w:t>TË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NOTUAR</w:t>
            </w:r>
          </w:p>
        </w:tc>
        <w:tc>
          <w:tcPr>
            <w:tcW w:w="444" w:type="dxa"/>
            <w:vMerge w:val="restart"/>
            <w:tcBorders>
              <w:right w:val="single" w:sz="8" w:space="0" w:color="000000"/>
            </w:tcBorders>
            <w:textDirection w:val="btLr"/>
          </w:tcPr>
          <w:p>
            <w:pPr>
              <w:pStyle w:val="TableParagraph"/>
              <w:spacing w:before="89"/>
              <w:ind w:left="484"/>
              <w:rPr>
                <w:sz w:val="18"/>
              </w:rPr>
            </w:pPr>
            <w:bookmarkStart w:name="_bookmark16" w:id="17"/>
            <w:bookmarkEnd w:id="17"/>
            <w:r>
              <w:rPr/>
            </w:r>
            <w:r>
              <w:rPr>
                <w:sz w:val="18"/>
              </w:rPr>
              <w:t>N.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MES.</w:t>
            </w:r>
          </w:p>
        </w:tc>
      </w:tr>
      <w:tr>
        <w:trPr>
          <w:trHeight w:val="460" w:hRule="atLeast"/>
        </w:trPr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2"/>
          </w:tcPr>
          <w:p>
            <w:pPr>
              <w:pStyle w:val="TableParagraph"/>
              <w:spacing w:before="122"/>
              <w:ind w:left="82"/>
              <w:rPr>
                <w:sz w:val="18"/>
              </w:rPr>
            </w:pPr>
            <w:r>
              <w:rPr>
                <w:sz w:val="18"/>
              </w:rPr>
              <w:t>Shkël.(5)</w:t>
            </w:r>
          </w:p>
        </w:tc>
        <w:tc>
          <w:tcPr>
            <w:tcW w:w="795" w:type="dxa"/>
            <w:gridSpan w:val="2"/>
          </w:tcPr>
          <w:p>
            <w:pPr>
              <w:pStyle w:val="TableParagraph"/>
              <w:spacing w:line="207" w:lineRule="exact" w:before="19"/>
              <w:ind w:left="66" w:right="108"/>
              <w:jc w:val="center"/>
              <w:rPr>
                <w:sz w:val="18"/>
              </w:rPr>
            </w:pPr>
            <w:r>
              <w:rPr>
                <w:sz w:val="18"/>
              </w:rPr>
              <w:t>Sh.m.(4</w:t>
            </w:r>
          </w:p>
          <w:p>
            <w:pPr>
              <w:pStyle w:val="TableParagraph"/>
              <w:spacing w:line="207" w:lineRule="exact"/>
              <w:ind w:righ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)</w:t>
            </w:r>
          </w:p>
        </w:tc>
        <w:tc>
          <w:tcPr>
            <w:tcW w:w="880" w:type="dxa"/>
            <w:gridSpan w:val="2"/>
          </w:tcPr>
          <w:p>
            <w:pPr>
              <w:pStyle w:val="TableParagraph"/>
              <w:spacing w:before="122"/>
              <w:ind w:left="138"/>
              <w:rPr>
                <w:sz w:val="18"/>
              </w:rPr>
            </w:pPr>
            <w:r>
              <w:rPr>
                <w:sz w:val="18"/>
              </w:rPr>
              <w:t>Mirë (3)</w:t>
            </w:r>
          </w:p>
        </w:tc>
        <w:tc>
          <w:tcPr>
            <w:tcW w:w="792" w:type="dxa"/>
            <w:gridSpan w:val="2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124"/>
              <w:rPr>
                <w:sz w:val="14"/>
              </w:rPr>
            </w:pPr>
            <w:r>
              <w:rPr>
                <w:sz w:val="14"/>
              </w:rPr>
              <w:t>Mjaft.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(2)</w:t>
            </w:r>
          </w:p>
        </w:tc>
        <w:tc>
          <w:tcPr>
            <w:tcW w:w="1397" w:type="dxa"/>
            <w:gridSpan w:val="3"/>
          </w:tcPr>
          <w:p>
            <w:pPr>
              <w:pStyle w:val="TableParagraph"/>
              <w:spacing w:before="122"/>
              <w:ind w:left="225"/>
              <w:rPr>
                <w:sz w:val="18"/>
              </w:rPr>
            </w:pPr>
            <w:r>
              <w:rPr>
                <w:sz w:val="18"/>
              </w:rPr>
              <w:t>GJ.POZITIV</w:t>
            </w:r>
          </w:p>
        </w:tc>
        <w:tc>
          <w:tcPr>
            <w:tcW w:w="884" w:type="dxa"/>
            <w:gridSpan w:val="2"/>
          </w:tcPr>
          <w:p>
            <w:pPr>
              <w:pStyle w:val="TableParagraph"/>
              <w:spacing w:before="133"/>
              <w:ind w:left="204"/>
              <w:rPr>
                <w:sz w:val="16"/>
              </w:rPr>
            </w:pP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 d.</w:t>
            </w:r>
          </w:p>
        </w:tc>
        <w:tc>
          <w:tcPr>
            <w:tcW w:w="886" w:type="dxa"/>
            <w:gridSpan w:val="2"/>
          </w:tcPr>
          <w:p>
            <w:pPr>
              <w:pStyle w:val="TableParagraph"/>
              <w:spacing w:before="133"/>
              <w:ind w:left="169"/>
              <w:rPr>
                <w:sz w:val="16"/>
              </w:rPr>
            </w:pP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 d.</w:t>
            </w:r>
          </w:p>
        </w:tc>
        <w:tc>
          <w:tcPr>
            <w:tcW w:w="806" w:type="dxa"/>
            <w:gridSpan w:val="2"/>
          </w:tcPr>
          <w:p>
            <w:pPr>
              <w:pStyle w:val="TableParagraph"/>
              <w:spacing w:before="40"/>
              <w:ind w:left="339" w:right="145" w:hanging="185"/>
              <w:rPr>
                <w:sz w:val="16"/>
              </w:rPr>
            </w:pPr>
            <w:r>
              <w:rPr>
                <w:spacing w:val="-2"/>
                <w:sz w:val="16"/>
              </w:rPr>
              <w:t>Me 3^4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d.</w:t>
            </w:r>
          </w:p>
        </w:tc>
        <w:tc>
          <w:tcPr>
            <w:tcW w:w="1326" w:type="dxa"/>
            <w:gridSpan w:val="3"/>
          </w:tcPr>
          <w:p>
            <w:pPr>
              <w:pStyle w:val="TableParagraph"/>
              <w:spacing w:before="122"/>
              <w:ind w:left="134"/>
              <w:rPr>
                <w:sz w:val="18"/>
              </w:rPr>
            </w:pPr>
            <w:r>
              <w:rPr>
                <w:sz w:val="18"/>
              </w:rPr>
              <w:t>GJ.NEGATIV</w:t>
            </w:r>
          </w:p>
        </w:tc>
        <w:tc>
          <w:tcPr>
            <w:tcW w:w="1043" w:type="dxa"/>
            <w:gridSpan w:val="3"/>
          </w:tcPr>
          <w:p>
            <w:pPr>
              <w:pStyle w:val="TableParagraph"/>
              <w:spacing w:before="122"/>
              <w:ind w:left="260"/>
              <w:rPr>
                <w:sz w:val="18"/>
              </w:rPr>
            </w:pPr>
            <w:r>
              <w:rPr>
                <w:sz w:val="18"/>
              </w:rPr>
              <w:t>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not.</w:t>
            </w:r>
          </w:p>
        </w:tc>
        <w:tc>
          <w:tcPr>
            <w:tcW w:w="1313" w:type="dxa"/>
            <w:gridSpan w:val="3"/>
          </w:tcPr>
          <w:p>
            <w:pPr>
              <w:pStyle w:val="TableParagraph"/>
              <w:spacing w:before="122"/>
              <w:ind w:left="365"/>
              <w:rPr>
                <w:sz w:val="18"/>
              </w:rPr>
            </w:pPr>
            <w:r>
              <w:rPr>
                <w:sz w:val="18"/>
              </w:rPr>
              <w:t>T'çregj.</w:t>
            </w:r>
          </w:p>
        </w:tc>
        <w:tc>
          <w:tcPr>
            <w:tcW w:w="1187" w:type="dxa"/>
            <w:gridSpan w:val="3"/>
          </w:tcPr>
          <w:p>
            <w:pPr>
              <w:pStyle w:val="TableParagraph"/>
              <w:spacing w:before="122"/>
              <w:ind w:left="235"/>
              <w:rPr>
                <w:sz w:val="18"/>
              </w:rPr>
            </w:pPr>
            <w:r>
              <w:rPr>
                <w:sz w:val="18"/>
              </w:rPr>
              <w:t>Braktisur</w:t>
            </w:r>
          </w:p>
        </w:tc>
        <w:tc>
          <w:tcPr>
            <w:tcW w:w="44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before="121"/>
              <w:ind w:left="83" w:right="4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41" w:type="dxa"/>
          </w:tcPr>
          <w:p>
            <w:pPr>
              <w:pStyle w:val="TableParagraph"/>
              <w:spacing w:before="121"/>
              <w:ind w:right="12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39" w:type="dxa"/>
          </w:tcPr>
          <w:p>
            <w:pPr>
              <w:pStyle w:val="TableParagraph"/>
              <w:spacing w:before="121"/>
              <w:ind w:left="73" w:right="2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39" w:type="dxa"/>
          </w:tcPr>
          <w:p>
            <w:pPr>
              <w:pStyle w:val="TableParagraph"/>
              <w:spacing w:before="121"/>
              <w:ind w:right="12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39" w:type="dxa"/>
          </w:tcPr>
          <w:p>
            <w:pPr>
              <w:pStyle w:val="TableParagraph"/>
              <w:spacing w:before="121"/>
              <w:ind w:right="8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39" w:type="dxa"/>
          </w:tcPr>
          <w:p>
            <w:pPr>
              <w:pStyle w:val="TableParagraph"/>
              <w:spacing w:before="121"/>
              <w:ind w:left="179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42" w:type="dxa"/>
          </w:tcPr>
          <w:p>
            <w:pPr>
              <w:pStyle w:val="TableParagraph"/>
              <w:spacing w:before="121"/>
              <w:ind w:left="131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53" w:type="dxa"/>
          </w:tcPr>
          <w:p>
            <w:pPr>
              <w:pStyle w:val="TableParagraph"/>
              <w:spacing w:before="121"/>
              <w:ind w:left="133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39" w:type="dxa"/>
          </w:tcPr>
          <w:p>
            <w:pPr>
              <w:pStyle w:val="TableParagraph"/>
              <w:spacing w:before="121"/>
              <w:ind w:left="75" w:right="2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41" w:type="dxa"/>
          </w:tcPr>
          <w:p>
            <w:pPr>
              <w:pStyle w:val="TableParagraph"/>
              <w:spacing w:before="121"/>
              <w:ind w:left="120" w:right="7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39" w:type="dxa"/>
          </w:tcPr>
          <w:p>
            <w:pPr>
              <w:pStyle w:val="TableParagraph"/>
              <w:spacing w:before="121"/>
              <w:ind w:left="76" w:right="2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53" w:type="dxa"/>
          </w:tcPr>
          <w:p>
            <w:pPr>
              <w:pStyle w:val="TableParagraph"/>
              <w:spacing w:before="121"/>
              <w:ind w:left="79" w:right="2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42" w:type="dxa"/>
          </w:tcPr>
          <w:p>
            <w:pPr>
              <w:pStyle w:val="TableParagraph"/>
              <w:spacing w:before="121"/>
              <w:ind w:right="8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14" w:type="dxa"/>
          </w:tcPr>
          <w:p>
            <w:pPr>
              <w:pStyle w:val="TableParagraph"/>
              <w:spacing w:before="121"/>
              <w:ind w:left="71" w:right="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541" w:type="dxa"/>
          </w:tcPr>
          <w:p>
            <w:pPr>
              <w:pStyle w:val="TableParagraph"/>
              <w:spacing w:before="121"/>
              <w:ind w:left="42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459" w:type="dxa"/>
          </w:tcPr>
          <w:p>
            <w:pPr>
              <w:pStyle w:val="TableParagraph"/>
              <w:spacing w:before="121"/>
              <w:ind w:right="9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25" w:type="dxa"/>
          </w:tcPr>
          <w:p>
            <w:pPr>
              <w:pStyle w:val="TableParagraph"/>
              <w:spacing w:before="121"/>
              <w:ind w:left="102" w:right="5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56" w:type="dxa"/>
          </w:tcPr>
          <w:p>
            <w:pPr>
              <w:pStyle w:val="TableParagraph"/>
              <w:spacing w:before="121"/>
              <w:ind w:left="94" w:right="5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430" w:type="dxa"/>
          </w:tcPr>
          <w:p>
            <w:pPr>
              <w:pStyle w:val="TableParagraph"/>
              <w:spacing w:before="121"/>
              <w:ind w:left="100" w:right="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52" w:type="dxa"/>
          </w:tcPr>
          <w:p>
            <w:pPr>
              <w:pStyle w:val="TableParagraph"/>
              <w:spacing w:before="121"/>
              <w:ind w:left="103" w:right="6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54" w:type="dxa"/>
          </w:tcPr>
          <w:p>
            <w:pPr>
              <w:pStyle w:val="TableParagraph"/>
              <w:spacing w:before="121"/>
              <w:ind w:left="133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52" w:type="dxa"/>
          </w:tcPr>
          <w:p>
            <w:pPr>
              <w:pStyle w:val="TableParagraph"/>
              <w:spacing w:before="121"/>
              <w:ind w:left="95" w:right="6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42" w:type="dxa"/>
          </w:tcPr>
          <w:p>
            <w:pPr>
              <w:pStyle w:val="TableParagraph"/>
              <w:spacing w:before="121"/>
              <w:ind w:left="121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532" w:type="dxa"/>
          </w:tcPr>
          <w:p>
            <w:pPr>
              <w:pStyle w:val="TableParagraph"/>
              <w:spacing w:before="121"/>
              <w:ind w:left="30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278" w:type="dxa"/>
          </w:tcPr>
          <w:p>
            <w:pPr>
              <w:pStyle w:val="TableParagraph"/>
              <w:spacing w:before="121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43" w:type="dxa"/>
          </w:tcPr>
          <w:p>
            <w:pPr>
              <w:pStyle w:val="TableParagraph"/>
              <w:spacing w:before="121"/>
              <w:ind w:right="9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22" w:type="dxa"/>
          </w:tcPr>
          <w:p>
            <w:pPr>
              <w:pStyle w:val="TableParagraph"/>
              <w:spacing w:before="121"/>
              <w:ind w:right="126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425" w:type="dxa"/>
          </w:tcPr>
          <w:p>
            <w:pPr>
              <w:pStyle w:val="TableParagraph"/>
              <w:spacing w:before="121"/>
              <w:ind w:left="43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GJ.</w:t>
            </w:r>
          </w:p>
        </w:tc>
        <w:tc>
          <w:tcPr>
            <w:tcW w:w="391" w:type="dxa"/>
          </w:tcPr>
          <w:p>
            <w:pPr>
              <w:pStyle w:val="TableParagraph"/>
              <w:spacing w:before="121"/>
              <w:ind w:left="117" w:right="10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F.</w:t>
            </w:r>
          </w:p>
        </w:tc>
        <w:tc>
          <w:tcPr>
            <w:tcW w:w="497" w:type="dxa"/>
          </w:tcPr>
          <w:p>
            <w:pPr>
              <w:pStyle w:val="TableParagraph"/>
              <w:spacing w:before="121"/>
              <w:ind w:left="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430" w:type="dxa"/>
          </w:tcPr>
          <w:p>
            <w:pPr>
              <w:pStyle w:val="TableParagraph"/>
              <w:spacing w:before="121"/>
              <w:ind w:left="100" w:right="10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GJ</w:t>
            </w:r>
          </w:p>
        </w:tc>
        <w:tc>
          <w:tcPr>
            <w:tcW w:w="363" w:type="dxa"/>
          </w:tcPr>
          <w:p>
            <w:pPr>
              <w:pStyle w:val="TableParagraph"/>
              <w:spacing w:before="121"/>
              <w:ind w:right="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F</w:t>
            </w:r>
          </w:p>
        </w:tc>
        <w:tc>
          <w:tcPr>
            <w:tcW w:w="394" w:type="dxa"/>
          </w:tcPr>
          <w:p>
            <w:pPr>
              <w:pStyle w:val="TableParagraph"/>
              <w:spacing w:before="121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%</w:t>
            </w:r>
          </w:p>
        </w:tc>
        <w:tc>
          <w:tcPr>
            <w:tcW w:w="44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703" w:type="dxa"/>
          </w:tcPr>
          <w:p>
            <w:pPr>
              <w:pStyle w:val="TableParagraph"/>
              <w:spacing w:before="51"/>
              <w:ind w:left="115" w:right="57" w:hanging="44"/>
              <w:rPr>
                <w:sz w:val="14"/>
              </w:rPr>
            </w:pPr>
            <w:r>
              <w:rPr>
                <w:sz w:val="14"/>
              </w:rPr>
              <w:t>GJ-X-XII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2022/23</w:t>
            </w:r>
          </w:p>
        </w:tc>
        <w:tc>
          <w:tcPr>
            <w:tcW w:w="437" w:type="dxa"/>
          </w:tcPr>
          <w:p>
            <w:pPr>
              <w:pStyle w:val="TableParagraph"/>
              <w:spacing w:before="117"/>
              <w:ind w:left="83" w:right="63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269</w:t>
            </w:r>
          </w:p>
        </w:tc>
        <w:tc>
          <w:tcPr>
            <w:tcW w:w="441" w:type="dxa"/>
          </w:tcPr>
          <w:p>
            <w:pPr>
              <w:pStyle w:val="TableParagraph"/>
              <w:spacing w:before="117"/>
              <w:ind w:right="82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144</w:t>
            </w:r>
          </w:p>
        </w:tc>
        <w:tc>
          <w:tcPr>
            <w:tcW w:w="439" w:type="dxa"/>
          </w:tcPr>
          <w:p>
            <w:pPr>
              <w:pStyle w:val="TableParagraph"/>
              <w:spacing w:before="117"/>
              <w:ind w:left="53" w:right="2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243</w:t>
            </w:r>
          </w:p>
        </w:tc>
        <w:tc>
          <w:tcPr>
            <w:tcW w:w="439" w:type="dxa"/>
          </w:tcPr>
          <w:p>
            <w:pPr>
              <w:pStyle w:val="TableParagraph"/>
              <w:spacing w:before="117"/>
              <w:ind w:right="81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138</w:t>
            </w:r>
          </w:p>
        </w:tc>
        <w:tc>
          <w:tcPr>
            <w:tcW w:w="439" w:type="dxa"/>
          </w:tcPr>
          <w:p>
            <w:pPr>
              <w:pStyle w:val="TableParagraph"/>
              <w:spacing w:before="117"/>
              <w:ind w:right="118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46</w:t>
            </w:r>
          </w:p>
        </w:tc>
        <w:tc>
          <w:tcPr>
            <w:tcW w:w="439" w:type="dxa"/>
          </w:tcPr>
          <w:p>
            <w:pPr>
              <w:pStyle w:val="TableParagraph"/>
              <w:spacing w:before="117"/>
              <w:ind w:left="145"/>
              <w:rPr>
                <w:sz w:val="16"/>
              </w:rPr>
            </w:pPr>
            <w:r>
              <w:rPr>
                <w:color w:val="FF0000"/>
                <w:sz w:val="16"/>
              </w:rPr>
              <w:t>40</w:t>
            </w:r>
          </w:p>
        </w:tc>
        <w:tc>
          <w:tcPr>
            <w:tcW w:w="442" w:type="dxa"/>
          </w:tcPr>
          <w:p>
            <w:pPr>
              <w:pStyle w:val="TableParagraph"/>
              <w:spacing w:before="117"/>
              <w:ind w:left="145"/>
              <w:rPr>
                <w:sz w:val="16"/>
              </w:rPr>
            </w:pPr>
            <w:r>
              <w:rPr>
                <w:color w:val="FF0000"/>
                <w:sz w:val="16"/>
              </w:rPr>
              <w:t>50</w:t>
            </w:r>
          </w:p>
        </w:tc>
        <w:tc>
          <w:tcPr>
            <w:tcW w:w="353" w:type="dxa"/>
          </w:tcPr>
          <w:p>
            <w:pPr>
              <w:pStyle w:val="TableParagraph"/>
              <w:spacing w:before="117"/>
              <w:ind w:left="100"/>
              <w:rPr>
                <w:sz w:val="16"/>
              </w:rPr>
            </w:pPr>
            <w:r>
              <w:rPr>
                <w:color w:val="FF0000"/>
                <w:sz w:val="16"/>
              </w:rPr>
              <w:t>38</w:t>
            </w:r>
          </w:p>
        </w:tc>
        <w:tc>
          <w:tcPr>
            <w:tcW w:w="439" w:type="dxa"/>
          </w:tcPr>
          <w:p>
            <w:pPr>
              <w:pStyle w:val="TableParagraph"/>
              <w:spacing w:before="117"/>
              <w:ind w:left="54" w:right="2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64</w:t>
            </w:r>
          </w:p>
        </w:tc>
        <w:tc>
          <w:tcPr>
            <w:tcW w:w="441" w:type="dxa"/>
          </w:tcPr>
          <w:p>
            <w:pPr>
              <w:pStyle w:val="TableParagraph"/>
              <w:spacing w:before="117"/>
              <w:ind w:left="98" w:right="70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36</w:t>
            </w:r>
          </w:p>
        </w:tc>
        <w:tc>
          <w:tcPr>
            <w:tcW w:w="439" w:type="dxa"/>
          </w:tcPr>
          <w:p>
            <w:pPr>
              <w:pStyle w:val="TableParagraph"/>
              <w:spacing w:before="117"/>
              <w:ind w:left="56" w:right="2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44</w:t>
            </w:r>
          </w:p>
        </w:tc>
        <w:tc>
          <w:tcPr>
            <w:tcW w:w="353" w:type="dxa"/>
          </w:tcPr>
          <w:p>
            <w:pPr>
              <w:pStyle w:val="TableParagraph"/>
              <w:spacing w:before="117"/>
              <w:ind w:left="53" w:right="26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21</w:t>
            </w:r>
          </w:p>
        </w:tc>
        <w:tc>
          <w:tcPr>
            <w:tcW w:w="442" w:type="dxa"/>
          </w:tcPr>
          <w:p>
            <w:pPr>
              <w:pStyle w:val="TableParagraph"/>
              <w:spacing w:before="117"/>
              <w:ind w:right="80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204</w:t>
            </w:r>
          </w:p>
        </w:tc>
        <w:tc>
          <w:tcPr>
            <w:tcW w:w="414" w:type="dxa"/>
          </w:tcPr>
          <w:p>
            <w:pPr>
              <w:pStyle w:val="TableParagraph"/>
              <w:spacing w:before="117"/>
              <w:ind w:left="71" w:right="53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135</w:t>
            </w:r>
          </w:p>
        </w:tc>
        <w:tc>
          <w:tcPr>
            <w:tcW w:w="541" w:type="dxa"/>
          </w:tcPr>
          <w:p>
            <w:pPr>
              <w:pStyle w:val="TableParagraph"/>
              <w:spacing w:before="117"/>
              <w:ind w:left="82" w:right="65"/>
              <w:jc w:val="center"/>
              <w:rPr>
                <w:sz w:val="16"/>
              </w:rPr>
            </w:pPr>
            <w:r>
              <w:rPr>
                <w:sz w:val="16"/>
              </w:rPr>
              <w:t>84.0</w:t>
            </w:r>
          </w:p>
        </w:tc>
        <w:tc>
          <w:tcPr>
            <w:tcW w:w="459" w:type="dxa"/>
          </w:tcPr>
          <w:p>
            <w:pPr>
              <w:pStyle w:val="TableParagraph"/>
              <w:spacing w:before="117"/>
              <w:ind w:right="132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18</w:t>
            </w:r>
          </w:p>
        </w:tc>
        <w:tc>
          <w:tcPr>
            <w:tcW w:w="425" w:type="dxa"/>
          </w:tcPr>
          <w:p>
            <w:pPr>
              <w:pStyle w:val="TableParagraph"/>
              <w:spacing w:before="117"/>
              <w:ind w:left="19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2</w:t>
            </w:r>
          </w:p>
        </w:tc>
        <w:tc>
          <w:tcPr>
            <w:tcW w:w="456" w:type="dxa"/>
          </w:tcPr>
          <w:p>
            <w:pPr>
              <w:pStyle w:val="TableParagraph"/>
              <w:spacing w:before="117"/>
              <w:ind w:left="94" w:right="7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10</w:t>
            </w:r>
          </w:p>
        </w:tc>
        <w:tc>
          <w:tcPr>
            <w:tcW w:w="430" w:type="dxa"/>
          </w:tcPr>
          <w:p>
            <w:pPr>
              <w:pStyle w:val="TableParagraph"/>
              <w:spacing w:before="117"/>
              <w:ind w:left="19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452" w:type="dxa"/>
          </w:tcPr>
          <w:p>
            <w:pPr>
              <w:pStyle w:val="TableParagraph"/>
              <w:spacing w:before="117"/>
              <w:ind w:left="82" w:right="6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10</w:t>
            </w:r>
          </w:p>
        </w:tc>
        <w:tc>
          <w:tcPr>
            <w:tcW w:w="354" w:type="dxa"/>
          </w:tcPr>
          <w:p>
            <w:pPr>
              <w:pStyle w:val="TableParagraph"/>
              <w:spacing w:before="117"/>
              <w:ind w:left="140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452" w:type="dxa"/>
          </w:tcPr>
          <w:p>
            <w:pPr>
              <w:pStyle w:val="TableParagraph"/>
              <w:spacing w:before="117"/>
              <w:ind w:left="75" w:right="6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39</w:t>
            </w:r>
          </w:p>
        </w:tc>
        <w:tc>
          <w:tcPr>
            <w:tcW w:w="342" w:type="dxa"/>
          </w:tcPr>
          <w:p>
            <w:pPr>
              <w:pStyle w:val="TableParagraph"/>
              <w:spacing w:before="117"/>
              <w:ind w:left="131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3</w:t>
            </w:r>
          </w:p>
        </w:tc>
        <w:tc>
          <w:tcPr>
            <w:tcW w:w="532" w:type="dxa"/>
          </w:tcPr>
          <w:p>
            <w:pPr>
              <w:pStyle w:val="TableParagraph"/>
              <w:spacing w:before="117"/>
              <w:ind w:left="106" w:right="96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16.0</w:t>
            </w:r>
          </w:p>
        </w:tc>
        <w:tc>
          <w:tcPr>
            <w:tcW w:w="278" w:type="dxa"/>
          </w:tcPr>
          <w:p>
            <w:pPr>
              <w:pStyle w:val="TableParagraph"/>
              <w:spacing w:before="117"/>
              <w:ind w:right="6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43" w:type="dxa"/>
          </w:tcPr>
          <w:p>
            <w:pPr>
              <w:pStyle w:val="TableParagraph"/>
              <w:spacing w:before="117"/>
              <w:ind w:right="10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before="117"/>
              <w:ind w:left="3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before="117"/>
              <w:ind w:left="102" w:right="57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26</w:t>
            </w:r>
          </w:p>
        </w:tc>
        <w:tc>
          <w:tcPr>
            <w:tcW w:w="391" w:type="dxa"/>
          </w:tcPr>
          <w:p>
            <w:pPr>
              <w:pStyle w:val="TableParagraph"/>
              <w:spacing w:before="117"/>
              <w:ind w:left="45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6</w:t>
            </w:r>
          </w:p>
        </w:tc>
        <w:tc>
          <w:tcPr>
            <w:tcW w:w="497" w:type="dxa"/>
          </w:tcPr>
          <w:p>
            <w:pPr>
              <w:pStyle w:val="TableParagraph"/>
              <w:spacing w:before="117"/>
              <w:ind w:left="115" w:right="76"/>
              <w:jc w:val="center"/>
              <w:rPr>
                <w:sz w:val="16"/>
              </w:rPr>
            </w:pPr>
            <w:r>
              <w:rPr>
                <w:sz w:val="16"/>
              </w:rPr>
              <w:t>9.7</w:t>
            </w:r>
          </w:p>
        </w:tc>
        <w:tc>
          <w:tcPr>
            <w:tcW w:w="430" w:type="dxa"/>
          </w:tcPr>
          <w:p>
            <w:pPr>
              <w:pStyle w:val="TableParagraph"/>
              <w:spacing w:before="117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before="117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before="117"/>
              <w:ind w:right="16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4" w:type="dxa"/>
          </w:tcPr>
          <w:p>
            <w:pPr>
              <w:pStyle w:val="TableParagraph"/>
              <w:spacing w:before="11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3.21</w:t>
            </w:r>
          </w:p>
        </w:tc>
      </w:tr>
      <w:tr>
        <w:trPr>
          <w:trHeight w:val="424" w:hRule="atLeast"/>
        </w:trPr>
        <w:tc>
          <w:tcPr>
            <w:tcW w:w="7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9"/>
              <w:ind w:left="115" w:right="57" w:hanging="44"/>
              <w:rPr>
                <w:sz w:val="14"/>
              </w:rPr>
            </w:pPr>
            <w:r>
              <w:rPr>
                <w:sz w:val="14"/>
              </w:rPr>
              <w:t>GJ-X-XII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2023/24</w:t>
            </w:r>
          </w:p>
        </w:tc>
        <w:tc>
          <w:tcPr>
            <w:tcW w:w="4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83" w:right="63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263</w:t>
            </w:r>
          </w:p>
        </w:tc>
        <w:tc>
          <w:tcPr>
            <w:tcW w:w="4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right="82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135</w:t>
            </w:r>
          </w:p>
        </w:tc>
        <w:tc>
          <w:tcPr>
            <w:tcW w:w="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53" w:right="2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247</w:t>
            </w:r>
          </w:p>
        </w:tc>
        <w:tc>
          <w:tcPr>
            <w:tcW w:w="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right="81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135</w:t>
            </w:r>
          </w:p>
        </w:tc>
        <w:tc>
          <w:tcPr>
            <w:tcW w:w="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right="118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32</w:t>
            </w:r>
          </w:p>
        </w:tc>
        <w:tc>
          <w:tcPr>
            <w:tcW w:w="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45"/>
              <w:rPr>
                <w:sz w:val="16"/>
              </w:rPr>
            </w:pPr>
            <w:r>
              <w:rPr>
                <w:color w:val="FF0000"/>
                <w:sz w:val="16"/>
              </w:rPr>
              <w:t>29</w:t>
            </w:r>
          </w:p>
        </w:tc>
        <w:tc>
          <w:tcPr>
            <w:tcW w:w="4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45"/>
              <w:rPr>
                <w:sz w:val="16"/>
              </w:rPr>
            </w:pPr>
            <w:r>
              <w:rPr>
                <w:color w:val="FF0000"/>
                <w:sz w:val="16"/>
              </w:rPr>
              <w:t>42</w:t>
            </w:r>
          </w:p>
        </w:tc>
        <w:tc>
          <w:tcPr>
            <w:tcW w:w="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00"/>
              <w:rPr>
                <w:sz w:val="16"/>
              </w:rPr>
            </w:pPr>
            <w:r>
              <w:rPr>
                <w:color w:val="FF0000"/>
                <w:sz w:val="16"/>
              </w:rPr>
              <w:t>35</w:t>
            </w:r>
          </w:p>
        </w:tc>
        <w:tc>
          <w:tcPr>
            <w:tcW w:w="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54" w:right="2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78</w:t>
            </w:r>
          </w:p>
        </w:tc>
        <w:tc>
          <w:tcPr>
            <w:tcW w:w="4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98" w:right="70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45</w:t>
            </w:r>
          </w:p>
        </w:tc>
        <w:tc>
          <w:tcPr>
            <w:tcW w:w="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56" w:right="2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73</w:t>
            </w:r>
          </w:p>
        </w:tc>
        <w:tc>
          <w:tcPr>
            <w:tcW w:w="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53" w:right="26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24</w:t>
            </w:r>
          </w:p>
        </w:tc>
        <w:tc>
          <w:tcPr>
            <w:tcW w:w="4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right="80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225</w:t>
            </w:r>
          </w:p>
        </w:tc>
        <w:tc>
          <w:tcPr>
            <w:tcW w:w="4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71" w:right="53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133</w:t>
            </w:r>
          </w:p>
        </w:tc>
        <w:tc>
          <w:tcPr>
            <w:tcW w:w="5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82" w:right="65"/>
              <w:jc w:val="center"/>
              <w:rPr>
                <w:sz w:val="16"/>
              </w:rPr>
            </w:pPr>
            <w:r>
              <w:rPr>
                <w:sz w:val="16"/>
              </w:rPr>
              <w:t>91.1</w:t>
            </w:r>
          </w:p>
        </w:tc>
        <w:tc>
          <w:tcPr>
            <w:tcW w:w="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right="132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14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9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4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22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4</w:t>
            </w:r>
          </w:p>
        </w:tc>
        <w:tc>
          <w:tcPr>
            <w:tcW w:w="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9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4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20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4</w:t>
            </w:r>
          </w:p>
        </w:tc>
        <w:tc>
          <w:tcPr>
            <w:tcW w:w="3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40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4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75" w:right="6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22</w:t>
            </w:r>
          </w:p>
        </w:tc>
        <w:tc>
          <w:tcPr>
            <w:tcW w:w="3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31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2</w:t>
            </w:r>
          </w:p>
        </w:tc>
        <w:tc>
          <w:tcPr>
            <w:tcW w:w="5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06" w:right="96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8.9</w:t>
            </w:r>
          </w:p>
        </w:tc>
        <w:tc>
          <w:tcPr>
            <w:tcW w:w="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right="6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right="10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3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02" w:right="57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10</w:t>
            </w:r>
          </w:p>
        </w:tc>
        <w:tc>
          <w:tcPr>
            <w:tcW w:w="3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45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4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15" w:right="76"/>
              <w:jc w:val="center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right="16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2.98</w:t>
            </w:r>
          </w:p>
        </w:tc>
      </w:tr>
      <w:tr>
        <w:trPr>
          <w:trHeight w:val="426" w:hRule="atLeast"/>
        </w:trPr>
        <w:tc>
          <w:tcPr>
            <w:tcW w:w="7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52"/>
              <w:rPr>
                <w:sz w:val="14"/>
              </w:rPr>
            </w:pPr>
            <w:r>
              <w:rPr>
                <w:sz w:val="14"/>
              </w:rPr>
              <w:t>Krahasimi</w:t>
            </w:r>
          </w:p>
        </w:tc>
        <w:tc>
          <w:tcPr>
            <w:tcW w:w="4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83" w:right="1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-6</w:t>
            </w:r>
          </w:p>
        </w:tc>
        <w:tc>
          <w:tcPr>
            <w:tcW w:w="4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right="110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-9</w:t>
            </w:r>
          </w:p>
        </w:tc>
        <w:tc>
          <w:tcPr>
            <w:tcW w:w="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86" w:right="11"/>
              <w:jc w:val="center"/>
              <w:rPr>
                <w:sz w:val="16"/>
              </w:rPr>
            </w:pPr>
            <w:r>
              <w:rPr>
                <w:sz w:val="16"/>
              </w:rPr>
              <w:t>+4</w:t>
            </w:r>
          </w:p>
        </w:tc>
        <w:tc>
          <w:tcPr>
            <w:tcW w:w="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-3</w:t>
            </w:r>
          </w:p>
        </w:tc>
        <w:tc>
          <w:tcPr>
            <w:tcW w:w="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-14</w:t>
            </w:r>
          </w:p>
        </w:tc>
        <w:tc>
          <w:tcPr>
            <w:tcW w:w="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45"/>
              <w:rPr>
                <w:sz w:val="16"/>
              </w:rPr>
            </w:pPr>
            <w:r>
              <w:rPr>
                <w:sz w:val="16"/>
              </w:rPr>
              <w:t>-11</w:t>
            </w:r>
          </w:p>
        </w:tc>
        <w:tc>
          <w:tcPr>
            <w:tcW w:w="4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86"/>
              <w:rPr>
                <w:sz w:val="16"/>
              </w:rPr>
            </w:pPr>
            <w:r>
              <w:rPr>
                <w:sz w:val="16"/>
              </w:rPr>
              <w:t>-8</w:t>
            </w:r>
          </w:p>
        </w:tc>
        <w:tc>
          <w:tcPr>
            <w:tcW w:w="3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41"/>
              <w:rPr>
                <w:sz w:val="16"/>
              </w:rPr>
            </w:pPr>
            <w:r>
              <w:rPr>
                <w:sz w:val="16"/>
              </w:rPr>
              <w:t>-4</w:t>
            </w:r>
          </w:p>
        </w:tc>
        <w:tc>
          <w:tcPr>
            <w:tcW w:w="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86" w:right="7"/>
              <w:jc w:val="center"/>
              <w:rPr>
                <w:sz w:val="16"/>
              </w:rPr>
            </w:pPr>
            <w:r>
              <w:rPr>
                <w:sz w:val="16"/>
              </w:rPr>
              <w:t>+14</w:t>
            </w:r>
          </w:p>
        </w:tc>
        <w:tc>
          <w:tcPr>
            <w:tcW w:w="4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29" w:right="49"/>
              <w:jc w:val="center"/>
              <w:rPr>
                <w:sz w:val="16"/>
              </w:rPr>
            </w:pPr>
            <w:r>
              <w:rPr>
                <w:sz w:val="16"/>
              </w:rPr>
              <w:t>+9</w:t>
            </w:r>
          </w:p>
        </w:tc>
        <w:tc>
          <w:tcPr>
            <w:tcW w:w="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86" w:right="6"/>
              <w:jc w:val="center"/>
              <w:rPr>
                <w:sz w:val="16"/>
              </w:rPr>
            </w:pPr>
            <w:r>
              <w:rPr>
                <w:sz w:val="16"/>
              </w:rPr>
              <w:t>+29</w:t>
            </w:r>
          </w:p>
        </w:tc>
        <w:tc>
          <w:tcPr>
            <w:tcW w:w="3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85" w:right="6"/>
              <w:jc w:val="center"/>
              <w:rPr>
                <w:sz w:val="16"/>
              </w:rPr>
            </w:pPr>
            <w:r>
              <w:rPr>
                <w:sz w:val="16"/>
              </w:rPr>
              <w:t>+3</w:t>
            </w:r>
          </w:p>
        </w:tc>
        <w:tc>
          <w:tcPr>
            <w:tcW w:w="4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+21</w:t>
            </w:r>
          </w:p>
        </w:tc>
        <w:tc>
          <w:tcPr>
            <w:tcW w:w="4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71" w:right="2"/>
              <w:jc w:val="center"/>
              <w:rPr>
                <w:sz w:val="16"/>
              </w:rPr>
            </w:pPr>
            <w:r>
              <w:rPr>
                <w:sz w:val="16"/>
              </w:rPr>
              <w:t>-2</w:t>
            </w:r>
          </w:p>
        </w:tc>
        <w:tc>
          <w:tcPr>
            <w:tcW w:w="5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14" w:right="45"/>
              <w:jc w:val="center"/>
              <w:rPr>
                <w:sz w:val="16"/>
              </w:rPr>
            </w:pPr>
            <w:r>
              <w:rPr>
                <w:sz w:val="16"/>
              </w:rPr>
              <w:t>+7.1</w:t>
            </w:r>
          </w:p>
        </w:tc>
        <w:tc>
          <w:tcPr>
            <w:tcW w:w="4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62"/>
              <w:rPr>
                <w:sz w:val="16"/>
              </w:rPr>
            </w:pPr>
            <w:r>
              <w:rPr>
                <w:sz w:val="16"/>
              </w:rPr>
              <w:t>-4</w:t>
            </w: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02" w:right="30"/>
              <w:jc w:val="center"/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4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7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7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7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6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11" w:right="45"/>
              <w:jc w:val="center"/>
              <w:rPr>
                <w:sz w:val="16"/>
              </w:rPr>
            </w:pPr>
            <w:r>
              <w:rPr>
                <w:sz w:val="16"/>
              </w:rPr>
              <w:t>-17</w:t>
            </w:r>
          </w:p>
        </w:tc>
        <w:tc>
          <w:tcPr>
            <w:tcW w:w="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5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06" w:right="44"/>
              <w:jc w:val="center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right="6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right="9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right="14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02" w:right="57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16</w:t>
            </w:r>
          </w:p>
        </w:tc>
        <w:tc>
          <w:tcPr>
            <w:tcW w:w="3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45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6</w:t>
            </w:r>
          </w:p>
        </w:tc>
        <w:tc>
          <w:tcPr>
            <w:tcW w:w="4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115" w:right="78"/>
              <w:jc w:val="center"/>
              <w:rPr>
                <w:sz w:val="16"/>
              </w:rPr>
            </w:pPr>
            <w:r>
              <w:rPr>
                <w:sz w:val="16"/>
              </w:rPr>
              <w:t>-3.6</w:t>
            </w:r>
          </w:p>
        </w:tc>
        <w:tc>
          <w:tcPr>
            <w:tcW w:w="4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2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4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-0.23</w:t>
            </w:r>
          </w:p>
        </w:tc>
      </w:tr>
    </w:tbl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20.879999pt;margin-top:12pt;width:741.25pt;height:32.2pt;mso-position-horizontal-relative:page;mso-position-vertical-relative:paragraph;z-index:-15698944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23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Tabelar i suksesit të nxënësve sipas përqindjes për gjysmëvjetorin e dytë në vitin shkollor 2023/2024 për shkollën e mesme e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lartë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"Dardania" në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 Hanit të 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41" w:after="4"/>
        <w:ind w:left="146" w:right="0" w:firstLine="0"/>
        <w:jc w:val="left"/>
        <w:rPr>
          <w:b/>
          <w:sz w:val="24"/>
        </w:rPr>
      </w:pPr>
      <w:r>
        <w:rPr>
          <w:b/>
          <w:sz w:val="24"/>
        </w:rPr>
        <w:t>Tabela: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17</w:t>
      </w: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434"/>
        <w:gridCol w:w="433"/>
        <w:gridCol w:w="483"/>
        <w:gridCol w:w="526"/>
        <w:gridCol w:w="483"/>
        <w:gridCol w:w="526"/>
        <w:gridCol w:w="483"/>
        <w:gridCol w:w="526"/>
        <w:gridCol w:w="483"/>
        <w:gridCol w:w="469"/>
        <w:gridCol w:w="560"/>
        <w:gridCol w:w="656"/>
        <w:gridCol w:w="531"/>
        <w:gridCol w:w="656"/>
        <w:gridCol w:w="534"/>
        <w:gridCol w:w="700"/>
        <w:gridCol w:w="533"/>
        <w:gridCol w:w="624"/>
        <w:gridCol w:w="552"/>
        <w:gridCol w:w="708"/>
        <w:gridCol w:w="562"/>
        <w:gridCol w:w="603"/>
        <w:gridCol w:w="564"/>
        <w:gridCol w:w="606"/>
        <w:gridCol w:w="445"/>
        <w:gridCol w:w="605"/>
      </w:tblGrid>
      <w:tr>
        <w:trPr>
          <w:trHeight w:val="230" w:hRule="atLeast"/>
        </w:trPr>
        <w:tc>
          <w:tcPr>
            <w:tcW w:w="638" w:type="dxa"/>
            <w:vMerge w:val="restart"/>
            <w:textDirection w:val="btLr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0"/>
              <w:rPr>
                <w:sz w:val="18"/>
              </w:rPr>
            </w:pPr>
            <w:r>
              <w:rPr>
                <w:sz w:val="18"/>
              </w:rPr>
              <w:t>KLASA</w:t>
            </w:r>
          </w:p>
        </w:tc>
        <w:tc>
          <w:tcPr>
            <w:tcW w:w="434" w:type="dxa"/>
            <w:vMerge w:val="restart"/>
            <w:textDirection w:val="btLr"/>
          </w:tcPr>
          <w:p>
            <w:pPr>
              <w:pStyle w:val="TableParagraph"/>
              <w:spacing w:before="111"/>
              <w:ind w:left="194"/>
              <w:rPr>
                <w:sz w:val="18"/>
              </w:rPr>
            </w:pPr>
            <w:r>
              <w:rPr>
                <w:sz w:val="18"/>
              </w:rPr>
              <w:t>GJ.NXËN.</w:t>
            </w:r>
          </w:p>
        </w:tc>
        <w:tc>
          <w:tcPr>
            <w:tcW w:w="433" w:type="dxa"/>
            <w:vMerge w:val="restart"/>
            <w:textDirection w:val="btLr"/>
          </w:tcPr>
          <w:p>
            <w:pPr>
              <w:pStyle w:val="TableParagraph"/>
              <w:spacing w:before="111"/>
              <w:ind w:left="240"/>
              <w:rPr>
                <w:sz w:val="18"/>
              </w:rPr>
            </w:pPr>
            <w:r>
              <w:rPr>
                <w:sz w:val="18"/>
              </w:rPr>
              <w:t>VIJOJNË</w:t>
            </w:r>
          </w:p>
        </w:tc>
        <w:tc>
          <w:tcPr>
            <w:tcW w:w="5195" w:type="dxa"/>
            <w:gridSpan w:val="10"/>
          </w:tcPr>
          <w:p>
            <w:pPr>
              <w:pStyle w:val="TableParagraph"/>
              <w:tabs>
                <w:tab w:pos="2724" w:val="left" w:leader="none"/>
              </w:tabs>
              <w:spacing w:line="210" w:lineRule="exact"/>
              <w:ind w:left="1413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 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  <w:tab/>
              <w:t>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4838" w:type="dxa"/>
            <w:gridSpan w:val="8"/>
          </w:tcPr>
          <w:p>
            <w:pPr>
              <w:pStyle w:val="TableParagraph"/>
              <w:spacing w:line="210" w:lineRule="exact"/>
              <w:ind w:left="1216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 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G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3385" w:type="dxa"/>
            <w:gridSpan w:val="6"/>
          </w:tcPr>
          <w:p>
            <w:pPr>
              <w:pStyle w:val="TableParagraph"/>
              <w:spacing w:line="210" w:lineRule="exact"/>
              <w:ind w:left="1001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NOTUAR</w:t>
            </w:r>
          </w:p>
        </w:tc>
      </w:tr>
      <w:tr>
        <w:trPr>
          <w:trHeight w:val="460" w:hRule="atLeast"/>
        </w:trPr>
        <w:tc>
          <w:tcPr>
            <w:tcW w:w="63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</w:tcPr>
          <w:p>
            <w:pPr>
              <w:pStyle w:val="TableParagraph"/>
              <w:spacing w:before="122"/>
              <w:ind w:left="175"/>
              <w:rPr>
                <w:sz w:val="18"/>
              </w:rPr>
            </w:pPr>
            <w:r>
              <w:rPr>
                <w:sz w:val="18"/>
              </w:rPr>
              <w:t>Shkël.(5)</w:t>
            </w:r>
          </w:p>
        </w:tc>
        <w:tc>
          <w:tcPr>
            <w:tcW w:w="1009" w:type="dxa"/>
            <w:gridSpan w:val="2"/>
          </w:tcPr>
          <w:p>
            <w:pPr>
              <w:pStyle w:val="TableParagraph"/>
              <w:spacing w:before="122"/>
              <w:ind w:left="195"/>
              <w:rPr>
                <w:sz w:val="18"/>
              </w:rPr>
            </w:pPr>
            <w:r>
              <w:rPr>
                <w:sz w:val="18"/>
              </w:rPr>
              <w:t>Sh.m.(4)</w:t>
            </w:r>
          </w:p>
        </w:tc>
        <w:tc>
          <w:tcPr>
            <w:tcW w:w="1009" w:type="dxa"/>
            <w:gridSpan w:val="2"/>
          </w:tcPr>
          <w:p>
            <w:pPr>
              <w:pStyle w:val="TableParagraph"/>
              <w:spacing w:before="122"/>
              <w:ind w:left="264"/>
              <w:rPr>
                <w:sz w:val="18"/>
              </w:rPr>
            </w:pPr>
            <w:r>
              <w:rPr>
                <w:sz w:val="18"/>
              </w:rPr>
              <w:t>Mirë (3)</w:t>
            </w:r>
          </w:p>
        </w:tc>
        <w:tc>
          <w:tcPr>
            <w:tcW w:w="952" w:type="dxa"/>
            <w:gridSpan w:val="2"/>
          </w:tcPr>
          <w:p>
            <w:pPr>
              <w:pStyle w:val="TableParagraph"/>
              <w:spacing w:before="133"/>
              <w:ind w:left="208"/>
              <w:rPr>
                <w:sz w:val="16"/>
              </w:rPr>
            </w:pPr>
            <w:r>
              <w:rPr>
                <w:sz w:val="16"/>
              </w:rPr>
              <w:t>Mjaft.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(2)</w:t>
            </w:r>
          </w:p>
        </w:tc>
        <w:tc>
          <w:tcPr>
            <w:tcW w:w="1216" w:type="dxa"/>
            <w:gridSpan w:val="2"/>
          </w:tcPr>
          <w:p>
            <w:pPr>
              <w:pStyle w:val="TableParagraph"/>
              <w:spacing w:before="108"/>
              <w:ind w:left="276"/>
              <w:rPr>
                <w:sz w:val="20"/>
              </w:rPr>
            </w:pPr>
            <w:r>
              <w:rPr>
                <w:sz w:val="20"/>
              </w:rPr>
              <w:t>GJ.POZ.</w:t>
            </w:r>
          </w:p>
        </w:tc>
        <w:tc>
          <w:tcPr>
            <w:tcW w:w="1187" w:type="dxa"/>
            <w:gridSpan w:val="2"/>
          </w:tcPr>
          <w:p>
            <w:pPr>
              <w:pStyle w:val="TableParagraph"/>
              <w:spacing w:before="108"/>
              <w:ind w:left="309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234" w:type="dxa"/>
            <w:gridSpan w:val="2"/>
          </w:tcPr>
          <w:p>
            <w:pPr>
              <w:pStyle w:val="TableParagraph"/>
              <w:spacing w:before="108"/>
              <w:ind w:left="331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157" w:type="dxa"/>
            <w:gridSpan w:val="2"/>
          </w:tcPr>
          <w:p>
            <w:pPr>
              <w:pStyle w:val="TableParagraph"/>
              <w:spacing w:line="228" w:lineRule="exact"/>
              <w:ind w:left="316" w:right="117" w:hanging="137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shume.</w:t>
            </w:r>
          </w:p>
        </w:tc>
        <w:tc>
          <w:tcPr>
            <w:tcW w:w="1260" w:type="dxa"/>
            <w:gridSpan w:val="2"/>
          </w:tcPr>
          <w:p>
            <w:pPr>
              <w:pStyle w:val="TableParagraph"/>
              <w:spacing w:before="122"/>
              <w:ind w:left="327"/>
              <w:rPr>
                <w:sz w:val="18"/>
              </w:rPr>
            </w:pPr>
            <w:r>
              <w:rPr>
                <w:sz w:val="18"/>
              </w:rPr>
              <w:t>GJ.NEG.</w:t>
            </w:r>
          </w:p>
        </w:tc>
        <w:tc>
          <w:tcPr>
            <w:tcW w:w="1165" w:type="dxa"/>
            <w:gridSpan w:val="2"/>
          </w:tcPr>
          <w:p>
            <w:pPr>
              <w:pStyle w:val="TableParagraph"/>
              <w:spacing w:before="108"/>
              <w:ind w:left="327"/>
              <w:rPr>
                <w:sz w:val="20"/>
              </w:rPr>
            </w:pPr>
            <w:r>
              <w:rPr>
                <w:sz w:val="20"/>
              </w:rPr>
              <w:t>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not.</w:t>
            </w:r>
          </w:p>
        </w:tc>
        <w:tc>
          <w:tcPr>
            <w:tcW w:w="1170" w:type="dxa"/>
            <w:gridSpan w:val="2"/>
          </w:tcPr>
          <w:p>
            <w:pPr>
              <w:pStyle w:val="TableParagraph"/>
              <w:spacing w:before="108"/>
              <w:ind w:left="235"/>
              <w:rPr>
                <w:sz w:val="20"/>
              </w:rPr>
            </w:pPr>
            <w:r>
              <w:rPr>
                <w:sz w:val="20"/>
              </w:rPr>
              <w:t>Braktisur</w:t>
            </w:r>
          </w:p>
        </w:tc>
        <w:tc>
          <w:tcPr>
            <w:tcW w:w="1050" w:type="dxa"/>
            <w:gridSpan w:val="2"/>
          </w:tcPr>
          <w:p>
            <w:pPr>
              <w:pStyle w:val="TableParagraph"/>
              <w:spacing w:before="108"/>
              <w:ind w:left="219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çregj.</w:t>
            </w:r>
          </w:p>
        </w:tc>
      </w:tr>
      <w:tr>
        <w:trPr>
          <w:trHeight w:val="470" w:hRule="atLeast"/>
        </w:trPr>
        <w:tc>
          <w:tcPr>
            <w:tcW w:w="63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spacing w:before="113"/>
              <w:ind w:left="55" w:right="80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26" w:type="dxa"/>
          </w:tcPr>
          <w:p>
            <w:pPr>
              <w:pStyle w:val="TableParagraph"/>
              <w:spacing w:before="113"/>
              <w:ind w:right="1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3" w:type="dxa"/>
          </w:tcPr>
          <w:p>
            <w:pPr>
              <w:pStyle w:val="TableParagraph"/>
              <w:spacing w:before="113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26" w:type="dxa"/>
          </w:tcPr>
          <w:p>
            <w:pPr>
              <w:pStyle w:val="TableParagraph"/>
              <w:spacing w:before="113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3" w:type="dxa"/>
          </w:tcPr>
          <w:p>
            <w:pPr>
              <w:pStyle w:val="TableParagraph"/>
              <w:spacing w:before="11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26" w:type="dxa"/>
          </w:tcPr>
          <w:p>
            <w:pPr>
              <w:pStyle w:val="TableParagraph"/>
              <w:spacing w:before="113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3" w:type="dxa"/>
          </w:tcPr>
          <w:p>
            <w:pPr>
              <w:pStyle w:val="TableParagraph"/>
              <w:spacing w:before="113"/>
              <w:ind w:left="67" w:right="68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469" w:type="dxa"/>
          </w:tcPr>
          <w:p>
            <w:pPr>
              <w:pStyle w:val="TableParagraph"/>
              <w:spacing w:before="11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60" w:type="dxa"/>
          </w:tcPr>
          <w:p>
            <w:pPr>
              <w:pStyle w:val="TableParagraph"/>
              <w:spacing w:before="113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56" w:type="dxa"/>
          </w:tcPr>
          <w:p>
            <w:pPr>
              <w:pStyle w:val="TableParagraph"/>
              <w:spacing w:before="113"/>
              <w:ind w:left="24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31" w:type="dxa"/>
          </w:tcPr>
          <w:p>
            <w:pPr>
              <w:pStyle w:val="TableParagraph"/>
              <w:spacing w:before="113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56" w:type="dxa"/>
          </w:tcPr>
          <w:p>
            <w:pPr>
              <w:pStyle w:val="TableParagraph"/>
              <w:spacing w:before="11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34" w:type="dxa"/>
          </w:tcPr>
          <w:p>
            <w:pPr>
              <w:pStyle w:val="TableParagraph"/>
              <w:spacing w:before="11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700" w:type="dxa"/>
          </w:tcPr>
          <w:p>
            <w:pPr>
              <w:pStyle w:val="TableParagraph"/>
              <w:spacing w:before="113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33" w:type="dxa"/>
          </w:tcPr>
          <w:p>
            <w:pPr>
              <w:pStyle w:val="TableParagraph"/>
              <w:spacing w:before="113"/>
              <w:ind w:left="112" w:right="98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24" w:type="dxa"/>
          </w:tcPr>
          <w:p>
            <w:pPr>
              <w:pStyle w:val="TableParagraph"/>
              <w:spacing w:before="11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52" w:type="dxa"/>
          </w:tcPr>
          <w:p>
            <w:pPr>
              <w:pStyle w:val="TableParagraph"/>
              <w:spacing w:before="113"/>
              <w:ind w:left="168"/>
              <w:rPr>
                <w:sz w:val="20"/>
              </w:rPr>
            </w:pPr>
            <w:r>
              <w:rPr>
                <w:sz w:val="20"/>
              </w:rPr>
              <w:t>GJ</w:t>
            </w:r>
          </w:p>
        </w:tc>
        <w:tc>
          <w:tcPr>
            <w:tcW w:w="708" w:type="dxa"/>
          </w:tcPr>
          <w:p>
            <w:pPr>
              <w:pStyle w:val="TableParagraph"/>
              <w:spacing w:before="113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62" w:type="dxa"/>
          </w:tcPr>
          <w:p>
            <w:pPr>
              <w:pStyle w:val="TableParagraph"/>
              <w:spacing w:before="113"/>
              <w:ind w:left="149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03" w:type="dxa"/>
          </w:tcPr>
          <w:p>
            <w:pPr>
              <w:pStyle w:val="TableParagraph"/>
              <w:spacing w:before="113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64" w:type="dxa"/>
          </w:tcPr>
          <w:p>
            <w:pPr>
              <w:pStyle w:val="TableParagraph"/>
              <w:spacing w:before="113"/>
              <w:ind w:left="151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45" w:type="dxa"/>
          </w:tcPr>
          <w:p>
            <w:pPr>
              <w:pStyle w:val="TableParagraph"/>
              <w:spacing w:before="11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Gj</w:t>
            </w:r>
          </w:p>
        </w:tc>
        <w:tc>
          <w:tcPr>
            <w:tcW w:w="605" w:type="dxa"/>
          </w:tcPr>
          <w:p>
            <w:pPr>
              <w:pStyle w:val="TableParagraph"/>
              <w:spacing w:before="113"/>
              <w:ind w:left="223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638" w:type="dxa"/>
          </w:tcPr>
          <w:p>
            <w:pPr>
              <w:pStyle w:val="TableParagraph"/>
              <w:spacing w:before="45"/>
              <w:ind w:left="52" w:right="51"/>
              <w:jc w:val="center"/>
              <w:rPr>
                <w:sz w:val="16"/>
              </w:rPr>
            </w:pPr>
            <w:r>
              <w:rPr>
                <w:sz w:val="16"/>
              </w:rPr>
              <w:t>10₁</w:t>
            </w:r>
          </w:p>
        </w:tc>
        <w:tc>
          <w:tcPr>
            <w:tcW w:w="434" w:type="dxa"/>
          </w:tcPr>
          <w:p>
            <w:pPr>
              <w:pStyle w:val="TableParagraph"/>
              <w:spacing w:before="45"/>
              <w:ind w:left="80" w:right="62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433" w:type="dxa"/>
          </w:tcPr>
          <w:p>
            <w:pPr>
              <w:pStyle w:val="TableParagraph"/>
              <w:spacing w:before="45"/>
              <w:ind w:left="83" w:right="5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right="2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26" w:type="dxa"/>
          </w:tcPr>
          <w:p>
            <w:pPr>
              <w:pStyle w:val="TableParagraph"/>
              <w:spacing w:before="4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23.1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34.6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69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38.5</w:t>
            </w:r>
          </w:p>
        </w:tc>
        <w:tc>
          <w:tcPr>
            <w:tcW w:w="560" w:type="dxa"/>
          </w:tcPr>
          <w:p>
            <w:pPr>
              <w:pStyle w:val="TableParagraph"/>
              <w:spacing w:before="45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56" w:type="dxa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96.2</w:t>
            </w:r>
          </w:p>
        </w:tc>
        <w:tc>
          <w:tcPr>
            <w:tcW w:w="531" w:type="dxa"/>
          </w:tcPr>
          <w:p>
            <w:pPr>
              <w:pStyle w:val="TableParagraph"/>
              <w:spacing w:before="45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before="33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3.84</w:t>
            </w:r>
          </w:p>
        </w:tc>
        <w:tc>
          <w:tcPr>
            <w:tcW w:w="534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0" w:type="dxa"/>
          </w:tcPr>
          <w:p>
            <w:pPr>
              <w:pStyle w:val="TableParagraph"/>
              <w:spacing w:before="3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spacing w:line="170" w:lineRule="exact" w:before="9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45"/>
              <w:ind w:left="26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45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3.8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45"/>
              <w:ind w:right="1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605" w:type="dxa"/>
          </w:tcPr>
          <w:p>
            <w:pPr>
              <w:pStyle w:val="TableParagraph"/>
              <w:spacing w:before="45"/>
              <w:ind w:left="192"/>
              <w:rPr>
                <w:sz w:val="16"/>
              </w:rPr>
            </w:pPr>
            <w:r>
              <w:rPr>
                <w:sz w:val="16"/>
              </w:rPr>
              <w:t>21.2</w:t>
            </w:r>
          </w:p>
        </w:tc>
      </w:tr>
      <w:tr>
        <w:trPr>
          <w:trHeight w:val="280" w:hRule="atLeast"/>
        </w:trPr>
        <w:tc>
          <w:tcPr>
            <w:tcW w:w="638" w:type="dxa"/>
          </w:tcPr>
          <w:p>
            <w:pPr>
              <w:pStyle w:val="TableParagraph"/>
              <w:spacing w:before="42"/>
              <w:ind w:left="52" w:right="51"/>
              <w:jc w:val="center"/>
              <w:rPr>
                <w:sz w:val="16"/>
              </w:rPr>
            </w:pPr>
            <w:r>
              <w:rPr>
                <w:sz w:val="16"/>
              </w:rPr>
              <w:t>10₂</w:t>
            </w:r>
          </w:p>
        </w:tc>
        <w:tc>
          <w:tcPr>
            <w:tcW w:w="434" w:type="dxa"/>
          </w:tcPr>
          <w:p>
            <w:pPr>
              <w:pStyle w:val="TableParagraph"/>
              <w:spacing w:before="56"/>
              <w:ind w:left="80" w:right="62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433" w:type="dxa"/>
          </w:tcPr>
          <w:p>
            <w:pPr>
              <w:pStyle w:val="TableParagraph"/>
              <w:spacing w:before="42"/>
              <w:ind w:left="83" w:right="58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right="2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right="1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26" w:type="dxa"/>
          </w:tcPr>
          <w:p>
            <w:pPr>
              <w:pStyle w:val="TableParagraph"/>
              <w:spacing w:before="42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16.0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right="17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28.0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left="4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69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28.0</w:t>
            </w:r>
          </w:p>
        </w:tc>
        <w:tc>
          <w:tcPr>
            <w:tcW w:w="560" w:type="dxa"/>
          </w:tcPr>
          <w:p>
            <w:pPr>
              <w:pStyle w:val="TableParagraph"/>
              <w:spacing w:before="4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6" w:type="dxa"/>
          </w:tcPr>
          <w:p>
            <w:pPr>
              <w:pStyle w:val="TableParagraph"/>
              <w:spacing w:before="42"/>
              <w:ind w:left="271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31" w:type="dxa"/>
          </w:tcPr>
          <w:p>
            <w:pPr>
              <w:pStyle w:val="TableParagraph"/>
              <w:spacing w:before="42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656" w:type="dxa"/>
          </w:tcPr>
          <w:p>
            <w:pPr>
              <w:pStyle w:val="TableParagraph"/>
              <w:spacing w:before="33"/>
              <w:ind w:left="106" w:right="9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34" w:type="dxa"/>
          </w:tcPr>
          <w:p>
            <w:pPr>
              <w:pStyle w:val="TableParagraph"/>
              <w:spacing w:before="42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before="3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3" w:type="dxa"/>
          </w:tcPr>
          <w:p>
            <w:pPr>
              <w:pStyle w:val="TableParagraph"/>
              <w:spacing w:before="42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spacing w:line="168" w:lineRule="exact" w:before="93"/>
              <w:ind w:left="131" w:right="11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52" w:type="dxa"/>
          </w:tcPr>
          <w:p>
            <w:pPr>
              <w:pStyle w:val="TableParagraph"/>
              <w:spacing w:before="42"/>
              <w:ind w:left="26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42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42"/>
              <w:ind w:right="1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42"/>
              <w:ind w:left="192"/>
              <w:rPr>
                <w:sz w:val="16"/>
              </w:rPr>
            </w:pPr>
            <w:r>
              <w:rPr>
                <w:sz w:val="16"/>
              </w:rPr>
              <w:t>10.7</w:t>
            </w:r>
          </w:p>
        </w:tc>
      </w:tr>
      <w:tr>
        <w:trPr>
          <w:trHeight w:val="282" w:hRule="atLeast"/>
        </w:trPr>
        <w:tc>
          <w:tcPr>
            <w:tcW w:w="638" w:type="dxa"/>
          </w:tcPr>
          <w:p>
            <w:pPr>
              <w:pStyle w:val="TableParagraph"/>
              <w:spacing w:before="45"/>
              <w:ind w:left="52" w:right="51"/>
              <w:jc w:val="center"/>
              <w:rPr>
                <w:sz w:val="16"/>
              </w:rPr>
            </w:pPr>
            <w:r>
              <w:rPr>
                <w:sz w:val="16"/>
              </w:rPr>
              <w:t>10₃</w:t>
            </w:r>
          </w:p>
        </w:tc>
        <w:tc>
          <w:tcPr>
            <w:tcW w:w="434" w:type="dxa"/>
          </w:tcPr>
          <w:p>
            <w:pPr>
              <w:pStyle w:val="TableParagraph"/>
              <w:spacing w:before="45"/>
              <w:ind w:left="80" w:right="62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33" w:type="dxa"/>
          </w:tcPr>
          <w:p>
            <w:pPr>
              <w:pStyle w:val="TableParagraph"/>
              <w:spacing w:before="45"/>
              <w:ind w:left="83" w:right="5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23.3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26" w:type="dxa"/>
          </w:tcPr>
          <w:p>
            <w:pPr>
              <w:pStyle w:val="TableParagraph"/>
              <w:spacing w:before="4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26.7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43.3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4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69" w:type="dxa"/>
          </w:tcPr>
          <w:p>
            <w:pPr>
              <w:pStyle w:val="TableParagraph"/>
              <w:spacing w:before="33"/>
              <w:ind w:left="52" w:right="51"/>
              <w:jc w:val="center"/>
              <w:rPr>
                <w:sz w:val="18"/>
              </w:rPr>
            </w:pPr>
            <w:r>
              <w:rPr>
                <w:sz w:val="18"/>
              </w:rPr>
              <w:t>6.7</w:t>
            </w:r>
          </w:p>
        </w:tc>
        <w:tc>
          <w:tcPr>
            <w:tcW w:w="560" w:type="dxa"/>
          </w:tcPr>
          <w:p>
            <w:pPr>
              <w:pStyle w:val="TableParagraph"/>
              <w:spacing w:before="45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6" w:type="dxa"/>
          </w:tcPr>
          <w:p>
            <w:pPr>
              <w:pStyle w:val="TableParagraph"/>
              <w:spacing w:before="45"/>
              <w:ind w:left="23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45"/>
              <w:ind w:right="1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605" w:type="dxa"/>
          </w:tcPr>
          <w:p>
            <w:pPr>
              <w:pStyle w:val="TableParagraph"/>
              <w:spacing w:before="45"/>
              <w:ind w:left="232"/>
              <w:rPr>
                <w:sz w:val="16"/>
              </w:rPr>
            </w:pPr>
            <w:r>
              <w:rPr>
                <w:sz w:val="16"/>
              </w:rPr>
              <w:t>6.3</w:t>
            </w:r>
          </w:p>
        </w:tc>
      </w:tr>
      <w:tr>
        <w:trPr>
          <w:trHeight w:val="282" w:hRule="atLeast"/>
        </w:trPr>
        <w:tc>
          <w:tcPr>
            <w:tcW w:w="638" w:type="dxa"/>
          </w:tcPr>
          <w:p>
            <w:pPr>
              <w:pStyle w:val="TableParagraph"/>
              <w:spacing w:before="45"/>
              <w:ind w:left="52" w:right="51"/>
              <w:jc w:val="center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434" w:type="dxa"/>
          </w:tcPr>
          <w:p>
            <w:pPr>
              <w:pStyle w:val="TableParagraph"/>
              <w:spacing w:before="45"/>
              <w:ind w:left="80" w:right="6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33" w:type="dxa"/>
          </w:tcPr>
          <w:p>
            <w:pPr>
              <w:pStyle w:val="TableParagraph"/>
              <w:spacing w:before="45"/>
              <w:ind w:left="83" w:right="5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7.7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26" w:type="dxa"/>
          </w:tcPr>
          <w:p>
            <w:pPr>
              <w:pStyle w:val="TableParagraph"/>
              <w:spacing w:before="4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19.2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26.9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4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69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19.2</w:t>
            </w:r>
          </w:p>
        </w:tc>
        <w:tc>
          <w:tcPr>
            <w:tcW w:w="560" w:type="dxa"/>
          </w:tcPr>
          <w:p>
            <w:pPr>
              <w:pStyle w:val="TableParagraph"/>
              <w:spacing w:before="45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56" w:type="dxa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73.1</w:t>
            </w:r>
          </w:p>
        </w:tc>
        <w:tc>
          <w:tcPr>
            <w:tcW w:w="531" w:type="dxa"/>
          </w:tcPr>
          <w:p>
            <w:pPr>
              <w:pStyle w:val="TableParagraph"/>
              <w:spacing w:before="45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656" w:type="dxa"/>
          </w:tcPr>
          <w:p>
            <w:pPr>
              <w:pStyle w:val="TableParagraph"/>
              <w:spacing w:before="33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23.07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line="191" w:lineRule="exact" w:before="71"/>
              <w:ind w:left="131" w:right="112"/>
              <w:jc w:val="center"/>
              <w:rPr>
                <w:sz w:val="18"/>
              </w:rPr>
            </w:pPr>
            <w:r>
              <w:rPr>
                <w:sz w:val="18"/>
              </w:rPr>
              <w:t>3.84</w:t>
            </w:r>
          </w:p>
        </w:tc>
        <w:tc>
          <w:tcPr>
            <w:tcW w:w="552" w:type="dxa"/>
          </w:tcPr>
          <w:p>
            <w:pPr>
              <w:pStyle w:val="TableParagraph"/>
              <w:spacing w:before="45"/>
              <w:ind w:left="26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45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26.9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45"/>
              <w:ind w:right="1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45"/>
              <w:ind w:left="192"/>
              <w:rPr>
                <w:sz w:val="16"/>
              </w:rPr>
            </w:pPr>
            <w:r>
              <w:rPr>
                <w:sz w:val="16"/>
              </w:rPr>
              <w:t>13.3</w:t>
            </w:r>
          </w:p>
        </w:tc>
      </w:tr>
      <w:tr>
        <w:trPr>
          <w:trHeight w:val="280" w:hRule="atLeast"/>
        </w:trPr>
        <w:tc>
          <w:tcPr>
            <w:tcW w:w="638" w:type="dxa"/>
            <w:shd w:val="clear" w:color="auto" w:fill="F1F1F1"/>
          </w:tcPr>
          <w:p>
            <w:pPr>
              <w:pStyle w:val="TableParagraph"/>
              <w:spacing w:before="42"/>
              <w:ind w:left="50" w:right="52"/>
              <w:jc w:val="center"/>
              <w:rPr>
                <w:sz w:val="16"/>
              </w:rPr>
            </w:pPr>
            <w:r>
              <w:rPr>
                <w:sz w:val="16"/>
              </w:rPr>
              <w:t>GJ.</w:t>
            </w:r>
          </w:p>
        </w:tc>
        <w:tc>
          <w:tcPr>
            <w:tcW w:w="434" w:type="dxa"/>
            <w:shd w:val="clear" w:color="auto" w:fill="F1F1F1"/>
          </w:tcPr>
          <w:p>
            <w:pPr>
              <w:pStyle w:val="TableParagraph"/>
              <w:spacing w:before="42"/>
              <w:ind w:left="81" w:right="62"/>
              <w:jc w:val="center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433" w:type="dxa"/>
            <w:shd w:val="clear" w:color="auto" w:fill="F1F1F1"/>
          </w:tcPr>
          <w:p>
            <w:pPr>
              <w:pStyle w:val="TableParagraph"/>
              <w:spacing w:before="42"/>
              <w:ind w:left="84" w:right="58"/>
              <w:jc w:val="center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2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33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8.4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2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42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21.5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2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33.6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2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22.4</w:t>
            </w:r>
          </w:p>
        </w:tc>
        <w:tc>
          <w:tcPr>
            <w:tcW w:w="560" w:type="dxa"/>
            <w:shd w:val="clear" w:color="auto" w:fill="F1F1F1"/>
          </w:tcPr>
          <w:p>
            <w:pPr>
              <w:pStyle w:val="TableParagraph"/>
              <w:spacing w:before="4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56" w:type="dxa"/>
            <w:shd w:val="clear" w:color="auto" w:fill="F1F1F1"/>
          </w:tcPr>
          <w:p>
            <w:pPr>
              <w:pStyle w:val="TableParagraph"/>
              <w:spacing w:before="42"/>
              <w:ind w:left="271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531" w:type="dxa"/>
            <w:shd w:val="clear" w:color="auto" w:fill="F1F1F1"/>
          </w:tcPr>
          <w:p>
            <w:pPr>
              <w:pStyle w:val="TableParagraph"/>
              <w:spacing w:before="42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6" w:type="dxa"/>
            <w:shd w:val="clear" w:color="auto" w:fill="F1F1F1"/>
          </w:tcPr>
          <w:p>
            <w:pPr>
              <w:pStyle w:val="TableParagraph"/>
              <w:spacing w:before="33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9.34</w:t>
            </w:r>
          </w:p>
        </w:tc>
        <w:tc>
          <w:tcPr>
            <w:tcW w:w="534" w:type="dxa"/>
            <w:shd w:val="clear" w:color="auto" w:fill="F1F1F1"/>
          </w:tcPr>
          <w:p>
            <w:pPr>
              <w:pStyle w:val="TableParagraph"/>
              <w:spacing w:before="42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0" w:type="dxa"/>
            <w:shd w:val="clear" w:color="auto" w:fill="F1F1F1"/>
          </w:tcPr>
          <w:p>
            <w:pPr>
              <w:pStyle w:val="TableParagraph"/>
              <w:spacing w:before="33"/>
              <w:ind w:left="176" w:right="159"/>
              <w:jc w:val="center"/>
              <w:rPr>
                <w:sz w:val="18"/>
              </w:rPr>
            </w:pPr>
            <w:r>
              <w:rPr>
                <w:sz w:val="18"/>
              </w:rPr>
              <w:t>0.93</w:t>
            </w:r>
          </w:p>
        </w:tc>
        <w:tc>
          <w:tcPr>
            <w:tcW w:w="533" w:type="dxa"/>
            <w:shd w:val="clear" w:color="auto" w:fill="F1F1F1"/>
          </w:tcPr>
          <w:p>
            <w:pPr>
              <w:pStyle w:val="TableParagraph"/>
              <w:spacing w:before="42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624" w:type="dxa"/>
            <w:shd w:val="clear" w:color="auto" w:fill="F1F1F1"/>
          </w:tcPr>
          <w:p>
            <w:pPr>
              <w:pStyle w:val="TableParagraph"/>
              <w:spacing w:line="191" w:lineRule="exact" w:before="69"/>
              <w:ind w:left="131" w:right="112"/>
              <w:jc w:val="center"/>
              <w:rPr>
                <w:sz w:val="18"/>
              </w:rPr>
            </w:pPr>
            <w:r>
              <w:rPr>
                <w:sz w:val="18"/>
              </w:rPr>
              <w:t>3.73</w:t>
            </w:r>
          </w:p>
        </w:tc>
        <w:tc>
          <w:tcPr>
            <w:tcW w:w="552" w:type="dxa"/>
            <w:shd w:val="clear" w:color="auto" w:fill="F1F1F1"/>
          </w:tcPr>
          <w:p>
            <w:pPr>
              <w:pStyle w:val="TableParagraph"/>
              <w:spacing w:before="42"/>
              <w:ind w:left="22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8" w:type="dxa"/>
            <w:shd w:val="clear" w:color="auto" w:fill="F1F1F1"/>
          </w:tcPr>
          <w:p>
            <w:pPr>
              <w:pStyle w:val="TableParagraph"/>
              <w:spacing w:before="42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2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shd w:val="clear" w:color="auto" w:fill="F1F1F1"/>
          </w:tcPr>
          <w:p>
            <w:pPr>
              <w:pStyle w:val="TableParagraph"/>
              <w:spacing w:before="42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05" w:type="dxa"/>
            <w:shd w:val="clear" w:color="auto" w:fill="F1F1F1"/>
          </w:tcPr>
          <w:p>
            <w:pPr>
              <w:pStyle w:val="TableParagraph"/>
              <w:spacing w:before="42"/>
              <w:ind w:left="192"/>
              <w:rPr>
                <w:sz w:val="16"/>
              </w:rPr>
            </w:pPr>
            <w:r>
              <w:rPr>
                <w:sz w:val="16"/>
              </w:rPr>
              <w:t>13.0</w:t>
            </w:r>
          </w:p>
        </w:tc>
      </w:tr>
      <w:tr>
        <w:trPr>
          <w:trHeight w:val="282" w:hRule="atLeast"/>
        </w:trPr>
        <w:tc>
          <w:tcPr>
            <w:tcW w:w="638" w:type="dxa"/>
          </w:tcPr>
          <w:p>
            <w:pPr>
              <w:pStyle w:val="TableParagraph"/>
              <w:spacing w:before="45"/>
              <w:ind w:left="52" w:right="51"/>
              <w:jc w:val="center"/>
              <w:rPr>
                <w:sz w:val="16"/>
              </w:rPr>
            </w:pPr>
            <w:r>
              <w:rPr>
                <w:sz w:val="16"/>
              </w:rPr>
              <w:t>11₁</w:t>
            </w:r>
          </w:p>
        </w:tc>
        <w:tc>
          <w:tcPr>
            <w:tcW w:w="434" w:type="dxa"/>
          </w:tcPr>
          <w:p>
            <w:pPr>
              <w:pStyle w:val="TableParagraph"/>
              <w:spacing w:before="45"/>
              <w:ind w:left="80" w:right="6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33" w:type="dxa"/>
          </w:tcPr>
          <w:p>
            <w:pPr>
              <w:pStyle w:val="TableParagraph"/>
              <w:spacing w:before="45"/>
              <w:ind w:left="83" w:right="5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10.0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26" w:type="dxa"/>
          </w:tcPr>
          <w:p>
            <w:pPr>
              <w:pStyle w:val="TableParagraph"/>
              <w:spacing w:before="45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30.0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69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50.0</w:t>
            </w:r>
          </w:p>
        </w:tc>
        <w:tc>
          <w:tcPr>
            <w:tcW w:w="560" w:type="dxa"/>
          </w:tcPr>
          <w:p>
            <w:pPr>
              <w:pStyle w:val="TableParagraph"/>
              <w:spacing w:before="45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656" w:type="dxa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96.7</w:t>
            </w:r>
          </w:p>
        </w:tc>
        <w:tc>
          <w:tcPr>
            <w:tcW w:w="531" w:type="dxa"/>
          </w:tcPr>
          <w:p>
            <w:pPr>
              <w:pStyle w:val="TableParagraph"/>
              <w:spacing w:before="45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56" w:type="dxa"/>
          </w:tcPr>
          <w:p>
            <w:pPr>
              <w:pStyle w:val="TableParagraph"/>
              <w:spacing w:before="3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4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before="33"/>
              <w:ind w:left="176" w:right="159"/>
              <w:jc w:val="center"/>
              <w:rPr>
                <w:sz w:val="18"/>
              </w:rPr>
            </w:pPr>
            <w:r>
              <w:rPr>
                <w:sz w:val="18"/>
              </w:rPr>
              <w:t>3.33</w:t>
            </w:r>
          </w:p>
        </w:tc>
        <w:tc>
          <w:tcPr>
            <w:tcW w:w="533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spacing w:before="45"/>
              <w:ind w:left="7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45"/>
              <w:ind w:left="26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45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638" w:type="dxa"/>
          </w:tcPr>
          <w:p>
            <w:pPr>
              <w:pStyle w:val="TableParagraph"/>
              <w:spacing w:before="45"/>
              <w:ind w:left="52" w:right="51"/>
              <w:jc w:val="center"/>
              <w:rPr>
                <w:sz w:val="16"/>
              </w:rPr>
            </w:pPr>
            <w:r>
              <w:rPr>
                <w:sz w:val="16"/>
              </w:rPr>
              <w:t>11₂</w:t>
            </w:r>
          </w:p>
        </w:tc>
        <w:tc>
          <w:tcPr>
            <w:tcW w:w="434" w:type="dxa"/>
          </w:tcPr>
          <w:p>
            <w:pPr>
              <w:pStyle w:val="TableParagraph"/>
              <w:spacing w:before="45"/>
              <w:ind w:left="80" w:right="6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30</w:t>
            </w:r>
          </w:p>
        </w:tc>
        <w:tc>
          <w:tcPr>
            <w:tcW w:w="433" w:type="dxa"/>
          </w:tcPr>
          <w:p>
            <w:pPr>
              <w:pStyle w:val="TableParagraph"/>
              <w:spacing w:before="45"/>
              <w:ind w:left="83" w:right="58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27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25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3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11.1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9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526" w:type="dxa"/>
          </w:tcPr>
          <w:p>
            <w:pPr>
              <w:pStyle w:val="TableParagraph"/>
              <w:spacing w:before="45"/>
              <w:ind w:righ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3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9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33.3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69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51.9</w:t>
            </w:r>
          </w:p>
        </w:tc>
        <w:tc>
          <w:tcPr>
            <w:tcW w:w="560" w:type="dxa"/>
          </w:tcPr>
          <w:p>
            <w:pPr>
              <w:pStyle w:val="TableParagraph"/>
              <w:spacing w:before="45"/>
              <w:ind w:left="63"/>
              <w:rPr>
                <w:sz w:val="16"/>
              </w:rPr>
            </w:pPr>
            <w:r>
              <w:rPr>
                <w:color w:val="FF0000"/>
                <w:sz w:val="16"/>
              </w:rPr>
              <w:t>26</w:t>
            </w:r>
          </w:p>
        </w:tc>
        <w:tc>
          <w:tcPr>
            <w:tcW w:w="656" w:type="dxa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96.3</w:t>
            </w:r>
          </w:p>
        </w:tc>
        <w:tc>
          <w:tcPr>
            <w:tcW w:w="531" w:type="dxa"/>
          </w:tcPr>
          <w:p>
            <w:pPr>
              <w:pStyle w:val="TableParagraph"/>
              <w:spacing w:before="45"/>
              <w:ind w:right="184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656" w:type="dxa"/>
          </w:tcPr>
          <w:p>
            <w:pPr>
              <w:pStyle w:val="TableParagraph"/>
              <w:spacing w:before="3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4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before="33"/>
              <w:ind w:left="176" w:right="159"/>
              <w:jc w:val="center"/>
              <w:rPr>
                <w:sz w:val="18"/>
              </w:rPr>
            </w:pPr>
            <w:r>
              <w:rPr>
                <w:sz w:val="18"/>
              </w:rPr>
              <w:t>3.70</w:t>
            </w:r>
          </w:p>
        </w:tc>
        <w:tc>
          <w:tcPr>
            <w:tcW w:w="533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before="45"/>
              <w:ind w:left="267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45"/>
              <w:ind w:right="212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3.7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638" w:type="dxa"/>
          </w:tcPr>
          <w:p>
            <w:pPr>
              <w:pStyle w:val="TableParagraph"/>
              <w:spacing w:before="42"/>
              <w:ind w:left="52" w:right="51"/>
              <w:jc w:val="center"/>
              <w:rPr>
                <w:sz w:val="16"/>
              </w:rPr>
            </w:pPr>
            <w:r>
              <w:rPr>
                <w:sz w:val="16"/>
              </w:rPr>
              <w:t>11-3</w:t>
            </w:r>
          </w:p>
        </w:tc>
        <w:tc>
          <w:tcPr>
            <w:tcW w:w="434" w:type="dxa"/>
          </w:tcPr>
          <w:p>
            <w:pPr>
              <w:pStyle w:val="TableParagraph"/>
              <w:spacing w:before="42"/>
              <w:ind w:left="80" w:right="6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27</w:t>
            </w:r>
          </w:p>
        </w:tc>
        <w:tc>
          <w:tcPr>
            <w:tcW w:w="433" w:type="dxa"/>
          </w:tcPr>
          <w:p>
            <w:pPr>
              <w:pStyle w:val="TableParagraph"/>
              <w:spacing w:before="42"/>
              <w:ind w:left="83" w:right="58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30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left="25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7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23.3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right="179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7</w:t>
            </w:r>
          </w:p>
        </w:tc>
        <w:tc>
          <w:tcPr>
            <w:tcW w:w="526" w:type="dxa"/>
          </w:tcPr>
          <w:p>
            <w:pPr>
              <w:pStyle w:val="TableParagraph"/>
              <w:spacing w:before="42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23.3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right="173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5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16.7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69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33.3</w:t>
            </w:r>
          </w:p>
        </w:tc>
        <w:tc>
          <w:tcPr>
            <w:tcW w:w="560" w:type="dxa"/>
          </w:tcPr>
          <w:p>
            <w:pPr>
              <w:pStyle w:val="TableParagraph"/>
              <w:spacing w:before="42"/>
              <w:ind w:right="160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29</w:t>
            </w:r>
          </w:p>
        </w:tc>
        <w:tc>
          <w:tcPr>
            <w:tcW w:w="656" w:type="dxa"/>
          </w:tcPr>
          <w:p>
            <w:pPr>
              <w:pStyle w:val="TableParagraph"/>
              <w:spacing w:before="42"/>
              <w:ind w:left="211"/>
              <w:rPr>
                <w:sz w:val="16"/>
              </w:rPr>
            </w:pPr>
            <w:r>
              <w:rPr>
                <w:sz w:val="16"/>
              </w:rPr>
              <w:t>96.7</w:t>
            </w:r>
          </w:p>
        </w:tc>
        <w:tc>
          <w:tcPr>
            <w:tcW w:w="531" w:type="dxa"/>
          </w:tcPr>
          <w:p>
            <w:pPr>
              <w:pStyle w:val="TableParagraph"/>
              <w:spacing w:before="42"/>
              <w:ind w:right="184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before="33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3.33</w:t>
            </w:r>
          </w:p>
        </w:tc>
        <w:tc>
          <w:tcPr>
            <w:tcW w:w="534" w:type="dxa"/>
          </w:tcPr>
          <w:p>
            <w:pPr>
              <w:pStyle w:val="TableParagraph"/>
              <w:spacing w:before="42"/>
              <w:ind w:left="71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700" w:type="dxa"/>
          </w:tcPr>
          <w:p>
            <w:pPr>
              <w:pStyle w:val="TableParagraph"/>
              <w:spacing w:before="3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42"/>
              <w:ind w:left="71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spacing w:before="42"/>
              <w:ind w:left="7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42"/>
              <w:ind w:left="267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42"/>
              <w:ind w:right="212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3.3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638" w:type="dxa"/>
            <w:shd w:val="clear" w:color="auto" w:fill="F1F1F1"/>
          </w:tcPr>
          <w:p>
            <w:pPr>
              <w:pStyle w:val="TableParagraph"/>
              <w:spacing w:before="45"/>
              <w:ind w:left="49" w:right="52"/>
              <w:jc w:val="center"/>
              <w:rPr>
                <w:sz w:val="16"/>
              </w:rPr>
            </w:pPr>
            <w:r>
              <w:rPr>
                <w:sz w:val="16"/>
              </w:rPr>
              <w:t>GJ</w:t>
            </w:r>
          </w:p>
        </w:tc>
        <w:tc>
          <w:tcPr>
            <w:tcW w:w="434" w:type="dxa"/>
            <w:shd w:val="clear" w:color="auto" w:fill="F1F1F1"/>
          </w:tcPr>
          <w:p>
            <w:pPr>
              <w:pStyle w:val="TableParagraph"/>
              <w:spacing w:before="45"/>
              <w:ind w:left="80" w:right="6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87</w:t>
            </w:r>
          </w:p>
        </w:tc>
        <w:tc>
          <w:tcPr>
            <w:tcW w:w="433" w:type="dxa"/>
            <w:shd w:val="clear" w:color="auto" w:fill="F1F1F1"/>
          </w:tcPr>
          <w:p>
            <w:pPr>
              <w:pStyle w:val="TableParagraph"/>
              <w:spacing w:before="45"/>
              <w:ind w:left="83" w:right="58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87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5"/>
              <w:ind w:left="67" w:right="4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13</w:t>
            </w:r>
          </w:p>
        </w:tc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14.9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5"/>
              <w:ind w:right="179"/>
              <w:jc w:val="right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9</w:t>
            </w:r>
          </w:p>
        </w:tc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4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10.3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5"/>
              <w:ind w:right="131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23</w:t>
            </w:r>
          </w:p>
        </w:tc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26.4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5"/>
              <w:ind w:left="67" w:right="17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39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44.8</w:t>
            </w:r>
          </w:p>
        </w:tc>
        <w:tc>
          <w:tcPr>
            <w:tcW w:w="560" w:type="dxa"/>
            <w:shd w:val="clear" w:color="auto" w:fill="F1F1F1"/>
          </w:tcPr>
          <w:p>
            <w:pPr>
              <w:pStyle w:val="TableParagraph"/>
              <w:spacing w:before="45"/>
              <w:ind w:right="160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84</w:t>
            </w:r>
          </w:p>
        </w:tc>
        <w:tc>
          <w:tcPr>
            <w:tcW w:w="656" w:type="dxa"/>
            <w:shd w:val="clear" w:color="auto" w:fill="F1F1F1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96.6</w:t>
            </w:r>
          </w:p>
        </w:tc>
        <w:tc>
          <w:tcPr>
            <w:tcW w:w="531" w:type="dxa"/>
            <w:shd w:val="clear" w:color="auto" w:fill="F1F1F1"/>
          </w:tcPr>
          <w:p>
            <w:pPr>
              <w:pStyle w:val="TableParagraph"/>
              <w:spacing w:before="45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56" w:type="dxa"/>
            <w:shd w:val="clear" w:color="auto" w:fill="F1F1F1"/>
          </w:tcPr>
          <w:p>
            <w:pPr>
              <w:pStyle w:val="TableParagraph"/>
              <w:spacing w:before="33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1.14</w:t>
            </w:r>
          </w:p>
        </w:tc>
        <w:tc>
          <w:tcPr>
            <w:tcW w:w="534" w:type="dxa"/>
            <w:shd w:val="clear" w:color="auto" w:fill="F1F1F1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00" w:type="dxa"/>
            <w:shd w:val="clear" w:color="auto" w:fill="F1F1F1"/>
          </w:tcPr>
          <w:p>
            <w:pPr>
              <w:pStyle w:val="TableParagraph"/>
              <w:spacing w:before="33"/>
              <w:ind w:left="176" w:right="159"/>
              <w:jc w:val="center"/>
              <w:rPr>
                <w:sz w:val="18"/>
              </w:rPr>
            </w:pPr>
            <w:r>
              <w:rPr>
                <w:sz w:val="18"/>
              </w:rPr>
              <w:t>2.29</w:t>
            </w:r>
          </w:p>
        </w:tc>
        <w:tc>
          <w:tcPr>
            <w:tcW w:w="533" w:type="dxa"/>
            <w:shd w:val="clear" w:color="auto" w:fill="F1F1F1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24" w:type="dxa"/>
            <w:shd w:val="clear" w:color="auto" w:fill="F1F1F1"/>
          </w:tcPr>
          <w:p>
            <w:pPr>
              <w:pStyle w:val="TableParagraph"/>
              <w:spacing w:before="45"/>
              <w:ind w:left="7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2" w:type="dxa"/>
            <w:shd w:val="clear" w:color="auto" w:fill="F1F1F1"/>
          </w:tcPr>
          <w:p>
            <w:pPr>
              <w:pStyle w:val="TableParagraph"/>
              <w:spacing w:before="45"/>
              <w:ind w:left="267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708" w:type="dxa"/>
            <w:shd w:val="clear" w:color="auto" w:fill="F1F1F1"/>
          </w:tcPr>
          <w:p>
            <w:pPr>
              <w:pStyle w:val="TableParagraph"/>
              <w:spacing w:before="45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562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638" w:type="dxa"/>
          </w:tcPr>
          <w:p>
            <w:pPr>
              <w:pStyle w:val="TableParagraph"/>
              <w:spacing w:before="45"/>
              <w:ind w:left="52" w:right="51"/>
              <w:jc w:val="center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434" w:type="dxa"/>
          </w:tcPr>
          <w:p>
            <w:pPr>
              <w:pStyle w:val="TableParagraph"/>
              <w:spacing w:before="45"/>
              <w:ind w:left="80" w:right="62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33" w:type="dxa"/>
          </w:tcPr>
          <w:p>
            <w:pPr>
              <w:pStyle w:val="TableParagraph"/>
              <w:spacing w:before="45"/>
              <w:ind w:left="83" w:right="58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26" w:type="dxa"/>
          </w:tcPr>
          <w:p>
            <w:pPr>
              <w:pStyle w:val="TableParagraph"/>
              <w:spacing w:before="34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12.9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26" w:type="dxa"/>
          </w:tcPr>
          <w:p>
            <w:pPr>
              <w:pStyle w:val="TableParagraph"/>
              <w:spacing w:before="4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12.9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26" w:type="dxa"/>
          </w:tcPr>
          <w:p>
            <w:pPr>
              <w:pStyle w:val="TableParagraph"/>
              <w:spacing w:before="34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41.9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4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69" w:type="dxa"/>
          </w:tcPr>
          <w:p>
            <w:pPr>
              <w:pStyle w:val="TableParagraph"/>
              <w:spacing w:before="34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19.4</w:t>
            </w:r>
          </w:p>
        </w:tc>
        <w:tc>
          <w:tcPr>
            <w:tcW w:w="560" w:type="dxa"/>
          </w:tcPr>
          <w:p>
            <w:pPr>
              <w:pStyle w:val="TableParagraph"/>
              <w:spacing w:before="45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656" w:type="dxa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97.1</w:t>
            </w:r>
          </w:p>
        </w:tc>
        <w:tc>
          <w:tcPr>
            <w:tcW w:w="531" w:type="dxa"/>
          </w:tcPr>
          <w:p>
            <w:pPr>
              <w:pStyle w:val="TableParagraph"/>
              <w:spacing w:before="45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656" w:type="dxa"/>
          </w:tcPr>
          <w:p>
            <w:pPr>
              <w:pStyle w:val="TableParagraph"/>
              <w:spacing w:before="34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9.67</w:t>
            </w:r>
          </w:p>
        </w:tc>
        <w:tc>
          <w:tcPr>
            <w:tcW w:w="534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before="34"/>
              <w:ind w:left="176" w:right="159"/>
              <w:jc w:val="center"/>
              <w:rPr>
                <w:sz w:val="18"/>
              </w:rPr>
            </w:pPr>
            <w:r>
              <w:rPr>
                <w:sz w:val="18"/>
              </w:rPr>
              <w:t>3.22</w:t>
            </w:r>
          </w:p>
        </w:tc>
        <w:tc>
          <w:tcPr>
            <w:tcW w:w="533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spacing w:before="45"/>
              <w:ind w:left="7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45"/>
              <w:ind w:left="26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before="45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12.9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638" w:type="dxa"/>
          </w:tcPr>
          <w:p>
            <w:pPr>
              <w:pStyle w:val="TableParagraph"/>
              <w:spacing w:before="42"/>
              <w:ind w:left="52" w:right="51"/>
              <w:jc w:val="center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434" w:type="dxa"/>
          </w:tcPr>
          <w:p>
            <w:pPr>
              <w:pStyle w:val="TableParagraph"/>
              <w:spacing w:before="42"/>
              <w:ind w:left="80" w:right="62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33" w:type="dxa"/>
          </w:tcPr>
          <w:p>
            <w:pPr>
              <w:pStyle w:val="TableParagraph"/>
              <w:spacing w:before="42"/>
              <w:ind w:left="83" w:right="58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27.3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right="1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26" w:type="dxa"/>
          </w:tcPr>
          <w:p>
            <w:pPr>
              <w:pStyle w:val="TableParagraph"/>
              <w:spacing w:before="42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27.3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right="17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27.3</w:t>
            </w:r>
          </w:p>
        </w:tc>
        <w:tc>
          <w:tcPr>
            <w:tcW w:w="483" w:type="dxa"/>
          </w:tcPr>
          <w:p>
            <w:pPr>
              <w:pStyle w:val="TableParagraph"/>
              <w:spacing w:before="42"/>
              <w:ind w:left="4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69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18.2</w:t>
            </w:r>
          </w:p>
        </w:tc>
        <w:tc>
          <w:tcPr>
            <w:tcW w:w="560" w:type="dxa"/>
          </w:tcPr>
          <w:p>
            <w:pPr>
              <w:pStyle w:val="TableParagraph"/>
              <w:spacing w:before="4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56" w:type="dxa"/>
          </w:tcPr>
          <w:p>
            <w:pPr>
              <w:pStyle w:val="TableParagraph"/>
              <w:spacing w:before="42"/>
              <w:ind w:left="23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638" w:type="dxa"/>
            <w:shd w:val="clear" w:color="auto" w:fill="F1F1F1"/>
          </w:tcPr>
          <w:p>
            <w:pPr>
              <w:pStyle w:val="TableParagraph"/>
              <w:spacing w:before="44"/>
              <w:ind w:left="50" w:right="52"/>
              <w:jc w:val="center"/>
              <w:rPr>
                <w:sz w:val="16"/>
              </w:rPr>
            </w:pPr>
            <w:r>
              <w:rPr>
                <w:sz w:val="16"/>
              </w:rPr>
              <w:t>GJ.</w:t>
            </w:r>
          </w:p>
        </w:tc>
        <w:tc>
          <w:tcPr>
            <w:tcW w:w="434" w:type="dxa"/>
            <w:shd w:val="clear" w:color="auto" w:fill="F1F1F1"/>
          </w:tcPr>
          <w:p>
            <w:pPr>
              <w:pStyle w:val="TableParagraph"/>
              <w:spacing w:before="44"/>
              <w:ind w:left="80" w:right="62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33" w:type="dxa"/>
            <w:shd w:val="clear" w:color="auto" w:fill="F1F1F1"/>
          </w:tcPr>
          <w:p>
            <w:pPr>
              <w:pStyle w:val="TableParagraph"/>
              <w:spacing w:before="44"/>
              <w:ind w:left="83" w:right="58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4"/>
              <w:ind w:left="67" w:right="4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18.9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4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44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18.9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4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26" w:type="dxa"/>
            <w:shd w:val="clear" w:color="auto" w:fill="F1F1F1"/>
          </w:tcPr>
          <w:p>
            <w:pPr>
              <w:pStyle w:val="TableParagraph"/>
              <w:spacing w:before="33"/>
              <w:ind w:left="80" w:right="81"/>
              <w:jc w:val="center"/>
              <w:rPr>
                <w:sz w:val="18"/>
              </w:rPr>
            </w:pPr>
            <w:r>
              <w:rPr>
                <w:sz w:val="18"/>
              </w:rPr>
              <w:t>35.8</w:t>
            </w:r>
          </w:p>
        </w:tc>
        <w:tc>
          <w:tcPr>
            <w:tcW w:w="483" w:type="dxa"/>
            <w:shd w:val="clear" w:color="auto" w:fill="F1F1F1"/>
          </w:tcPr>
          <w:p>
            <w:pPr>
              <w:pStyle w:val="TableParagraph"/>
              <w:spacing w:before="44"/>
              <w:ind w:left="67" w:right="1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18.9</w:t>
            </w:r>
          </w:p>
        </w:tc>
        <w:tc>
          <w:tcPr>
            <w:tcW w:w="560" w:type="dxa"/>
            <w:shd w:val="clear" w:color="auto" w:fill="F1F1F1"/>
          </w:tcPr>
          <w:p>
            <w:pPr>
              <w:pStyle w:val="TableParagraph"/>
              <w:spacing w:before="44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656" w:type="dxa"/>
            <w:shd w:val="clear" w:color="auto" w:fill="F1F1F1"/>
          </w:tcPr>
          <w:p>
            <w:pPr>
              <w:pStyle w:val="TableParagraph"/>
              <w:spacing w:before="44"/>
              <w:ind w:left="211"/>
              <w:rPr>
                <w:sz w:val="16"/>
              </w:rPr>
            </w:pPr>
            <w:r>
              <w:rPr>
                <w:sz w:val="16"/>
              </w:rPr>
              <w:t>92.5</w:t>
            </w:r>
          </w:p>
        </w:tc>
        <w:tc>
          <w:tcPr>
            <w:tcW w:w="531" w:type="dxa"/>
            <w:shd w:val="clear" w:color="auto" w:fill="F1F1F1"/>
          </w:tcPr>
          <w:p>
            <w:pPr>
              <w:pStyle w:val="TableParagraph"/>
              <w:spacing w:before="44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656" w:type="dxa"/>
            <w:shd w:val="clear" w:color="auto" w:fill="F1F1F1"/>
          </w:tcPr>
          <w:p>
            <w:pPr>
              <w:pStyle w:val="TableParagraph"/>
              <w:spacing w:before="33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5.66</w:t>
            </w:r>
          </w:p>
        </w:tc>
        <w:tc>
          <w:tcPr>
            <w:tcW w:w="534" w:type="dxa"/>
            <w:shd w:val="clear" w:color="auto" w:fill="F1F1F1"/>
          </w:tcPr>
          <w:p>
            <w:pPr>
              <w:pStyle w:val="TableParagraph"/>
              <w:spacing w:before="44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0" w:type="dxa"/>
            <w:shd w:val="clear" w:color="auto" w:fill="F1F1F1"/>
          </w:tcPr>
          <w:p>
            <w:pPr>
              <w:pStyle w:val="TableParagraph"/>
              <w:spacing w:before="33"/>
              <w:ind w:left="176" w:right="159"/>
              <w:jc w:val="center"/>
              <w:rPr>
                <w:sz w:val="18"/>
              </w:rPr>
            </w:pPr>
            <w:r>
              <w:rPr>
                <w:sz w:val="18"/>
              </w:rPr>
              <w:t>1.88</w:t>
            </w:r>
          </w:p>
        </w:tc>
        <w:tc>
          <w:tcPr>
            <w:tcW w:w="533" w:type="dxa"/>
            <w:shd w:val="clear" w:color="auto" w:fill="F1F1F1"/>
          </w:tcPr>
          <w:p>
            <w:pPr>
              <w:pStyle w:val="TableParagraph"/>
              <w:spacing w:before="44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24" w:type="dxa"/>
            <w:shd w:val="clear" w:color="auto" w:fill="F1F1F1"/>
          </w:tcPr>
          <w:p>
            <w:pPr>
              <w:pStyle w:val="TableParagraph"/>
              <w:spacing w:before="44"/>
              <w:ind w:left="7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2" w:type="dxa"/>
            <w:shd w:val="clear" w:color="auto" w:fill="F1F1F1"/>
          </w:tcPr>
          <w:p>
            <w:pPr>
              <w:pStyle w:val="TableParagraph"/>
              <w:spacing w:before="44"/>
              <w:ind w:left="26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08" w:type="dxa"/>
            <w:shd w:val="clear" w:color="auto" w:fill="F1F1F1"/>
          </w:tcPr>
          <w:p>
            <w:pPr>
              <w:pStyle w:val="TableParagraph"/>
              <w:spacing w:before="44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562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638" w:type="dxa"/>
          </w:tcPr>
          <w:p>
            <w:pPr>
              <w:pStyle w:val="TableParagraph"/>
              <w:spacing w:before="67"/>
              <w:ind w:left="52" w:right="52"/>
              <w:jc w:val="center"/>
              <w:rPr>
                <w:sz w:val="12"/>
              </w:rPr>
            </w:pPr>
            <w:r>
              <w:rPr>
                <w:sz w:val="12"/>
              </w:rPr>
              <w:t>GJ.-10-12</w:t>
            </w:r>
          </w:p>
        </w:tc>
        <w:tc>
          <w:tcPr>
            <w:tcW w:w="434" w:type="dxa"/>
          </w:tcPr>
          <w:p>
            <w:pPr>
              <w:pStyle w:val="TableParagraph"/>
              <w:spacing w:before="45"/>
              <w:ind w:left="81" w:right="62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263</w:t>
            </w:r>
          </w:p>
        </w:tc>
        <w:tc>
          <w:tcPr>
            <w:tcW w:w="433" w:type="dxa"/>
          </w:tcPr>
          <w:p>
            <w:pPr>
              <w:pStyle w:val="TableParagraph"/>
              <w:spacing w:before="45"/>
              <w:ind w:left="84" w:right="58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247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67" w:right="4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32</w:t>
            </w:r>
          </w:p>
        </w:tc>
        <w:tc>
          <w:tcPr>
            <w:tcW w:w="526" w:type="dxa"/>
          </w:tcPr>
          <w:p>
            <w:pPr>
              <w:pStyle w:val="TableParagraph"/>
              <w:spacing w:before="33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13.0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37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42</w:t>
            </w:r>
          </w:p>
        </w:tc>
        <w:tc>
          <w:tcPr>
            <w:tcW w:w="526" w:type="dxa"/>
          </w:tcPr>
          <w:p>
            <w:pPr>
              <w:pStyle w:val="TableParagraph"/>
              <w:spacing w:before="4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17.0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right="131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78</w:t>
            </w:r>
          </w:p>
        </w:tc>
        <w:tc>
          <w:tcPr>
            <w:tcW w:w="526" w:type="dxa"/>
          </w:tcPr>
          <w:p>
            <w:pPr>
              <w:pStyle w:val="TableParagraph"/>
              <w:spacing w:before="45"/>
              <w:ind w:left="80" w:right="81"/>
              <w:jc w:val="center"/>
              <w:rPr>
                <w:sz w:val="16"/>
              </w:rPr>
            </w:pPr>
            <w:r>
              <w:rPr>
                <w:sz w:val="16"/>
              </w:rPr>
              <w:t>31.6</w:t>
            </w:r>
          </w:p>
        </w:tc>
        <w:tc>
          <w:tcPr>
            <w:tcW w:w="483" w:type="dxa"/>
          </w:tcPr>
          <w:p>
            <w:pPr>
              <w:pStyle w:val="TableParagraph"/>
              <w:spacing w:before="45"/>
              <w:ind w:left="67" w:right="17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73</w:t>
            </w:r>
          </w:p>
        </w:tc>
        <w:tc>
          <w:tcPr>
            <w:tcW w:w="469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18"/>
              </w:rPr>
            </w:pPr>
            <w:r>
              <w:rPr>
                <w:sz w:val="18"/>
              </w:rPr>
              <w:t>29.6</w:t>
            </w:r>
          </w:p>
        </w:tc>
        <w:tc>
          <w:tcPr>
            <w:tcW w:w="560" w:type="dxa"/>
          </w:tcPr>
          <w:p>
            <w:pPr>
              <w:pStyle w:val="TableParagraph"/>
              <w:spacing w:before="45"/>
              <w:ind w:right="123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225</w:t>
            </w:r>
          </w:p>
        </w:tc>
        <w:tc>
          <w:tcPr>
            <w:tcW w:w="656" w:type="dxa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91.1</w:t>
            </w:r>
          </w:p>
        </w:tc>
        <w:tc>
          <w:tcPr>
            <w:tcW w:w="531" w:type="dxa"/>
          </w:tcPr>
          <w:p>
            <w:pPr>
              <w:pStyle w:val="TableParagraph"/>
              <w:spacing w:before="45"/>
              <w:ind w:right="142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14</w:t>
            </w:r>
          </w:p>
        </w:tc>
        <w:tc>
          <w:tcPr>
            <w:tcW w:w="656" w:type="dxa"/>
          </w:tcPr>
          <w:p>
            <w:pPr>
              <w:pStyle w:val="TableParagraph"/>
              <w:spacing w:before="33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5.66</w:t>
            </w:r>
          </w:p>
        </w:tc>
        <w:tc>
          <w:tcPr>
            <w:tcW w:w="534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4</w:t>
            </w:r>
          </w:p>
        </w:tc>
        <w:tc>
          <w:tcPr>
            <w:tcW w:w="700" w:type="dxa"/>
          </w:tcPr>
          <w:p>
            <w:pPr>
              <w:pStyle w:val="TableParagraph"/>
              <w:spacing w:before="33"/>
              <w:ind w:left="176" w:right="159"/>
              <w:jc w:val="center"/>
              <w:rPr>
                <w:sz w:val="18"/>
              </w:rPr>
            </w:pPr>
            <w:r>
              <w:rPr>
                <w:sz w:val="18"/>
              </w:rPr>
              <w:t>1.61</w:t>
            </w:r>
          </w:p>
        </w:tc>
        <w:tc>
          <w:tcPr>
            <w:tcW w:w="533" w:type="dxa"/>
          </w:tcPr>
          <w:p>
            <w:pPr>
              <w:pStyle w:val="TableParagraph"/>
              <w:spacing w:before="45"/>
              <w:ind w:left="71"/>
              <w:jc w:val="center"/>
              <w:rPr>
                <w:sz w:val="16"/>
              </w:rPr>
            </w:pPr>
            <w:r>
              <w:rPr>
                <w:color w:val="FF0000"/>
                <w:w w:val="100"/>
                <w:sz w:val="16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spacing w:line="191" w:lineRule="exact" w:before="71"/>
              <w:ind w:left="131" w:right="112"/>
              <w:jc w:val="center"/>
              <w:rPr>
                <w:sz w:val="18"/>
              </w:rPr>
            </w:pPr>
            <w:r>
              <w:rPr>
                <w:sz w:val="18"/>
              </w:rPr>
              <w:t>1.61</w:t>
            </w:r>
          </w:p>
        </w:tc>
        <w:tc>
          <w:tcPr>
            <w:tcW w:w="552" w:type="dxa"/>
          </w:tcPr>
          <w:p>
            <w:pPr>
              <w:pStyle w:val="TableParagraph"/>
              <w:spacing w:before="45"/>
              <w:ind w:left="226"/>
              <w:rPr>
                <w:sz w:val="16"/>
              </w:rPr>
            </w:pPr>
            <w:r>
              <w:rPr>
                <w:color w:val="FF0000"/>
                <w:sz w:val="16"/>
              </w:rPr>
              <w:t>22</w:t>
            </w:r>
          </w:p>
        </w:tc>
        <w:tc>
          <w:tcPr>
            <w:tcW w:w="708" w:type="dxa"/>
          </w:tcPr>
          <w:p>
            <w:pPr>
              <w:pStyle w:val="TableParagraph"/>
              <w:spacing w:before="45"/>
              <w:ind w:right="212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8.9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45"/>
              <w:ind w:right="71"/>
              <w:jc w:val="right"/>
              <w:rPr>
                <w:sz w:val="16"/>
              </w:rPr>
            </w:pPr>
            <w:r>
              <w:rPr>
                <w:color w:val="FF0000"/>
                <w:sz w:val="16"/>
              </w:rPr>
              <w:t>16</w:t>
            </w:r>
          </w:p>
        </w:tc>
        <w:tc>
          <w:tcPr>
            <w:tcW w:w="605" w:type="dxa"/>
          </w:tcPr>
          <w:p>
            <w:pPr>
              <w:pStyle w:val="TableParagraph"/>
              <w:spacing w:before="45"/>
              <w:ind w:left="232"/>
              <w:rPr>
                <w:sz w:val="16"/>
              </w:rPr>
            </w:pPr>
            <w:r>
              <w:rPr>
                <w:color w:val="FF0000"/>
                <w:sz w:val="16"/>
              </w:rPr>
              <w:t>6.1</w:t>
            </w:r>
          </w:p>
        </w:tc>
      </w:tr>
    </w:tbl>
    <w:p>
      <w:pPr>
        <w:spacing w:after="0"/>
        <w:rPr>
          <w:sz w:val="16"/>
        </w:rPr>
        <w:sectPr>
          <w:pgSz w:w="15840" w:h="12240" w:orient="landscape"/>
          <w:pgMar w:header="0" w:footer="1132" w:top="720" w:bottom="1320" w:left="300" w:right="12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225.9pt;height:21.5pt;mso-position-horizontal-relative:char;mso-position-vertical-relative:line" coordorigin="0,0" coordsize="4518,430">
            <v:shape style="position:absolute;left:14;top:0;width:4504;height:420" coordorigin="14,0" coordsize="4504,420" path="m4518,0l1145,0,14,0,14,72,14,348,14,420,1145,420,4518,420,4518,72,4518,0xe" filled="true" fillcolor="#f1f1f1" stroked="false">
              <v:path arrowok="t"/>
              <v:fill type="solid"/>
            </v:shape>
            <v:rect style="position:absolute;left:0;top:420;width:1146;height:10" filled="true" fillcolor="#933634" stroked="false">
              <v:fill type="solid"/>
            </v:rect>
            <v:rect style="position:absolute;left:1145;top:348;width:3373;height:72" filled="true" fillcolor="#f1f1f1" stroked="false">
              <v:fill type="solid"/>
            </v:rect>
            <v:shape style="position:absolute;left:1130;top:420;width:3387;height:10" coordorigin="1131,420" coordsize="3387,10" path="m4518,420l1140,420,1131,420,1131,430,1140,430,4518,430,4518,420xe" filled="true" fillcolor="#000000" stroked="false">
              <v:path arrowok="t"/>
              <v:fill type="solid"/>
            </v:shape>
            <v:shape style="position:absolute;left:14;top:0;width:4504;height:420" type="#_x0000_t202" filled="false" stroked="false">
              <v:textbox inset="0,0,0,0">
                <w:txbxContent>
                  <w:p>
                    <w:pPr>
                      <w:spacing w:before="160"/>
                      <w:ind w:left="12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KOMUNA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HANI I ELEZIT - DKA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90"/>
        <w:ind w:left="146"/>
      </w:pPr>
      <w:r>
        <w:rPr>
          <w:b/>
        </w:rPr>
        <w:t>Vërejtje:</w:t>
      </w:r>
      <w:r>
        <w:rPr>
          <w:b/>
          <w:spacing w:val="-1"/>
        </w:rPr>
        <w:t> </w:t>
      </w:r>
      <w:r>
        <w:rPr/>
        <w:t>Rubrika</w:t>
      </w:r>
      <w:r>
        <w:rPr>
          <w:spacing w:val="-2"/>
        </w:rPr>
        <w:t> </w:t>
      </w:r>
      <w:r>
        <w:rPr/>
        <w:t>SUKSESI</w:t>
      </w:r>
      <w:r>
        <w:rPr>
          <w:spacing w:val="-7"/>
        </w:rPr>
        <w:t> </w:t>
      </w:r>
      <w:r>
        <w:rPr/>
        <w:t>POZITIV dhe</w:t>
      </w:r>
      <w:r>
        <w:rPr>
          <w:spacing w:val="-3"/>
        </w:rPr>
        <w:t> </w:t>
      </w:r>
      <w:r>
        <w:rPr/>
        <w:t>SUKSESI</w:t>
      </w:r>
      <w:r>
        <w:rPr>
          <w:spacing w:val="-6"/>
        </w:rPr>
        <w:t> </w:t>
      </w:r>
      <w:r>
        <w:rPr/>
        <w:t>NEGATIV</w:t>
      </w:r>
      <w:r>
        <w:rPr>
          <w:spacing w:val="1"/>
        </w:rPr>
        <w:t> </w:t>
      </w:r>
      <w:r>
        <w:rPr/>
        <w:t>është</w:t>
      </w:r>
      <w:r>
        <w:rPr>
          <w:spacing w:val="-1"/>
        </w:rPr>
        <w:t> </w:t>
      </w:r>
      <w:r>
        <w:rPr/>
        <w:t>llogaritur për</w:t>
      </w:r>
      <w:r>
        <w:rPr>
          <w:spacing w:val="-1"/>
        </w:rPr>
        <w:t> </w:t>
      </w:r>
      <w:r>
        <w:rPr/>
        <w:t>nxjerrjen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përqindjes me</w:t>
      </w:r>
      <w:r>
        <w:rPr>
          <w:spacing w:val="-2"/>
        </w:rPr>
        <w:t> </w:t>
      </w:r>
      <w:r>
        <w:rPr/>
        <w:t>rubrikën VIJOJNË</w:t>
      </w:r>
      <w:r>
        <w:rPr>
          <w:spacing w:val="-1"/>
        </w:rPr>
        <w:t> </w:t>
      </w:r>
      <w:r>
        <w:rPr/>
        <w:t>ndërsa</w:t>
      </w:r>
      <w:r>
        <w:rPr>
          <w:spacing w:val="-3"/>
        </w:rPr>
        <w:t> </w:t>
      </w:r>
      <w:r>
        <w:rPr/>
        <w:t>rubrika TË</w:t>
      </w:r>
      <w:r>
        <w:rPr>
          <w:spacing w:val="-57"/>
        </w:rPr>
        <w:t> </w:t>
      </w:r>
      <w:r>
        <w:rPr/>
        <w:t>PANOTUAR është llogaritur për nxjerrjen e</w:t>
      </w:r>
      <w:r>
        <w:rPr>
          <w:spacing w:val="-1"/>
        </w:rPr>
        <w:t> </w:t>
      </w:r>
      <w:r>
        <w:rPr/>
        <w:t>përqindjes</w:t>
      </w:r>
      <w:r>
        <w:rPr>
          <w:spacing w:val="2"/>
        </w:rPr>
        <w:t> </w:t>
      </w:r>
      <w:r>
        <w:rPr/>
        <w:t>me</w:t>
      </w:r>
      <w:r>
        <w:rPr>
          <w:spacing w:val="-1"/>
        </w:rPr>
        <w:t> </w:t>
      </w:r>
      <w:r>
        <w:rPr/>
        <w:t>rubrikën NX. TË REGJISTRUAR.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20.879999pt;margin-top:17.006054pt;width:741.25pt;height:32.2pt;mso-position-horizontal-relative:page;mso-position-vertical-relative:paragraph;z-index:-15697920;mso-wrap-distance-left:0;mso-wrap-distance-right:0" type="#_x0000_t202" filled="true" fillcolor="#f1f1f1" stroked="false">
            <v:textbox inset="0,0,0,0">
              <w:txbxContent>
                <w:p>
                  <w:pPr>
                    <w:spacing w:line="240" w:lineRule="auto" w:before="0"/>
                    <w:ind w:left="28" w:right="16" w:firstLine="0"/>
                    <w:jc w:val="left"/>
                    <w:rPr>
                      <w:b/>
                      <w:sz w:val="28"/>
                    </w:rPr>
                  </w:pPr>
                  <w:bookmarkStart w:name="_bookmark17" w:id="18"/>
                  <w:bookmarkEnd w:id="18"/>
                  <w:r>
                    <w:rPr/>
                  </w:r>
                  <w:r>
                    <w:rPr>
                      <w:b/>
                      <w:sz w:val="28"/>
                    </w:rPr>
                    <w:t>Krahasim</w:t>
                  </w:r>
                  <w:r>
                    <w:rPr>
                      <w:b/>
                      <w:spacing w:val="-1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suksesit</w:t>
                  </w:r>
                  <w:r>
                    <w:rPr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nxënësve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sipas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përqindjes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gjysmëvjetorin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dytë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vitit</w:t>
                  </w:r>
                  <w:r>
                    <w:rPr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shkollor</w:t>
                  </w:r>
                  <w:r>
                    <w:rPr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2022/23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&amp;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2023/24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për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shkollën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mesme e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lartë</w:t>
                  </w:r>
                  <w:r>
                    <w:rPr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"Dardania" në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Komunën e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Hanit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të Elezit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0"/>
        <w:ind w:left="146" w:right="554"/>
        <w:rPr>
          <w:b/>
        </w:rPr>
      </w:pPr>
      <w:r>
        <w:rPr/>
        <w:t>Krahasim i suksesit të nxënësve sipas përqindjes për gjysmëvjetorin e dytë mes vitit shkollor 2022/23 &amp; 2023/24 për shkollën e mesme e lartë</w:t>
      </w:r>
      <w:r>
        <w:rPr>
          <w:spacing w:val="1"/>
        </w:rPr>
        <w:t> </w:t>
      </w:r>
      <w:r>
        <w:rPr/>
        <w:t>"Dardania" në nivel komunal -X-XII kalueshmëria është rritur për +7.1%, suksesi negative është zvogluar -7.1%, numri i të çregjistruarve është zvogluar</w:t>
      </w:r>
      <w:r>
        <w:rPr>
          <w:spacing w:val="-57"/>
        </w:rPr>
        <w:t> </w:t>
      </w:r>
      <w:r>
        <w:rPr/>
        <w:t>për</w:t>
      </w:r>
      <w:r>
        <w:rPr>
          <w:spacing w:val="-2"/>
        </w:rPr>
        <w:t> </w:t>
      </w:r>
      <w:r>
        <w:rPr/>
        <w:t>-3.6%</w:t>
      </w:r>
      <w:r>
        <w:rPr>
          <w:spacing w:val="-1"/>
        </w:rPr>
        <w:t> </w:t>
      </w:r>
      <w:r>
        <w:rPr/>
        <w:t>në</w:t>
      </w:r>
      <w:r>
        <w:rPr>
          <w:spacing w:val="-1"/>
        </w:rPr>
        <w:t> </w:t>
      </w:r>
      <w:r>
        <w:rPr/>
        <w:t>krahasim me numrin e nxënësve (</w:t>
      </w:r>
      <w:r>
        <w:rPr>
          <w:b/>
        </w:rPr>
        <w:t>Shih</w:t>
      </w:r>
      <w:r>
        <w:rPr>
          <w:b/>
          <w:spacing w:val="1"/>
        </w:rPr>
        <w:t> </w:t>
      </w:r>
      <w:r>
        <w:rPr>
          <w:b/>
        </w:rPr>
        <w:t>në</w:t>
      </w:r>
      <w:r>
        <w:rPr>
          <w:b/>
          <w:spacing w:val="-1"/>
        </w:rPr>
        <w:t> </w:t>
      </w:r>
      <w:r>
        <w:rPr>
          <w:b/>
        </w:rPr>
        <w:t>tabelën 18)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Heading2"/>
        <w:spacing w:before="1"/>
      </w:pPr>
      <w:r>
        <w:rPr/>
        <w:t>Tabela:</w:t>
      </w:r>
      <w:r>
        <w:rPr>
          <w:spacing w:val="-1"/>
        </w:rPr>
        <w:t> </w:t>
      </w:r>
      <w:r>
        <w:rPr/>
        <w:t>18</w:t>
      </w:r>
    </w:p>
    <w:p>
      <w:pPr>
        <w:pStyle w:val="BodyText"/>
        <w:spacing w:before="2" w:after="1"/>
        <w:rPr>
          <w:b/>
          <w:sz w:val="28"/>
        </w:rPr>
      </w:pP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0"/>
        <w:gridCol w:w="451"/>
        <w:gridCol w:w="451"/>
        <w:gridCol w:w="487"/>
        <w:gridCol w:w="655"/>
        <w:gridCol w:w="485"/>
        <w:gridCol w:w="603"/>
        <w:gridCol w:w="487"/>
        <w:gridCol w:w="614"/>
        <w:gridCol w:w="487"/>
        <w:gridCol w:w="614"/>
        <w:gridCol w:w="518"/>
        <w:gridCol w:w="539"/>
        <w:gridCol w:w="486"/>
        <w:gridCol w:w="510"/>
        <w:gridCol w:w="486"/>
        <w:gridCol w:w="592"/>
        <w:gridCol w:w="487"/>
        <w:gridCol w:w="616"/>
        <w:gridCol w:w="527"/>
        <w:gridCol w:w="616"/>
        <w:gridCol w:w="527"/>
        <w:gridCol w:w="530"/>
        <w:gridCol w:w="530"/>
        <w:gridCol w:w="528"/>
        <w:gridCol w:w="444"/>
        <w:gridCol w:w="442"/>
      </w:tblGrid>
      <w:tr>
        <w:trPr>
          <w:trHeight w:val="323" w:hRule="atLeast"/>
        </w:trPr>
        <w:tc>
          <w:tcPr>
            <w:tcW w:w="910" w:type="dxa"/>
            <w:vMerge w:val="restart"/>
            <w:textDirection w:val="btLr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44" w:lineRule="auto"/>
              <w:ind w:left="21" w:right="59" w:firstLine="98"/>
              <w:rPr>
                <w:sz w:val="20"/>
              </w:rPr>
            </w:pPr>
            <w:r>
              <w:rPr>
                <w:sz w:val="20"/>
              </w:rPr>
              <w:t>KLASA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VITI</w:t>
            </w:r>
          </w:p>
        </w:tc>
        <w:tc>
          <w:tcPr>
            <w:tcW w:w="451" w:type="dxa"/>
            <w:vMerge w:val="restart"/>
            <w:textDirection w:val="btLr"/>
          </w:tcPr>
          <w:p>
            <w:pPr>
              <w:pStyle w:val="TableParagraph"/>
              <w:spacing w:before="108"/>
              <w:ind w:left="33"/>
              <w:rPr>
                <w:sz w:val="20"/>
              </w:rPr>
            </w:pPr>
            <w:r>
              <w:rPr>
                <w:sz w:val="20"/>
              </w:rPr>
              <w:t>GJ.NXËN.</w:t>
            </w:r>
          </w:p>
        </w:tc>
        <w:tc>
          <w:tcPr>
            <w:tcW w:w="451" w:type="dxa"/>
            <w:vMerge w:val="restart"/>
            <w:textDirection w:val="btLr"/>
          </w:tcPr>
          <w:p>
            <w:pPr>
              <w:pStyle w:val="TableParagraph"/>
              <w:spacing w:before="108"/>
              <w:ind w:left="83"/>
              <w:rPr>
                <w:sz w:val="20"/>
              </w:rPr>
            </w:pPr>
            <w:r>
              <w:rPr>
                <w:sz w:val="20"/>
              </w:rPr>
              <w:t>VIJOJNË</w:t>
            </w:r>
          </w:p>
        </w:tc>
        <w:tc>
          <w:tcPr>
            <w:tcW w:w="5489" w:type="dxa"/>
            <w:gridSpan w:val="10"/>
          </w:tcPr>
          <w:p>
            <w:pPr>
              <w:pStyle w:val="TableParagraph"/>
              <w:tabs>
                <w:tab w:pos="2864" w:val="left" w:leader="none"/>
              </w:tabs>
              <w:spacing w:before="38"/>
              <w:ind w:left="1553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 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  <w:tab/>
              <w:t>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4320" w:type="dxa"/>
            <w:gridSpan w:val="8"/>
          </w:tcPr>
          <w:p>
            <w:pPr>
              <w:pStyle w:val="TableParagraph"/>
              <w:spacing w:before="38"/>
              <w:ind w:left="946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 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G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3001" w:type="dxa"/>
            <w:gridSpan w:val="6"/>
          </w:tcPr>
          <w:p>
            <w:pPr>
              <w:pStyle w:val="TableParagraph"/>
              <w:spacing w:before="38"/>
              <w:ind w:left="803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NOTUAR</w:t>
            </w:r>
          </w:p>
        </w:tc>
      </w:tr>
      <w:tr>
        <w:trPr>
          <w:trHeight w:val="290" w:hRule="atLeast"/>
        </w:trPr>
        <w:tc>
          <w:tcPr>
            <w:tcW w:w="9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gridSpan w:val="2"/>
          </w:tcPr>
          <w:p>
            <w:pPr>
              <w:pStyle w:val="TableParagraph"/>
              <w:spacing w:before="24"/>
              <w:ind w:left="180"/>
              <w:rPr>
                <w:sz w:val="20"/>
              </w:rPr>
            </w:pPr>
            <w:r>
              <w:rPr>
                <w:sz w:val="20"/>
              </w:rPr>
              <w:t>Shkël.(5)</w:t>
            </w:r>
          </w:p>
        </w:tc>
        <w:tc>
          <w:tcPr>
            <w:tcW w:w="1088" w:type="dxa"/>
            <w:gridSpan w:val="2"/>
          </w:tcPr>
          <w:p>
            <w:pPr>
              <w:pStyle w:val="TableParagraph"/>
              <w:spacing w:before="24"/>
              <w:ind w:left="147"/>
              <w:rPr>
                <w:sz w:val="20"/>
              </w:rPr>
            </w:pPr>
            <w:r>
              <w:rPr>
                <w:sz w:val="20"/>
              </w:rPr>
              <w:t>Sh.m.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(4)</w:t>
            </w:r>
          </w:p>
        </w:tc>
        <w:tc>
          <w:tcPr>
            <w:tcW w:w="1101" w:type="dxa"/>
            <w:gridSpan w:val="2"/>
          </w:tcPr>
          <w:p>
            <w:pPr>
              <w:pStyle w:val="TableParagraph"/>
              <w:spacing w:before="24"/>
              <w:ind w:left="194"/>
              <w:rPr>
                <w:sz w:val="20"/>
              </w:rPr>
            </w:pPr>
            <w:r>
              <w:rPr>
                <w:sz w:val="20"/>
              </w:rPr>
              <w:t>Mirë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(3)</w:t>
            </w:r>
          </w:p>
        </w:tc>
        <w:tc>
          <w:tcPr>
            <w:tcW w:w="1101" w:type="dxa"/>
            <w:gridSpan w:val="2"/>
          </w:tcPr>
          <w:p>
            <w:pPr>
              <w:pStyle w:val="TableParagraph"/>
              <w:spacing w:before="24"/>
              <w:ind w:left="142"/>
              <w:rPr>
                <w:sz w:val="20"/>
              </w:rPr>
            </w:pPr>
            <w:r>
              <w:rPr>
                <w:sz w:val="20"/>
              </w:rPr>
              <w:t>Mjaft.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(2)</w:t>
            </w:r>
          </w:p>
        </w:tc>
        <w:tc>
          <w:tcPr>
            <w:tcW w:w="1057" w:type="dxa"/>
            <w:gridSpan w:val="2"/>
          </w:tcPr>
          <w:p>
            <w:pPr>
              <w:pStyle w:val="TableParagraph"/>
              <w:spacing w:before="24"/>
              <w:ind w:left="160"/>
              <w:rPr>
                <w:sz w:val="20"/>
              </w:rPr>
            </w:pPr>
            <w:r>
              <w:rPr>
                <w:sz w:val="20"/>
              </w:rPr>
              <w:t>GJ.POZ.</w:t>
            </w:r>
          </w:p>
        </w:tc>
        <w:tc>
          <w:tcPr>
            <w:tcW w:w="996" w:type="dxa"/>
            <w:gridSpan w:val="2"/>
          </w:tcPr>
          <w:p>
            <w:pPr>
              <w:pStyle w:val="TableParagraph"/>
              <w:spacing w:before="24"/>
              <w:ind w:left="173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078" w:type="dxa"/>
            <w:gridSpan w:val="2"/>
          </w:tcPr>
          <w:p>
            <w:pPr>
              <w:pStyle w:val="TableParagraph"/>
              <w:spacing w:before="24"/>
              <w:ind w:left="217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1103" w:type="dxa"/>
            <w:gridSpan w:val="2"/>
          </w:tcPr>
          <w:p>
            <w:pPr>
              <w:pStyle w:val="TableParagraph"/>
              <w:spacing w:before="24"/>
              <w:ind w:left="210"/>
              <w:rPr>
                <w:sz w:val="20"/>
              </w:rPr>
            </w:pP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 et.</w:t>
            </w:r>
          </w:p>
        </w:tc>
        <w:tc>
          <w:tcPr>
            <w:tcW w:w="1143" w:type="dxa"/>
            <w:gridSpan w:val="2"/>
          </w:tcPr>
          <w:p>
            <w:pPr>
              <w:pStyle w:val="TableParagraph"/>
              <w:spacing w:before="24"/>
              <w:ind w:left="196"/>
              <w:rPr>
                <w:sz w:val="20"/>
              </w:rPr>
            </w:pPr>
            <w:r>
              <w:rPr>
                <w:sz w:val="20"/>
              </w:rPr>
              <w:t>GJ.NEG.</w:t>
            </w:r>
          </w:p>
        </w:tc>
        <w:tc>
          <w:tcPr>
            <w:tcW w:w="1057" w:type="dxa"/>
            <w:gridSpan w:val="2"/>
          </w:tcPr>
          <w:p>
            <w:pPr>
              <w:pStyle w:val="TableParagraph"/>
              <w:spacing w:before="24"/>
              <w:ind w:left="246"/>
              <w:rPr>
                <w:sz w:val="20"/>
              </w:rPr>
            </w:pPr>
            <w:r>
              <w:rPr>
                <w:sz w:val="20"/>
              </w:rPr>
              <w:t>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not.</w:t>
            </w:r>
          </w:p>
        </w:tc>
        <w:tc>
          <w:tcPr>
            <w:tcW w:w="1058" w:type="dxa"/>
            <w:gridSpan w:val="2"/>
          </w:tcPr>
          <w:p>
            <w:pPr>
              <w:pStyle w:val="TableParagraph"/>
              <w:spacing w:before="24"/>
              <w:ind w:left="154"/>
              <w:rPr>
                <w:sz w:val="20"/>
              </w:rPr>
            </w:pPr>
            <w:r>
              <w:rPr>
                <w:sz w:val="20"/>
              </w:rPr>
              <w:t>Braktisur</w:t>
            </w:r>
          </w:p>
        </w:tc>
        <w:tc>
          <w:tcPr>
            <w:tcW w:w="886" w:type="dxa"/>
            <w:gridSpan w:val="2"/>
          </w:tcPr>
          <w:p>
            <w:pPr>
              <w:pStyle w:val="TableParagraph"/>
              <w:spacing w:before="24"/>
              <w:ind w:left="87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çregj.</w:t>
            </w:r>
          </w:p>
        </w:tc>
      </w:tr>
      <w:tr>
        <w:trPr>
          <w:trHeight w:val="314" w:hRule="atLeast"/>
        </w:trPr>
        <w:tc>
          <w:tcPr>
            <w:tcW w:w="9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spacing w:before="36"/>
              <w:ind w:left="105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55" w:type="dxa"/>
          </w:tcPr>
          <w:p>
            <w:pPr>
              <w:pStyle w:val="TableParagraph"/>
              <w:spacing w:before="36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5" w:type="dxa"/>
          </w:tcPr>
          <w:p>
            <w:pPr>
              <w:pStyle w:val="TableParagraph"/>
              <w:spacing w:before="36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03" w:type="dxa"/>
          </w:tcPr>
          <w:p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7" w:type="dxa"/>
          </w:tcPr>
          <w:p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14" w:type="dxa"/>
          </w:tcPr>
          <w:p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7" w:type="dxa"/>
          </w:tcPr>
          <w:p>
            <w:pPr>
              <w:pStyle w:val="TableParagraph"/>
              <w:spacing w:before="36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14" w:type="dxa"/>
          </w:tcPr>
          <w:p>
            <w:pPr>
              <w:pStyle w:val="TableParagraph"/>
              <w:spacing w:before="36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18" w:type="dxa"/>
          </w:tcPr>
          <w:p>
            <w:pPr>
              <w:pStyle w:val="TableParagraph"/>
              <w:spacing w:before="36"/>
              <w:ind w:left="109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39" w:type="dxa"/>
          </w:tcPr>
          <w:p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6" w:type="dxa"/>
          </w:tcPr>
          <w:p>
            <w:pPr>
              <w:pStyle w:val="TableParagraph"/>
              <w:spacing w:before="36"/>
              <w:ind w:left="109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10" w:type="dxa"/>
          </w:tcPr>
          <w:p>
            <w:pPr>
              <w:pStyle w:val="TableParagraph"/>
              <w:spacing w:before="36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6" w:type="dxa"/>
          </w:tcPr>
          <w:p>
            <w:pPr>
              <w:pStyle w:val="TableParagraph"/>
              <w:spacing w:before="36"/>
              <w:ind w:left="120" w:right="43"/>
              <w:jc w:val="center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92" w:type="dxa"/>
          </w:tcPr>
          <w:p>
            <w:pPr>
              <w:pStyle w:val="TableParagraph"/>
              <w:spacing w:before="36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7" w:type="dxa"/>
          </w:tcPr>
          <w:p>
            <w:pPr>
              <w:pStyle w:val="TableParagraph"/>
              <w:spacing w:before="36"/>
              <w:ind w:left="159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616" w:type="dxa"/>
          </w:tcPr>
          <w:p>
            <w:pPr>
              <w:pStyle w:val="TableParagraph"/>
              <w:spacing w:before="36"/>
              <w:ind w:right="2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27" w:type="dxa"/>
          </w:tcPr>
          <w:p>
            <w:pPr>
              <w:pStyle w:val="TableParagraph"/>
              <w:spacing w:before="36"/>
              <w:ind w:left="69" w:right="44"/>
              <w:jc w:val="center"/>
              <w:rPr>
                <w:sz w:val="20"/>
              </w:rPr>
            </w:pPr>
            <w:r>
              <w:rPr>
                <w:sz w:val="20"/>
              </w:rPr>
              <w:t>GJ</w:t>
            </w:r>
          </w:p>
        </w:tc>
        <w:tc>
          <w:tcPr>
            <w:tcW w:w="616" w:type="dxa"/>
          </w:tcPr>
          <w:p>
            <w:pPr>
              <w:pStyle w:val="TableParagraph"/>
              <w:spacing w:before="36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27" w:type="dxa"/>
          </w:tcPr>
          <w:p>
            <w:pPr>
              <w:pStyle w:val="TableParagraph"/>
              <w:spacing w:before="36"/>
              <w:ind w:left="167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30" w:type="dxa"/>
          </w:tcPr>
          <w:p>
            <w:pPr>
              <w:pStyle w:val="TableParagraph"/>
              <w:spacing w:before="36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30" w:type="dxa"/>
          </w:tcPr>
          <w:p>
            <w:pPr>
              <w:pStyle w:val="TableParagraph"/>
              <w:spacing w:before="36"/>
              <w:ind w:left="171"/>
              <w:rPr>
                <w:sz w:val="20"/>
              </w:rPr>
            </w:pPr>
            <w:r>
              <w:rPr>
                <w:sz w:val="20"/>
              </w:rPr>
              <w:t>GJ.</w:t>
            </w:r>
          </w:p>
        </w:tc>
        <w:tc>
          <w:tcPr>
            <w:tcW w:w="528" w:type="dxa"/>
          </w:tcPr>
          <w:p>
            <w:pPr>
              <w:pStyle w:val="TableParagraph"/>
              <w:spacing w:before="36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44" w:type="dxa"/>
          </w:tcPr>
          <w:p>
            <w:pPr>
              <w:pStyle w:val="TableParagraph"/>
              <w:spacing w:before="36"/>
              <w:ind w:left="109"/>
              <w:rPr>
                <w:sz w:val="20"/>
              </w:rPr>
            </w:pPr>
            <w:r>
              <w:rPr>
                <w:sz w:val="20"/>
              </w:rPr>
              <w:t>Gj</w:t>
            </w:r>
          </w:p>
        </w:tc>
        <w:tc>
          <w:tcPr>
            <w:tcW w:w="442" w:type="dxa"/>
          </w:tcPr>
          <w:p>
            <w:pPr>
              <w:pStyle w:val="TableParagraph"/>
              <w:spacing w:before="36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81" w:hRule="atLeast"/>
        </w:trPr>
        <w:tc>
          <w:tcPr>
            <w:tcW w:w="910" w:type="dxa"/>
            <w:vMerge w:val="restart"/>
          </w:tcPr>
          <w:p>
            <w:pPr>
              <w:pStyle w:val="TableParagraph"/>
              <w:spacing w:line="160" w:lineRule="atLeast" w:before="13"/>
              <w:ind w:left="220" w:right="159" w:hanging="44"/>
              <w:rPr>
                <w:sz w:val="14"/>
              </w:rPr>
            </w:pPr>
            <w:r>
              <w:rPr>
                <w:sz w:val="14"/>
              </w:rPr>
              <w:t>GJ-X-XII</w:t>
            </w:r>
            <w:r>
              <w:rPr>
                <w:spacing w:val="-33"/>
                <w:sz w:val="14"/>
              </w:rPr>
              <w:t> </w:t>
            </w:r>
            <w:r>
              <w:rPr>
                <w:sz w:val="14"/>
              </w:rPr>
              <w:t>2022/23</w:t>
            </w:r>
          </w:p>
        </w:tc>
        <w:tc>
          <w:tcPr>
            <w:tcW w:w="451" w:type="dxa"/>
            <w:vMerge w:val="restart"/>
          </w:tcPr>
          <w:p>
            <w:pPr>
              <w:pStyle w:val="TableParagraph"/>
              <w:spacing w:before="81"/>
              <w:ind w:left="110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451" w:type="dxa"/>
            <w:vMerge w:val="restart"/>
          </w:tcPr>
          <w:p>
            <w:pPr>
              <w:pStyle w:val="TableParagraph"/>
              <w:spacing w:before="81"/>
              <w:ind w:left="110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487" w:type="dxa"/>
            <w:vMerge w:val="restart"/>
          </w:tcPr>
          <w:p>
            <w:pPr>
              <w:pStyle w:val="TableParagraph"/>
              <w:spacing w:before="81"/>
              <w:ind w:left="16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55" w:type="dxa"/>
            <w:vMerge w:val="restart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181" w:lineRule="exact" w:before="69"/>
              <w:ind w:left="146"/>
              <w:rPr>
                <w:sz w:val="18"/>
              </w:rPr>
            </w:pPr>
            <w:r>
              <w:rPr>
                <w:sz w:val="18"/>
              </w:rPr>
              <w:t>18.9</w:t>
            </w:r>
          </w:p>
        </w:tc>
        <w:tc>
          <w:tcPr>
            <w:tcW w:w="485" w:type="dxa"/>
            <w:vMerge w:val="restart"/>
          </w:tcPr>
          <w:p>
            <w:pPr>
              <w:pStyle w:val="TableParagraph"/>
              <w:spacing w:before="81"/>
              <w:ind w:left="16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03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7" w:type="dxa"/>
            <w:vMerge w:val="restart"/>
          </w:tcPr>
          <w:p>
            <w:pPr>
              <w:pStyle w:val="TableParagraph"/>
              <w:spacing w:before="81"/>
              <w:ind w:left="168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1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7" w:type="dxa"/>
            <w:vMerge w:val="restart"/>
          </w:tcPr>
          <w:p>
            <w:pPr>
              <w:pStyle w:val="TableParagraph"/>
              <w:spacing w:before="81"/>
              <w:ind w:left="168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61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8" w:type="dxa"/>
            <w:vMerge w:val="restart"/>
          </w:tcPr>
          <w:p>
            <w:pPr>
              <w:pStyle w:val="TableParagraph"/>
              <w:spacing w:before="81"/>
              <w:ind w:left="145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539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6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6" w:type="dxa"/>
            <w:vMerge w:val="restart"/>
          </w:tcPr>
          <w:p>
            <w:pPr>
              <w:pStyle w:val="TableParagraph"/>
              <w:spacing w:before="81"/>
              <w:ind w:left="17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92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7" w:type="dxa"/>
            <w:vMerge w:val="restart"/>
          </w:tcPr>
          <w:p>
            <w:pPr>
              <w:pStyle w:val="TableParagraph"/>
              <w:spacing w:before="81"/>
              <w:ind w:left="17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16" w:type="dxa"/>
            <w:tcBorders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7" w:type="dxa"/>
            <w:vMerge w:val="restart"/>
          </w:tcPr>
          <w:p>
            <w:pPr>
              <w:pStyle w:val="TableParagraph"/>
              <w:spacing w:before="81"/>
              <w:ind w:left="199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16" w:type="dxa"/>
            <w:vMerge w:val="restart"/>
          </w:tcPr>
          <w:p>
            <w:pPr>
              <w:pStyle w:val="TableParagraph"/>
              <w:spacing w:before="81"/>
              <w:ind w:left="183"/>
              <w:rPr>
                <w:sz w:val="16"/>
              </w:rPr>
            </w:pPr>
            <w:r>
              <w:rPr>
                <w:sz w:val="16"/>
              </w:rPr>
              <w:t>16.0</w:t>
            </w:r>
          </w:p>
        </w:tc>
        <w:tc>
          <w:tcPr>
            <w:tcW w:w="527" w:type="dxa"/>
            <w:vMerge w:val="restart"/>
          </w:tcPr>
          <w:p>
            <w:pPr>
              <w:pStyle w:val="TableParagraph"/>
              <w:spacing w:before="81"/>
              <w:ind w:righ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30" w:type="dxa"/>
            <w:vMerge w:val="restart"/>
          </w:tcPr>
          <w:p>
            <w:pPr>
              <w:pStyle w:val="TableParagraph"/>
              <w:spacing w:before="69"/>
              <w:ind w:right="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0" w:type="dxa"/>
            <w:vMerge w:val="restart"/>
          </w:tcPr>
          <w:p>
            <w:pPr>
              <w:pStyle w:val="TableParagraph"/>
              <w:spacing w:before="81"/>
              <w:ind w:left="26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28" w:type="dxa"/>
            <w:vMerge w:val="restart"/>
          </w:tcPr>
          <w:p>
            <w:pPr>
              <w:pStyle w:val="TableParagraph"/>
              <w:spacing w:before="81"/>
              <w:ind w:left="59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42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51" w:hRule="atLeast"/>
        </w:trPr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bottom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58" w:lineRule="exact"/>
              <w:ind w:left="139"/>
              <w:rPr>
                <w:sz w:val="16"/>
              </w:rPr>
            </w:pPr>
            <w:r>
              <w:rPr>
                <w:sz w:val="16"/>
              </w:rPr>
              <w:t>20.6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67" w:lineRule="exact"/>
              <w:ind w:left="144"/>
              <w:rPr>
                <w:sz w:val="16"/>
              </w:rPr>
            </w:pPr>
            <w:r>
              <w:rPr>
                <w:sz w:val="16"/>
              </w:rPr>
              <w:t>26.3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72" w:lineRule="exact"/>
              <w:ind w:left="128"/>
              <w:rPr>
                <w:sz w:val="18"/>
              </w:rPr>
            </w:pPr>
            <w:r>
              <w:rPr>
                <w:sz w:val="18"/>
              </w:rPr>
              <w:t>18.1</w:t>
            </w:r>
          </w:p>
        </w:tc>
        <w:tc>
          <w:tcPr>
            <w:tcW w:w="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74" w:lineRule="exact"/>
              <w:ind w:left="134"/>
              <w:rPr>
                <w:sz w:val="16"/>
              </w:rPr>
            </w:pPr>
            <w:r>
              <w:rPr>
                <w:sz w:val="16"/>
              </w:rPr>
              <w:t>84.0</w:t>
            </w:r>
          </w:p>
        </w:tc>
        <w:tc>
          <w:tcPr>
            <w:tcW w:w="486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74" w:lineRule="exact"/>
              <w:ind w:left="171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74" w:lineRule="exact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7.8</w:t>
            </w:r>
          </w:p>
        </w:tc>
        <w:tc>
          <w:tcPr>
            <w:tcW w:w="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65" w:lineRule="exact"/>
              <w:ind w:left="128" w:right="145"/>
              <w:jc w:val="center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 w:val="restart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191" w:lineRule="exact" w:before="24"/>
              <w:ind w:left="181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31" w:lineRule="exact"/>
              <w:ind w:left="18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31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9.7</w:t>
            </w:r>
          </w:p>
        </w:tc>
      </w:tr>
      <w:tr>
        <w:trPr>
          <w:trHeight w:val="74" w:hRule="atLeast"/>
        </w:trPr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6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3" w:hRule="atLeast"/>
        </w:trPr>
        <w:tc>
          <w:tcPr>
            <w:tcW w:w="910" w:type="dxa"/>
            <w:vMerge w:val="restart"/>
          </w:tcPr>
          <w:p>
            <w:pPr>
              <w:pStyle w:val="TableParagraph"/>
              <w:spacing w:before="27"/>
              <w:ind w:left="220" w:right="159" w:hanging="44"/>
              <w:rPr>
                <w:sz w:val="14"/>
              </w:rPr>
            </w:pPr>
            <w:r>
              <w:rPr>
                <w:sz w:val="14"/>
              </w:rPr>
              <w:t>GJ-X-XII</w:t>
            </w:r>
            <w:r>
              <w:rPr>
                <w:spacing w:val="-33"/>
                <w:sz w:val="14"/>
              </w:rPr>
              <w:t> </w:t>
            </w:r>
            <w:r>
              <w:rPr>
                <w:sz w:val="14"/>
              </w:rPr>
              <w:t>2023/24</w:t>
            </w:r>
          </w:p>
        </w:tc>
        <w:tc>
          <w:tcPr>
            <w:tcW w:w="451" w:type="dxa"/>
            <w:vMerge w:val="restart"/>
          </w:tcPr>
          <w:p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451" w:type="dxa"/>
            <w:vMerge w:val="restart"/>
          </w:tcPr>
          <w:p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487" w:type="dxa"/>
            <w:vMerge w:val="restart"/>
          </w:tcPr>
          <w:p>
            <w:pPr>
              <w:pStyle w:val="TableParagraph"/>
              <w:spacing w:before="93"/>
              <w:ind w:left="16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55" w:type="dxa"/>
            <w:vMerge w:val="restart"/>
          </w:tcPr>
          <w:p>
            <w:pPr>
              <w:pStyle w:val="TableParagraph"/>
              <w:spacing w:before="83"/>
              <w:ind w:left="146"/>
              <w:rPr>
                <w:sz w:val="18"/>
              </w:rPr>
            </w:pPr>
            <w:r>
              <w:rPr>
                <w:sz w:val="18"/>
              </w:rPr>
              <w:t>13.0</w:t>
            </w:r>
          </w:p>
        </w:tc>
        <w:tc>
          <w:tcPr>
            <w:tcW w:w="485" w:type="dxa"/>
            <w:vMerge w:val="restart"/>
          </w:tcPr>
          <w:p>
            <w:pPr>
              <w:pStyle w:val="TableParagraph"/>
              <w:spacing w:before="93"/>
              <w:ind w:left="166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03" w:type="dxa"/>
            <w:vMerge w:val="restart"/>
          </w:tcPr>
          <w:p>
            <w:pPr>
              <w:pStyle w:val="TableParagraph"/>
              <w:spacing w:before="93"/>
              <w:ind w:left="139"/>
              <w:rPr>
                <w:sz w:val="16"/>
              </w:rPr>
            </w:pPr>
            <w:r>
              <w:rPr>
                <w:sz w:val="16"/>
              </w:rPr>
              <w:t>17.0</w:t>
            </w:r>
          </w:p>
        </w:tc>
        <w:tc>
          <w:tcPr>
            <w:tcW w:w="487" w:type="dxa"/>
            <w:vMerge w:val="restart"/>
          </w:tcPr>
          <w:p>
            <w:pPr>
              <w:pStyle w:val="TableParagraph"/>
              <w:spacing w:before="93"/>
              <w:ind w:left="168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14" w:type="dxa"/>
            <w:vMerge w:val="restart"/>
          </w:tcPr>
          <w:p>
            <w:pPr>
              <w:pStyle w:val="TableParagraph"/>
              <w:spacing w:before="93"/>
              <w:ind w:left="144"/>
              <w:rPr>
                <w:sz w:val="16"/>
              </w:rPr>
            </w:pPr>
            <w:r>
              <w:rPr>
                <w:sz w:val="16"/>
              </w:rPr>
              <w:t>31.6</w:t>
            </w:r>
          </w:p>
        </w:tc>
        <w:tc>
          <w:tcPr>
            <w:tcW w:w="487" w:type="dxa"/>
            <w:vMerge w:val="restart"/>
          </w:tcPr>
          <w:p>
            <w:pPr>
              <w:pStyle w:val="TableParagraph"/>
              <w:spacing w:before="93"/>
              <w:ind w:left="168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14" w:type="dxa"/>
            <w:vMerge w:val="restart"/>
          </w:tcPr>
          <w:p>
            <w:pPr>
              <w:pStyle w:val="TableParagraph"/>
              <w:spacing w:before="83"/>
              <w:ind w:left="128"/>
              <w:rPr>
                <w:sz w:val="18"/>
              </w:rPr>
            </w:pPr>
            <w:r>
              <w:rPr>
                <w:sz w:val="18"/>
              </w:rPr>
              <w:t>29.6</w:t>
            </w:r>
          </w:p>
        </w:tc>
        <w:tc>
          <w:tcPr>
            <w:tcW w:w="518" w:type="dxa"/>
            <w:vMerge w:val="restart"/>
          </w:tcPr>
          <w:p>
            <w:pPr>
              <w:pStyle w:val="TableParagraph"/>
              <w:spacing w:before="93"/>
              <w:ind w:left="145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539" w:type="dxa"/>
            <w:vMerge w:val="restart"/>
          </w:tcPr>
          <w:p>
            <w:pPr>
              <w:pStyle w:val="TableParagraph"/>
              <w:spacing w:before="93"/>
              <w:ind w:left="134"/>
              <w:rPr>
                <w:sz w:val="16"/>
              </w:rPr>
            </w:pPr>
            <w:r>
              <w:rPr>
                <w:sz w:val="16"/>
              </w:rPr>
              <w:t>91.1</w:t>
            </w:r>
          </w:p>
        </w:tc>
        <w:tc>
          <w:tcPr>
            <w:tcW w:w="486" w:type="dxa"/>
            <w:vMerge w:val="restart"/>
          </w:tcPr>
          <w:p>
            <w:pPr>
              <w:pStyle w:val="TableParagraph"/>
              <w:spacing w:before="93"/>
              <w:ind w:left="17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10" w:type="dxa"/>
            <w:vMerge w:val="restart"/>
          </w:tcPr>
          <w:p>
            <w:pPr>
              <w:pStyle w:val="TableParagraph"/>
              <w:spacing w:before="83"/>
              <w:ind w:left="81"/>
              <w:rPr>
                <w:sz w:val="18"/>
              </w:rPr>
            </w:pPr>
            <w:r>
              <w:rPr>
                <w:sz w:val="18"/>
              </w:rPr>
              <w:t>5.66</w:t>
            </w:r>
          </w:p>
        </w:tc>
        <w:tc>
          <w:tcPr>
            <w:tcW w:w="486" w:type="dxa"/>
            <w:vMerge w:val="restart"/>
          </w:tcPr>
          <w:p>
            <w:pPr>
              <w:pStyle w:val="TableParagraph"/>
              <w:spacing w:before="93"/>
              <w:ind w:left="3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92" w:type="dxa"/>
            <w:vMerge w:val="restart"/>
          </w:tcPr>
          <w:p>
            <w:pPr>
              <w:pStyle w:val="TableParagraph"/>
              <w:spacing w:before="83"/>
              <w:ind w:left="124"/>
              <w:rPr>
                <w:sz w:val="18"/>
              </w:rPr>
            </w:pPr>
            <w:r>
              <w:rPr>
                <w:sz w:val="18"/>
              </w:rPr>
              <w:t>1.61</w:t>
            </w:r>
          </w:p>
        </w:tc>
        <w:tc>
          <w:tcPr>
            <w:tcW w:w="487" w:type="dxa"/>
            <w:vMerge w:val="restart"/>
          </w:tcPr>
          <w:p>
            <w:pPr>
              <w:pStyle w:val="TableParagraph"/>
              <w:spacing w:before="93"/>
              <w:ind w:left="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616" w:type="dxa"/>
            <w:vMerge w:val="restart"/>
          </w:tcPr>
          <w:p>
            <w:pPr>
              <w:pStyle w:val="TableParagraph"/>
              <w:spacing w:line="191" w:lineRule="exact" w:before="170"/>
              <w:ind w:left="138"/>
              <w:rPr>
                <w:sz w:val="18"/>
              </w:rPr>
            </w:pPr>
            <w:r>
              <w:rPr>
                <w:sz w:val="18"/>
              </w:rPr>
              <w:t>1.61</w:t>
            </w:r>
          </w:p>
        </w:tc>
        <w:tc>
          <w:tcPr>
            <w:tcW w:w="527" w:type="dxa"/>
            <w:vMerge w:val="restart"/>
          </w:tcPr>
          <w:p>
            <w:pPr>
              <w:pStyle w:val="TableParagraph"/>
              <w:spacing w:before="93"/>
              <w:ind w:left="199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16" w:type="dxa"/>
            <w:vMerge w:val="restart"/>
          </w:tcPr>
          <w:p>
            <w:pPr>
              <w:pStyle w:val="TableParagraph"/>
              <w:spacing w:before="93"/>
              <w:ind w:left="223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527" w:type="dxa"/>
            <w:vMerge w:val="restart"/>
          </w:tcPr>
          <w:p>
            <w:pPr>
              <w:pStyle w:val="TableParagraph"/>
              <w:spacing w:before="93"/>
              <w:ind w:righ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30" w:type="dxa"/>
            <w:vMerge w:val="restart"/>
          </w:tcPr>
          <w:p>
            <w:pPr>
              <w:pStyle w:val="TableParagraph"/>
              <w:spacing w:before="83"/>
              <w:ind w:right="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0" w:type="dxa"/>
            <w:vMerge w:val="restart"/>
          </w:tcPr>
          <w:p>
            <w:pPr>
              <w:pStyle w:val="TableParagraph"/>
              <w:spacing w:before="93"/>
              <w:ind w:left="26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28" w:type="dxa"/>
            <w:vMerge w:val="restart"/>
          </w:tcPr>
          <w:p>
            <w:pPr>
              <w:pStyle w:val="TableParagraph"/>
              <w:spacing w:before="93"/>
              <w:ind w:left="59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4" w:type="dxa"/>
            <w:tcBorders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42" w:type="dxa"/>
            <w:tcBorders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74" w:hRule="atLeast"/>
        </w:trPr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55" w:lineRule="exact"/>
              <w:ind w:left="18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42" w:type="dxa"/>
            <w:tcBorders>
              <w:top w:val="nil"/>
              <w:bottom w:val="nil"/>
            </w:tcBorders>
            <w:shd w:val="clear" w:color="auto" w:fill="FFFF00"/>
          </w:tcPr>
          <w:p>
            <w:pPr>
              <w:pStyle w:val="TableParagraph"/>
              <w:spacing w:line="155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</w:tr>
      <w:tr>
        <w:trPr>
          <w:trHeight w:val="93" w:hRule="atLeast"/>
        </w:trPr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6" w:hRule="atLeast"/>
        </w:trPr>
        <w:tc>
          <w:tcPr>
            <w:tcW w:w="910" w:type="dxa"/>
          </w:tcPr>
          <w:p>
            <w:pPr>
              <w:pStyle w:val="TableParagraph"/>
              <w:spacing w:before="44"/>
              <w:ind w:left="52"/>
              <w:rPr>
                <w:sz w:val="14"/>
              </w:rPr>
            </w:pPr>
            <w:r>
              <w:rPr>
                <w:sz w:val="14"/>
              </w:rPr>
              <w:t>KRAHASIMI</w:t>
            </w:r>
          </w:p>
        </w:tc>
        <w:tc>
          <w:tcPr>
            <w:tcW w:w="451" w:type="dxa"/>
          </w:tcPr>
          <w:p>
            <w:pPr>
              <w:pStyle w:val="TableParagraph"/>
              <w:spacing w:before="30"/>
              <w:ind w:left="143"/>
              <w:rPr>
                <w:sz w:val="16"/>
              </w:rPr>
            </w:pPr>
            <w:r>
              <w:rPr>
                <w:sz w:val="16"/>
              </w:rPr>
              <w:t>-6</w:t>
            </w:r>
          </w:p>
        </w:tc>
        <w:tc>
          <w:tcPr>
            <w:tcW w:w="451" w:type="dxa"/>
          </w:tcPr>
          <w:p>
            <w:pPr>
              <w:pStyle w:val="TableParagraph"/>
              <w:spacing w:before="30"/>
              <w:ind w:left="139"/>
              <w:rPr>
                <w:sz w:val="16"/>
              </w:rPr>
            </w:pPr>
            <w:r>
              <w:rPr>
                <w:sz w:val="16"/>
              </w:rPr>
              <w:t>+4</w:t>
            </w:r>
          </w:p>
        </w:tc>
        <w:tc>
          <w:tcPr>
            <w:tcW w:w="487" w:type="dxa"/>
          </w:tcPr>
          <w:p>
            <w:pPr>
              <w:pStyle w:val="TableParagraph"/>
              <w:spacing w:before="30"/>
              <w:ind w:left="117"/>
              <w:rPr>
                <w:sz w:val="16"/>
              </w:rPr>
            </w:pPr>
            <w:r>
              <w:rPr>
                <w:sz w:val="16"/>
              </w:rPr>
              <w:t>-14</w:t>
            </w:r>
          </w:p>
        </w:tc>
        <w:tc>
          <w:tcPr>
            <w:tcW w:w="655" w:type="dxa"/>
          </w:tcPr>
          <w:p>
            <w:pPr>
              <w:pStyle w:val="TableParagraph"/>
              <w:spacing w:before="30"/>
              <w:ind w:left="182"/>
              <w:rPr>
                <w:sz w:val="16"/>
              </w:rPr>
            </w:pPr>
            <w:r>
              <w:rPr>
                <w:sz w:val="16"/>
              </w:rPr>
              <w:t>-5.9</w:t>
            </w:r>
          </w:p>
        </w:tc>
        <w:tc>
          <w:tcPr>
            <w:tcW w:w="485" w:type="dxa"/>
          </w:tcPr>
          <w:p>
            <w:pPr>
              <w:pStyle w:val="TableParagraph"/>
              <w:spacing w:before="30"/>
              <w:ind w:left="55" w:right="76"/>
              <w:jc w:val="center"/>
              <w:rPr>
                <w:sz w:val="16"/>
              </w:rPr>
            </w:pPr>
            <w:r>
              <w:rPr>
                <w:sz w:val="16"/>
              </w:rPr>
              <w:t>-8</w:t>
            </w:r>
          </w:p>
        </w:tc>
        <w:tc>
          <w:tcPr>
            <w:tcW w:w="603" w:type="dxa"/>
          </w:tcPr>
          <w:p>
            <w:pPr>
              <w:pStyle w:val="TableParagraph"/>
              <w:spacing w:before="30"/>
              <w:ind w:left="156"/>
              <w:rPr>
                <w:sz w:val="16"/>
              </w:rPr>
            </w:pPr>
            <w:r>
              <w:rPr>
                <w:sz w:val="16"/>
              </w:rPr>
              <w:t>-3.6</w:t>
            </w:r>
          </w:p>
        </w:tc>
        <w:tc>
          <w:tcPr>
            <w:tcW w:w="487" w:type="dxa"/>
          </w:tcPr>
          <w:p>
            <w:pPr>
              <w:pStyle w:val="TableParagraph"/>
              <w:spacing w:before="30"/>
              <w:ind w:left="103"/>
              <w:rPr>
                <w:sz w:val="16"/>
              </w:rPr>
            </w:pPr>
            <w:r>
              <w:rPr>
                <w:sz w:val="16"/>
              </w:rPr>
              <w:t>+14</w:t>
            </w:r>
          </w:p>
        </w:tc>
        <w:tc>
          <w:tcPr>
            <w:tcW w:w="614" w:type="dxa"/>
          </w:tcPr>
          <w:p>
            <w:pPr>
              <w:pStyle w:val="TableParagraph"/>
              <w:spacing w:before="30"/>
              <w:ind w:left="146"/>
              <w:rPr>
                <w:sz w:val="16"/>
              </w:rPr>
            </w:pPr>
            <w:r>
              <w:rPr>
                <w:sz w:val="16"/>
              </w:rPr>
              <w:t>+5.3</w:t>
            </w:r>
          </w:p>
        </w:tc>
        <w:tc>
          <w:tcPr>
            <w:tcW w:w="487" w:type="dxa"/>
          </w:tcPr>
          <w:p>
            <w:pPr>
              <w:pStyle w:val="TableParagraph"/>
              <w:spacing w:before="30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+29</w:t>
            </w:r>
          </w:p>
        </w:tc>
        <w:tc>
          <w:tcPr>
            <w:tcW w:w="614" w:type="dxa"/>
          </w:tcPr>
          <w:p>
            <w:pPr>
              <w:pStyle w:val="TableParagraph"/>
              <w:spacing w:before="30"/>
              <w:ind w:left="106"/>
              <w:rPr>
                <w:sz w:val="16"/>
              </w:rPr>
            </w:pPr>
            <w:r>
              <w:rPr>
                <w:sz w:val="16"/>
              </w:rPr>
              <w:t>+11.5</w:t>
            </w:r>
          </w:p>
        </w:tc>
        <w:tc>
          <w:tcPr>
            <w:tcW w:w="518" w:type="dxa"/>
          </w:tcPr>
          <w:p>
            <w:pPr>
              <w:pStyle w:val="TableParagraph"/>
              <w:spacing w:before="30"/>
              <w:ind w:left="119"/>
              <w:rPr>
                <w:sz w:val="16"/>
              </w:rPr>
            </w:pPr>
            <w:r>
              <w:rPr>
                <w:sz w:val="16"/>
              </w:rPr>
              <w:t>+21</w:t>
            </w:r>
          </w:p>
        </w:tc>
        <w:tc>
          <w:tcPr>
            <w:tcW w:w="539" w:type="dxa"/>
          </w:tcPr>
          <w:p>
            <w:pPr>
              <w:pStyle w:val="TableParagraph"/>
              <w:spacing w:before="30"/>
              <w:ind w:left="108"/>
              <w:rPr>
                <w:sz w:val="16"/>
              </w:rPr>
            </w:pPr>
            <w:r>
              <w:rPr>
                <w:sz w:val="16"/>
              </w:rPr>
              <w:t>+7.1</w:t>
            </w:r>
          </w:p>
        </w:tc>
        <w:tc>
          <w:tcPr>
            <w:tcW w:w="486" w:type="dxa"/>
          </w:tcPr>
          <w:p>
            <w:pPr>
              <w:pStyle w:val="TableParagraph"/>
              <w:spacing w:before="30"/>
              <w:ind w:left="161"/>
              <w:rPr>
                <w:sz w:val="16"/>
              </w:rPr>
            </w:pPr>
            <w:r>
              <w:rPr>
                <w:sz w:val="16"/>
              </w:rPr>
              <w:t>-5</w:t>
            </w:r>
          </w:p>
        </w:tc>
        <w:tc>
          <w:tcPr>
            <w:tcW w:w="510" w:type="dxa"/>
          </w:tcPr>
          <w:p>
            <w:pPr>
              <w:pStyle w:val="TableParagraph"/>
              <w:spacing w:before="3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-2.14</w:t>
            </w:r>
          </w:p>
        </w:tc>
        <w:tc>
          <w:tcPr>
            <w:tcW w:w="486" w:type="dxa"/>
          </w:tcPr>
          <w:p>
            <w:pPr>
              <w:pStyle w:val="TableParagraph"/>
              <w:spacing w:before="30"/>
              <w:ind w:left="36" w:right="43"/>
              <w:jc w:val="center"/>
              <w:rPr>
                <w:sz w:val="16"/>
              </w:rPr>
            </w:pPr>
            <w:r>
              <w:rPr>
                <w:sz w:val="16"/>
              </w:rPr>
              <w:t>-6</w:t>
            </w:r>
          </w:p>
        </w:tc>
        <w:tc>
          <w:tcPr>
            <w:tcW w:w="592" w:type="dxa"/>
          </w:tcPr>
          <w:p>
            <w:pPr>
              <w:pStyle w:val="TableParagraph"/>
              <w:spacing w:before="30"/>
              <w:ind w:left="142" w:right="145"/>
              <w:jc w:val="center"/>
              <w:rPr>
                <w:sz w:val="16"/>
              </w:rPr>
            </w:pPr>
            <w:r>
              <w:rPr>
                <w:sz w:val="16"/>
              </w:rPr>
              <w:t>-2.5</w:t>
            </w:r>
          </w:p>
        </w:tc>
        <w:tc>
          <w:tcPr>
            <w:tcW w:w="487" w:type="dxa"/>
          </w:tcPr>
          <w:p>
            <w:pPr>
              <w:pStyle w:val="TableParagraph"/>
              <w:spacing w:before="30"/>
              <w:ind w:left="169"/>
              <w:rPr>
                <w:sz w:val="16"/>
              </w:rPr>
            </w:pPr>
            <w:r>
              <w:rPr>
                <w:sz w:val="16"/>
              </w:rPr>
              <w:t>-6</w:t>
            </w:r>
          </w:p>
        </w:tc>
        <w:tc>
          <w:tcPr>
            <w:tcW w:w="616" w:type="dxa"/>
          </w:tcPr>
          <w:p>
            <w:pPr>
              <w:pStyle w:val="TableParagraph"/>
              <w:spacing w:before="30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-2.5</w:t>
            </w:r>
          </w:p>
        </w:tc>
        <w:tc>
          <w:tcPr>
            <w:tcW w:w="527" w:type="dxa"/>
          </w:tcPr>
          <w:p>
            <w:pPr>
              <w:pStyle w:val="TableParagraph"/>
              <w:spacing w:before="30"/>
              <w:ind w:left="69" w:right="68"/>
              <w:jc w:val="center"/>
              <w:rPr>
                <w:sz w:val="16"/>
              </w:rPr>
            </w:pPr>
            <w:r>
              <w:rPr>
                <w:sz w:val="16"/>
              </w:rPr>
              <w:t>-17</w:t>
            </w:r>
          </w:p>
        </w:tc>
        <w:tc>
          <w:tcPr>
            <w:tcW w:w="616" w:type="dxa"/>
          </w:tcPr>
          <w:p>
            <w:pPr>
              <w:pStyle w:val="TableParagraph"/>
              <w:spacing w:before="30"/>
              <w:ind w:left="156" w:right="155"/>
              <w:jc w:val="center"/>
              <w:rPr>
                <w:sz w:val="16"/>
              </w:rPr>
            </w:pPr>
            <w:r>
              <w:rPr>
                <w:sz w:val="16"/>
              </w:rPr>
              <w:t>-7.1</w:t>
            </w:r>
          </w:p>
        </w:tc>
        <w:tc>
          <w:tcPr>
            <w:tcW w:w="527" w:type="dxa"/>
          </w:tcPr>
          <w:p>
            <w:pPr>
              <w:pStyle w:val="TableParagraph"/>
              <w:spacing w:before="30"/>
              <w:ind w:left="21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30" w:type="dxa"/>
          </w:tcPr>
          <w:p>
            <w:pPr>
              <w:pStyle w:val="TableParagraph"/>
              <w:spacing w:before="30"/>
              <w:ind w:left="22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30" w:type="dxa"/>
          </w:tcPr>
          <w:p>
            <w:pPr>
              <w:pStyle w:val="TableParagraph"/>
              <w:spacing w:before="30"/>
              <w:ind w:left="22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28" w:type="dxa"/>
          </w:tcPr>
          <w:p>
            <w:pPr>
              <w:pStyle w:val="TableParagraph"/>
              <w:spacing w:before="30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44" w:type="dxa"/>
          </w:tcPr>
          <w:p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-10</w:t>
            </w:r>
          </w:p>
        </w:tc>
        <w:tc>
          <w:tcPr>
            <w:tcW w:w="442" w:type="dxa"/>
          </w:tcPr>
          <w:p>
            <w:pPr>
              <w:pStyle w:val="TableParagraph"/>
              <w:spacing w:before="30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-3.6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2037" w:val="left" w:leader="none"/>
        </w:tabs>
        <w:spacing w:before="153"/>
        <w:ind w:left="575"/>
      </w:pPr>
      <w:r>
        <w:rPr/>
        <w:t>Data:</w:t>
      </w:r>
      <w:r>
        <w:rPr>
          <w:spacing w:val="-1"/>
        </w:rPr>
        <w:t> </w:t>
      </w:r>
      <w:r>
        <w:rPr/>
        <w:t>19.07.2024</w:t>
        <w:tab/>
        <w:t>Drejtor</w:t>
      </w:r>
      <w:r>
        <w:rPr>
          <w:spacing w:val="-1"/>
        </w:rPr>
        <w:t> </w:t>
      </w:r>
      <w:r>
        <w:rPr/>
        <w:t>për Arsim</w:t>
      </w:r>
    </w:p>
    <w:p>
      <w:pPr>
        <w:pStyle w:val="Heading2"/>
        <w:spacing w:before="39"/>
        <w:ind w:left="12438"/>
      </w:pPr>
      <w:r>
        <w:rPr/>
        <w:t>Hisni</w:t>
      </w:r>
      <w:r>
        <w:rPr>
          <w:spacing w:val="-1"/>
        </w:rPr>
        <w:t> </w:t>
      </w:r>
      <w:r>
        <w:rPr/>
        <w:t>Luri</w:t>
      </w:r>
    </w:p>
    <w:p>
      <w:pPr>
        <w:spacing w:after="0"/>
        <w:sectPr>
          <w:pgSz w:w="15840" w:h="12240" w:orient="landscape"/>
          <w:pgMar w:header="0" w:footer="1132" w:top="720" w:bottom="1320" w:left="300" w:right="12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7632" cy="10682856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632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40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1008">
            <wp:simplePos x="0" y="0"/>
            <wp:positionH relativeFrom="page">
              <wp:posOffset>146440</wp:posOffset>
            </wp:positionH>
            <wp:positionV relativeFrom="page">
              <wp:posOffset>0</wp:posOffset>
            </wp:positionV>
            <wp:extent cx="7395259" cy="10536516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5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42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5259" cy="10682856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44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46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09686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48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536516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5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50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536516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5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52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54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56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58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60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62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64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463345"/>
            <wp:effectExtent l="0" t="0" r="0" b="0"/>
            <wp:wrapNone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4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66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68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536516"/>
            <wp:effectExtent l="0" t="0" r="0" b="0"/>
            <wp:wrapNone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5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70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72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74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1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463345"/>
            <wp:effectExtent l="0" t="0" r="0" b="0"/>
            <wp:wrapNone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76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78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2547" cy="10682856"/>
            <wp:effectExtent l="0" t="0" r="0" b="0"/>
            <wp:wrapNone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547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80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463345"/>
            <wp:effectExtent l="0" t="0" r="0" b="0"/>
            <wp:wrapNone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82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536516"/>
            <wp:effectExtent l="0" t="0" r="0" b="0"/>
            <wp:wrapNone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84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86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88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463345"/>
            <wp:effectExtent l="0" t="0" r="0" b="0"/>
            <wp:wrapNone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90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3395" cy="10682856"/>
            <wp:effectExtent l="0" t="0" r="0" b="0"/>
            <wp:wrapNone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39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92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94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2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96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2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98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2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00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12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02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2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04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3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06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3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08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082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7632" cy="10682856"/>
            <wp:effectExtent l="0" t="0" r="0" b="0"/>
            <wp:wrapNone/>
            <wp:docPr id="13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632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10"/>
      <w:pgSz w:w="11910" w:h="16840"/>
      <w:pgMar w:footer="0" w:head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.560001pt;margin-top:725.400024pt;width:495.1pt;height:16.95pt;mso-position-horizontal-relative:page;mso-position-vertical-relative:page;z-index:-22537216" coordorigin="1171,14508" coordsize="9902,339">
          <v:rect style="position:absolute;left:1171;top:14517;width:990;height:329" filled="true" fillcolor="#4f81bc" stroked="false">
            <v:fill type="solid"/>
          </v:rect>
          <v:rect style="position:absolute;left:1171;top:14508;width:992;height:10" filled="true" fillcolor="#933634" stroked="false">
            <v:fill type="solid"/>
          </v:rect>
          <v:rect style="position:absolute;left:1171;top:14517;width:992;height:72" filled="true" fillcolor="#4f81bc" stroked="false">
            <v:fill type="solid"/>
          </v:rect>
          <v:shape style="position:absolute;left:2162;top:14508;width:8911;height:10" coordorigin="2163,14508" coordsize="8911,10" path="m11073,14508l2172,14508,2163,14508,2163,14518,2172,14518,11073,14518,11073,14508xe" filled="true" fillcolor="#000000" stroked="false">
            <v:path arrowok="t"/>
            <v:fill type="solid"/>
          </v:shape>
          <v:rect style="position:absolute;left:1171;top:14774;width:992;height:72" filled="true" fillcolor="#4f81bc" stroked="false">
            <v:fill type="solid"/>
          </v:rect>
          <w10:wrap type="none"/>
        </v:group>
      </w:pict>
    </w:r>
    <w:r>
      <w:rPr/>
      <w:pict>
        <v:shape style="position:absolute;margin-left:78.264pt;margin-top:728.635437pt;width:10.050pt;height:10.95pt;mso-position-horizontal-relative:page;mso-position-vertical-relative:page;z-index:-2253670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2.779999pt;margin-top:728.515442pt;width:258.1500pt;height:10.95pt;mso-position-horizontal-relative:page;mso-position-vertical-relative:page;z-index:-225361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Informatë</w:t>
                </w:r>
                <w:r>
                  <w:rPr>
                    <w:spacing w:val="15"/>
                    <w:sz w:val="16"/>
                  </w:rPr>
                  <w:t> </w:t>
                </w:r>
                <w:r>
                  <w:rPr>
                    <w:sz w:val="16"/>
                  </w:rPr>
                  <w:t>për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suksesin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e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përgjithshëm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të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nxënësve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për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vitin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shkollor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2023/2024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2.32pt;margin-top:545.375977pt;width:495.1pt;height:16.95pt;mso-position-horizontal-relative:page;mso-position-vertical-relative:page;z-index:-22535680" coordorigin="446,10908" coordsize="9902,339">
          <v:rect style="position:absolute;left:446;top:10917;width:990;height:329" filled="true" fillcolor="#4f81bc" stroked="false">
            <v:fill type="solid"/>
          </v:rect>
          <v:rect style="position:absolute;left:446;top:10907;width:992;height:10" filled="true" fillcolor="#933634" stroked="false">
            <v:fill type="solid"/>
          </v:rect>
          <v:rect style="position:absolute;left:446;top:10917;width:992;height:72" filled="true" fillcolor="#4f81bc" stroked="false">
            <v:fill type="solid"/>
          </v:rect>
          <v:shape style="position:absolute;left:1438;top:10907;width:8911;height:10" coordorigin="1438,10908" coordsize="8911,10" path="m10348,10908l1448,10908,1438,10908,1438,10917,1448,10917,10348,10917,10348,10908xe" filled="true" fillcolor="#000000" stroked="false">
            <v:path arrowok="t"/>
            <v:fill type="solid"/>
          </v:shape>
          <v:rect style="position:absolute;left:446;top:11173;width:992;height:72" filled="true" fillcolor="#4f81bc" stroked="false">
            <v:fill type="solid"/>
          </v:rect>
          <w10:wrap type="none"/>
        </v:group>
      </w:pict>
    </w:r>
    <w:r>
      <w:rPr/>
      <w:pict>
        <v:shape style="position:absolute;margin-left:76.543999pt;margin-top:548.491455pt;width:258.1500pt;height:10.95pt;mso-position-horizontal-relative:page;mso-position-vertical-relative:page;z-index:-225351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Informatë</w:t>
                </w:r>
                <w:r>
                  <w:rPr>
                    <w:spacing w:val="15"/>
                    <w:sz w:val="16"/>
                  </w:rPr>
                  <w:t> </w:t>
                </w:r>
                <w:r>
                  <w:rPr>
                    <w:sz w:val="16"/>
                  </w:rPr>
                  <w:t>për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suksesin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e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përgjithshëm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të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nxënësve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për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vitin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shkollor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2023/2024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080002pt;margin-top:548.61145pt;width:14.2pt;height:10.95pt;mso-position-horizontal-relative:page;mso-position-vertical-relative:page;z-index:-225346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"/>
      <w:lvlJc w:val="left"/>
      <w:pPr>
        <w:ind w:left="822" w:hanging="363"/>
      </w:pPr>
      <w:rPr>
        <w:rFonts w:hint="default" w:ascii="Wingdings" w:hAnsi="Wingdings" w:eastAsia="Wingdings" w:cs="Wingdings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1896" w:hanging="363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2972" w:hanging="363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4048" w:hanging="363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5124" w:hanging="363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6200" w:hanging="363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7276" w:hanging="363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8352" w:hanging="363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9428" w:hanging="363"/>
      </w:pPr>
      <w:rPr>
        <w:rFonts w:hint="default"/>
        <w:lang w:val="sq-A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sq-AL" w:eastAsia="en-US" w:bidi="ar-SA"/>
    </w:rPr>
  </w:style>
  <w:style w:styleId="TOC1" w:type="paragraph">
    <w:name w:val="TOC 1"/>
    <w:basedOn w:val="Normal"/>
    <w:uiPriority w:val="1"/>
    <w:qFormat/>
    <w:pPr>
      <w:spacing w:before="93"/>
      <w:ind w:left="731" w:right="952"/>
    </w:pPr>
    <w:rPr>
      <w:rFonts w:ascii="Times New Roman" w:hAnsi="Times New Roman" w:eastAsia="Times New Roman" w:cs="Times New Roman"/>
      <w:sz w:val="22"/>
      <w:szCs w:val="22"/>
      <w:lang w:val="sq-AL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sq-AL" w:eastAsia="en-US" w:bidi="ar-SA"/>
    </w:rPr>
  </w:style>
  <w:style w:styleId="Heading1" w:type="paragraph">
    <w:name w:val="Heading 1"/>
    <w:basedOn w:val="Normal"/>
    <w:uiPriority w:val="1"/>
    <w:qFormat/>
    <w:pPr>
      <w:ind w:left="28" w:right="1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sq-AL" w:eastAsia="en-US" w:bidi="ar-SA"/>
    </w:rPr>
  </w:style>
  <w:style w:styleId="Heading2" w:type="paragraph">
    <w:name w:val="Heading 2"/>
    <w:basedOn w:val="Normal"/>
    <w:uiPriority w:val="1"/>
    <w:qFormat/>
    <w:pPr>
      <w:ind w:left="146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sq-AL" w:eastAsia="en-US" w:bidi="ar-SA"/>
    </w:rPr>
  </w:style>
  <w:style w:styleId="ListParagraph" w:type="paragraph">
    <w:name w:val="List Paragraph"/>
    <w:basedOn w:val="Normal"/>
    <w:uiPriority w:val="1"/>
    <w:qFormat/>
    <w:pPr>
      <w:ind w:left="822" w:hanging="363"/>
    </w:pPr>
    <w:rPr>
      <w:rFonts w:ascii="Times New Roman" w:hAnsi="Times New Roman" w:eastAsia="Times New Roman" w:cs="Times New Roman"/>
      <w:lang w:val="sq-A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sq-A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footer" Target="footer1.xml"/><Relationship Id="rId38" Type="http://schemas.openxmlformats.org/officeDocument/2006/relationships/footer" Target="footer2.xml"/><Relationship Id="rId39" Type="http://schemas.openxmlformats.org/officeDocument/2006/relationships/footer" Target="footer3.xml"/><Relationship Id="rId40" Type="http://schemas.openxmlformats.org/officeDocument/2006/relationships/footer" Target="footer4.xml"/><Relationship Id="rId41" Type="http://schemas.openxmlformats.org/officeDocument/2006/relationships/image" Target="media/image33.jpeg"/><Relationship Id="rId42" Type="http://schemas.openxmlformats.org/officeDocument/2006/relationships/footer" Target="footer5.xml"/><Relationship Id="rId43" Type="http://schemas.openxmlformats.org/officeDocument/2006/relationships/image" Target="media/image34.jpeg"/><Relationship Id="rId44" Type="http://schemas.openxmlformats.org/officeDocument/2006/relationships/footer" Target="footer6.xml"/><Relationship Id="rId45" Type="http://schemas.openxmlformats.org/officeDocument/2006/relationships/image" Target="media/image35.jpeg"/><Relationship Id="rId46" Type="http://schemas.openxmlformats.org/officeDocument/2006/relationships/footer" Target="footer7.xml"/><Relationship Id="rId47" Type="http://schemas.openxmlformats.org/officeDocument/2006/relationships/image" Target="media/image36.jpeg"/><Relationship Id="rId48" Type="http://schemas.openxmlformats.org/officeDocument/2006/relationships/footer" Target="footer8.xml"/><Relationship Id="rId49" Type="http://schemas.openxmlformats.org/officeDocument/2006/relationships/image" Target="media/image37.jpeg"/><Relationship Id="rId50" Type="http://schemas.openxmlformats.org/officeDocument/2006/relationships/footer" Target="footer9.xml"/><Relationship Id="rId51" Type="http://schemas.openxmlformats.org/officeDocument/2006/relationships/image" Target="media/image38.jpeg"/><Relationship Id="rId52" Type="http://schemas.openxmlformats.org/officeDocument/2006/relationships/footer" Target="footer10.xml"/><Relationship Id="rId53" Type="http://schemas.openxmlformats.org/officeDocument/2006/relationships/image" Target="media/image39.jpeg"/><Relationship Id="rId54" Type="http://schemas.openxmlformats.org/officeDocument/2006/relationships/footer" Target="footer11.xml"/><Relationship Id="rId55" Type="http://schemas.openxmlformats.org/officeDocument/2006/relationships/image" Target="media/image40.jpeg"/><Relationship Id="rId56" Type="http://schemas.openxmlformats.org/officeDocument/2006/relationships/footer" Target="footer12.xml"/><Relationship Id="rId57" Type="http://schemas.openxmlformats.org/officeDocument/2006/relationships/image" Target="media/image41.jpeg"/><Relationship Id="rId58" Type="http://schemas.openxmlformats.org/officeDocument/2006/relationships/footer" Target="footer13.xml"/><Relationship Id="rId59" Type="http://schemas.openxmlformats.org/officeDocument/2006/relationships/image" Target="media/image42.jpeg"/><Relationship Id="rId60" Type="http://schemas.openxmlformats.org/officeDocument/2006/relationships/footer" Target="footer14.xml"/><Relationship Id="rId61" Type="http://schemas.openxmlformats.org/officeDocument/2006/relationships/image" Target="media/image43.jpeg"/><Relationship Id="rId62" Type="http://schemas.openxmlformats.org/officeDocument/2006/relationships/footer" Target="footer15.xml"/><Relationship Id="rId63" Type="http://schemas.openxmlformats.org/officeDocument/2006/relationships/image" Target="media/image44.jpeg"/><Relationship Id="rId64" Type="http://schemas.openxmlformats.org/officeDocument/2006/relationships/footer" Target="footer16.xml"/><Relationship Id="rId65" Type="http://schemas.openxmlformats.org/officeDocument/2006/relationships/image" Target="media/image45.jpeg"/><Relationship Id="rId66" Type="http://schemas.openxmlformats.org/officeDocument/2006/relationships/footer" Target="footer17.xml"/><Relationship Id="rId67" Type="http://schemas.openxmlformats.org/officeDocument/2006/relationships/image" Target="media/image46.jpeg"/><Relationship Id="rId68" Type="http://schemas.openxmlformats.org/officeDocument/2006/relationships/footer" Target="footer18.xml"/><Relationship Id="rId69" Type="http://schemas.openxmlformats.org/officeDocument/2006/relationships/image" Target="media/image47.jpeg"/><Relationship Id="rId70" Type="http://schemas.openxmlformats.org/officeDocument/2006/relationships/footer" Target="footer19.xml"/><Relationship Id="rId71" Type="http://schemas.openxmlformats.org/officeDocument/2006/relationships/image" Target="media/image48.jpeg"/><Relationship Id="rId72" Type="http://schemas.openxmlformats.org/officeDocument/2006/relationships/footer" Target="footer20.xml"/><Relationship Id="rId73" Type="http://schemas.openxmlformats.org/officeDocument/2006/relationships/image" Target="media/image49.jpeg"/><Relationship Id="rId74" Type="http://schemas.openxmlformats.org/officeDocument/2006/relationships/footer" Target="footer21.xml"/><Relationship Id="rId75" Type="http://schemas.openxmlformats.org/officeDocument/2006/relationships/image" Target="media/image50.jpeg"/><Relationship Id="rId76" Type="http://schemas.openxmlformats.org/officeDocument/2006/relationships/footer" Target="footer22.xml"/><Relationship Id="rId77" Type="http://schemas.openxmlformats.org/officeDocument/2006/relationships/image" Target="media/image51.jpeg"/><Relationship Id="rId78" Type="http://schemas.openxmlformats.org/officeDocument/2006/relationships/footer" Target="footer23.xml"/><Relationship Id="rId79" Type="http://schemas.openxmlformats.org/officeDocument/2006/relationships/image" Target="media/image52.jpeg"/><Relationship Id="rId80" Type="http://schemas.openxmlformats.org/officeDocument/2006/relationships/footer" Target="footer24.xml"/><Relationship Id="rId81" Type="http://schemas.openxmlformats.org/officeDocument/2006/relationships/image" Target="media/image53.jpeg"/><Relationship Id="rId82" Type="http://schemas.openxmlformats.org/officeDocument/2006/relationships/footer" Target="footer25.xml"/><Relationship Id="rId83" Type="http://schemas.openxmlformats.org/officeDocument/2006/relationships/image" Target="media/image54.jpeg"/><Relationship Id="rId84" Type="http://schemas.openxmlformats.org/officeDocument/2006/relationships/footer" Target="footer26.xml"/><Relationship Id="rId85" Type="http://schemas.openxmlformats.org/officeDocument/2006/relationships/image" Target="media/image55.jpeg"/><Relationship Id="rId86" Type="http://schemas.openxmlformats.org/officeDocument/2006/relationships/footer" Target="footer27.xml"/><Relationship Id="rId87" Type="http://schemas.openxmlformats.org/officeDocument/2006/relationships/image" Target="media/image56.jpeg"/><Relationship Id="rId88" Type="http://schemas.openxmlformats.org/officeDocument/2006/relationships/footer" Target="footer28.xml"/><Relationship Id="rId89" Type="http://schemas.openxmlformats.org/officeDocument/2006/relationships/image" Target="media/image57.jpeg"/><Relationship Id="rId90" Type="http://schemas.openxmlformats.org/officeDocument/2006/relationships/footer" Target="footer29.xml"/><Relationship Id="rId91" Type="http://schemas.openxmlformats.org/officeDocument/2006/relationships/image" Target="media/image58.jpeg"/><Relationship Id="rId92" Type="http://schemas.openxmlformats.org/officeDocument/2006/relationships/footer" Target="footer30.xml"/><Relationship Id="rId93" Type="http://schemas.openxmlformats.org/officeDocument/2006/relationships/image" Target="media/image59.jpeg"/><Relationship Id="rId94" Type="http://schemas.openxmlformats.org/officeDocument/2006/relationships/footer" Target="footer31.xml"/><Relationship Id="rId95" Type="http://schemas.openxmlformats.org/officeDocument/2006/relationships/image" Target="media/image60.jpeg"/><Relationship Id="rId96" Type="http://schemas.openxmlformats.org/officeDocument/2006/relationships/footer" Target="footer32.xml"/><Relationship Id="rId97" Type="http://schemas.openxmlformats.org/officeDocument/2006/relationships/image" Target="media/image61.jpeg"/><Relationship Id="rId98" Type="http://schemas.openxmlformats.org/officeDocument/2006/relationships/footer" Target="footer33.xml"/><Relationship Id="rId99" Type="http://schemas.openxmlformats.org/officeDocument/2006/relationships/image" Target="media/image62.jpeg"/><Relationship Id="rId100" Type="http://schemas.openxmlformats.org/officeDocument/2006/relationships/footer" Target="footer34.xml"/><Relationship Id="rId101" Type="http://schemas.openxmlformats.org/officeDocument/2006/relationships/image" Target="media/image63.jpeg"/><Relationship Id="rId102" Type="http://schemas.openxmlformats.org/officeDocument/2006/relationships/footer" Target="footer35.xml"/><Relationship Id="rId103" Type="http://schemas.openxmlformats.org/officeDocument/2006/relationships/image" Target="media/image64.jpeg"/><Relationship Id="rId104" Type="http://schemas.openxmlformats.org/officeDocument/2006/relationships/footer" Target="footer36.xml"/><Relationship Id="rId105" Type="http://schemas.openxmlformats.org/officeDocument/2006/relationships/image" Target="media/image65.jpeg"/><Relationship Id="rId106" Type="http://schemas.openxmlformats.org/officeDocument/2006/relationships/footer" Target="footer37.xml"/><Relationship Id="rId107" Type="http://schemas.openxmlformats.org/officeDocument/2006/relationships/image" Target="media/image66.jpeg"/><Relationship Id="rId108" Type="http://schemas.openxmlformats.org/officeDocument/2006/relationships/footer" Target="footer38.xml"/><Relationship Id="rId109" Type="http://schemas.openxmlformats.org/officeDocument/2006/relationships/image" Target="media/image67.jpeg"/><Relationship Id="rId110" Type="http://schemas.openxmlformats.org/officeDocument/2006/relationships/footer" Target="footer39.xml"/><Relationship Id="rId111" Type="http://schemas.openxmlformats.org/officeDocument/2006/relationships/image" Target="media/image68.jpeg"/><Relationship Id="rId1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2024-12-06T12:40:09Z</dcterms:created>
  <dcterms:modified xsi:type="dcterms:W3CDTF">2024-12-06T12:40:09Z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2024-12-06T00:00:00Z</vt:filetime>
  </property>
</Properties>
</file>