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0D" w:rsidRPr="002E671F" w:rsidRDefault="00715663">
      <w:bookmarkStart w:id="0" w:name="_GoBack"/>
      <w:bookmarkEnd w:id="0"/>
      <w:r w:rsidRPr="002E671F">
        <w:rPr>
          <w:noProof/>
          <w:sz w:val="36"/>
          <w:szCs w:val="36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-85725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71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-123825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663" w:rsidRPr="002E671F" w:rsidRDefault="00715663" w:rsidP="00715663">
      <w:pPr>
        <w:pStyle w:val="Heading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REPUBLIKA E KOSOVËS - REPUBLIK O F KOSOVA</w:t>
      </w:r>
    </w:p>
    <w:p w:rsidR="00715663" w:rsidRPr="002E671F" w:rsidRDefault="00715663" w:rsidP="00715663">
      <w:pPr>
        <w:pStyle w:val="Heading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KOMUNA – MUNICIPALITY</w:t>
      </w:r>
    </w:p>
    <w:p w:rsidR="00715663" w:rsidRPr="002E671F" w:rsidRDefault="00715663" w:rsidP="00715663">
      <w:pPr>
        <w:pStyle w:val="Heading2"/>
        <w:pBdr>
          <w:bottom w:val="single" w:sz="12" w:space="1" w:color="auto"/>
        </w:pBdr>
        <w:tabs>
          <w:tab w:val="left" w:pos="2250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HANI I ELEZIT</w:t>
      </w:r>
    </w:p>
    <w:p w:rsidR="00715663" w:rsidRPr="00830C1A" w:rsidRDefault="00715663" w:rsidP="00715663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</w:r>
      <w:r w:rsidRPr="00830C1A">
        <w:rPr>
          <w:rFonts w:ascii="Times New Roman" w:hAnsi="Times New Roman" w:cs="Times New Roman"/>
          <w:b/>
          <w:bCs/>
          <w:u w:val="single"/>
        </w:rPr>
        <w:softHyphen/>
        <w:t>04/</w:t>
      </w:r>
      <w:r w:rsidR="00590D27">
        <w:rPr>
          <w:rFonts w:ascii="Times New Roman" w:hAnsi="Times New Roman" w:cs="Times New Roman"/>
          <w:b/>
          <w:bCs/>
          <w:u w:val="single"/>
        </w:rPr>
        <w:t>7273</w:t>
      </w:r>
      <w:r w:rsidR="00681CDB" w:rsidRPr="00830C1A">
        <w:rPr>
          <w:rFonts w:ascii="Times New Roman" w:hAnsi="Times New Roman" w:cs="Times New Roman"/>
          <w:b/>
          <w:bCs/>
          <w:u w:val="single"/>
        </w:rPr>
        <w:t>/</w:t>
      </w:r>
      <w:r w:rsidR="00C10B6B">
        <w:rPr>
          <w:rFonts w:ascii="Times New Roman" w:hAnsi="Times New Roman" w:cs="Times New Roman"/>
          <w:b/>
          <w:bCs/>
          <w:u w:val="single"/>
        </w:rPr>
        <w:t>2024</w:t>
      </w:r>
    </w:p>
    <w:p w:rsidR="00715663" w:rsidRPr="00C10B6B" w:rsidRDefault="00C10B6B" w:rsidP="00715663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Data:2</w:t>
      </w:r>
      <w:r w:rsidR="00590D27">
        <w:rPr>
          <w:rFonts w:ascii="Times New Roman" w:hAnsi="Times New Roman" w:cs="Times New Roman"/>
          <w:b/>
          <w:bCs/>
          <w:u w:val="single"/>
        </w:rPr>
        <w:t>8</w:t>
      </w:r>
      <w:r>
        <w:rPr>
          <w:rFonts w:ascii="Times New Roman" w:hAnsi="Times New Roman" w:cs="Times New Roman"/>
          <w:b/>
          <w:bCs/>
          <w:u w:val="single"/>
        </w:rPr>
        <w:t>/08/</w:t>
      </w:r>
      <w:r w:rsidRPr="00C10B6B">
        <w:rPr>
          <w:rFonts w:ascii="Times New Roman" w:hAnsi="Times New Roman" w:cs="Times New Roman"/>
          <w:b/>
          <w:bCs/>
          <w:u w:val="single"/>
        </w:rPr>
        <w:t>2024</w:t>
      </w:r>
    </w:p>
    <w:p w:rsidR="00715663" w:rsidRPr="002E671F" w:rsidRDefault="00715663" w:rsidP="00715663">
      <w:pPr>
        <w:jc w:val="right"/>
        <w:rPr>
          <w:rFonts w:ascii="Times New Roman" w:hAnsi="Times New Roman" w:cs="Times New Roman"/>
          <w:b/>
          <w:bCs/>
        </w:rPr>
      </w:pPr>
    </w:p>
    <w:p w:rsidR="00715663" w:rsidRPr="002E671F" w:rsidRDefault="00715663" w:rsidP="007156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15663" w:rsidRPr="002E671F" w:rsidRDefault="00715663" w:rsidP="007156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15663" w:rsidRPr="002E671F" w:rsidRDefault="00715663" w:rsidP="007156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15663" w:rsidRPr="002E671F" w:rsidRDefault="00715663" w:rsidP="007156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15663" w:rsidRPr="002E671F" w:rsidRDefault="00C10B6B" w:rsidP="007156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PROJEKT BUXHETI PËR VITIN 2025</w:t>
      </w:r>
      <w:r w:rsidR="00715663" w:rsidRPr="002E671F">
        <w:rPr>
          <w:rFonts w:ascii="Times New Roman" w:hAnsi="Times New Roman" w:cs="Times New Roman"/>
          <w:b/>
          <w:bCs/>
          <w:sz w:val="52"/>
          <w:szCs w:val="52"/>
        </w:rPr>
        <w:t xml:space="preserve"> DHE</w:t>
      </w:r>
      <w:r w:rsidR="00D05321">
        <w:rPr>
          <w:rFonts w:ascii="Times New Roman" w:hAnsi="Times New Roman" w:cs="Times New Roman"/>
          <w:b/>
          <w:bCs/>
          <w:sz w:val="52"/>
          <w:szCs w:val="52"/>
        </w:rPr>
        <w:t xml:space="preserve"> PARASHIKIMET BUXHETORE PËR VITET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2026-2027</w:t>
      </w:r>
    </w:p>
    <w:p w:rsidR="00715663" w:rsidRPr="002E671F" w:rsidRDefault="00715663" w:rsidP="00715663">
      <w:pPr>
        <w:rPr>
          <w:rFonts w:ascii="Times New Roman" w:hAnsi="Times New Roman" w:cs="Times New Roman"/>
          <w:sz w:val="52"/>
          <w:szCs w:val="52"/>
        </w:rPr>
      </w:pPr>
    </w:p>
    <w:p w:rsidR="00715663" w:rsidRPr="002E671F" w:rsidRDefault="00715663" w:rsidP="00715663">
      <w:pPr>
        <w:rPr>
          <w:rFonts w:ascii="Times New Roman" w:hAnsi="Times New Roman" w:cs="Times New Roman"/>
          <w:sz w:val="52"/>
          <w:szCs w:val="52"/>
        </w:rPr>
      </w:pPr>
    </w:p>
    <w:p w:rsidR="00715663" w:rsidRPr="002E671F" w:rsidRDefault="00715663" w:rsidP="00715663">
      <w:pPr>
        <w:rPr>
          <w:rFonts w:ascii="Times New Roman" w:hAnsi="Times New Roman" w:cs="Times New Roman"/>
          <w:sz w:val="52"/>
          <w:szCs w:val="52"/>
        </w:rPr>
      </w:pPr>
    </w:p>
    <w:p w:rsidR="00715663" w:rsidRPr="002E671F" w:rsidRDefault="00715663" w:rsidP="00715663">
      <w:pPr>
        <w:rPr>
          <w:rFonts w:ascii="Times New Roman" w:hAnsi="Times New Roman" w:cs="Times New Roman"/>
          <w:sz w:val="52"/>
          <w:szCs w:val="52"/>
        </w:rPr>
      </w:pPr>
    </w:p>
    <w:p w:rsidR="00582E75" w:rsidRDefault="00582E75" w:rsidP="00582E75">
      <w:pPr>
        <w:pStyle w:val="Title"/>
        <w:jc w:val="center"/>
        <w:rPr>
          <w:rFonts w:ascii="Times New Roman" w:hAnsi="Times New Roman" w:cs="Times New Roman"/>
          <w:sz w:val="32"/>
        </w:rPr>
      </w:pPr>
    </w:p>
    <w:p w:rsidR="00582E75" w:rsidRDefault="00582E75" w:rsidP="00582E75">
      <w:pPr>
        <w:pStyle w:val="Title"/>
        <w:jc w:val="center"/>
        <w:rPr>
          <w:rFonts w:ascii="Times New Roman" w:hAnsi="Times New Roman" w:cs="Times New Roman"/>
          <w:sz w:val="32"/>
        </w:rPr>
      </w:pPr>
    </w:p>
    <w:p w:rsidR="00582E75" w:rsidRDefault="00C10B6B" w:rsidP="00582E75">
      <w:pPr>
        <w:pStyle w:val="Title"/>
        <w:jc w:val="center"/>
        <w:rPr>
          <w:rFonts w:ascii="Times New Roman" w:hAnsi="Times New Roman" w:cs="Times New Roman"/>
          <w:sz w:val="28"/>
        </w:rPr>
      </w:pPr>
      <w:r w:rsidRPr="00582E75">
        <w:rPr>
          <w:rFonts w:ascii="Times New Roman" w:hAnsi="Times New Roman" w:cs="Times New Roman"/>
          <w:sz w:val="28"/>
        </w:rPr>
        <w:t>Hani i Elezit, 2024</w:t>
      </w:r>
    </w:p>
    <w:p w:rsidR="00147B77" w:rsidRPr="00582E75" w:rsidRDefault="00147B77" w:rsidP="00582E75">
      <w:pPr>
        <w:pStyle w:val="Title"/>
        <w:jc w:val="center"/>
        <w:rPr>
          <w:rFonts w:ascii="Times New Roman" w:hAnsi="Times New Roman" w:cs="Times New Roman"/>
          <w:sz w:val="28"/>
        </w:rPr>
      </w:pPr>
      <w:r w:rsidRPr="002E671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q-AL"/>
        </w:rPr>
        <w:lastRenderedPageBreak/>
        <w:t>Hyrje</w:t>
      </w:r>
    </w:p>
    <w:p w:rsidR="00147B77" w:rsidRPr="002E671F" w:rsidRDefault="00147B77" w:rsidP="00147B77">
      <w:pPr>
        <w:jc w:val="both"/>
        <w:rPr>
          <w:rFonts w:ascii="Arial" w:hAnsi="Arial" w:cs="Arial"/>
          <w:color w:val="22251A"/>
          <w:shd w:val="clear" w:color="auto" w:fill="FFFFFF"/>
          <w:lang w:val="sq-AL"/>
        </w:rPr>
      </w:pPr>
    </w:p>
    <w:p w:rsidR="00147B77" w:rsidRPr="002E671F" w:rsidRDefault="00147B77" w:rsidP="00147B77">
      <w:p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Buxheti i komunës së Hanit të Elezit është një plan fiskal që përcakton të hyrat dhe shpenzimet e parashikuara për të udhëhequr shërbimet dhe politikat që </w:t>
      </w:r>
      <w:r w:rsidR="00C10B6B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zbatohen gjatë vitit fiskal 2025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. Ai përcakton bazat për ato që do të jenë qëllimet dhe arritjet e komunitetit tonë.</w:t>
      </w:r>
    </w:p>
    <w:p w:rsidR="00147B77" w:rsidRPr="002E671F" w:rsidRDefault="00147B77" w:rsidP="00147B77">
      <w:p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Buxheti i propozuar do të vazhdojë të arrijë prioritetet afatmesme të komunës s</w:t>
      </w:r>
      <w:r w:rsidR="00C10B6B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iç janë aprovuar në ershor 2024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me Kornizën Afatmesme </w:t>
      </w:r>
      <w:r w:rsidR="0027660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Buxhetore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202</w:t>
      </w:r>
      <w:r w:rsidR="00C10B6B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5-2027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. Ju do të shihni se këtyre prioriteteve do t’i referohem përgjatë këtij dokumenti. Për më tepër, buxheti i propozuar reflekton kryesisht kërkesat e qytetarëve</w:t>
      </w:r>
      <w:r w:rsidR="00392B16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/eve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, siç paraqiten gjatë dëgjimeve publike buxhetore, të organizuara nga ekzekutivi dhe legjislativi komunal.</w:t>
      </w:r>
    </w:p>
    <w:p w:rsidR="00147B77" w:rsidRPr="002E671F" w:rsidRDefault="00C10B6B" w:rsidP="00147B77">
      <w:p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Buxheti i vitit 2025</w:t>
      </w:r>
      <w:r w:rsidR="00147B77"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pasqyron përpjekjen tonë të vazhdueshme për të ofruar shërbime arsimore cilësore në nivelin parashkollor, fillor dhe të mesëm; shërbime shëndetësore, si dhe zhvillim të mëtutjeshëm të infrastrukturës që do të japë kontribut drejt zhvillimit të komunës së Hanit të Elezit. </w:t>
      </w:r>
    </w:p>
    <w:p w:rsidR="00147B77" w:rsidRPr="002E671F" w:rsidRDefault="00147B77" w:rsidP="00147B77">
      <w:p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Për t’i zbatuar prioritetet e mësipërme, buxheti për vitin fiskal 202</w:t>
      </w:r>
      <w:r w:rsidR="00C10B6B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5</w:t>
      </w: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ka përfshirë gamën e plotë të operacioneve dhe programeve komunale të cilat i përfshijnë të mëposhtmet:  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Zyra e Kryetarit,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Administrata dhe Personeli,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Zyra e Kuvendit Komunal,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Buxheti dhe Financat,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Shërbimet Publike, Emergjenca dhe Mbrojtja Civile,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Zyra për Komunitete dhe Kthim,       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Bujqësia, Pylltaria dhe Zhvillimi Rural,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Zhvillimi Ekonomik dhe Turizmi,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Planifikimi Urban dhe Inspeksioni,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Shëndetësia dhe Mirëqenia Sociale,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>Arsimi dhe Shkenca dhe</w:t>
      </w:r>
    </w:p>
    <w:p w:rsidR="00147B77" w:rsidRPr="002E671F" w:rsidRDefault="00147B77" w:rsidP="00147B7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22251A"/>
          <w:sz w:val="24"/>
          <w:szCs w:val="24"/>
          <w:shd w:val="clear" w:color="auto" w:fill="FFFFFF"/>
          <w:lang w:val="sq-AL"/>
        </w:rPr>
        <w:t xml:space="preserve"> Kultura, Rinia dhe Sporti.</w:t>
      </w:r>
    </w:p>
    <w:p w:rsidR="00147B77" w:rsidRPr="002E671F" w:rsidRDefault="00147B77" w:rsidP="00147B77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Programet e komunës vazhdojnë ta pasqyrojnë qëllimin tonë për ta përmirësuar cilësinë e jetës së qytetarëve</w:t>
      </w:r>
      <w:r w:rsidR="000E2C53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/eve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tanë</w:t>
      </w:r>
      <w:r w:rsidR="000E2C53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/tona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, shoqëruar me një menaxhim të shëndoshë dhe financiar.</w:t>
      </w:r>
    </w:p>
    <w:p w:rsidR="00147B77" w:rsidRPr="002E671F" w:rsidRDefault="00147B77" w:rsidP="00147B77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p w:rsidR="00147B77" w:rsidRPr="002E671F" w:rsidRDefault="00147B77" w:rsidP="00147B77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Ky buxhet i mundëson komunës t’i mbajë të qëndrueshme shpenzimet dhe të financojë iniciativa dhe projekte të rëndësishme ku i keni të paraqitura më poshtë në tabelën </w:t>
      </w:r>
      <w:r w:rsidR="008F69D6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e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Investime</w:t>
      </w:r>
      <w:r w:rsidR="008F69D6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="00C10B6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Kapitale Komunale 2025-2027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</w:p>
    <w:p w:rsidR="00147B77" w:rsidRPr="002E671F" w:rsidRDefault="00147B77" w:rsidP="00715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BB" w:rsidRPr="002E671F" w:rsidRDefault="006C15BB" w:rsidP="00715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BB" w:rsidRPr="002E671F" w:rsidRDefault="006C15BB" w:rsidP="00715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BB" w:rsidRPr="002E671F" w:rsidRDefault="006C15BB" w:rsidP="00715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5BB" w:rsidRPr="002E671F" w:rsidRDefault="006C15BB" w:rsidP="006C15BB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2E671F">
        <w:rPr>
          <w:rFonts w:ascii="Times New Roman" w:hAnsi="Times New Roman" w:cs="Times New Roman"/>
          <w:b/>
          <w:bCs/>
          <w:color w:val="auto"/>
        </w:rPr>
        <w:lastRenderedPageBreak/>
        <w:t>Të  hyrat</w:t>
      </w:r>
      <w:proofErr w:type="gramEnd"/>
      <w:r w:rsidRPr="002E671F">
        <w:rPr>
          <w:rFonts w:ascii="Times New Roman" w:hAnsi="Times New Roman" w:cs="Times New Roman"/>
          <w:b/>
          <w:bCs/>
          <w:color w:val="auto"/>
        </w:rPr>
        <w:t xml:space="preserve"> buxhetore</w:t>
      </w:r>
    </w:p>
    <w:p w:rsidR="006C15BB" w:rsidRPr="002E671F" w:rsidRDefault="006C15BB" w:rsidP="006C15BB">
      <w:pPr>
        <w:pStyle w:val="NoSpacing"/>
        <w:jc w:val="both"/>
      </w:pPr>
    </w:p>
    <w:p w:rsidR="006C15BB" w:rsidRPr="002E671F" w:rsidRDefault="00C10B6B" w:rsidP="00CA53B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Buxheti Komuna</w:t>
      </w:r>
      <w:r w:rsidR="00CA53B5">
        <w:rPr>
          <w:rFonts w:ascii="Times New Roman" w:hAnsi="Times New Roman"/>
          <w:sz w:val="24"/>
          <w:szCs w:val="24"/>
          <w:lang w:val="sq-AL"/>
        </w:rPr>
        <w:t>l për vitin 2025 mbështetet me  90</w:t>
      </w:r>
      <w:r w:rsidR="006C15BB" w:rsidRPr="002E671F">
        <w:rPr>
          <w:rFonts w:ascii="Times New Roman" w:hAnsi="Times New Roman"/>
          <w:sz w:val="24"/>
          <w:szCs w:val="24"/>
          <w:lang w:val="sq-AL"/>
        </w:rPr>
        <w:t>% në transferet nga Qeveria Qëndrore në formën e Granteve Qeveritare, ndërsa shuma e mbetur krijohet nga burimet e të Hyrave Vetanake. Grantet totale nga Qeve</w:t>
      </w:r>
      <w:r w:rsidR="00CA53B5">
        <w:rPr>
          <w:rFonts w:ascii="Times New Roman" w:hAnsi="Times New Roman"/>
          <w:sz w:val="24"/>
          <w:szCs w:val="24"/>
          <w:lang w:val="sq-AL"/>
        </w:rPr>
        <w:t>ria të propozuara për vitin 2025 janë 3,275,738</w:t>
      </w:r>
      <w:r w:rsidR="006C15BB" w:rsidRPr="002E671F">
        <w:rPr>
          <w:rFonts w:ascii="Times New Roman" w:hAnsi="Times New Roman"/>
          <w:sz w:val="24"/>
          <w:szCs w:val="24"/>
          <w:lang w:val="sq-AL"/>
        </w:rPr>
        <w:t>.00</w:t>
      </w:r>
      <w:r w:rsidR="00CA53B5">
        <w:rPr>
          <w:rFonts w:ascii="Times New Roman" w:hAnsi="Times New Roman"/>
          <w:sz w:val="24"/>
          <w:szCs w:val="24"/>
          <w:lang w:val="sq-AL"/>
        </w:rPr>
        <w:t xml:space="preserve"> €, ndërsa 339,719.00 € apo 10</w:t>
      </w:r>
      <w:r w:rsidR="006C15BB" w:rsidRPr="002E671F">
        <w:rPr>
          <w:rFonts w:ascii="Times New Roman" w:hAnsi="Times New Roman"/>
          <w:sz w:val="24"/>
          <w:szCs w:val="24"/>
          <w:lang w:val="sq-AL"/>
        </w:rPr>
        <w:t xml:space="preserve"> % paraqesin burimet nga të Hyrat Vetanake.</w:t>
      </w:r>
    </w:p>
    <w:p w:rsidR="006C15BB" w:rsidRPr="002E671F" w:rsidRDefault="006C15BB" w:rsidP="00CA53B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C15BB" w:rsidRPr="002E671F" w:rsidRDefault="006C15BB" w:rsidP="00CA53B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Shuma e granteve të transferuara në Komunë, duke përfshirë Grantin e Përgjithshëm, Grantin Specifik të Arsimit dhe Grantin Specifik të Shëndetësisë, llogariten në bazë të një formule shtetërore, e cila merr parasysh numrin e nxënës</w:t>
      </w:r>
      <w:r w:rsidR="00150ABE">
        <w:rPr>
          <w:rFonts w:ascii="Times New Roman" w:hAnsi="Times New Roman"/>
          <w:sz w:val="24"/>
          <w:szCs w:val="24"/>
          <w:lang w:val="sq-AL"/>
        </w:rPr>
        <w:t>ve</w:t>
      </w:r>
      <w:r w:rsidR="00AD0512">
        <w:rPr>
          <w:rFonts w:ascii="Times New Roman" w:hAnsi="Times New Roman"/>
          <w:sz w:val="24"/>
          <w:szCs w:val="24"/>
          <w:lang w:val="sq-AL"/>
        </w:rPr>
        <w:t>/eve</w:t>
      </w:r>
      <w:r w:rsidR="00150ABE">
        <w:rPr>
          <w:rFonts w:ascii="Times New Roman" w:hAnsi="Times New Roman"/>
          <w:sz w:val="24"/>
          <w:szCs w:val="24"/>
          <w:lang w:val="sq-AL"/>
        </w:rPr>
        <w:t>, numrin e shkollave, mësimdhënësve</w:t>
      </w:r>
      <w:r w:rsidR="00AD0512">
        <w:rPr>
          <w:rFonts w:ascii="Times New Roman" w:hAnsi="Times New Roman"/>
          <w:sz w:val="24"/>
          <w:szCs w:val="24"/>
          <w:lang w:val="sq-AL"/>
        </w:rPr>
        <w:t>/eve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(për Grantin e Arsimit), madhësinë</w:t>
      </w:r>
      <w:r w:rsidR="00CA53B5">
        <w:rPr>
          <w:rFonts w:ascii="Times New Roman" w:hAnsi="Times New Roman"/>
          <w:sz w:val="24"/>
          <w:szCs w:val="24"/>
          <w:lang w:val="sq-AL"/>
        </w:rPr>
        <w:t xml:space="preserve"> e Komunës, numrin e popullsisë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(për Grantin e Përgjithshëm dhe atë të Shëndetësisë).</w:t>
      </w:r>
    </w:p>
    <w:p w:rsidR="006C15BB" w:rsidRPr="002E671F" w:rsidRDefault="006C15BB" w:rsidP="00CA53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C15BB" w:rsidRPr="002E671F" w:rsidRDefault="006C15BB" w:rsidP="00CA53B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Një ndarje nga financimi Qeveritar dhe nga Hyrat Vetanake të buxhetuara është paraqitur në grafikun vijues:  </w:t>
      </w:r>
    </w:p>
    <w:p w:rsidR="006C15BB" w:rsidRPr="002E671F" w:rsidRDefault="001638C0" w:rsidP="00CA53B5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184785</wp:posOffset>
            </wp:positionV>
            <wp:extent cx="5486400" cy="3200400"/>
            <wp:effectExtent l="0" t="0" r="0" b="0"/>
            <wp:wrapSquare wrapText="bothSides"/>
            <wp:docPr id="138461142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1638C0" w:rsidRPr="002E671F" w:rsidRDefault="003470CB" w:rsidP="00E86B5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86B55" w:rsidRPr="002E671F" w:rsidRDefault="00E86B55" w:rsidP="00E86B5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E86B55" w:rsidRPr="002E671F" w:rsidRDefault="00E86B55" w:rsidP="00E86B5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E86B55" w:rsidRPr="002E671F" w:rsidRDefault="00E86B55" w:rsidP="00E86B5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E86B55" w:rsidRPr="002E671F" w:rsidRDefault="00E86B55" w:rsidP="00F6266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E86B55" w:rsidRPr="002E671F" w:rsidRDefault="00E86B55" w:rsidP="00F6266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E86B55" w:rsidRPr="002E671F" w:rsidRDefault="00E86B55" w:rsidP="00F6266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F62668" w:rsidRPr="002E671F" w:rsidRDefault="00F62668" w:rsidP="00F62668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Plani i t</w:t>
      </w:r>
      <w:r w:rsidR="00CA2423">
        <w:rPr>
          <w:rFonts w:ascii="Times New Roman" w:hAnsi="Times New Roman"/>
          <w:b/>
          <w:sz w:val="24"/>
          <w:szCs w:val="24"/>
          <w:lang w:val="sq-AL"/>
        </w:rPr>
        <w:t>ë Hyrave Vetanake për vitin 2025</w:t>
      </w:r>
      <w:r w:rsidRPr="002E671F">
        <w:rPr>
          <w:rFonts w:ascii="Times New Roman" w:hAnsi="Times New Roman"/>
          <w:b/>
          <w:sz w:val="24"/>
          <w:szCs w:val="24"/>
          <w:lang w:val="sq-AL"/>
        </w:rPr>
        <w:t xml:space="preserve"> sipas llojit të të hyrave</w:t>
      </w:r>
    </w:p>
    <w:p w:rsidR="00F62668" w:rsidRPr="002E671F" w:rsidRDefault="00F62668" w:rsidP="008F69D6">
      <w:pPr>
        <w:jc w:val="both"/>
        <w:rPr>
          <w:rFonts w:ascii="Times New Roman" w:hAnsi="Times New Roman" w:cs="Times New Roman"/>
          <w:sz w:val="24"/>
          <w:szCs w:val="24"/>
        </w:rPr>
      </w:pPr>
      <w:r w:rsidRPr="002E671F">
        <w:rPr>
          <w:rFonts w:ascii="Times New Roman" w:hAnsi="Times New Roman" w:cs="Times New Roman"/>
          <w:sz w:val="24"/>
          <w:szCs w:val="24"/>
        </w:rPr>
        <w:t>Të hyrat buxhetore Komunale realizohen në bazë të Ligjit për Financat e Pushtetit Lokal, Rregullores për Taksa Komunale, Rregullorës së Tatimin në Pronën e Paluajtshme si dhe dispozitave tjera ligjore të cilat përcaktojnë llojet e ndryshme të të hyrave komunale me të cilat komuna është e autorizuar dhe ka të drejtë t’i inkasoj.</w:t>
      </w:r>
    </w:p>
    <w:p w:rsidR="00F62668" w:rsidRPr="002E671F" w:rsidRDefault="00F62668" w:rsidP="008F69D6">
      <w:pPr>
        <w:jc w:val="both"/>
        <w:rPr>
          <w:rFonts w:ascii="Times New Roman" w:hAnsi="Times New Roman" w:cs="Times New Roman"/>
          <w:sz w:val="24"/>
          <w:szCs w:val="24"/>
        </w:rPr>
      </w:pPr>
      <w:r w:rsidRPr="002E671F">
        <w:rPr>
          <w:rFonts w:ascii="Times New Roman" w:hAnsi="Times New Roman" w:cs="Times New Roman"/>
          <w:sz w:val="24"/>
          <w:szCs w:val="24"/>
        </w:rPr>
        <w:t xml:space="preserve">Bazën e të hyrave komunale e përbëjnë Tatimi në Pronë dhe në </w:t>
      </w:r>
      <w:r w:rsidR="008F69D6">
        <w:rPr>
          <w:rFonts w:ascii="Times New Roman" w:hAnsi="Times New Roman" w:cs="Times New Roman"/>
          <w:sz w:val="24"/>
          <w:szCs w:val="24"/>
        </w:rPr>
        <w:t>T</w:t>
      </w:r>
      <w:r w:rsidRPr="002E671F">
        <w:rPr>
          <w:rFonts w:ascii="Times New Roman" w:hAnsi="Times New Roman" w:cs="Times New Roman"/>
          <w:sz w:val="24"/>
          <w:szCs w:val="24"/>
        </w:rPr>
        <w:t>okë, si gjenerator kryesor i të hyrave vetanake komunale (THVK), e që këtë lloj të hyre komuna pas grumbullimit duhet ekskluzivisht të shpenzoj vetëm për qëllime të realizimit të projekteve kapitale si, në infrastrukturë rrugore, në ujësjellës, kanalizime dhe investime e tjera, thënë ndryshe këto mjete pas inkasimit menjëherë i’u rikthehen qytetarëve/eve apo tatimpaguesëve/eve përmes formës së investimeve të destinuara për ngritjen e infrastrukturës komunale dhe mirëqenies sociale.</w:t>
      </w:r>
    </w:p>
    <w:p w:rsidR="00F62668" w:rsidRPr="002E671F" w:rsidRDefault="00F62668" w:rsidP="002E671F">
      <w:pPr>
        <w:rPr>
          <w:rFonts w:ascii="Times New Roman" w:hAnsi="Times New Roman" w:cs="Times New Roman"/>
          <w:sz w:val="24"/>
          <w:szCs w:val="24"/>
        </w:rPr>
      </w:pPr>
    </w:p>
    <w:p w:rsidR="00F62668" w:rsidRPr="002E671F" w:rsidRDefault="00F62668" w:rsidP="002E67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671F">
        <w:rPr>
          <w:rFonts w:ascii="Times New Roman" w:hAnsi="Times New Roman" w:cs="Times New Roman"/>
          <w:b/>
          <w:bCs/>
          <w:sz w:val="24"/>
          <w:szCs w:val="24"/>
        </w:rPr>
        <w:t>Të hyrat e komunës përbëhen kryesisht nga këto lloje të të hyrave:</w:t>
      </w:r>
    </w:p>
    <w:p w:rsidR="00F62668" w:rsidRPr="008F69D6" w:rsidRDefault="00F62668" w:rsidP="008F69D6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8F69D6">
        <w:rPr>
          <w:rFonts w:ascii="Times New Roman" w:hAnsi="Times New Roman"/>
          <w:sz w:val="24"/>
          <w:szCs w:val="24"/>
        </w:rPr>
        <w:t>Tatimi në pronë;</w:t>
      </w:r>
    </w:p>
    <w:p w:rsidR="00F62668" w:rsidRPr="008F69D6" w:rsidRDefault="00F62668" w:rsidP="008F69D6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8F69D6">
        <w:rPr>
          <w:rFonts w:ascii="Times New Roman" w:hAnsi="Times New Roman"/>
          <w:sz w:val="24"/>
          <w:szCs w:val="24"/>
        </w:rPr>
        <w:t>Tatimi në tokë;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Taksat për ushtrim të veprimtarisë biznesore;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Taksat për leje të ndërtimit;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 xml:space="preserve">Taksa për shfrytëzimin e pronës </w:t>
      </w:r>
      <w:r w:rsidR="008F69D6">
        <w:rPr>
          <w:rFonts w:ascii="Times New Roman" w:eastAsiaTheme="minorHAnsi" w:hAnsi="Times New Roman"/>
          <w:sz w:val="24"/>
          <w:szCs w:val="24"/>
        </w:rPr>
        <w:t>k</w:t>
      </w:r>
      <w:r w:rsidRPr="002E671F">
        <w:rPr>
          <w:rFonts w:ascii="Times New Roman" w:eastAsiaTheme="minorHAnsi" w:hAnsi="Times New Roman"/>
          <w:sz w:val="24"/>
          <w:szCs w:val="24"/>
        </w:rPr>
        <w:t>omunale;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Taksa për regjistrimin e automjeteve motorike;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 xml:space="preserve">Taksat administrative </w:t>
      </w:r>
      <w:r w:rsidR="008F69D6">
        <w:rPr>
          <w:rFonts w:ascii="Times New Roman" w:eastAsiaTheme="minorHAnsi" w:hAnsi="Times New Roman"/>
          <w:sz w:val="24"/>
          <w:szCs w:val="24"/>
        </w:rPr>
        <w:t>k</w:t>
      </w:r>
      <w:r w:rsidRPr="002E671F">
        <w:rPr>
          <w:rFonts w:ascii="Times New Roman" w:eastAsiaTheme="minorHAnsi" w:hAnsi="Times New Roman"/>
          <w:sz w:val="24"/>
          <w:szCs w:val="24"/>
        </w:rPr>
        <w:t>omunale (taksa për dokumentacionin lidhur me statusin shoqëror si</w:t>
      </w:r>
      <w:r w:rsidR="00E86B55" w:rsidRPr="002E671F">
        <w:rPr>
          <w:rFonts w:ascii="Times New Roman" w:eastAsiaTheme="minorHAnsi" w:hAnsi="Times New Roman"/>
          <w:sz w:val="24"/>
          <w:szCs w:val="24"/>
        </w:rPr>
        <w:t xml:space="preserve"> ç</w:t>
      </w:r>
      <w:r w:rsidRPr="002E671F">
        <w:rPr>
          <w:rFonts w:ascii="Times New Roman" w:eastAsiaTheme="minorHAnsi" w:hAnsi="Times New Roman"/>
          <w:sz w:val="24"/>
          <w:szCs w:val="24"/>
        </w:rPr>
        <w:t>ertifikatat e lindj</w:t>
      </w:r>
      <w:r w:rsidR="00E86B55" w:rsidRPr="002E671F">
        <w:rPr>
          <w:rFonts w:ascii="Times New Roman" w:eastAsiaTheme="minorHAnsi" w:hAnsi="Times New Roman"/>
          <w:sz w:val="24"/>
          <w:szCs w:val="24"/>
        </w:rPr>
        <w:t>e</w:t>
      </w:r>
      <w:r w:rsidRPr="002E671F">
        <w:rPr>
          <w:rFonts w:ascii="Times New Roman" w:eastAsiaTheme="minorHAnsi" w:hAnsi="Times New Roman"/>
          <w:sz w:val="24"/>
          <w:szCs w:val="24"/>
        </w:rPr>
        <w:t>s, martesës, vdekjes, shtetësisë etj);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Bashkë-pagesat në arsim;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Bashkë-pagesat në shëndetësi dhe</w:t>
      </w:r>
    </w:p>
    <w:p w:rsidR="00F62668" w:rsidRPr="002E671F" w:rsidRDefault="00F62668" w:rsidP="008F6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E671F">
        <w:rPr>
          <w:rFonts w:ascii="Times New Roman" w:eastAsiaTheme="minorHAnsi" w:hAnsi="Times New Roman"/>
          <w:sz w:val="24"/>
          <w:szCs w:val="24"/>
        </w:rPr>
        <w:t>Të hyra tjera.</w:t>
      </w:r>
    </w:p>
    <w:p w:rsidR="00F62668" w:rsidRPr="002E671F" w:rsidRDefault="00F62668" w:rsidP="00E86B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B55" w:rsidRPr="002E671F" w:rsidRDefault="00E86B55" w:rsidP="00E86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lang w:val="sq-AL"/>
        </w:rPr>
        <w:t>Plani i të hyrave për tatimin në pronë dhe tokë llogaritet në faturën vjetore Komunale, dhe bazohet në vlerën e pronës/tokës shumëzuar me normën tatimore, si dhe supozimin se Komuna do të vazhdojë përpjekjet për arkëtimin e borxheve të vjetra.</w:t>
      </w:r>
    </w:p>
    <w:p w:rsidR="00E86B55" w:rsidRPr="002E671F" w:rsidRDefault="00E86B55" w:rsidP="00E86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lang w:val="sq-AL"/>
        </w:rPr>
        <w:t xml:space="preserve">Tarifat dhe taksat e tjera përcaktohen në bazë të një rregulloreje komunale, dhe në parim përcaktohen për aq sa kostoja e tyre të rikuperohet.  </w:t>
      </w:r>
    </w:p>
    <w:p w:rsidR="00F62668" w:rsidRPr="002E671F" w:rsidRDefault="00F62668" w:rsidP="002E67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668" w:rsidRDefault="00F62668" w:rsidP="00E86B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4796" w:rsidRDefault="00894796" w:rsidP="00E86B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4796" w:rsidRDefault="00894796" w:rsidP="00E86B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4796" w:rsidRDefault="00894796" w:rsidP="00E86B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Paraqitja Grafike e Projeksionit të të Hyrave Komunale për vitin 2025</w:t>
      </w:r>
    </w:p>
    <w:p w:rsidR="00894796" w:rsidRPr="002E671F" w:rsidRDefault="00894796" w:rsidP="00E86B5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F62668" w:rsidRPr="002E671F" w:rsidRDefault="00DA16FF" w:rsidP="001638C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1463096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15BB" w:rsidRPr="002E671F" w:rsidRDefault="006C15BB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Default="009A56C6" w:rsidP="003470CB">
      <w:pPr>
        <w:rPr>
          <w:rFonts w:ascii="Times New Roman" w:hAnsi="Times New Roman" w:cs="Times New Roman"/>
          <w:sz w:val="24"/>
          <w:szCs w:val="24"/>
        </w:rPr>
      </w:pPr>
    </w:p>
    <w:p w:rsidR="00CF327A" w:rsidRPr="002E671F" w:rsidRDefault="00CF327A" w:rsidP="003470CB">
      <w:pPr>
        <w:rPr>
          <w:rFonts w:ascii="Times New Roman" w:hAnsi="Times New Roman" w:cs="Times New Roman"/>
          <w:sz w:val="24"/>
          <w:szCs w:val="24"/>
        </w:rPr>
      </w:pPr>
    </w:p>
    <w:p w:rsidR="009A56C6" w:rsidRPr="002E671F" w:rsidRDefault="009A56C6" w:rsidP="009A56C6">
      <w:pPr>
        <w:pStyle w:val="Heading3"/>
        <w:jc w:val="center"/>
        <w:rPr>
          <w:rFonts w:ascii="Times New Roman" w:hAnsi="Times New Roman" w:cs="Times New Roman"/>
          <w:b/>
          <w:bCs/>
          <w:color w:val="auto"/>
          <w:lang w:val="sq-AL"/>
        </w:rPr>
      </w:pPr>
      <w:r w:rsidRPr="002E671F">
        <w:rPr>
          <w:rFonts w:ascii="Times New Roman" w:hAnsi="Times New Roman" w:cs="Times New Roman"/>
          <w:b/>
          <w:bCs/>
          <w:color w:val="auto"/>
          <w:lang w:val="sq-AL"/>
        </w:rPr>
        <w:t>Shpenzimet</w:t>
      </w:r>
    </w:p>
    <w:p w:rsidR="009A56C6" w:rsidRPr="002E671F" w:rsidRDefault="009A56C6" w:rsidP="009A56C6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9A56C6" w:rsidRPr="002E671F" w:rsidRDefault="009A56C6" w:rsidP="009A56C6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Kostoja e personelit apo kategoria e pagave dhe shtesave paraqesin shpenzimin më të madh të buxhetit komunal (rreth </w:t>
      </w:r>
      <w:r w:rsidR="00AE385A">
        <w:rPr>
          <w:rFonts w:ascii="Times New Roman" w:hAnsi="Times New Roman"/>
          <w:sz w:val="24"/>
          <w:szCs w:val="24"/>
          <w:lang w:val="sq-AL"/>
        </w:rPr>
        <w:t>61</w:t>
      </w:r>
      <w:r w:rsidR="000033AB" w:rsidRPr="000033AB">
        <w:rPr>
          <w:rFonts w:ascii="Times New Roman" w:hAnsi="Times New Roman"/>
          <w:sz w:val="24"/>
          <w:szCs w:val="24"/>
          <w:lang w:val="sq-AL"/>
        </w:rPr>
        <w:t xml:space="preserve">% 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buxhetit të përgjithshëm komunal) dhe qasja për caktimin e kësaj shume është sipas formulës. </w:t>
      </w:r>
    </w:p>
    <w:p w:rsidR="009A56C6" w:rsidRPr="002E671F" w:rsidRDefault="009A56C6" w:rsidP="009A56C6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Kostot operative ose të mirëmbajtjes dhe ato operacionale të Komunës siç janë: mallrat dhe shërbimet, shpenzimet komunale dhe subvencionet përfaqësojnë me rreth </w:t>
      </w:r>
      <w:r w:rsidR="00AE385A">
        <w:rPr>
          <w:rFonts w:ascii="Times New Roman" w:hAnsi="Times New Roman"/>
          <w:sz w:val="24"/>
          <w:szCs w:val="24"/>
          <w:lang w:val="sq-AL"/>
        </w:rPr>
        <w:t>23</w:t>
      </w:r>
      <w:r w:rsidRPr="000033AB">
        <w:rPr>
          <w:rFonts w:ascii="Times New Roman" w:hAnsi="Times New Roman"/>
          <w:sz w:val="24"/>
          <w:szCs w:val="24"/>
          <w:lang w:val="sq-AL"/>
        </w:rPr>
        <w:t>%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të buxhetit. Rreth </w:t>
      </w:r>
      <w:r w:rsidRPr="000033AB">
        <w:rPr>
          <w:rFonts w:ascii="Times New Roman" w:hAnsi="Times New Roman"/>
          <w:sz w:val="24"/>
          <w:szCs w:val="24"/>
          <w:lang w:val="sq-AL"/>
        </w:rPr>
        <w:t>1</w:t>
      </w:r>
      <w:r w:rsidR="00AE385A">
        <w:rPr>
          <w:rFonts w:ascii="Times New Roman" w:hAnsi="Times New Roman"/>
          <w:sz w:val="24"/>
          <w:szCs w:val="24"/>
          <w:lang w:val="sq-AL"/>
        </w:rPr>
        <w:t>7</w:t>
      </w:r>
      <w:r w:rsidRPr="000033AB">
        <w:rPr>
          <w:rFonts w:ascii="Times New Roman" w:hAnsi="Times New Roman"/>
          <w:sz w:val="24"/>
          <w:szCs w:val="24"/>
          <w:lang w:val="sq-AL"/>
        </w:rPr>
        <w:t>%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të buxhetit të përgjithshëm paraqesin shpenzimet kapitale të shoqëruara me investimet në Arsim, Shëndetësi, Shërbime Publike</w:t>
      </w:r>
      <w:r w:rsidR="000033AB">
        <w:rPr>
          <w:rFonts w:ascii="Times New Roman" w:hAnsi="Times New Roman"/>
          <w:sz w:val="24"/>
          <w:szCs w:val="24"/>
          <w:lang w:val="sq-AL"/>
        </w:rPr>
        <w:t>, Administratë të Përgjithshme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dhe Planifikim Urban.</w:t>
      </w:r>
    </w:p>
    <w:p w:rsidR="009E6A41" w:rsidRPr="002E671F" w:rsidRDefault="009E6A41" w:rsidP="009A56C6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E6A41" w:rsidRPr="002E671F" w:rsidRDefault="009E6A41" w:rsidP="009E6A4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b/>
          <w:sz w:val="24"/>
          <w:szCs w:val="24"/>
          <w:lang w:val="sq-AL"/>
        </w:rPr>
        <w:t>Buxheti i shpenzimeve sipas kategorive</w:t>
      </w:r>
      <w:r w:rsidR="00AE38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ekonomike në total (3,615,457</w:t>
      </w:r>
      <w:r w:rsidRPr="002E671F">
        <w:rPr>
          <w:rFonts w:ascii="Times New Roman" w:hAnsi="Times New Roman" w:cs="Times New Roman"/>
          <w:b/>
          <w:sz w:val="24"/>
          <w:szCs w:val="24"/>
          <w:lang w:val="sq-AL"/>
        </w:rPr>
        <w:t>.00  EUR)</w:t>
      </w:r>
    </w:p>
    <w:p w:rsidR="009E6A41" w:rsidRPr="002E671F" w:rsidRDefault="009E6A41" w:rsidP="009E6A4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E6A41" w:rsidRPr="00476A77" w:rsidRDefault="009E6A41" w:rsidP="00476A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1150" cy="2838450"/>
            <wp:effectExtent l="0" t="0" r="0" b="0"/>
            <wp:docPr id="200393764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2C66" w:rsidRPr="002E671F" w:rsidRDefault="009A2C66" w:rsidP="009A2C66">
      <w:pPr>
        <w:rPr>
          <w:rFonts w:ascii="Times New Roman" w:hAnsi="Times New Roman"/>
          <w:lang w:val="sq-AL"/>
        </w:rPr>
      </w:pPr>
      <w:r w:rsidRPr="002E671F">
        <w:rPr>
          <w:rFonts w:ascii="Times New Roman" w:hAnsi="Times New Roman"/>
          <w:lang w:val="sq-AL"/>
        </w:rPr>
        <w:t>Shpenzimet sipas kategorive ekonomike për vitin 202</w:t>
      </w:r>
      <w:r w:rsidR="00AE385A">
        <w:rPr>
          <w:rFonts w:ascii="Times New Roman" w:hAnsi="Times New Roman"/>
          <w:lang w:val="sq-AL"/>
        </w:rPr>
        <w:t>5</w:t>
      </w:r>
      <w:r w:rsidRPr="002E671F">
        <w:rPr>
          <w:rFonts w:ascii="Times New Roman" w:hAnsi="Times New Roman"/>
          <w:lang w:val="sq-AL"/>
        </w:rPr>
        <w:t xml:space="preserve">: </w:t>
      </w:r>
    </w:p>
    <w:p w:rsidR="009A2C66" w:rsidRPr="002E671F" w:rsidRDefault="009A2C66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 w:rsidRPr="002E671F">
        <w:rPr>
          <w:rFonts w:ascii="Times New Roman" w:hAnsi="Times New Roman"/>
          <w:lang w:val="sq-AL"/>
        </w:rPr>
        <w:t xml:space="preserve">Pagat </w:t>
      </w:r>
      <w:r w:rsidR="00AE385A">
        <w:rPr>
          <w:rFonts w:ascii="Times New Roman" w:hAnsi="Times New Roman"/>
          <w:lang w:val="sq-AL"/>
        </w:rPr>
        <w:t>dhe shtesat 2,188,542</w:t>
      </w:r>
      <w:r w:rsidRPr="002E671F">
        <w:rPr>
          <w:rFonts w:ascii="Times New Roman" w:hAnsi="Times New Roman"/>
          <w:lang w:val="sq-AL"/>
        </w:rPr>
        <w:t>.00 € apo 6</w:t>
      </w:r>
      <w:r w:rsidR="00AE385A">
        <w:rPr>
          <w:rFonts w:ascii="Times New Roman" w:hAnsi="Times New Roman"/>
          <w:lang w:val="sq-AL"/>
        </w:rPr>
        <w:t>0.5</w:t>
      </w:r>
      <w:r w:rsidRPr="002E671F">
        <w:rPr>
          <w:rFonts w:ascii="Times New Roman" w:hAnsi="Times New Roman"/>
          <w:lang w:val="sq-AL"/>
        </w:rPr>
        <w:t xml:space="preserve"> %</w:t>
      </w:r>
    </w:p>
    <w:p w:rsidR="009A2C66" w:rsidRPr="002E671F" w:rsidRDefault="009A2C66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 w:rsidRPr="002E671F">
        <w:rPr>
          <w:rFonts w:ascii="Times New Roman" w:hAnsi="Times New Roman"/>
          <w:lang w:val="sq-AL"/>
        </w:rPr>
        <w:t xml:space="preserve">Mallrat dhe shërbimet </w:t>
      </w:r>
      <w:r w:rsidR="00AE385A">
        <w:rPr>
          <w:rFonts w:ascii="Times New Roman" w:hAnsi="Times New Roman"/>
          <w:lang w:val="sq-AL"/>
        </w:rPr>
        <w:t>584,500</w:t>
      </w:r>
      <w:r w:rsidRPr="002E671F">
        <w:rPr>
          <w:rFonts w:ascii="Times New Roman" w:hAnsi="Times New Roman"/>
          <w:lang w:val="sq-AL"/>
        </w:rPr>
        <w:t xml:space="preserve">.00 € apo </w:t>
      </w:r>
      <w:r w:rsidR="007F281E">
        <w:rPr>
          <w:rFonts w:ascii="Times New Roman" w:hAnsi="Times New Roman"/>
          <w:lang w:val="sq-AL"/>
        </w:rPr>
        <w:t>16</w:t>
      </w:r>
      <w:r w:rsidRPr="002E671F">
        <w:rPr>
          <w:rFonts w:ascii="Times New Roman" w:hAnsi="Times New Roman"/>
          <w:lang w:val="sq-AL"/>
        </w:rPr>
        <w:t xml:space="preserve"> %</w:t>
      </w:r>
    </w:p>
    <w:p w:rsidR="009A2C66" w:rsidRPr="002E671F" w:rsidRDefault="009A2C66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 w:rsidRPr="002E671F">
        <w:rPr>
          <w:rFonts w:ascii="Times New Roman" w:hAnsi="Times New Roman"/>
          <w:lang w:val="sq-AL"/>
        </w:rPr>
        <w:t>Shpenzimet komunale 9</w:t>
      </w:r>
      <w:r w:rsidR="00AE385A">
        <w:rPr>
          <w:rFonts w:ascii="Times New Roman" w:hAnsi="Times New Roman"/>
          <w:lang w:val="sq-AL"/>
        </w:rPr>
        <w:t>4,000.00 € apo 2.5</w:t>
      </w:r>
      <w:r w:rsidRPr="002E671F">
        <w:rPr>
          <w:rFonts w:ascii="Times New Roman" w:hAnsi="Times New Roman"/>
          <w:lang w:val="sq-AL"/>
        </w:rPr>
        <w:t xml:space="preserve"> %</w:t>
      </w:r>
    </w:p>
    <w:p w:rsidR="009A2C66" w:rsidRPr="002E671F" w:rsidRDefault="00AE385A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Subvencionet dhe transferet 143,000.00 € apo 4</w:t>
      </w:r>
      <w:r w:rsidR="009A2C66" w:rsidRPr="002E671F">
        <w:rPr>
          <w:rFonts w:ascii="Times New Roman" w:hAnsi="Times New Roman"/>
          <w:lang w:val="sq-AL"/>
        </w:rPr>
        <w:t xml:space="preserve"> %</w:t>
      </w:r>
    </w:p>
    <w:p w:rsidR="009A2C66" w:rsidRPr="002E671F" w:rsidRDefault="00AE385A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Shpenzimet kapitale 605,415</w:t>
      </w:r>
      <w:r w:rsidR="009A2C66" w:rsidRPr="002E671F">
        <w:rPr>
          <w:rFonts w:ascii="Times New Roman" w:hAnsi="Times New Roman"/>
          <w:lang w:val="sq-AL"/>
        </w:rPr>
        <w:t>.00 € apo 1</w:t>
      </w:r>
      <w:r>
        <w:rPr>
          <w:rFonts w:ascii="Times New Roman" w:hAnsi="Times New Roman"/>
          <w:lang w:val="sq-AL"/>
        </w:rPr>
        <w:t>7</w:t>
      </w:r>
      <w:r w:rsidR="009A2C66" w:rsidRPr="002E671F">
        <w:rPr>
          <w:rFonts w:ascii="Times New Roman" w:hAnsi="Times New Roman"/>
          <w:lang w:val="sq-AL"/>
        </w:rPr>
        <w:t xml:space="preserve"> %</w:t>
      </w:r>
    </w:p>
    <w:p w:rsidR="009A2C66" w:rsidRPr="002E671F" w:rsidRDefault="00AE385A" w:rsidP="009A2C66">
      <w:pPr>
        <w:pStyle w:val="ListParagraph"/>
        <w:numPr>
          <w:ilvl w:val="0"/>
          <w:numId w:val="4"/>
        </w:numPr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Totali 3,615,457</w:t>
      </w:r>
      <w:r w:rsidR="009A2C66" w:rsidRPr="002E671F">
        <w:rPr>
          <w:rFonts w:ascii="Times New Roman" w:hAnsi="Times New Roman"/>
          <w:lang w:val="sq-AL"/>
        </w:rPr>
        <w:t>.00 € apo 100%</w:t>
      </w:r>
    </w:p>
    <w:p w:rsidR="0003560F" w:rsidRPr="002E671F" w:rsidRDefault="0003560F" w:rsidP="0003560F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color w:val="auto"/>
          <w:sz w:val="24"/>
          <w:szCs w:val="24"/>
          <w:lang w:val="sq-AL"/>
        </w:rPr>
        <w:lastRenderedPageBreak/>
        <w:t>Procesi dhe parimet e buxhetit</w:t>
      </w:r>
    </w:p>
    <w:p w:rsidR="0003560F" w:rsidRPr="002E671F" w:rsidRDefault="0003560F" w:rsidP="0003560F">
      <w:pPr>
        <w:rPr>
          <w:lang w:val="sq-AL"/>
        </w:rPr>
      </w:pP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Çdo vit, Komuna përgatit një buxhet vjetor që llogarit të ardhurat që vijnë nga Grantet e Qeverisë Qëndrore, tatimet lokale dhe tarifat, si dhe burimet e tjera dhe përcakton një plan për mënyrën se si Komuna synon t’i shfrytëzojë ato burime gjatë vitit pasues kalendarik.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Në përputhje me Ligjin për Menaxhimin e Financave Publike dhe Përgjegjësitë,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>omuna përgatit një buxhet të ekuilibruar, që do të thotë se shpenzimet e përvetësuara nuk e tejkalojnë shumën e burimeve që ajo e vlerëson se do të jenë në dispozicion për atë vit.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Procesi i buxhetimit fillon çdo pran</w:t>
      </w:r>
      <w:r w:rsidR="00DB1387">
        <w:rPr>
          <w:rFonts w:ascii="Times New Roman" w:hAnsi="Times New Roman"/>
          <w:sz w:val="24"/>
          <w:szCs w:val="24"/>
          <w:lang w:val="sq-AL"/>
        </w:rPr>
        <w:t>verë (maj) kur komuna e pranon Qarkoren B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uxhetore 01 të Ministrisë së Financave, e cila përcakton nivelin dhe burimet e ndara për komunën dhe pragun indikativ për mbledhjen e të hyrave vetanake komunale. Sipas saj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omuna e miraton Kornizën Buxhetore Afatmesme e cila paraqet planin buxhetor për vitin e ardhshëm dhe parashikimin për dy vite dhe shërben si pikënisje për përgatitjen e buxhetit të vitit të ardhshëm. Dokumenti përfshin një analizë historike të të hyrave dhe shpenzimeve të Komunës, parashikimin e kornizës financiare për të hyrat e komunës dhe analiza më të hollësishme të projekteve kapitale të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>omunës, dhe aprovohet nga Kuvendi Komunal më së largu deri më 30 qershor.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Gjatë muajëve korrik-gusht, Departamentet Komunale dhe Departamenti i Buxhetit dhe Financave i Komunës vazhdojnë procesin e hartimit të buxheteve të hollësishme të departamenteve. Së pari, departamentet e tjera komunale e informojnë Departamentin e Buxhetit dhe Financave për nevojat për personel dhe nevojat e tjera për vitin e ardhshëm. Departamentet e mbështesin buxhetin e tyre kryesisht në të dhëna historike dhe inkurajohen që të mendojnë në mënyrë strategjike me qëllim të ofrimit të shërbimeve me cilësi të lartë duke ulur kostot e parëndësishme. Departamentet i hartojnë kërkesat e tyre buxhetore bazuar në një model specifik dhe i paraqesin të njëjtat në Departamentin e Buxhetit dhe Financave, si dhe Kryetarit të Komunës. Buxheti i propozuar, është në dispozicion për rishikim publik gjatë seancave dëgjimore të buxhetit për qytetarët</w:t>
      </w:r>
      <w:r w:rsidR="008007C9">
        <w:rPr>
          <w:rFonts w:ascii="Times New Roman" w:hAnsi="Times New Roman"/>
          <w:sz w:val="24"/>
          <w:szCs w:val="24"/>
          <w:lang w:val="sq-AL"/>
        </w:rPr>
        <w:t>/et</w:t>
      </w:r>
      <w:r w:rsidRPr="002E671F">
        <w:rPr>
          <w:rFonts w:ascii="Times New Roman" w:hAnsi="Times New Roman"/>
          <w:sz w:val="24"/>
          <w:szCs w:val="24"/>
          <w:lang w:val="sq-AL"/>
        </w:rPr>
        <w:t>. Departamentet komunale i përfundojn</w:t>
      </w:r>
      <w:r w:rsidR="00DB1387">
        <w:rPr>
          <w:rFonts w:ascii="Times New Roman" w:hAnsi="Times New Roman"/>
          <w:sz w:val="24"/>
          <w:szCs w:val="24"/>
          <w:lang w:val="sq-AL"/>
        </w:rPr>
        <w:t>ë buxhetet e tyre pasi të vijë Q</w:t>
      </w:r>
      <w:r w:rsidRPr="002E671F">
        <w:rPr>
          <w:rFonts w:ascii="Times New Roman" w:hAnsi="Times New Roman"/>
          <w:sz w:val="24"/>
          <w:szCs w:val="24"/>
          <w:lang w:val="sq-AL"/>
        </w:rPr>
        <w:t>arkorja 02 e buxhetit të Ministrisë së Financave, Punës dhe Transfereve në fillim të gushtit, me limite të forta se sa duhet të shpenzojë komuna për të pesë kategoritë në vijim: paga dhe shtesa, mallra dhe shërbime, shpenzime komunale, subvencione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 xml:space="preserve"> dhe transfere si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dhe investime kapitale.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lastRenderedPageBreak/>
        <w:t xml:space="preserve">Departamenti i Buxhetit dhe Financave i Komunës i rishikon hollësisht nevojat operative dhe programatike të secilit departament dhe vlerëson shumën e të hyrave që komuna do ta mbledhë gjatë vitit të ardhshëm, përveç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G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ranteve të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Q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everisë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Që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ndrore që do t’i marrë. Në fund të gushtit / fillimit të shtatorit, Zyra e Kryetarit dhe Departamenti i Buxhetit dhe Financave punojnë me departamentet e tjera për ta hartuar një propozim përfundimtar të buxhetit. Propozimi për buxhetin e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omunës prezantohet dhe miratohet në Asamblenë Komunale para datës 30 Shtator. Buxheti komunal më pas dorëzohet në Ministrinë e Financave dhe konsolidohet në Buxhetin e Kosovës dhe miratohet nga Parlamenti i Kosovës çdo Dhjetor, dhe bëhet Ligj. Ligji për Buxhetin e Kosovës zbatohet më 1 janar dhe po ashtu paraqet buxhetin operativ komunal për atë vit.  </w:t>
      </w:r>
    </w:p>
    <w:p w:rsidR="00B23BB8" w:rsidRPr="002E671F" w:rsidRDefault="00B23BB8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Kalendari buxhetor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Prill-Maj</w:t>
      </w:r>
    </w:p>
    <w:p w:rsidR="0003560F" w:rsidRPr="002E671F" w:rsidRDefault="0003560F" w:rsidP="00DB1387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Komuna e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p</w:t>
      </w:r>
      <w:r w:rsidRPr="002E671F">
        <w:rPr>
          <w:rFonts w:ascii="Times New Roman" w:hAnsi="Times New Roman"/>
          <w:sz w:val="24"/>
          <w:szCs w:val="24"/>
          <w:lang w:val="sq-AL"/>
        </w:rPr>
        <w:t>r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anon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Qarkoren e Buxhetit 01 nga Ministria e Financave, Punës dhe Transfereve e cila parashikon financimin e burimeve të komunës, udhëzimet fillestare dhe kalendarin tregues të afatit kohor.</w:t>
      </w:r>
    </w:p>
    <w:p w:rsidR="0003560F" w:rsidRPr="002E671F" w:rsidRDefault="0003560F" w:rsidP="00DB1387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Departamentet e 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K</w:t>
      </w:r>
      <w:r w:rsidR="00FE7F25">
        <w:rPr>
          <w:rFonts w:ascii="Times New Roman" w:hAnsi="Times New Roman"/>
          <w:sz w:val="24"/>
          <w:szCs w:val="24"/>
          <w:lang w:val="sq-AL"/>
        </w:rPr>
        <w:t>omunës, bazuar në Q</w:t>
      </w:r>
      <w:r w:rsidRPr="002E671F">
        <w:rPr>
          <w:rFonts w:ascii="Times New Roman" w:hAnsi="Times New Roman"/>
          <w:sz w:val="24"/>
          <w:szCs w:val="24"/>
          <w:lang w:val="sq-AL"/>
        </w:rPr>
        <w:t>arkor</w:t>
      </w:r>
      <w:r w:rsidR="00FE7F25">
        <w:rPr>
          <w:rFonts w:ascii="Times New Roman" w:hAnsi="Times New Roman"/>
          <w:sz w:val="24"/>
          <w:szCs w:val="24"/>
          <w:lang w:val="sq-AL"/>
        </w:rPr>
        <w:t>en 01, i përgatisin planet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e tyre të Kornizës Afatmesme të Buxhetit (KAB) për tre vitet e ardhshme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Zyra e Kryetarit të Komunës dhe Departamenti i Buxhetit dhe Financave në diskutim me departamentet e tjera vendosin për propozimin e KAB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-it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në Kuvendin Komunal</w:t>
      </w:r>
      <w:r w:rsidR="00B23BB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Qershor</w:t>
      </w:r>
    </w:p>
    <w:p w:rsidR="0003560F" w:rsidRPr="002E671F" w:rsidRDefault="0003560F" w:rsidP="00DB1387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Asambleja Komunale rishikon dhe miraton Kornizën Afatmesme Buxhetore të Komunës</w:t>
      </w:r>
      <w:r w:rsidR="006605BC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Gusht</w:t>
      </w:r>
    </w:p>
    <w:p w:rsidR="0003560F" w:rsidRPr="002E671F" w:rsidRDefault="0003560F" w:rsidP="00DB138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Fillon përgatitja e Buxhetit Vjetor Komunal të detajuar në bazë të </w:t>
      </w:r>
      <w:r w:rsidR="006605BC" w:rsidRPr="002E671F">
        <w:rPr>
          <w:rFonts w:ascii="Times New Roman" w:hAnsi="Times New Roman"/>
          <w:sz w:val="24"/>
          <w:szCs w:val="24"/>
          <w:lang w:val="sq-AL"/>
        </w:rPr>
        <w:t>Q</w:t>
      </w:r>
      <w:r w:rsidRPr="002E671F">
        <w:rPr>
          <w:rFonts w:ascii="Times New Roman" w:hAnsi="Times New Roman"/>
          <w:sz w:val="24"/>
          <w:szCs w:val="24"/>
          <w:lang w:val="sq-AL"/>
        </w:rPr>
        <w:t>arkore</w:t>
      </w:r>
      <w:r w:rsidR="006605BC" w:rsidRPr="002E671F">
        <w:rPr>
          <w:rFonts w:ascii="Times New Roman" w:hAnsi="Times New Roman"/>
          <w:sz w:val="24"/>
          <w:szCs w:val="24"/>
          <w:lang w:val="sq-AL"/>
        </w:rPr>
        <w:t>s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02.</w:t>
      </w:r>
    </w:p>
    <w:p w:rsidR="0003560F" w:rsidRPr="002E671F" w:rsidRDefault="0003560F" w:rsidP="00DB138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Departamenti i Buxhetit dhe Financave të Komunës bashkë me Departamentet e tjera vazhdojnë procesin e hartimit të buxheteve të detajuara duke u bazuar në një model të sugjeruar për përgatitje të kërkesa</w:t>
      </w:r>
      <w:r w:rsidR="006605BC" w:rsidRPr="002E671F">
        <w:rPr>
          <w:rFonts w:ascii="Times New Roman" w:hAnsi="Times New Roman"/>
          <w:sz w:val="24"/>
          <w:szCs w:val="24"/>
          <w:lang w:val="sq-AL"/>
        </w:rPr>
        <w:t>ve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buxhetore</w:t>
      </w:r>
      <w:r w:rsidR="006605BC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lastRenderedPageBreak/>
        <w:t>Projekt-buxheti vihet në dispozicion të publikut për rishikim gjatë seancave dëgjimore/dëgjimeve publike të buxhetit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Zyra e Kryetarit të Komunës dhe Departamenti i Buxhetit dhe Financave punojnë me departamentet e tjera për të zhvilluar një propozim buxhet përfundimtar.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Shtator</w:t>
      </w:r>
    </w:p>
    <w:p w:rsidR="0003560F" w:rsidRPr="002E671F" w:rsidRDefault="0003560F" w:rsidP="00DB1387">
      <w:pPr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Asambleja Komunale diskuton dhe miraton buxhetin e propozuar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Buxheti i aprovuar i 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dërgohet</w:t>
      </w:r>
      <w:r w:rsidRPr="002E671F">
        <w:rPr>
          <w:rFonts w:ascii="Times New Roman" w:hAnsi="Times New Roman"/>
          <w:sz w:val="24"/>
          <w:szCs w:val="24"/>
          <w:lang w:val="sq-AL"/>
        </w:rPr>
        <w:t xml:space="preserve"> Ministrisë së Financave, Punës dhe Transfereve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Dhjetor</w:t>
      </w:r>
    </w:p>
    <w:p w:rsidR="0003560F" w:rsidRPr="002E671F" w:rsidRDefault="0003560F" w:rsidP="00DB1387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Buxheti komunal konsolidohet në Buxhetin e Kosovës dhe miratohet nga Parlamenti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Janar</w:t>
      </w:r>
    </w:p>
    <w:p w:rsidR="00E46178" w:rsidRPr="00B07E80" w:rsidRDefault="0003560F" w:rsidP="00DB1387">
      <w:pPr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Zbatohet Ligji për Buxhetin e Kosovës dhe ku përfshihet buxheti operativ komunal për vitin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Pr="002E671F" w:rsidRDefault="0003560F" w:rsidP="00DB13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E671F">
        <w:rPr>
          <w:rFonts w:ascii="Times New Roman" w:hAnsi="Times New Roman"/>
          <w:b/>
          <w:sz w:val="24"/>
          <w:szCs w:val="24"/>
          <w:lang w:val="sq-AL"/>
        </w:rPr>
        <w:t>Gjatë tërë vitit</w:t>
      </w:r>
    </w:p>
    <w:p w:rsidR="0003560F" w:rsidRPr="002E671F" w:rsidRDefault="0003560F" w:rsidP="00DB13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Departamenti i Buxhetit dhe Financave administron burimet e alokuara me Ligjin e Buxhetit dhe rregullisht rishikon të hyrat, shpenzimet, dhe çdo prirje apo ngjarje që mund të ndikojë në financat e 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>omunës.</w:t>
      </w:r>
    </w:p>
    <w:p w:rsidR="0003560F" w:rsidRPr="002E671F" w:rsidRDefault="0003560F" w:rsidP="00DB13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Në baza të vazhdueshme, departamentet komunale japin informacione mbi performancën e programeve për të siguruar që burimet e 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K</w:t>
      </w:r>
      <w:r w:rsidRPr="002E671F">
        <w:rPr>
          <w:rFonts w:ascii="Times New Roman" w:hAnsi="Times New Roman"/>
          <w:sz w:val="24"/>
          <w:szCs w:val="24"/>
          <w:lang w:val="sq-AL"/>
        </w:rPr>
        <w:t>omunës përdoren në një mënyrë që të maksimizojë vlerën e tatimpaguesit dhe të sigurojë shërbime me cilësi më të lartë</w:t>
      </w:r>
      <w:r w:rsidR="00E46178" w:rsidRPr="002E671F">
        <w:rPr>
          <w:rFonts w:ascii="Times New Roman" w:hAnsi="Times New Roman"/>
          <w:sz w:val="24"/>
          <w:szCs w:val="24"/>
          <w:lang w:val="sq-AL"/>
        </w:rPr>
        <w:t>.</w:t>
      </w:r>
    </w:p>
    <w:p w:rsidR="0003560F" w:rsidRDefault="0003560F" w:rsidP="0003560F">
      <w:pPr>
        <w:rPr>
          <w:lang w:val="sq-AL"/>
        </w:rPr>
      </w:pPr>
    </w:p>
    <w:p w:rsidR="00B07E80" w:rsidRDefault="00B07E80" w:rsidP="0003560F">
      <w:pPr>
        <w:rPr>
          <w:lang w:val="sq-AL"/>
        </w:rPr>
      </w:pPr>
    </w:p>
    <w:p w:rsidR="00B07E80" w:rsidRDefault="00B07E80" w:rsidP="0003560F">
      <w:pPr>
        <w:rPr>
          <w:lang w:val="sq-AL"/>
        </w:rPr>
      </w:pPr>
    </w:p>
    <w:p w:rsidR="00B07E80" w:rsidRDefault="00B07E80" w:rsidP="0003560F">
      <w:pPr>
        <w:rPr>
          <w:lang w:val="sq-AL"/>
        </w:rPr>
      </w:pPr>
    </w:p>
    <w:p w:rsidR="00B07E80" w:rsidRDefault="00B07E80" w:rsidP="0003560F">
      <w:pPr>
        <w:rPr>
          <w:lang w:val="sq-AL"/>
        </w:rPr>
      </w:pPr>
    </w:p>
    <w:p w:rsidR="00B07E80" w:rsidRPr="002E671F" w:rsidRDefault="00B07E80" w:rsidP="0003560F">
      <w:pPr>
        <w:rPr>
          <w:lang w:val="sq-AL"/>
        </w:rPr>
      </w:pPr>
    </w:p>
    <w:p w:rsidR="00C25AAC" w:rsidRPr="002E671F" w:rsidRDefault="00C25AAC" w:rsidP="00C25AAC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bookmarkStart w:id="1" w:name="_Toc19786202"/>
      <w:r w:rsidRPr="002E671F">
        <w:rPr>
          <w:rFonts w:ascii="Times New Roman" w:hAnsi="Times New Roman" w:cs="Times New Roman"/>
          <w:color w:val="auto"/>
          <w:sz w:val="24"/>
          <w:szCs w:val="24"/>
          <w:lang w:val="sq-AL"/>
        </w:rPr>
        <w:lastRenderedPageBreak/>
        <w:t>Dokumentet e buxhetit</w:t>
      </w:r>
      <w:bookmarkEnd w:id="1"/>
    </w:p>
    <w:p w:rsidR="00C25AAC" w:rsidRPr="002E671F" w:rsidRDefault="00C25AAC" w:rsidP="00C25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Buxheti i Komunës hartohet duke u bazuar në politikat dhe dokumentet fiskale të mëposhtme, të hartuara në nivelin Qeveritar nacional dhe komunal. Meqenëse të gjitha buxhetet komunale konsolidohen në buxhetin e Kosovës, si bazë për zhvillimin e buxhetit të Komunës, duke pasqyruar të hyrat, shpenzimet dhe planin e përgjithshëm financiar për vitin e ardhshëm, janë dokumentet më poshtë: </w:t>
      </w: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KORNIZA AFA</w:t>
      </w:r>
      <w:r w:rsidR="00456FD3">
        <w:rPr>
          <w:rFonts w:ascii="Times New Roman" w:hAnsi="Times New Roman"/>
          <w:sz w:val="24"/>
          <w:szCs w:val="24"/>
          <w:lang w:val="sq-AL"/>
        </w:rPr>
        <w:t>TMESME E SHPENZIMEVE (KASH) 2025-2027</w:t>
      </w:r>
    </w:p>
    <w:p w:rsidR="00C25AAC" w:rsidRPr="002E671F" w:rsidRDefault="00C25AAC" w:rsidP="00C25AA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KASH-i është një dokument që hartohet çdo vit, duke përfshirë planifikimin e shpenzimeve për periudhën trevjeçare. Ai përcakton prioritetet afatmesme të shpenzimeve dhe kufizimet buxhetore karshi të cilave hartohen dhe rafinohen planet sektoriale. KASH-i siguron bazën për planifikimin vjetor të buxhetit, në nivel nacional dhe komunal, kur ai të miratohet nga Qeveria e Kosovës.    </w:t>
      </w: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QARKORET BUXHETORE </w:t>
      </w: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Çdo vit, sipas kalendarit buxhetor, Ministria e Financave, Punës dhe Transfereve lëshon deri në 3 qarkore për përgatitjen dhe prezantimin e propozimeve për vitin e ardhshëm buxhetor. Qarkoret buxhetore dorëzohen në institucionet e nivelit qendror, si dhe komunat, në mënyrë që të udhëzojnë përgatitjen e buxhetit. Procesi i vërtetë i buxhetit si në organizata buxhetore qendrore, ashtu edhe në komunë, fillon kur MF dërgon qarkoren e parë.  </w:t>
      </w: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PLANI ZHVILLIMOR DHE URBANISTIK I KOMUNËS 2010-2025 </w:t>
      </w:r>
    </w:p>
    <w:p w:rsidR="00C25AAC" w:rsidRPr="002E671F" w:rsidRDefault="00C25AAC" w:rsidP="00C25AA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Ky është një proces dhe plan teknik që lidhet me zhvillimin dhe dizajnin e shfrytëzimit të tokës dhe mjedisit ndërtimor në komunën e Hanit të Elezit. Edhe pse ky dokume</w:t>
      </w:r>
      <w:r w:rsidR="004E4DEE">
        <w:rPr>
          <w:rFonts w:ascii="Times New Roman" w:hAnsi="Times New Roman"/>
          <w:sz w:val="24"/>
          <w:szCs w:val="24"/>
          <w:lang w:val="sq-AL"/>
        </w:rPr>
        <w:t>nt është në proces të hartimit</w:t>
      </w:r>
      <w:r w:rsidRPr="002E671F">
        <w:rPr>
          <w:rFonts w:ascii="Times New Roman" w:hAnsi="Times New Roman"/>
          <w:sz w:val="24"/>
          <w:szCs w:val="24"/>
          <w:lang w:val="sq-AL"/>
        </w:rPr>
        <w:t>, prapë mbetet bazë kryesore për Departamentin e Urbanizmit që të përdoret për procesin e tyre të planifikimit vjetor dhe planifikimit buxhetor.  </w:t>
      </w: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5AAC" w:rsidRPr="002E671F" w:rsidRDefault="00C25AAC" w:rsidP="00C25AA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KORNIZA AFATMESME E BUXHE</w:t>
      </w:r>
      <w:r w:rsidR="00456FD3">
        <w:rPr>
          <w:rFonts w:ascii="Times New Roman" w:hAnsi="Times New Roman"/>
          <w:sz w:val="24"/>
          <w:szCs w:val="24"/>
          <w:lang w:val="sq-AL"/>
        </w:rPr>
        <w:t>TIT KOMUNAL (KAB Komunale) 2025-2027</w:t>
      </w:r>
    </w:p>
    <w:p w:rsidR="00C25AAC" w:rsidRPr="002E671F" w:rsidRDefault="00456FD3" w:rsidP="00C25AA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Pas pranimit të Qarkores B</w:t>
      </w:r>
      <w:r w:rsidR="00C25AAC"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uxhetore nga MF, dokumenti KAB përgatitet çdo vit, në mënyrë që buxheti të vendoset në një perspektivë afatmesme. Asambleja Komunale miraton këtë dokument çdo vit para 30 qershorit. KAB-i Komunal mbulon përgatitjen, ekzekutimin dhe monitorimin e planit buxhetor shumëvjeçar të Komunës dhe përmban parashikimet e shpenzimeve dhe të hyrave.</w:t>
      </w:r>
    </w:p>
    <w:p w:rsidR="00C25AAC" w:rsidRPr="002E671F" w:rsidRDefault="00C25AAC" w:rsidP="00C25AAC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5AAC" w:rsidRPr="002E671F" w:rsidRDefault="00C25AAC" w:rsidP="00C25AAC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RREGULLORJA E TAKSAVE  KOMUNALE</w:t>
      </w:r>
    </w:p>
    <w:p w:rsidR="00C25AAC" w:rsidRPr="002E671F" w:rsidRDefault="00C25AAC" w:rsidP="00C25AAC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Komuna miraton rregullore mbi ngarkesat, taksat dhe tarifat e përdoruesve, në bazë vjetore. Kjo rregullore përcakton ngarkesën e komunës  dhe paraqet një tregues të rëndësishëm për të përcaktuar të hyrat vetanake komunale. </w:t>
      </w:r>
    </w:p>
    <w:p w:rsidR="00C25AAC" w:rsidRPr="002E671F" w:rsidRDefault="00C25AAC" w:rsidP="00C25AAC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LISTA E PRO</w:t>
      </w:r>
      <w:r w:rsidR="004E4DEE">
        <w:rPr>
          <w:rFonts w:ascii="Times New Roman" w:hAnsi="Times New Roman"/>
          <w:sz w:val="24"/>
          <w:szCs w:val="24"/>
          <w:lang w:val="sq-AL"/>
        </w:rPr>
        <w:t>POZUAR E PROJEKTEVE KAPITALE SIÇ</w:t>
      </w:r>
      <w:r w:rsidR="001A3816">
        <w:rPr>
          <w:rFonts w:ascii="Times New Roman" w:hAnsi="Times New Roman"/>
          <w:sz w:val="24"/>
          <w:szCs w:val="24"/>
          <w:lang w:val="sq-AL"/>
        </w:rPr>
        <w:t xml:space="preserve"> PRANOHEN NGA QYTE</w:t>
      </w:r>
      <w:r w:rsidRPr="002E671F">
        <w:rPr>
          <w:rFonts w:ascii="Times New Roman" w:hAnsi="Times New Roman"/>
          <w:sz w:val="24"/>
          <w:szCs w:val="24"/>
          <w:lang w:val="sq-AL"/>
        </w:rPr>
        <w:t>TARËT</w:t>
      </w:r>
    </w:p>
    <w:p w:rsidR="00C25AAC" w:rsidRPr="002E671F" w:rsidRDefault="00C25AAC" w:rsidP="00A55FDE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lastRenderedPageBreak/>
        <w:t xml:space="preserve">Çdo verë, komuna mban dëgjime buxhetore me publikun dhe si rezultat i kësaj zhvillohet një listë e projekteve, sipas kërkesave të ndryshme. Shumica e kërkesave kanë të bëjnë me projekte kapitale të vogla dhe të mëdha. Komuna i përfshin shumicën e kërkesave të pranuara në planin vjetor të buxhetit komunal. </w:t>
      </w:r>
    </w:p>
    <w:p w:rsidR="00C25AAC" w:rsidRPr="002E671F" w:rsidRDefault="00C25AAC" w:rsidP="00A55FDE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BUXHETI I PROPOZUAR KOMUNAL</w:t>
      </w:r>
    </w:p>
    <w:p w:rsidR="00C25AAC" w:rsidRPr="002E671F" w:rsidRDefault="00C25AAC" w:rsidP="00A55FDE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 xml:space="preserve">Buxheti komunal është projekti i planifikuar i operimit financiar të komunës për vitin fiskal. Në përgjithësi, një buxhet llogarit të hyrat e pritura dhe shpërndan burimet për shpenzime të veçanta sipas prioriteteve dhe veprimeve të paracaktuara për zbatim. </w:t>
      </w:r>
    </w:p>
    <w:p w:rsidR="00C25AAC" w:rsidRPr="002E671F" w:rsidRDefault="00C25AAC" w:rsidP="00A55FDE">
      <w:pPr>
        <w:pStyle w:val="Heading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2" w:name="_Toc19786203"/>
    </w:p>
    <w:p w:rsidR="00C25AAC" w:rsidRPr="002E671F" w:rsidRDefault="00C25AAC" w:rsidP="00A55FDE">
      <w:pPr>
        <w:pStyle w:val="Heading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E671F">
        <w:rPr>
          <w:rFonts w:ascii="Times New Roman" w:hAnsi="Times New Roman" w:cs="Times New Roman"/>
          <w:sz w:val="24"/>
          <w:szCs w:val="24"/>
          <w:lang w:val="sq-AL"/>
        </w:rPr>
        <w:t>Baza e buxhetimit</w:t>
      </w:r>
      <w:bookmarkEnd w:id="2"/>
    </w:p>
    <w:p w:rsidR="00C25AAC" w:rsidRPr="002E671F" w:rsidRDefault="00C25AAC" w:rsidP="00A55F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2E671F">
        <w:rPr>
          <w:rFonts w:ascii="Times New Roman" w:hAnsi="Times New Roman"/>
          <w:sz w:val="24"/>
          <w:szCs w:val="24"/>
          <w:lang w:val="sq-AL"/>
        </w:rPr>
        <w:t>Komuna përgatit dhe prezanton buxhetin e saj vjetor sipas kontabilitetit të bazuar në para të gatshme. Një buxhet i parave të gatshme detajon të ardhurat dhe shpenzimet e parave gjatë një periudhe të caktuar buxheti, në këtë rast gjatë një viti</w:t>
      </w:r>
      <w:r w:rsidRPr="002E671F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. </w:t>
      </w:r>
    </w:p>
    <w:p w:rsidR="005F6E75" w:rsidRPr="002E671F" w:rsidRDefault="005F6E75" w:rsidP="00A55F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p w:rsidR="00B440EA" w:rsidRPr="002E671F" w:rsidRDefault="00B440EA" w:rsidP="00A55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B440EA" w:rsidRPr="002E671F" w:rsidRDefault="00B440EA" w:rsidP="00A55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B440EA" w:rsidRPr="002E671F" w:rsidRDefault="00B440EA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B440EA" w:rsidRPr="002E671F" w:rsidRDefault="00B440EA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B440EA" w:rsidRPr="002E671F" w:rsidRDefault="00B440EA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3C7571" w:rsidRPr="002E671F" w:rsidRDefault="003C7571" w:rsidP="005F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152751" w:rsidRPr="002E671F" w:rsidRDefault="00152751" w:rsidP="003C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sectPr w:rsidR="00152751" w:rsidRPr="002E671F" w:rsidSect="00682B08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7571" w:rsidRDefault="003C7571" w:rsidP="003C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CC06DA">
        <w:rPr>
          <w:rFonts w:ascii="Times New Roman" w:eastAsia="Times New Roman" w:hAnsi="Times New Roman" w:cs="Times New Roman"/>
          <w:b/>
          <w:bCs/>
          <w:kern w:val="0"/>
        </w:rPr>
        <w:lastRenderedPageBreak/>
        <w:t>Plani i ndarjeve buxhetore për vit</w:t>
      </w:r>
      <w:r w:rsidR="00A55FDE">
        <w:rPr>
          <w:rFonts w:ascii="Times New Roman" w:eastAsia="Times New Roman" w:hAnsi="Times New Roman" w:cs="Times New Roman"/>
          <w:b/>
          <w:bCs/>
          <w:kern w:val="0"/>
        </w:rPr>
        <w:t>et 2025-2027</w:t>
      </w:r>
    </w:p>
    <w:p w:rsidR="0022095B" w:rsidRPr="00CC06DA" w:rsidRDefault="0022095B" w:rsidP="003C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tbl>
      <w:tblPr>
        <w:tblW w:w="13844" w:type="dxa"/>
        <w:tblInd w:w="-365" w:type="dxa"/>
        <w:tblLook w:val="04A0" w:firstRow="1" w:lastRow="0" w:firstColumn="1" w:lastColumn="0" w:noHBand="0" w:noVBand="1"/>
      </w:tblPr>
      <w:tblGrid>
        <w:gridCol w:w="3111"/>
        <w:gridCol w:w="732"/>
        <w:gridCol w:w="1322"/>
        <w:gridCol w:w="1159"/>
        <w:gridCol w:w="1179"/>
        <w:gridCol w:w="1301"/>
        <w:gridCol w:w="1260"/>
        <w:gridCol w:w="1260"/>
        <w:gridCol w:w="1260"/>
        <w:gridCol w:w="1260"/>
      </w:tblGrid>
      <w:tr w:rsidR="00E66016" w:rsidRPr="00E66016" w:rsidTr="00E66016">
        <w:trPr>
          <w:trHeight w:val="55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Përshkrimi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Stafi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Pagat dhe shtesat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Mallrat dhe shërbimet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Shpenzimet komunale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Subvencionet dhe transferet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Shpenzimet kapitale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Total 2025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 2026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Total 2027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Zyra e Kryetarit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110,725.00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200,725.00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210,010.00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219,122.00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Zyra e Kuvendit Komunal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113,170.00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17,500.00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130,670.00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130,622.00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130,772.00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Administrata dhe Personeli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101,457.00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55,000.00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246,457.00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246,312.00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251,912.00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Buxheti dhe Financat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67,927.00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71,427.00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70,870.00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72,220.00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Shërbimet Publike dhe Emergjenca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92,021.00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48,915.00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276,936.00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292,222.00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308,172.00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Zyra Komunale për Komunitete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3,400.00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3,900.00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7,806.00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7,966.00</w:t>
            </w:r>
          </w:p>
        </w:tc>
      </w:tr>
      <w:tr w:rsidR="00E66016" w:rsidRPr="00E66016" w:rsidTr="00E66016">
        <w:trPr>
          <w:trHeight w:val="45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Bujqësia, Pylltaria dhe Zhvillimi Rural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11,417.00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40,417.00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40,497.00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44,147.00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Zhvillimi Ekonomik dhe Turizmi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27,622.00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107,122.00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112,075.00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117,487.00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Planifikimi Urban dhe Mjedisi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71,904.00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372,000.00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483,904.00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494,834.00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506,543.00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Shëndetësia dhe Mirëqenia Sociale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336,116.00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75,500.00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428,616.00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453,025.00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480,551.00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Administrata e shëndetësisë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11,904.00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12,404.00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12,477.00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12,747.00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Shërbimet e shëndetësisë primare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324,212.00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416,212.00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440,548.00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467,804.00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Shërbimet sociale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24,585.00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28,585.00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29,050.00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29,300.00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Kultura, Rinia dhe Sportet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30,591.00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5,500.00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85,091.00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91,164.00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95,282.00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Arsimi dhe Shkenca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1,197,607.00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158,000.00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17,500.00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108,500.00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1,511,607.00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1,610,747.00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1,703,627.00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Administrata e arsimit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29,309.00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55,000.00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108,500.00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222,809.00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223,510.00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229,871.00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Arsimi parashkollor dhe çerdhet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87,536.00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25,000.00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115,536.00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128,914.00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146,296.00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Arsimi fillor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881,194.00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70,000.00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11,500.00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962,694.00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1,028,554.00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1,088,594.00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Arsimi i mesëm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199,568.00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8,000.00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3,000.00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210,568.00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229,769.00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238,866.00</w:t>
            </w:r>
          </w:p>
        </w:tc>
      </w:tr>
      <w:tr w:rsidR="00E66016" w:rsidRPr="00E66016" w:rsidTr="00E66016">
        <w:trPr>
          <w:trHeight w:val="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TOTALI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2,188,542.00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584,500.00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94,000.00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605,415.00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3,615,457.00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3,789,234.00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3,967,101.00</w:t>
            </w:r>
          </w:p>
        </w:tc>
      </w:tr>
    </w:tbl>
    <w:p w:rsidR="003C7571" w:rsidRPr="00CC06DA" w:rsidRDefault="003C7571" w:rsidP="003C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CC06DA" w:rsidRDefault="00CC06DA" w:rsidP="001719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sectPr w:rsidR="00CC06DA" w:rsidSect="00F60081"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5F6E75" w:rsidRDefault="005F6E75" w:rsidP="0017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F6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lastRenderedPageBreak/>
        <w:t>Financimi i investimeve kapitale komunale 202</w:t>
      </w:r>
      <w:r w:rsidR="002209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5</w:t>
      </w:r>
      <w:r w:rsidRPr="005F6E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-202</w:t>
      </w:r>
      <w:r w:rsidR="002209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7</w:t>
      </w:r>
    </w:p>
    <w:p w:rsidR="0022095B" w:rsidRPr="002E671F" w:rsidRDefault="0022095B" w:rsidP="0017191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tbl>
      <w:tblPr>
        <w:tblW w:w="10600" w:type="dxa"/>
        <w:jc w:val="center"/>
        <w:tblLook w:val="04A0" w:firstRow="1" w:lastRow="0" w:firstColumn="1" w:lastColumn="0" w:noHBand="0" w:noVBand="1"/>
      </w:tblPr>
      <w:tblGrid>
        <w:gridCol w:w="440"/>
        <w:gridCol w:w="860"/>
        <w:gridCol w:w="5560"/>
        <w:gridCol w:w="1206"/>
        <w:gridCol w:w="1280"/>
        <w:gridCol w:w="1260"/>
      </w:tblGrid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</w:t>
            </w:r>
          </w:p>
        </w:tc>
        <w:tc>
          <w:tcPr>
            <w:tcW w:w="8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Kodi</w:t>
            </w:r>
          </w:p>
        </w:tc>
        <w:tc>
          <w:tcPr>
            <w:tcW w:w="55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Përshkrimi</w:t>
            </w:r>
          </w:p>
        </w:tc>
        <w:tc>
          <w:tcPr>
            <w:tcW w:w="12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10 - GQ</w:t>
            </w:r>
          </w:p>
        </w:tc>
        <w:tc>
          <w:tcPr>
            <w:tcW w:w="12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21 - THV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Total 2025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Hani i Elezit - 659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SHPENZIMET KAPITALE TOTALE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464,396.00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141,019.00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605,415.00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Shërbimet publike dhe emergjenca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23,915.00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48,915.00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18444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Parandalimi dhe inspektimi i zjarreve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23,915.00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48,915.00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51718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rrjetit elektrik nëntokësor në zonën urbane të Hanit të Elezit (Rr.Dëshmorët e Kombit, Rr.Xhemsedin Suma, Rr.Nuri Bushi, Rr.Imri Curri)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Ndriçimi publik në fshatrat: Pustenik, Dimcë, Gorancë, Krivenik, Seçishtë, Rezhancë, Paldenicë, Dermjak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13,000.00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Riparimi i rrugëve dhe trotuareve në Han të Elezit dhe në fshatrat: Paldenicë, Seçishtë, Dimcë, Rezhancë, Krivenik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6,915.00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6,915.00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(ngritja e deponisë) për mbetje të ngurta (inerte)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rezervuarit të ujit në fshatin Seçishtë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Shtimi i kapaciteteve të ujit në Lagjen e Re dhe në Han të Elezit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krojeve publike në Han të Elezit dhe në fshatrat: Dromjak, Seçishtë, Krivenik, Dimcë, Paldenicë, Pustenik dhe Rezhancë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14,000.00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ndriçimit te varrezat e dëshmorëve në fshatin Pustenik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480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Zhvillimi Ekonomik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48075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Turizmi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shtigjeve për ecje përreth prrojit Dimcë-Dermjak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hapësirave turistike në Han të Elezit dhe në fshatrat: Pustenik, Krivenik, Seçishtë, Paldenicë, Gorancë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ballkonit panoramik te shkronjat e UÇK-së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48,000.00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660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Planifikimi Urban dhe Mjedisi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283,396.00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88,604.00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372,000.00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66480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Planifikimi Urban dhe Inspeksioni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283,396.00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88,604.00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372,000.00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41641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Mjete të lira për bashkëinvestime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47270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Asfaltimi i rrugës Gorancë - Krivenik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51581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kanalizimeve në Han të Elezit në Rr. Isa Berisha dhe zonat rurale në fshatrat: Paldenicë, Seçishtë, Pustenik, Gorancë, Dermjak, Krivenik, Dimcë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51722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dhe rregullimi i këndeve të lojërave në Han të Elezit dhe fshatrat Gorancë, Paldenicë, Seçishtë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52894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mureve mbrojtëse në Lagjen e Re dhe në fshatrat: Paldenicë, Dermjak, Pustenik,Seçishtë, Gorancë, Krivenik, Dimcë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9,396.00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10,604.00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20,000.00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52906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Vendosja e ekranit për prezantimin e rezultateve të ndotjes së ajrit në rr. Nuri Bushi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53370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trotuareve për këmbësor në Han të Elezit në rr. Adem Jashari, Udha e Shkronjave, Driton Loku, Paldenicë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22,000.00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53429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mbikalimeve në Rr. Martirët Bushi dhe Rr. Lepenci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53435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aneksit për këmbësor në Urën e Seçishtës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53471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Shtrimi me kubëza betoni të rrugicave dhe trotuareve në Han të Elezit dhe fshatrat: Paldenicë, Seçishtë, Dimcë, Pustenik, Gorancë, Dermjak, Rezhancë, Krivenik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42,000.00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53484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(Rihapja, zgjerimi) dhe asfaltimi i rrugëve në fshatrat: Paldenicë, Pustenik, Seçishtë, Gorancë, Dimcë, Krivenik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Asfaktimi i rrugës Ekzodi 99 - Hani i Elezit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varrezave të qytetit dhe fshatrat: Gorancë, Pustenik dhe Rezhancë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parkut në fshatin Paldenicë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7,000.00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hapësirave publike (me kubëza betoni dhe gjelbërim) ne rr. Dëshmorët e Kombit, Isa Berisha në Han të Elezit dhe rr. Gafurr Loku fsh. Paldenicë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prrockave dhe kanalizimeve atmosferike në fshatrat: Paldenicë, Rezhancë dhe Seçishtë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Zgjerimi i rrugës "Adem Jashari" 11 Qershori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Asfaltimi i rrugës "Nehat Curri", lagja Curri - Dromjak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27,000.00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rrugës Nënbreg në fshatin Seçishtë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55075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Asfaltimi i rrugës transit në fshatin Gorancë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56195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Renovimi i objektit të Komunës (çatia e objektit komunal dhe parkingu)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49,000.00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Fabrika e ujit nga ujësjellësi i Dimcës, Shtëpia e Kulturës - Imri Curri, Oborri i Komunës, Stadiumi i Qytetit - Suad Brava - Shpronësim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63,000.00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Vendosja e nxemjes me pompa termike në objektin e Komunës së Hanit të Elezit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rrugës dytësore në fshatin Paldenicë afër Stacionit të Policisë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rrugës në Seçishtë kah Vorbat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rrugës Hani i Elezit - Dimcë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rrugës Fujza - Vërtomicë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rrugës prej te burimi deri në Lepenc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56287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Shtrimi me zhavor i rrugës prej burimit të fshatit Seçishtë deri te Lloka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Shëndetësia dhe Mirëqenia Sociale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75050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Shërbimet e shëndetësisë primare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45647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infrastrukturës së QKMF-së në Han të Elezit dhe AMF-së në fshatin Gorancë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Arsimi dhe Shkenca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20,500.00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108,500.00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92175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Administrata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20,500.00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108,500.00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56028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Rregullimi i infrastrukturës shkollore në SHML - Dardania, SHFMU - Ilaz Thaçi, SHFMU - Kështjella e Diturisë dhe SHMFU - Veli Ballazhi, Institucioni Parashkollor "Ardhmëria"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40,000.00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56033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objektit të SHFMU në Lagjen e 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56037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Ndërtimi i çerdhes në Lagjen e 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2,500.00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</w:tr>
      <w:tr w:rsidR="00E66016" w:rsidRPr="00E66016" w:rsidTr="00E66016">
        <w:trPr>
          <w:trHeight w:val="864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56091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Investime në Pajisje të IT-së në shkollat SHML "Dardania", SHFMU "Ilaz Thaçi", SHFMU "Veli Ballazhi" dhe SHFMU "Kështjella e Diturisë".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62,500.00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850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Kulturë, Rini dhe 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16,000.00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85035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Shërbimet Kulturore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16,000.00</w:t>
            </w:r>
          </w:p>
        </w:tc>
      </w:tr>
      <w:tr w:rsidR="00E66016" w:rsidRPr="00E66016" w:rsidTr="00E66016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Rikonstruksionimi i stadiumit "Suad Brava"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6,000.00</w:t>
            </w:r>
          </w:p>
        </w:tc>
      </w:tr>
      <w:tr w:rsidR="00E66016" w:rsidRPr="00E66016" w:rsidTr="00E66016">
        <w:trPr>
          <w:trHeight w:val="576"/>
          <w:jc w:val="center"/>
        </w:trPr>
        <w:tc>
          <w:tcPr>
            <w:tcW w:w="4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66016">
              <w:rPr>
                <w:rFonts w:ascii="Calibri" w:eastAsia="Times New Roman" w:hAnsi="Calibri" w:cs="Calibri"/>
                <w:color w:val="000000"/>
                <w:kern w:val="0"/>
              </w:rPr>
              <w:t>56110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Renovimi i sallave sportive në shkollat: SHFMU "Ilaz Thaçi", SHFMU "Veli Ballazhi" dhe "Kështjella e Diturisë"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vAlign w:val="center"/>
            <w:hideMark/>
          </w:tcPr>
          <w:p w:rsidR="00E66016" w:rsidRPr="00E66016" w:rsidRDefault="00E66016" w:rsidP="00E6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E66016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10,000.00</w:t>
            </w:r>
          </w:p>
        </w:tc>
      </w:tr>
    </w:tbl>
    <w:p w:rsidR="00C25AAC" w:rsidRPr="002E671F" w:rsidRDefault="00C25AAC" w:rsidP="0003560F">
      <w:pPr>
        <w:rPr>
          <w:lang w:val="sq-AL"/>
        </w:rPr>
      </w:pPr>
    </w:p>
    <w:p w:rsidR="00A126ED" w:rsidRDefault="00A126ED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ED" w:rsidRDefault="00A126ED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ED" w:rsidRDefault="00A126ED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ED" w:rsidRDefault="00A126ED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5B" w:rsidRDefault="0022095B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ED" w:rsidRDefault="00A126ED" w:rsidP="00B904C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D42" w:rsidRDefault="00B11D42" w:rsidP="00B11D42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6C6" w:rsidRPr="008C3D63" w:rsidRDefault="00B904C9" w:rsidP="00B11D4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D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Projeksioni i të Hyrave </w:t>
      </w:r>
      <w:r w:rsidR="00020F91">
        <w:rPr>
          <w:rFonts w:ascii="Times New Roman" w:hAnsi="Times New Roman" w:cs="Times New Roman"/>
          <w:b/>
          <w:bCs/>
          <w:sz w:val="24"/>
          <w:szCs w:val="24"/>
        </w:rPr>
        <w:t xml:space="preserve">Vetanake për </w:t>
      </w:r>
      <w:proofErr w:type="gramStart"/>
      <w:r w:rsidR="00020F91">
        <w:rPr>
          <w:rFonts w:ascii="Times New Roman" w:hAnsi="Times New Roman" w:cs="Times New Roman"/>
          <w:b/>
          <w:bCs/>
          <w:sz w:val="24"/>
          <w:szCs w:val="24"/>
        </w:rPr>
        <w:t>vitet  2025</w:t>
      </w:r>
      <w:proofErr w:type="gramEnd"/>
      <w:r w:rsidR="00020F91">
        <w:rPr>
          <w:rFonts w:ascii="Times New Roman" w:hAnsi="Times New Roman" w:cs="Times New Roman"/>
          <w:b/>
          <w:bCs/>
          <w:sz w:val="24"/>
          <w:szCs w:val="24"/>
        </w:rPr>
        <w:t>-2027</w:t>
      </w:r>
    </w:p>
    <w:p w:rsidR="00B904C9" w:rsidRDefault="00B904C9" w:rsidP="006C186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7" w:type="dxa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05"/>
        <w:gridCol w:w="3690"/>
        <w:gridCol w:w="1584"/>
        <w:gridCol w:w="1371"/>
        <w:gridCol w:w="1440"/>
        <w:gridCol w:w="1467"/>
      </w:tblGrid>
      <w:tr w:rsidR="00020F91" w:rsidRPr="00020F91" w:rsidTr="00303AB7">
        <w:trPr>
          <w:trHeight w:val="62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Përshkrimi</w:t>
            </w:r>
          </w:p>
        </w:tc>
        <w:tc>
          <w:tcPr>
            <w:tcW w:w="1584" w:type="dxa"/>
            <w:shd w:val="clear" w:color="auto" w:fill="D9E2F3" w:themeFill="accent1" w:themeFillTint="33"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 xml:space="preserve">Viti </w:t>
            </w:r>
          </w:p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71" w:type="dxa"/>
            <w:shd w:val="clear" w:color="auto" w:fill="D9E2F3" w:themeFill="accent1" w:themeFillTint="33"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Planifikimi 2025</w:t>
            </w:r>
          </w:p>
        </w:tc>
        <w:tc>
          <w:tcPr>
            <w:tcW w:w="1440" w:type="dxa"/>
            <w:shd w:val="clear" w:color="auto" w:fill="D9E2F3" w:themeFill="accent1" w:themeFillTint="33"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Vlerësimi 2026</w:t>
            </w:r>
          </w:p>
        </w:tc>
        <w:tc>
          <w:tcPr>
            <w:tcW w:w="1467" w:type="dxa"/>
            <w:shd w:val="clear" w:color="auto" w:fill="D9E2F3" w:themeFill="accent1" w:themeFillTint="33"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Vlerësimi 2027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KOMUNALE TOTALE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3,349,278.00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3,615,457.00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3,789,234.00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3,967,100.00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VETANAKE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274,376.00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339,719.00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366,969.00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394,656.00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Tatimi në pronë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151,848.00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135,908.00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149,145.00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159,958.00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Tatimi në tokë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32,065.00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31,970.00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37,392.00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45,245.00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Taksat Komunale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144,841.00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149,100.00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155,800.00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Licencat dhe lejet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5,000.00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5,841.00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5,600.00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5,700.00</w:t>
            </w:r>
          </w:p>
        </w:tc>
      </w:tr>
      <w:tr w:rsidR="00020F91" w:rsidRPr="00020F91" w:rsidTr="00303AB7">
        <w:trPr>
          <w:trHeight w:val="332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Certifikatat dhe dokumentet zyrtare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8,000.00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8,500.00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8,600.00</w:t>
            </w:r>
          </w:p>
        </w:tc>
      </w:tr>
      <w:tr w:rsidR="00020F91" w:rsidRPr="00020F91" w:rsidTr="00303AB7">
        <w:trPr>
          <w:trHeight w:val="269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Taksat e pajisjeve motorike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9,000.00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21,000.00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22,000.00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23,000.00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Lejet per ndërtesa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2,000.00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25,000.00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26,000.00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30,000.00</w:t>
            </w:r>
          </w:p>
        </w:tc>
      </w:tr>
      <w:tr w:rsidR="00020F91" w:rsidRPr="00020F91" w:rsidTr="00303AB7">
        <w:trPr>
          <w:trHeight w:val="296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Taksat tjera komunale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51,000.00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85,000.00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87,000.00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88,500.00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Ngarkesat Komunale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15,463.00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27,000.00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31,332.00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</w:rPr>
              <w:t>33,653.00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Të hyrat nga qiraja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663.00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3,000.00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4,000.00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5,000.00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Bashkë-pagesat për arsim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9,000.00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15,000.00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16,000.00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17,000.00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Bashkë-pagesat për shëndetësi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5,800.00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9,000.00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11,332.00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</w:rPr>
            </w:pPr>
            <w:r w:rsidRPr="00020F91">
              <w:rPr>
                <w:rFonts w:ascii="Times New Roman" w:eastAsia="Times New Roman" w:hAnsi="Times New Roman" w:cs="Times New Roman"/>
              </w:rPr>
              <w:t>11,653.00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Ngarkesat rregullatore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20F91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20F91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Ngarkesat tjera komunale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1.1.5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Të hyrat tjera (gjobat)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TRANSFERET QEVERITARE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3,074,902.00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3,275,738.00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3,422,265.00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3,572,444.00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Granti i përgjithshëm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1,583,941.00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1,701,892.00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1,794,054.00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1,887,897.00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Granti për Arsim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1,089,623.00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1,167,634.00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1,202,663.00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1,238,743.00</w:t>
            </w:r>
          </w:p>
        </w:tc>
      </w:tr>
      <w:tr w:rsidR="00020F91" w:rsidRPr="00020F91" w:rsidTr="00303AB7">
        <w:trPr>
          <w:trHeight w:val="315"/>
          <w:jc w:val="center"/>
        </w:trPr>
        <w:tc>
          <w:tcPr>
            <w:tcW w:w="805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2D0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1.2.3</w:t>
            </w:r>
          </w:p>
        </w:tc>
        <w:tc>
          <w:tcPr>
            <w:tcW w:w="369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020F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Granti për Shëndetësi</w:t>
            </w:r>
          </w:p>
        </w:tc>
        <w:tc>
          <w:tcPr>
            <w:tcW w:w="1584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401,338.00</w:t>
            </w:r>
          </w:p>
        </w:tc>
        <w:tc>
          <w:tcPr>
            <w:tcW w:w="1371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406,212.00</w:t>
            </w:r>
          </w:p>
        </w:tc>
        <w:tc>
          <w:tcPr>
            <w:tcW w:w="1440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425,548.00</w:t>
            </w:r>
          </w:p>
        </w:tc>
        <w:tc>
          <w:tcPr>
            <w:tcW w:w="1467" w:type="dxa"/>
            <w:shd w:val="clear" w:color="auto" w:fill="D9E2F3" w:themeFill="accent1" w:themeFillTint="33"/>
            <w:noWrap/>
            <w:hideMark/>
          </w:tcPr>
          <w:p w:rsidR="00020F91" w:rsidRPr="00020F91" w:rsidRDefault="00020F91" w:rsidP="00303AB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0F91">
              <w:rPr>
                <w:rFonts w:ascii="Times New Roman" w:eastAsia="Times New Roman" w:hAnsi="Times New Roman" w:cs="Times New Roman"/>
                <w:color w:val="000000"/>
              </w:rPr>
              <w:t>445,804.00</w:t>
            </w:r>
          </w:p>
        </w:tc>
      </w:tr>
    </w:tbl>
    <w:p w:rsidR="006C186D" w:rsidRDefault="006C186D" w:rsidP="00B904C9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7E0" w:rsidRDefault="00F137E0" w:rsidP="00B904C9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Drejtore e Drejtorisë për Buxhet dhe Financa                                           Kryetari i Komunës</w:t>
      </w:r>
    </w:p>
    <w:p w:rsidR="00F137E0" w:rsidRDefault="00F137E0" w:rsidP="00B904C9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Lindita Ballazhi</w:t>
      </w:r>
      <w:r w:rsidR="006C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Mehmet Ballazhi</w:t>
      </w:r>
    </w:p>
    <w:p w:rsidR="00E66016" w:rsidRDefault="00E66016" w:rsidP="006C186D">
      <w:pPr>
        <w:rPr>
          <w:rFonts w:ascii="Times New Roman" w:hAnsi="Times New Roman" w:cs="Times New Roman"/>
          <w:sz w:val="24"/>
          <w:szCs w:val="24"/>
        </w:rPr>
      </w:pPr>
    </w:p>
    <w:p w:rsidR="00E66016" w:rsidRDefault="00E66016" w:rsidP="006C186D">
      <w:pPr>
        <w:rPr>
          <w:rFonts w:ascii="Times New Roman" w:hAnsi="Times New Roman" w:cs="Times New Roman"/>
          <w:sz w:val="24"/>
          <w:szCs w:val="24"/>
        </w:rPr>
      </w:pPr>
    </w:p>
    <w:p w:rsidR="00E66016" w:rsidRDefault="00E66016" w:rsidP="006C186D">
      <w:pPr>
        <w:rPr>
          <w:rFonts w:ascii="Times New Roman" w:hAnsi="Times New Roman" w:cs="Times New Roman"/>
          <w:sz w:val="24"/>
          <w:szCs w:val="24"/>
        </w:rPr>
      </w:pPr>
    </w:p>
    <w:p w:rsidR="00E66016" w:rsidRDefault="00E66016" w:rsidP="006C186D">
      <w:pPr>
        <w:rPr>
          <w:rFonts w:ascii="Times New Roman" w:hAnsi="Times New Roman" w:cs="Times New Roman"/>
          <w:sz w:val="24"/>
          <w:szCs w:val="24"/>
        </w:rPr>
      </w:pPr>
    </w:p>
    <w:p w:rsidR="006C186D" w:rsidRPr="00CA7980" w:rsidRDefault="00020F91" w:rsidP="006C18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28.08.2024</w:t>
      </w:r>
    </w:p>
    <w:sectPr w:rsidR="006C186D" w:rsidRPr="00CA7980" w:rsidSect="00682B08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9F" w:rsidRDefault="0019629F" w:rsidP="003C7571">
      <w:pPr>
        <w:spacing w:after="0" w:line="240" w:lineRule="auto"/>
      </w:pPr>
      <w:r>
        <w:separator/>
      </w:r>
    </w:p>
  </w:endnote>
  <w:endnote w:type="continuationSeparator" w:id="0">
    <w:p w:rsidR="0019629F" w:rsidRDefault="0019629F" w:rsidP="003C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 w:rsidP="00AC3890">
    <w:pPr>
      <w:pStyle w:val="Footer"/>
      <w:jc w:val="right"/>
      <w:rPr>
        <w:noProof/>
      </w:rPr>
    </w:pPr>
  </w:p>
  <w:p w:rsidR="00AC3890" w:rsidRDefault="00AC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9F" w:rsidRDefault="0019629F" w:rsidP="003C7571">
      <w:pPr>
        <w:spacing w:after="0" w:line="240" w:lineRule="auto"/>
      </w:pPr>
      <w:r>
        <w:separator/>
      </w:r>
    </w:p>
  </w:footnote>
  <w:footnote w:type="continuationSeparator" w:id="0">
    <w:p w:rsidR="0019629F" w:rsidRDefault="0019629F" w:rsidP="003C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B83"/>
    <w:multiLevelType w:val="hybridMultilevel"/>
    <w:tmpl w:val="19ECE46A"/>
    <w:lvl w:ilvl="0" w:tplc="55E4A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EE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A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81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69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4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08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6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7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0D1FE7"/>
    <w:multiLevelType w:val="hybridMultilevel"/>
    <w:tmpl w:val="342A8112"/>
    <w:lvl w:ilvl="0" w:tplc="55E4A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A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6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2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A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6B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66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A1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6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AF78CA"/>
    <w:multiLevelType w:val="hybridMultilevel"/>
    <w:tmpl w:val="4F5AA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56A1"/>
    <w:multiLevelType w:val="hybridMultilevel"/>
    <w:tmpl w:val="BF582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2999"/>
    <w:multiLevelType w:val="hybridMultilevel"/>
    <w:tmpl w:val="2F2E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4080"/>
    <w:multiLevelType w:val="hybridMultilevel"/>
    <w:tmpl w:val="6EF64BDC"/>
    <w:lvl w:ilvl="0" w:tplc="FDF410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5CD5"/>
    <w:multiLevelType w:val="hybridMultilevel"/>
    <w:tmpl w:val="A05461D4"/>
    <w:lvl w:ilvl="0" w:tplc="55E4A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9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2F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A9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0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2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4D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43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0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B5068A"/>
    <w:multiLevelType w:val="hybridMultilevel"/>
    <w:tmpl w:val="3760E23C"/>
    <w:lvl w:ilvl="0" w:tplc="55E4A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72D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45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2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8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AF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8F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E0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2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B94CCA"/>
    <w:multiLevelType w:val="hybridMultilevel"/>
    <w:tmpl w:val="3430A54C"/>
    <w:lvl w:ilvl="0" w:tplc="55E4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61B8C"/>
    <w:multiLevelType w:val="hybridMultilevel"/>
    <w:tmpl w:val="20BAF886"/>
    <w:lvl w:ilvl="0" w:tplc="55E4A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E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C2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A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A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8A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8C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4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C31E3D"/>
    <w:multiLevelType w:val="hybridMultilevel"/>
    <w:tmpl w:val="729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3"/>
    <w:rsid w:val="000033AB"/>
    <w:rsid w:val="00020F91"/>
    <w:rsid w:val="0003560F"/>
    <w:rsid w:val="00050E4F"/>
    <w:rsid w:val="00094158"/>
    <w:rsid w:val="000D7DCF"/>
    <w:rsid w:val="000E2C53"/>
    <w:rsid w:val="00106CFD"/>
    <w:rsid w:val="00130377"/>
    <w:rsid w:val="00147B77"/>
    <w:rsid w:val="00150ABE"/>
    <w:rsid w:val="00152751"/>
    <w:rsid w:val="001638C0"/>
    <w:rsid w:val="0017191C"/>
    <w:rsid w:val="001903B4"/>
    <w:rsid w:val="001924F8"/>
    <w:rsid w:val="0019629F"/>
    <w:rsid w:val="001A3816"/>
    <w:rsid w:val="001B2A8C"/>
    <w:rsid w:val="001D3508"/>
    <w:rsid w:val="001D4D62"/>
    <w:rsid w:val="001F3CEC"/>
    <w:rsid w:val="00203558"/>
    <w:rsid w:val="00213BFA"/>
    <w:rsid w:val="0022095B"/>
    <w:rsid w:val="002545D6"/>
    <w:rsid w:val="0027660F"/>
    <w:rsid w:val="0028513F"/>
    <w:rsid w:val="002D0F12"/>
    <w:rsid w:val="002E671F"/>
    <w:rsid w:val="002E6C94"/>
    <w:rsid w:val="00303AB7"/>
    <w:rsid w:val="00311BE9"/>
    <w:rsid w:val="003164D7"/>
    <w:rsid w:val="003470CB"/>
    <w:rsid w:val="00355201"/>
    <w:rsid w:val="00374BD8"/>
    <w:rsid w:val="00382F4A"/>
    <w:rsid w:val="00392B16"/>
    <w:rsid w:val="00397B0D"/>
    <w:rsid w:val="00397EEB"/>
    <w:rsid w:val="003A5401"/>
    <w:rsid w:val="003C01BF"/>
    <w:rsid w:val="003C7571"/>
    <w:rsid w:val="003E1C7D"/>
    <w:rsid w:val="0040062B"/>
    <w:rsid w:val="00401B44"/>
    <w:rsid w:val="004123CF"/>
    <w:rsid w:val="004421B8"/>
    <w:rsid w:val="00450714"/>
    <w:rsid w:val="00456FD3"/>
    <w:rsid w:val="004759E7"/>
    <w:rsid w:val="00475C78"/>
    <w:rsid w:val="00476A77"/>
    <w:rsid w:val="004E4DEE"/>
    <w:rsid w:val="005207B7"/>
    <w:rsid w:val="00582E75"/>
    <w:rsid w:val="00590D27"/>
    <w:rsid w:val="005F5B5C"/>
    <w:rsid w:val="005F6E75"/>
    <w:rsid w:val="005F6FB7"/>
    <w:rsid w:val="00603337"/>
    <w:rsid w:val="0065442A"/>
    <w:rsid w:val="006605BC"/>
    <w:rsid w:val="006644CE"/>
    <w:rsid w:val="00681CDB"/>
    <w:rsid w:val="00682B08"/>
    <w:rsid w:val="006B2CEA"/>
    <w:rsid w:val="006C0218"/>
    <w:rsid w:val="006C15BB"/>
    <w:rsid w:val="006C186D"/>
    <w:rsid w:val="00715268"/>
    <w:rsid w:val="00715663"/>
    <w:rsid w:val="0076106C"/>
    <w:rsid w:val="007635FA"/>
    <w:rsid w:val="00774D49"/>
    <w:rsid w:val="007E4109"/>
    <w:rsid w:val="007F281E"/>
    <w:rsid w:val="008007C9"/>
    <w:rsid w:val="00830C1A"/>
    <w:rsid w:val="00870FED"/>
    <w:rsid w:val="00894796"/>
    <w:rsid w:val="008C3D63"/>
    <w:rsid w:val="008F4E33"/>
    <w:rsid w:val="008F69D6"/>
    <w:rsid w:val="0093384F"/>
    <w:rsid w:val="00985F80"/>
    <w:rsid w:val="009866A5"/>
    <w:rsid w:val="009A2C16"/>
    <w:rsid w:val="009A2C66"/>
    <w:rsid w:val="009A56C6"/>
    <w:rsid w:val="009B652B"/>
    <w:rsid w:val="009B6E2A"/>
    <w:rsid w:val="009C2388"/>
    <w:rsid w:val="009E6A41"/>
    <w:rsid w:val="009F163F"/>
    <w:rsid w:val="00A126ED"/>
    <w:rsid w:val="00A2269C"/>
    <w:rsid w:val="00A40B12"/>
    <w:rsid w:val="00A55FDE"/>
    <w:rsid w:val="00A560A5"/>
    <w:rsid w:val="00A7081C"/>
    <w:rsid w:val="00A819B9"/>
    <w:rsid w:val="00AC03BF"/>
    <w:rsid w:val="00AC3890"/>
    <w:rsid w:val="00AD03AF"/>
    <w:rsid w:val="00AD0512"/>
    <w:rsid w:val="00AE385A"/>
    <w:rsid w:val="00B07E80"/>
    <w:rsid w:val="00B11D42"/>
    <w:rsid w:val="00B124CC"/>
    <w:rsid w:val="00B23BB8"/>
    <w:rsid w:val="00B251B2"/>
    <w:rsid w:val="00B440EA"/>
    <w:rsid w:val="00B873CD"/>
    <w:rsid w:val="00B904C9"/>
    <w:rsid w:val="00B97E72"/>
    <w:rsid w:val="00BB254F"/>
    <w:rsid w:val="00BC63E0"/>
    <w:rsid w:val="00BE434F"/>
    <w:rsid w:val="00BF757B"/>
    <w:rsid w:val="00C10B6B"/>
    <w:rsid w:val="00C1764D"/>
    <w:rsid w:val="00C25AAC"/>
    <w:rsid w:val="00C52ED0"/>
    <w:rsid w:val="00CA2423"/>
    <w:rsid w:val="00CA53B5"/>
    <w:rsid w:val="00CA7980"/>
    <w:rsid w:val="00CC06DA"/>
    <w:rsid w:val="00CD0C1F"/>
    <w:rsid w:val="00CF327A"/>
    <w:rsid w:val="00D039F2"/>
    <w:rsid w:val="00D05321"/>
    <w:rsid w:val="00D2604A"/>
    <w:rsid w:val="00D62FD3"/>
    <w:rsid w:val="00D6542C"/>
    <w:rsid w:val="00D66C83"/>
    <w:rsid w:val="00DA16FF"/>
    <w:rsid w:val="00DB1387"/>
    <w:rsid w:val="00DC116B"/>
    <w:rsid w:val="00DC2441"/>
    <w:rsid w:val="00E46178"/>
    <w:rsid w:val="00E622E5"/>
    <w:rsid w:val="00E66016"/>
    <w:rsid w:val="00E86B55"/>
    <w:rsid w:val="00EA0001"/>
    <w:rsid w:val="00EB01AE"/>
    <w:rsid w:val="00EC6F33"/>
    <w:rsid w:val="00ED16A8"/>
    <w:rsid w:val="00F137E0"/>
    <w:rsid w:val="00F13FE6"/>
    <w:rsid w:val="00F20F6A"/>
    <w:rsid w:val="00F21059"/>
    <w:rsid w:val="00F37906"/>
    <w:rsid w:val="00F60081"/>
    <w:rsid w:val="00F62668"/>
    <w:rsid w:val="00F92952"/>
    <w:rsid w:val="00F958CF"/>
    <w:rsid w:val="00FD7A57"/>
    <w:rsid w:val="00FE7F25"/>
    <w:rsid w:val="00FF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0D87F-A7BD-49D7-AEC7-3BFAF70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66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66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147B7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147B77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71"/>
  </w:style>
  <w:style w:type="paragraph" w:styleId="Footer">
    <w:name w:val="footer"/>
    <w:basedOn w:val="Normal"/>
    <w:link w:val="FooterChar"/>
    <w:uiPriority w:val="99"/>
    <w:unhideWhenUsed/>
    <w:rsid w:val="003C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71"/>
  </w:style>
  <w:style w:type="table" w:customStyle="1" w:styleId="PlainTable11">
    <w:name w:val="Plain Table 11"/>
    <w:basedOn w:val="TableNormal"/>
    <w:uiPriority w:val="41"/>
    <w:rsid w:val="00020F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51">
    <w:name w:val="Grid Table 4 - Accent 51"/>
    <w:basedOn w:val="TableNormal"/>
    <w:uiPriority w:val="49"/>
    <w:rsid w:val="00020F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220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A5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2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Buxheti aktual 2024 dhe parashikimet 2025-2027</a:t>
            </a:r>
          </a:p>
        </c:rich>
      </c:tx>
      <c:layout>
        <c:manualLayout>
          <c:xMode val="edge"/>
          <c:yMode val="edge"/>
          <c:x val="0.16186333479148449"/>
          <c:y val="4.7619047619047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Granti i Përgjithshëm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Viti 2024</c:v>
                </c:pt>
                <c:pt idx="1">
                  <c:v>Viti 2025</c:v>
                </c:pt>
                <c:pt idx="2">
                  <c:v>Viti 2026</c:v>
                </c:pt>
                <c:pt idx="3">
                  <c:v>Viti 2027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1583941</c:v>
                </c:pt>
                <c:pt idx="1">
                  <c:v>1701892</c:v>
                </c:pt>
                <c:pt idx="2">
                  <c:v>1794054</c:v>
                </c:pt>
                <c:pt idx="3">
                  <c:v>1887897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F-494C-BF98-A1A0F646DD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Granti Specifik i Arsimit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Viti 2024</c:v>
                </c:pt>
                <c:pt idx="1">
                  <c:v>Viti 2025</c:v>
                </c:pt>
                <c:pt idx="2">
                  <c:v>Viti 2026</c:v>
                </c:pt>
                <c:pt idx="3">
                  <c:v>Viti 2027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1089623</c:v>
                </c:pt>
                <c:pt idx="1">
                  <c:v>1167634</c:v>
                </c:pt>
                <c:pt idx="2">
                  <c:v>1202663</c:v>
                </c:pt>
                <c:pt idx="3">
                  <c:v>1238743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EF-494C-BF98-A1A0F646DD0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Granti Specifik i Shëndetësisë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Viti 2024</c:v>
                </c:pt>
                <c:pt idx="1">
                  <c:v>Viti 2025</c:v>
                </c:pt>
                <c:pt idx="2">
                  <c:v>Viti 2026</c:v>
                </c:pt>
                <c:pt idx="3">
                  <c:v>Viti 2027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401338</c:v>
                </c:pt>
                <c:pt idx="1">
                  <c:v>406212</c:v>
                </c:pt>
                <c:pt idx="2">
                  <c:v>425548</c:v>
                </c:pt>
                <c:pt idx="3">
                  <c:v>445804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EF-494C-BF98-A1A0F646DD0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Të Hyrat Vetanake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Viti 2024</c:v>
                </c:pt>
                <c:pt idx="1">
                  <c:v>Viti 2025</c:v>
                </c:pt>
                <c:pt idx="2">
                  <c:v>Viti 2026</c:v>
                </c:pt>
                <c:pt idx="3">
                  <c:v>Viti 2027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274376</c:v>
                </c:pt>
                <c:pt idx="1">
                  <c:v>339719</c:v>
                </c:pt>
                <c:pt idx="2">
                  <c:v>366969</c:v>
                </c:pt>
                <c:pt idx="3">
                  <c:v>394656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EF-494C-BF98-A1A0F646DD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9887232"/>
        <c:axId val="209888768"/>
      </c:barChart>
      <c:catAx>
        <c:axId val="20988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888768"/>
        <c:crosses val="autoZero"/>
        <c:auto val="1"/>
        <c:lblAlgn val="ctr"/>
        <c:lblOffset val="100"/>
        <c:noMultiLvlLbl val="0"/>
      </c:catAx>
      <c:valAx>
        <c:axId val="20988876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20988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Të hyrat për vitin 2024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BB-42F7-864F-E336E51939F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BB-42F7-864F-E336E51939F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BB-42F7-864F-E336E51939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Tatimi në pronë dhe tokë</c:v>
                </c:pt>
                <c:pt idx="1">
                  <c:v>Taksa për ushtrim të veprimtarisë</c:v>
                </c:pt>
                <c:pt idx="2">
                  <c:v>Të hyra tjera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167878</c:v>
                </c:pt>
                <c:pt idx="1">
                  <c:v>85000</c:v>
                </c:pt>
                <c:pt idx="2">
                  <c:v>86841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C1-4588-9062-A817BC708E8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Ndarja Buxhetore në bazë të kategorive buxhetore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Kategoritë Buxhetore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666666666666664E-2"/>
                  <c:y val="-7.8762029746283213E-3"/>
                </c:manualLayout>
              </c:layout>
              <c:tx>
                <c:rich>
                  <a:bodyPr/>
                  <a:lstStyle/>
                  <a:p>
                    <a:fld id="{80A92B28-D42B-46F6-8ED2-6FEBE0BAC269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631-43B4-9639-35EEC3BE1079}"/>
                </c:ext>
              </c:extLst>
            </c:dLbl>
            <c:dLbl>
              <c:idx val="1"/>
              <c:layout>
                <c:manualLayout>
                  <c:x val="-2.121889068003337E-17"/>
                  <c:y val="-4.0276215473065867E-3"/>
                </c:manualLayout>
              </c:layout>
              <c:tx>
                <c:rich>
                  <a:bodyPr/>
                  <a:lstStyle/>
                  <a:p>
                    <a:fld id="{08F3BD35-9C57-43AC-A564-26BA16201477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631-43B4-9639-35EEC3BE1079}"/>
                </c:ext>
              </c:extLst>
            </c:dLbl>
            <c:dLbl>
              <c:idx val="2"/>
              <c:layout>
                <c:manualLayout>
                  <c:x val="4.6296296296296311E-3"/>
                  <c:y val="-1.5932383452068564E-2"/>
                </c:manualLayout>
              </c:layout>
              <c:tx>
                <c:rich>
                  <a:bodyPr/>
                  <a:lstStyle/>
                  <a:p>
                    <a:fld id="{727D6B6F-0AF5-446D-A5C2-06969043EF27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631-43B4-9639-35EEC3BE107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72AB97E-32B9-475B-9EC6-2F30F6999694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631-43B4-9639-35EEC3BE107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86A0B4-8603-4E0E-8418-FE8C55902645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631-43B4-9639-35EEC3BE1079}"/>
                </c:ext>
              </c:extLst>
            </c:dLbl>
            <c:dLbl>
              <c:idx val="5"/>
              <c:layout>
                <c:manualLayout>
                  <c:x val="-1.6975112544026684E-16"/>
                  <c:y val="1.184539432570929E-2"/>
                </c:manualLayout>
              </c:layout>
              <c:tx>
                <c:rich>
                  <a:bodyPr/>
                  <a:lstStyle/>
                  <a:p>
                    <a:fld id="{C7B2761D-3F6A-49FB-AA03-572481E097CE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631-43B4-9639-35EEC3BE10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Stafi</c:v>
                </c:pt>
                <c:pt idx="1">
                  <c:v>Paga dhe Shtesa</c:v>
                </c:pt>
                <c:pt idx="2">
                  <c:v>Mallra dhe Shërbime</c:v>
                </c:pt>
                <c:pt idx="3">
                  <c:v>Shpenzime Komunale</c:v>
                </c:pt>
                <c:pt idx="4">
                  <c:v>Subvencione dhe Transfere</c:v>
                </c:pt>
                <c:pt idx="5">
                  <c:v>Investime Kapitale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 formatCode="General">
                  <c:v>260</c:v>
                </c:pt>
                <c:pt idx="1">
                  <c:v>2188542</c:v>
                </c:pt>
                <c:pt idx="2">
                  <c:v>584500</c:v>
                </c:pt>
                <c:pt idx="3">
                  <c:v>94000</c:v>
                </c:pt>
                <c:pt idx="4">
                  <c:v>143000</c:v>
                </c:pt>
                <c:pt idx="5">
                  <c:v>605415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1-43B4-9639-35EEC3BE107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Stafi</c:v>
                </c:pt>
                <c:pt idx="1">
                  <c:v>Paga dhe Shtesa</c:v>
                </c:pt>
                <c:pt idx="2">
                  <c:v>Mallra dhe Shërbime</c:v>
                </c:pt>
                <c:pt idx="3">
                  <c:v>Shpenzime Komunale</c:v>
                </c:pt>
                <c:pt idx="4">
                  <c:v>Subvencione dhe Transfere</c:v>
                </c:pt>
                <c:pt idx="5">
                  <c:v>Investime Kapitale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1631-43B4-9639-35EEC3BE107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Stafi</c:v>
                </c:pt>
                <c:pt idx="1">
                  <c:v>Paga dhe Shtesa</c:v>
                </c:pt>
                <c:pt idx="2">
                  <c:v>Mallra dhe Shërbime</c:v>
                </c:pt>
                <c:pt idx="3">
                  <c:v>Shpenzime Komunale</c:v>
                </c:pt>
                <c:pt idx="4">
                  <c:v>Subvencione dhe Transfere</c:v>
                </c:pt>
                <c:pt idx="5">
                  <c:v>Investime Kapitale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1631-43B4-9639-35EEC3BE10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55435776"/>
        <c:axId val="155437312"/>
      </c:barChart>
      <c:catAx>
        <c:axId val="1554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437312"/>
        <c:crosses val="autoZero"/>
        <c:auto val="1"/>
        <c:lblAlgn val="ctr"/>
        <c:lblOffset val="100"/>
        <c:noMultiLvlLbl val="0"/>
      </c:catAx>
      <c:valAx>
        <c:axId val="15543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43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01C3-7F45-4292-9B08-8771ACF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2024-11-26T22:28:00Z</dcterms:created>
  <dcterms:modified xsi:type="dcterms:W3CDTF">2024-11-26T22:28:00Z</dcterms:modified>
</cp:coreProperties>
</file>