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B2DF" w14:textId="77777777" w:rsidR="00895C22" w:rsidRPr="00C015B4" w:rsidRDefault="00895C22" w:rsidP="00A83340">
      <w:pPr>
        <w:rPr>
          <w:b/>
          <w:sz w:val="22"/>
          <w:szCs w:val="22"/>
        </w:rPr>
      </w:pPr>
      <w:bookmarkStart w:id="0" w:name="_GoBack"/>
      <w:bookmarkEnd w:id="0"/>
    </w:p>
    <w:p w14:paraId="28E8010C" w14:textId="77777777" w:rsidR="00943B68" w:rsidRPr="00C015B4" w:rsidRDefault="00943B68" w:rsidP="00943B68">
      <w:pPr>
        <w:rPr>
          <w:sz w:val="22"/>
          <w:szCs w:val="22"/>
        </w:rPr>
      </w:pPr>
      <w:r w:rsidRPr="00C015B4">
        <w:rPr>
          <w:noProof/>
          <w:sz w:val="22"/>
          <w:szCs w:val="22"/>
          <w:lang w:eastAsia="sq-AL"/>
        </w:rPr>
        <w:drawing>
          <wp:anchor distT="36576" distB="36576" distL="36576" distR="36576" simplePos="0" relativeHeight="251663360" behindDoc="1" locked="0" layoutInCell="1" allowOverlap="0" wp14:anchorId="1CF71A9F" wp14:editId="4EC4FC62">
            <wp:simplePos x="0" y="0"/>
            <wp:positionH relativeFrom="column">
              <wp:posOffset>5153025</wp:posOffset>
            </wp:positionH>
            <wp:positionV relativeFrom="paragraph">
              <wp:posOffset>123825</wp:posOffset>
            </wp:positionV>
            <wp:extent cx="1028700" cy="800100"/>
            <wp:effectExtent l="19050" t="0" r="0" b="0"/>
            <wp:wrapTight wrapText="bothSides">
              <wp:wrapPolygon edited="0">
                <wp:start x="2800" y="0"/>
                <wp:lineTo x="-400" y="5657"/>
                <wp:lineTo x="-400" y="7714"/>
                <wp:lineTo x="2000" y="8229"/>
                <wp:lineTo x="3200" y="16457"/>
                <wp:lineTo x="8400" y="19543"/>
                <wp:lineTo x="9200" y="19543"/>
                <wp:lineTo x="11600" y="19543"/>
                <wp:lineTo x="12000" y="19543"/>
                <wp:lineTo x="17200" y="16457"/>
                <wp:lineTo x="18400" y="16457"/>
                <wp:lineTo x="19200" y="11314"/>
                <wp:lineTo x="20000" y="5657"/>
                <wp:lineTo x="19600" y="2057"/>
                <wp:lineTo x="18000" y="0"/>
                <wp:lineTo x="2800" y="0"/>
              </wp:wrapPolygon>
            </wp:wrapTight>
            <wp:docPr id="829630638" name="Picture 829630638"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028700" cy="800100"/>
                    </a:xfrm>
                    <a:prstGeom prst="rect">
                      <a:avLst/>
                    </a:prstGeom>
                    <a:noFill/>
                    <a:ln w="9525">
                      <a:noFill/>
                      <a:miter lim="800000"/>
                      <a:headEnd/>
                      <a:tailEnd/>
                    </a:ln>
                  </pic:spPr>
                </pic:pic>
              </a:graphicData>
            </a:graphic>
          </wp:anchor>
        </w:drawing>
      </w:r>
      <w:r w:rsidRPr="00C015B4">
        <w:rPr>
          <w:noProof/>
          <w:sz w:val="22"/>
          <w:szCs w:val="22"/>
          <w:lang w:eastAsia="sq-AL"/>
        </w:rPr>
        <w:drawing>
          <wp:anchor distT="0" distB="0" distL="114300" distR="114300" simplePos="0" relativeHeight="251662336" behindDoc="0" locked="0" layoutInCell="1" allowOverlap="1" wp14:anchorId="76132566" wp14:editId="578EA62D">
            <wp:simplePos x="0" y="0"/>
            <wp:positionH relativeFrom="column">
              <wp:posOffset>-95250</wp:posOffset>
            </wp:positionH>
            <wp:positionV relativeFrom="paragraph">
              <wp:posOffset>66675</wp:posOffset>
            </wp:positionV>
            <wp:extent cx="914400" cy="800100"/>
            <wp:effectExtent l="19050" t="0" r="0" b="0"/>
            <wp:wrapNone/>
            <wp:docPr id="2028003618"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9"/>
                    <a:srcRect/>
                    <a:stretch>
                      <a:fillRect/>
                    </a:stretch>
                  </pic:blipFill>
                  <pic:spPr bwMode="auto">
                    <a:xfrm>
                      <a:off x="0" y="0"/>
                      <a:ext cx="914400" cy="800100"/>
                    </a:xfrm>
                    <a:prstGeom prst="rect">
                      <a:avLst/>
                    </a:prstGeom>
                    <a:noFill/>
                  </pic:spPr>
                </pic:pic>
              </a:graphicData>
            </a:graphic>
          </wp:anchor>
        </w:drawing>
      </w:r>
    </w:p>
    <w:p w14:paraId="677CFB41" w14:textId="77777777" w:rsidR="00943B68" w:rsidRPr="00C015B4" w:rsidRDefault="00943B68" w:rsidP="00943B68">
      <w:pPr>
        <w:jc w:val="center"/>
        <w:rPr>
          <w:b/>
          <w:sz w:val="22"/>
          <w:szCs w:val="22"/>
          <w:lang w:val="de-DE"/>
        </w:rPr>
      </w:pPr>
      <w:r w:rsidRPr="00C015B4">
        <w:rPr>
          <w:b/>
          <w:sz w:val="22"/>
          <w:szCs w:val="22"/>
          <w:lang w:val="de-DE"/>
        </w:rPr>
        <w:t xml:space="preserve">                                   REPUBLIKA E KOSOVËS - REPUBLIC OF KOSOVO</w:t>
      </w:r>
    </w:p>
    <w:p w14:paraId="40BFE669" w14:textId="77777777" w:rsidR="00943B68" w:rsidRPr="00C015B4" w:rsidRDefault="00943B68" w:rsidP="00943B68">
      <w:pPr>
        <w:jc w:val="center"/>
        <w:rPr>
          <w:b/>
          <w:sz w:val="22"/>
          <w:szCs w:val="22"/>
          <w:lang w:val="en-US"/>
        </w:rPr>
      </w:pPr>
      <w:r w:rsidRPr="00C015B4">
        <w:rPr>
          <w:b/>
          <w:sz w:val="22"/>
          <w:szCs w:val="22"/>
          <w:lang w:val="en-US"/>
        </w:rPr>
        <w:t xml:space="preserve">                            KOMUNA - MUNICIPALITY</w:t>
      </w:r>
    </w:p>
    <w:p w14:paraId="07AAEE13" w14:textId="67ADDACB" w:rsidR="00943B68" w:rsidRPr="00C015B4" w:rsidRDefault="00943B68" w:rsidP="00943B68">
      <w:pPr>
        <w:spacing w:before="4" w:line="360" w:lineRule="auto"/>
        <w:rPr>
          <w:sz w:val="22"/>
          <w:szCs w:val="22"/>
        </w:rPr>
      </w:pPr>
    </w:p>
    <w:p w14:paraId="437C018E" w14:textId="77777777" w:rsidR="00943B68" w:rsidRPr="00C015B4" w:rsidRDefault="00943B68" w:rsidP="00943B68">
      <w:pPr>
        <w:tabs>
          <w:tab w:val="left" w:pos="3036"/>
          <w:tab w:val="left" w:pos="3756"/>
        </w:tabs>
        <w:ind w:right="-270"/>
        <w:jc w:val="right"/>
        <w:rPr>
          <w:b/>
          <w:sz w:val="22"/>
          <w:szCs w:val="22"/>
        </w:rPr>
      </w:pPr>
      <w:r w:rsidRPr="00C015B4">
        <w:rPr>
          <w:sz w:val="22"/>
          <w:szCs w:val="22"/>
        </w:rPr>
        <w:tab/>
      </w:r>
      <w:r w:rsidRPr="00C015B4">
        <w:rPr>
          <w:sz w:val="22"/>
          <w:szCs w:val="22"/>
        </w:rPr>
        <w:tab/>
      </w:r>
      <w:r w:rsidRPr="00C015B4">
        <w:rPr>
          <w:b/>
          <w:sz w:val="22"/>
          <w:szCs w:val="22"/>
        </w:rPr>
        <w:t xml:space="preserve">   </w:t>
      </w:r>
    </w:p>
    <w:p w14:paraId="07547656" w14:textId="77777777" w:rsidR="00943B68" w:rsidRPr="00C015B4" w:rsidRDefault="00943B68" w:rsidP="00943B68">
      <w:pPr>
        <w:tabs>
          <w:tab w:val="left" w:pos="3720"/>
          <w:tab w:val="left" w:pos="7725"/>
          <w:tab w:val="left" w:pos="8640"/>
        </w:tabs>
        <w:jc w:val="right"/>
        <w:rPr>
          <w:noProof/>
          <w:sz w:val="22"/>
          <w:szCs w:val="22"/>
          <w:lang w:val="en-US"/>
        </w:rPr>
      </w:pPr>
    </w:p>
    <w:p w14:paraId="4E4C7B3C" w14:textId="77777777" w:rsidR="00943B68" w:rsidRPr="00C015B4" w:rsidRDefault="00943B68" w:rsidP="00943B68">
      <w:pPr>
        <w:tabs>
          <w:tab w:val="left" w:pos="3720"/>
          <w:tab w:val="left" w:pos="7725"/>
          <w:tab w:val="left" w:pos="8640"/>
        </w:tabs>
        <w:jc w:val="right"/>
        <w:rPr>
          <w:sz w:val="22"/>
          <w:szCs w:val="22"/>
        </w:rPr>
      </w:pPr>
      <w:r w:rsidRPr="00C015B4">
        <w:rPr>
          <w:noProof/>
          <w:sz w:val="22"/>
          <w:szCs w:val="22"/>
          <w:lang w:val="en-US"/>
        </w:rPr>
        <w:tab/>
      </w:r>
    </w:p>
    <w:p w14:paraId="67209D43" w14:textId="7EEE0BFD" w:rsidR="00943B68" w:rsidRPr="00B26415" w:rsidRDefault="00943B68" w:rsidP="00B26415">
      <w:pPr>
        <w:pStyle w:val="Title"/>
        <w:pBdr>
          <w:bottom w:val="single" w:sz="8" w:space="15" w:color="4472C4" w:themeColor="accent1"/>
        </w:pBdr>
        <w:tabs>
          <w:tab w:val="center" w:pos="4680"/>
          <w:tab w:val="right" w:pos="9360"/>
        </w:tabs>
        <w:jc w:val="center"/>
        <w:rPr>
          <w:rFonts w:ascii="Times New Roman" w:hAnsi="Times New Roman" w:cs="Times New Roman"/>
          <w:sz w:val="24"/>
          <w:szCs w:val="24"/>
        </w:rPr>
      </w:pPr>
      <w:r w:rsidRPr="00B26415">
        <w:rPr>
          <w:rFonts w:ascii="Times New Roman" w:hAnsi="Times New Roman" w:cs="Times New Roman"/>
          <w:sz w:val="24"/>
          <w:szCs w:val="24"/>
        </w:rPr>
        <w:t>DREJTORIA PËR BUXHET DHE FINANCA</w:t>
      </w:r>
    </w:p>
    <w:p w14:paraId="693E05D4" w14:textId="56D36AF7" w:rsidR="00943B68" w:rsidRPr="00B26415" w:rsidRDefault="00943B68" w:rsidP="00B26415">
      <w:pPr>
        <w:tabs>
          <w:tab w:val="left" w:pos="3720"/>
          <w:tab w:val="left" w:pos="7725"/>
          <w:tab w:val="left" w:pos="8640"/>
        </w:tabs>
        <w:jc w:val="right"/>
        <w:rPr>
          <w:u w:val="single"/>
        </w:rPr>
      </w:pPr>
      <w:r w:rsidRPr="00B26415">
        <w:rPr>
          <w:b/>
          <w:u w:val="single"/>
        </w:rPr>
        <w:t xml:space="preserve">04/ </w:t>
      </w:r>
      <w:r w:rsidR="00B26415" w:rsidRPr="00B26415">
        <w:rPr>
          <w:b/>
          <w:u w:val="single"/>
        </w:rPr>
        <w:t>5530</w:t>
      </w:r>
      <w:r w:rsidRPr="00B26415">
        <w:rPr>
          <w:b/>
          <w:u w:val="single"/>
        </w:rPr>
        <w:t xml:space="preserve"> /2024</w:t>
      </w:r>
    </w:p>
    <w:p w14:paraId="0B7284D7" w14:textId="77777777" w:rsidR="00943B68" w:rsidRPr="00C015B4" w:rsidRDefault="00943B68" w:rsidP="00B26415">
      <w:pPr>
        <w:rPr>
          <w:sz w:val="22"/>
          <w:szCs w:val="22"/>
        </w:rPr>
      </w:pPr>
    </w:p>
    <w:p w14:paraId="435ED205" w14:textId="77777777" w:rsidR="00943B68" w:rsidRPr="00C015B4" w:rsidRDefault="00943B68" w:rsidP="00B26415">
      <w:pPr>
        <w:rPr>
          <w:sz w:val="22"/>
          <w:szCs w:val="22"/>
        </w:rPr>
      </w:pPr>
    </w:p>
    <w:p w14:paraId="513932A6" w14:textId="77777777" w:rsidR="00943B68" w:rsidRPr="00C015B4" w:rsidRDefault="00943B68" w:rsidP="00943B68">
      <w:pPr>
        <w:rPr>
          <w:sz w:val="22"/>
          <w:szCs w:val="22"/>
        </w:rPr>
      </w:pPr>
    </w:p>
    <w:p w14:paraId="5F85AD7E" w14:textId="77777777" w:rsidR="00943B68" w:rsidRPr="00C015B4" w:rsidRDefault="00943B68" w:rsidP="00943B68">
      <w:pPr>
        <w:rPr>
          <w:sz w:val="22"/>
          <w:szCs w:val="22"/>
        </w:rPr>
      </w:pPr>
    </w:p>
    <w:p w14:paraId="6EFE5DFF" w14:textId="77777777" w:rsidR="00943B68" w:rsidRPr="00C015B4" w:rsidRDefault="00943B68" w:rsidP="00943B68">
      <w:pPr>
        <w:rPr>
          <w:sz w:val="22"/>
          <w:szCs w:val="22"/>
        </w:rPr>
      </w:pPr>
    </w:p>
    <w:p w14:paraId="6A87A8B6" w14:textId="77777777" w:rsidR="00943B68" w:rsidRPr="00C015B4" w:rsidRDefault="00943B68" w:rsidP="00943B68">
      <w:pPr>
        <w:rPr>
          <w:sz w:val="22"/>
          <w:szCs w:val="22"/>
        </w:rPr>
      </w:pPr>
    </w:p>
    <w:p w14:paraId="151FA32E" w14:textId="77777777" w:rsidR="00943B68" w:rsidRPr="00C015B4" w:rsidRDefault="00943B68" w:rsidP="00943B68">
      <w:pPr>
        <w:rPr>
          <w:sz w:val="22"/>
          <w:szCs w:val="22"/>
        </w:rPr>
      </w:pPr>
    </w:p>
    <w:p w14:paraId="6C00C74A" w14:textId="77777777" w:rsidR="00943B68" w:rsidRPr="00C015B4" w:rsidRDefault="00943B68" w:rsidP="00943B68">
      <w:pPr>
        <w:rPr>
          <w:sz w:val="22"/>
          <w:szCs w:val="22"/>
        </w:rPr>
      </w:pPr>
    </w:p>
    <w:p w14:paraId="5F573103" w14:textId="77777777" w:rsidR="00943B68" w:rsidRPr="00C015B4" w:rsidRDefault="00943B68" w:rsidP="00943B68">
      <w:pPr>
        <w:rPr>
          <w:sz w:val="22"/>
          <w:szCs w:val="22"/>
        </w:rPr>
      </w:pPr>
    </w:p>
    <w:p w14:paraId="354DEA56" w14:textId="77777777" w:rsidR="00943B68" w:rsidRPr="00C015B4" w:rsidRDefault="00943B68" w:rsidP="00943B68">
      <w:pPr>
        <w:rPr>
          <w:sz w:val="22"/>
          <w:szCs w:val="22"/>
        </w:rPr>
      </w:pPr>
    </w:p>
    <w:p w14:paraId="3A07AA14" w14:textId="77777777" w:rsidR="00943B68" w:rsidRPr="00C015B4" w:rsidRDefault="00943B68" w:rsidP="00943B68">
      <w:pPr>
        <w:rPr>
          <w:sz w:val="22"/>
          <w:szCs w:val="22"/>
        </w:rPr>
      </w:pPr>
    </w:p>
    <w:p w14:paraId="59192646" w14:textId="77777777" w:rsidR="00943B68" w:rsidRPr="00C015B4" w:rsidRDefault="00943B68" w:rsidP="00943B68">
      <w:pPr>
        <w:rPr>
          <w:sz w:val="22"/>
          <w:szCs w:val="22"/>
        </w:rPr>
      </w:pPr>
    </w:p>
    <w:p w14:paraId="485164DC" w14:textId="77777777" w:rsidR="00943B68" w:rsidRPr="00C015B4" w:rsidRDefault="00943B68" w:rsidP="00943B68">
      <w:pPr>
        <w:rPr>
          <w:sz w:val="22"/>
          <w:szCs w:val="22"/>
        </w:rPr>
      </w:pPr>
    </w:p>
    <w:p w14:paraId="43DDEC83" w14:textId="77777777" w:rsidR="00943B68" w:rsidRPr="00C015B4" w:rsidRDefault="00943B68" w:rsidP="00943B68">
      <w:pPr>
        <w:rPr>
          <w:sz w:val="22"/>
          <w:szCs w:val="22"/>
        </w:rPr>
      </w:pPr>
    </w:p>
    <w:p w14:paraId="27ABE036" w14:textId="77777777" w:rsidR="00943B68" w:rsidRPr="00C015B4" w:rsidRDefault="00943B68" w:rsidP="00943B68">
      <w:pPr>
        <w:rPr>
          <w:sz w:val="22"/>
          <w:szCs w:val="22"/>
        </w:rPr>
      </w:pPr>
    </w:p>
    <w:sdt>
      <w:sdtPr>
        <w:rPr>
          <w:rFonts w:ascii="Times New Roman" w:eastAsiaTheme="majorEastAsia" w:hAnsi="Times New Roman" w:cs="Times New Roman"/>
          <w:color w:val="2F5496" w:themeColor="accent1" w:themeShade="BF"/>
          <w:sz w:val="52"/>
          <w:szCs w:val="52"/>
        </w:rPr>
        <w:alias w:val="Title"/>
        <w:id w:val="10928178"/>
        <w:placeholder>
          <w:docPart w:val="A0CFFE277B0C457480EBF0812FA5A6D3"/>
        </w:placeholder>
        <w:dataBinding w:prefixMappings="xmlns:ns0='http://schemas.openxmlformats.org/package/2006/metadata/core-properties' xmlns:ns1='http://purl.org/dc/elements/1.1/'" w:xpath="/ns0:coreProperties[1]/ns1:title[1]" w:storeItemID="{6C3C8BC8-F283-45AE-878A-BAB7291924A1}"/>
        <w:text/>
      </w:sdtPr>
      <w:sdtEndPr/>
      <w:sdtContent>
        <w:p w14:paraId="07C53BA8" w14:textId="6BF392C6" w:rsidR="00943B68" w:rsidRPr="00750408" w:rsidRDefault="00943B68" w:rsidP="00943B68">
          <w:pPr>
            <w:pStyle w:val="NoSpacing"/>
            <w:shd w:val="clear" w:color="auto" w:fill="E7E6E6" w:themeFill="background2"/>
            <w:jc w:val="center"/>
            <w:rPr>
              <w:rFonts w:ascii="Times New Roman" w:eastAsiaTheme="majorEastAsia" w:hAnsi="Times New Roman" w:cs="Times New Roman"/>
              <w:color w:val="2F5496" w:themeColor="accent1" w:themeShade="BF"/>
              <w:sz w:val="52"/>
              <w:szCs w:val="52"/>
              <w:lang w:val="sq-AL"/>
            </w:rPr>
          </w:pPr>
          <w:r w:rsidRPr="00750408">
            <w:rPr>
              <w:rFonts w:ascii="Times New Roman" w:eastAsiaTheme="majorEastAsia" w:hAnsi="Times New Roman" w:cs="Times New Roman"/>
              <w:color w:val="2F5496" w:themeColor="accent1" w:themeShade="BF"/>
              <w:sz w:val="52"/>
              <w:szCs w:val="52"/>
            </w:rPr>
            <w:t>Korniza Afatmesme Buxhetore 2025-2027</w:t>
          </w:r>
        </w:p>
      </w:sdtContent>
    </w:sdt>
    <w:p w14:paraId="348E4CD0" w14:textId="77777777" w:rsidR="00943B68" w:rsidRPr="00C015B4" w:rsidRDefault="00943B68" w:rsidP="00943B68">
      <w:pPr>
        <w:rPr>
          <w:sz w:val="22"/>
          <w:szCs w:val="22"/>
        </w:rPr>
      </w:pPr>
    </w:p>
    <w:p w14:paraId="5225848E" w14:textId="77777777" w:rsidR="00943B68" w:rsidRPr="00C015B4" w:rsidRDefault="00943B68" w:rsidP="00943B68">
      <w:pPr>
        <w:rPr>
          <w:sz w:val="22"/>
          <w:szCs w:val="22"/>
        </w:rPr>
      </w:pPr>
    </w:p>
    <w:p w14:paraId="045B0FE2" w14:textId="77777777" w:rsidR="00943B68" w:rsidRPr="00C015B4" w:rsidRDefault="00943B68" w:rsidP="00943B68">
      <w:pPr>
        <w:rPr>
          <w:sz w:val="22"/>
          <w:szCs w:val="22"/>
        </w:rPr>
      </w:pPr>
    </w:p>
    <w:p w14:paraId="347D11D7" w14:textId="77777777" w:rsidR="00943B68" w:rsidRPr="00C015B4" w:rsidRDefault="00943B68" w:rsidP="00943B68">
      <w:pPr>
        <w:rPr>
          <w:sz w:val="22"/>
          <w:szCs w:val="22"/>
        </w:rPr>
      </w:pPr>
    </w:p>
    <w:p w14:paraId="3D223C8C" w14:textId="77777777" w:rsidR="00943B68" w:rsidRPr="00C015B4" w:rsidRDefault="00943B68" w:rsidP="00943B68">
      <w:pPr>
        <w:rPr>
          <w:sz w:val="22"/>
          <w:szCs w:val="22"/>
        </w:rPr>
      </w:pPr>
    </w:p>
    <w:p w14:paraId="65799FB9" w14:textId="77777777" w:rsidR="00943B68" w:rsidRPr="00C015B4" w:rsidRDefault="00943B68" w:rsidP="00943B68">
      <w:pPr>
        <w:rPr>
          <w:sz w:val="22"/>
          <w:szCs w:val="22"/>
        </w:rPr>
      </w:pPr>
    </w:p>
    <w:p w14:paraId="05F16662" w14:textId="77777777" w:rsidR="00943B68" w:rsidRPr="00C015B4" w:rsidRDefault="00943B68" w:rsidP="00943B68">
      <w:pPr>
        <w:rPr>
          <w:sz w:val="22"/>
          <w:szCs w:val="22"/>
        </w:rPr>
      </w:pPr>
    </w:p>
    <w:p w14:paraId="18F17FD7" w14:textId="77777777" w:rsidR="00943B68" w:rsidRPr="00C015B4" w:rsidRDefault="00943B68" w:rsidP="00943B68">
      <w:pPr>
        <w:rPr>
          <w:sz w:val="22"/>
          <w:szCs w:val="22"/>
        </w:rPr>
      </w:pPr>
    </w:p>
    <w:p w14:paraId="03C22477" w14:textId="77777777" w:rsidR="00943B68" w:rsidRPr="00C015B4" w:rsidRDefault="00943B68" w:rsidP="00943B68">
      <w:pPr>
        <w:rPr>
          <w:sz w:val="22"/>
          <w:szCs w:val="22"/>
        </w:rPr>
      </w:pPr>
    </w:p>
    <w:p w14:paraId="49FD960A" w14:textId="77777777" w:rsidR="00943B68" w:rsidRPr="00C015B4" w:rsidRDefault="00943B68" w:rsidP="00943B68">
      <w:pPr>
        <w:rPr>
          <w:b/>
          <w:sz w:val="22"/>
          <w:szCs w:val="22"/>
        </w:rPr>
      </w:pPr>
    </w:p>
    <w:p w14:paraId="79F467AB" w14:textId="77777777" w:rsidR="00943B68" w:rsidRPr="00C015B4" w:rsidRDefault="00943B68" w:rsidP="00943B68">
      <w:pPr>
        <w:jc w:val="center"/>
        <w:rPr>
          <w:b/>
          <w:sz w:val="22"/>
          <w:szCs w:val="22"/>
        </w:rPr>
      </w:pPr>
    </w:p>
    <w:p w14:paraId="42AABE30" w14:textId="77777777" w:rsidR="00943B68" w:rsidRPr="00C015B4" w:rsidRDefault="00943B68" w:rsidP="00943B68">
      <w:pPr>
        <w:jc w:val="center"/>
        <w:rPr>
          <w:b/>
          <w:sz w:val="22"/>
          <w:szCs w:val="22"/>
        </w:rPr>
      </w:pPr>
    </w:p>
    <w:p w14:paraId="10516542" w14:textId="77777777" w:rsidR="00943B68" w:rsidRPr="00C015B4" w:rsidRDefault="00943B68" w:rsidP="00943B68">
      <w:pPr>
        <w:jc w:val="center"/>
        <w:rPr>
          <w:b/>
          <w:sz w:val="22"/>
          <w:szCs w:val="22"/>
        </w:rPr>
      </w:pPr>
    </w:p>
    <w:p w14:paraId="0E8CC372" w14:textId="77777777" w:rsidR="00943B68" w:rsidRPr="00C015B4" w:rsidRDefault="00943B68" w:rsidP="00943B68">
      <w:pPr>
        <w:jc w:val="center"/>
        <w:rPr>
          <w:b/>
          <w:sz w:val="22"/>
          <w:szCs w:val="22"/>
        </w:rPr>
      </w:pPr>
    </w:p>
    <w:p w14:paraId="380CC9E7" w14:textId="77777777" w:rsidR="00943B68" w:rsidRDefault="00943B68" w:rsidP="00943B68">
      <w:pPr>
        <w:jc w:val="center"/>
        <w:rPr>
          <w:b/>
          <w:sz w:val="22"/>
          <w:szCs w:val="22"/>
        </w:rPr>
      </w:pPr>
    </w:p>
    <w:p w14:paraId="4CE0493F" w14:textId="77777777" w:rsidR="00D06511" w:rsidRDefault="00D06511" w:rsidP="00943B68">
      <w:pPr>
        <w:jc w:val="center"/>
        <w:rPr>
          <w:b/>
          <w:sz w:val="22"/>
          <w:szCs w:val="22"/>
        </w:rPr>
      </w:pPr>
    </w:p>
    <w:p w14:paraId="290B31F4" w14:textId="77777777" w:rsidR="00D06511" w:rsidRDefault="00D06511" w:rsidP="00943B68">
      <w:pPr>
        <w:jc w:val="center"/>
        <w:rPr>
          <w:b/>
          <w:sz w:val="22"/>
          <w:szCs w:val="22"/>
        </w:rPr>
      </w:pPr>
    </w:p>
    <w:p w14:paraId="5A2D64BD" w14:textId="77777777" w:rsidR="00D06511" w:rsidRDefault="00D06511" w:rsidP="00943B68">
      <w:pPr>
        <w:jc w:val="center"/>
        <w:rPr>
          <w:b/>
          <w:sz w:val="22"/>
          <w:szCs w:val="22"/>
        </w:rPr>
      </w:pPr>
    </w:p>
    <w:p w14:paraId="042B281F" w14:textId="77777777" w:rsidR="00D06511" w:rsidRDefault="00D06511" w:rsidP="00943B68">
      <w:pPr>
        <w:jc w:val="center"/>
        <w:rPr>
          <w:b/>
          <w:sz w:val="22"/>
          <w:szCs w:val="22"/>
        </w:rPr>
      </w:pPr>
    </w:p>
    <w:p w14:paraId="7DFC03D0" w14:textId="77777777" w:rsidR="00D06511" w:rsidRPr="00C015B4" w:rsidRDefault="00D06511" w:rsidP="00943B68">
      <w:pPr>
        <w:jc w:val="center"/>
        <w:rPr>
          <w:b/>
          <w:sz w:val="22"/>
          <w:szCs w:val="22"/>
        </w:rPr>
      </w:pPr>
    </w:p>
    <w:p w14:paraId="70C8CCEA" w14:textId="77777777" w:rsidR="00943B68" w:rsidRPr="00C015B4" w:rsidRDefault="00943B68" w:rsidP="00943B68">
      <w:pPr>
        <w:jc w:val="center"/>
        <w:rPr>
          <w:b/>
          <w:sz w:val="22"/>
          <w:szCs w:val="22"/>
        </w:rPr>
      </w:pPr>
    </w:p>
    <w:p w14:paraId="34027AF9" w14:textId="77777777" w:rsidR="00D06511" w:rsidRDefault="00943B68" w:rsidP="0056798F">
      <w:pPr>
        <w:jc w:val="center"/>
        <w:rPr>
          <w:b/>
          <w:sz w:val="22"/>
          <w:szCs w:val="22"/>
        </w:rPr>
      </w:pPr>
      <w:r w:rsidRPr="00C015B4">
        <w:rPr>
          <w:b/>
          <w:sz w:val="22"/>
          <w:szCs w:val="22"/>
        </w:rPr>
        <w:lastRenderedPageBreak/>
        <w:t xml:space="preserve">HANI I ELEZIT, QERSHOR </w:t>
      </w:r>
    </w:p>
    <w:p w14:paraId="63D914F3" w14:textId="3750DB86" w:rsidR="00895C22" w:rsidRPr="00C015B4" w:rsidRDefault="00943B68" w:rsidP="0056798F">
      <w:pPr>
        <w:jc w:val="center"/>
        <w:rPr>
          <w:b/>
          <w:sz w:val="22"/>
          <w:szCs w:val="22"/>
        </w:rPr>
      </w:pPr>
      <w:r w:rsidRPr="00C015B4">
        <w:rPr>
          <w:b/>
          <w:sz w:val="22"/>
          <w:szCs w:val="22"/>
        </w:rPr>
        <w:br w:type="textWrapping" w:clear="all"/>
      </w:r>
    </w:p>
    <w:p w14:paraId="231B3E83" w14:textId="7400BBF2" w:rsidR="00A249D4" w:rsidRPr="00C015B4" w:rsidRDefault="004313B7">
      <w:pPr>
        <w:rPr>
          <w:sz w:val="22"/>
          <w:szCs w:val="22"/>
        </w:rPr>
      </w:pPr>
      <w:r w:rsidRPr="00C015B4">
        <w:rPr>
          <w:sz w:val="22"/>
          <w:szCs w:val="22"/>
        </w:rPr>
        <w:t>PËRMBAJTJA</w:t>
      </w:r>
    </w:p>
    <w:p w14:paraId="16409E37" w14:textId="77777777" w:rsidR="007D2472" w:rsidRPr="00C015B4" w:rsidRDefault="007D2472">
      <w:pPr>
        <w:rPr>
          <w:sz w:val="22"/>
          <w:szCs w:val="22"/>
        </w:rPr>
      </w:pPr>
    </w:p>
    <w:p w14:paraId="7015C51A" w14:textId="77777777" w:rsidR="007D2472" w:rsidRPr="007D5A1E" w:rsidRDefault="007D2472" w:rsidP="00541942">
      <w:pPr>
        <w:pStyle w:val="NoSpacing"/>
        <w:rPr>
          <w:rFonts w:ascii="Times New Roman" w:hAnsi="Times New Roman" w:cs="Times New Roman"/>
        </w:rPr>
      </w:pPr>
    </w:p>
    <w:p w14:paraId="77B38473" w14:textId="0A78901C" w:rsidR="000C2F8E" w:rsidRPr="007D5A1E" w:rsidRDefault="00E2717F" w:rsidP="00541942">
      <w:pPr>
        <w:pStyle w:val="NoSpacing"/>
        <w:rPr>
          <w:rFonts w:ascii="Times New Roman" w:hAnsi="Times New Roman" w:cs="Times New Roman"/>
        </w:rPr>
      </w:pPr>
      <w:r w:rsidRPr="007D5A1E">
        <w:rPr>
          <w:rFonts w:ascii="Times New Roman" w:hAnsi="Times New Roman" w:cs="Times New Roman"/>
        </w:rPr>
        <w:t xml:space="preserve">1. </w:t>
      </w:r>
      <w:r w:rsidR="000C2F8E" w:rsidRPr="007D5A1E">
        <w:rPr>
          <w:rFonts w:ascii="Times New Roman" w:hAnsi="Times New Roman" w:cs="Times New Roman"/>
        </w:rPr>
        <w:t>H</w:t>
      </w:r>
      <w:r w:rsidRPr="007D5A1E">
        <w:rPr>
          <w:rFonts w:ascii="Times New Roman" w:hAnsi="Times New Roman" w:cs="Times New Roman"/>
        </w:rPr>
        <w:t>YRJE</w:t>
      </w:r>
      <w:r w:rsidR="00551DEE" w:rsidRPr="007D5A1E">
        <w:rPr>
          <w:rFonts w:ascii="Times New Roman" w:hAnsi="Times New Roman" w:cs="Times New Roman"/>
        </w:rPr>
        <w:t>.................................................................................................................................</w:t>
      </w:r>
      <w:r w:rsidR="004313B7" w:rsidRPr="007D5A1E">
        <w:rPr>
          <w:rFonts w:ascii="Times New Roman" w:hAnsi="Times New Roman" w:cs="Times New Roman"/>
        </w:rPr>
        <w:t>..</w:t>
      </w:r>
      <w:r w:rsidR="00D06511" w:rsidRPr="007D5A1E">
        <w:rPr>
          <w:rFonts w:ascii="Times New Roman" w:hAnsi="Times New Roman" w:cs="Times New Roman"/>
        </w:rPr>
        <w:t>.............</w:t>
      </w:r>
      <w:r w:rsidR="004313B7" w:rsidRPr="007D5A1E">
        <w:rPr>
          <w:rFonts w:ascii="Times New Roman" w:hAnsi="Times New Roman" w:cs="Times New Roman"/>
        </w:rPr>
        <w:t>......</w:t>
      </w:r>
      <w:r w:rsidR="00551DEE" w:rsidRPr="007D5A1E">
        <w:rPr>
          <w:rFonts w:ascii="Times New Roman" w:hAnsi="Times New Roman" w:cs="Times New Roman"/>
        </w:rPr>
        <w:t>...4</w:t>
      </w:r>
    </w:p>
    <w:p w14:paraId="7F14E3F7" w14:textId="3E00A827" w:rsidR="007D2472" w:rsidRPr="007D5A1E" w:rsidRDefault="00E2717F" w:rsidP="00541942">
      <w:pPr>
        <w:pStyle w:val="NoSpacing"/>
        <w:rPr>
          <w:rFonts w:ascii="Times New Roman" w:hAnsi="Times New Roman" w:cs="Times New Roman"/>
        </w:rPr>
      </w:pPr>
      <w:r w:rsidRPr="007D5A1E">
        <w:rPr>
          <w:rFonts w:ascii="Times New Roman" w:hAnsi="Times New Roman" w:cs="Times New Roman"/>
        </w:rPr>
        <w:t xml:space="preserve">2. </w:t>
      </w:r>
      <w:r w:rsidR="00A249D4" w:rsidRPr="007D5A1E">
        <w:rPr>
          <w:rFonts w:ascii="Times New Roman" w:hAnsi="Times New Roman" w:cs="Times New Roman"/>
        </w:rPr>
        <w:t>OBJEKTIVAT DHE PRIORITETET E KOMUNËS PËR VITET 2025-202</w:t>
      </w:r>
      <w:r w:rsidR="00551DEE" w:rsidRPr="007D5A1E">
        <w:rPr>
          <w:rFonts w:ascii="Times New Roman" w:hAnsi="Times New Roman" w:cs="Times New Roman"/>
        </w:rPr>
        <w:t xml:space="preserve">7 </w:t>
      </w:r>
      <w:r w:rsidR="004313B7" w:rsidRPr="007D5A1E">
        <w:rPr>
          <w:rFonts w:ascii="Times New Roman" w:hAnsi="Times New Roman" w:cs="Times New Roman"/>
        </w:rPr>
        <w:t>…</w:t>
      </w:r>
      <w:r w:rsidR="00D06511" w:rsidRPr="007D5A1E">
        <w:rPr>
          <w:rFonts w:ascii="Times New Roman" w:hAnsi="Times New Roman" w:cs="Times New Roman"/>
        </w:rPr>
        <w:t>…</w:t>
      </w:r>
      <w:r w:rsidR="004313B7" w:rsidRPr="007D5A1E">
        <w:rPr>
          <w:rFonts w:ascii="Times New Roman" w:hAnsi="Times New Roman" w:cs="Times New Roman"/>
        </w:rPr>
        <w:t>……………</w:t>
      </w:r>
      <w:r w:rsidR="00D06511" w:rsidRPr="007D5A1E">
        <w:rPr>
          <w:rFonts w:ascii="Times New Roman" w:hAnsi="Times New Roman" w:cs="Times New Roman"/>
        </w:rPr>
        <w:t>…</w:t>
      </w:r>
      <w:r w:rsidR="004313B7" w:rsidRPr="007D5A1E">
        <w:rPr>
          <w:rFonts w:ascii="Times New Roman" w:hAnsi="Times New Roman" w:cs="Times New Roman"/>
        </w:rPr>
        <w:t>…</w:t>
      </w:r>
      <w:r w:rsidR="00423F8E" w:rsidRPr="007D5A1E">
        <w:rPr>
          <w:rFonts w:ascii="Times New Roman" w:hAnsi="Times New Roman" w:cs="Times New Roman"/>
        </w:rPr>
        <w:t>.</w:t>
      </w:r>
      <w:r w:rsidR="004313B7" w:rsidRPr="007D5A1E">
        <w:rPr>
          <w:rFonts w:ascii="Times New Roman" w:hAnsi="Times New Roman" w:cs="Times New Roman"/>
        </w:rPr>
        <w:t>…7</w:t>
      </w:r>
    </w:p>
    <w:p w14:paraId="3E881038" w14:textId="4E3D36C5" w:rsidR="00551DEE" w:rsidRPr="007D5A1E" w:rsidRDefault="00E2717F" w:rsidP="00541942">
      <w:pPr>
        <w:pStyle w:val="NoSpacing"/>
        <w:rPr>
          <w:rFonts w:ascii="Times New Roman" w:hAnsi="Times New Roman" w:cs="Times New Roman"/>
          <w:iCs/>
        </w:rPr>
      </w:pPr>
      <w:r w:rsidRPr="007D5A1E">
        <w:rPr>
          <w:rFonts w:ascii="Times New Roman" w:hAnsi="Times New Roman" w:cs="Times New Roman"/>
          <w:iCs/>
        </w:rPr>
        <w:t xml:space="preserve">2.1. </w:t>
      </w:r>
      <w:r w:rsidR="00551DEE" w:rsidRPr="007D5A1E">
        <w:rPr>
          <w:rFonts w:ascii="Times New Roman" w:hAnsi="Times New Roman" w:cs="Times New Roman"/>
          <w:iCs/>
        </w:rPr>
        <w:t>VEPRIMET QË KANË TË BËJNË ME OBJEKTIVAT ................................................</w:t>
      </w:r>
      <w:r w:rsidR="004313B7" w:rsidRPr="007D5A1E">
        <w:rPr>
          <w:rFonts w:ascii="Times New Roman" w:hAnsi="Times New Roman" w:cs="Times New Roman"/>
          <w:iCs/>
        </w:rPr>
        <w:t>..........</w:t>
      </w:r>
      <w:r w:rsidR="00D06511" w:rsidRPr="007D5A1E">
        <w:rPr>
          <w:rFonts w:ascii="Times New Roman" w:hAnsi="Times New Roman" w:cs="Times New Roman"/>
          <w:iCs/>
        </w:rPr>
        <w:t>...</w:t>
      </w:r>
      <w:r w:rsidR="004313B7" w:rsidRPr="007D5A1E">
        <w:rPr>
          <w:rFonts w:ascii="Times New Roman" w:hAnsi="Times New Roman" w:cs="Times New Roman"/>
          <w:iCs/>
        </w:rPr>
        <w:t>.....</w:t>
      </w:r>
      <w:r w:rsidR="00423F8E" w:rsidRPr="007D5A1E">
        <w:rPr>
          <w:rFonts w:ascii="Times New Roman" w:hAnsi="Times New Roman" w:cs="Times New Roman"/>
          <w:iCs/>
        </w:rPr>
        <w:t>.</w:t>
      </w:r>
      <w:r w:rsidR="004313B7" w:rsidRPr="007D5A1E">
        <w:rPr>
          <w:rFonts w:ascii="Times New Roman" w:hAnsi="Times New Roman" w:cs="Times New Roman"/>
          <w:iCs/>
        </w:rPr>
        <w:t>...</w:t>
      </w:r>
      <w:r w:rsidR="00551DEE" w:rsidRPr="007D5A1E">
        <w:rPr>
          <w:rFonts w:ascii="Times New Roman" w:hAnsi="Times New Roman" w:cs="Times New Roman"/>
          <w:iCs/>
        </w:rPr>
        <w:t>10</w:t>
      </w:r>
    </w:p>
    <w:p w14:paraId="39B7CE20" w14:textId="1C0F83C2" w:rsidR="00E2717F" w:rsidRPr="007D5A1E" w:rsidRDefault="00423F8E" w:rsidP="00541942">
      <w:pPr>
        <w:pStyle w:val="NoSpacing"/>
        <w:rPr>
          <w:rFonts w:ascii="Times New Roman" w:hAnsi="Times New Roman" w:cs="Times New Roman"/>
        </w:rPr>
      </w:pPr>
      <w:r w:rsidRPr="007D5A1E">
        <w:rPr>
          <w:rFonts w:ascii="Times New Roman" w:hAnsi="Times New Roman" w:cs="Times New Roman"/>
        </w:rPr>
        <w:t xml:space="preserve">2.2. </w:t>
      </w:r>
      <w:r w:rsidR="00E2717F" w:rsidRPr="007D5A1E">
        <w:rPr>
          <w:rFonts w:ascii="Times New Roman" w:hAnsi="Times New Roman" w:cs="Times New Roman"/>
        </w:rPr>
        <w:t>PËRSHKRIMI I KOMUNËS DHE PROFILI EKONOMIK</w:t>
      </w:r>
      <w:r w:rsidR="004313B7" w:rsidRPr="007D5A1E">
        <w:rPr>
          <w:rFonts w:ascii="Times New Roman" w:hAnsi="Times New Roman" w:cs="Times New Roman"/>
        </w:rPr>
        <w:t xml:space="preserve"> ……………………………</w:t>
      </w:r>
      <w:r w:rsidR="00D06511" w:rsidRPr="007D5A1E">
        <w:rPr>
          <w:rFonts w:ascii="Times New Roman" w:hAnsi="Times New Roman" w:cs="Times New Roman"/>
        </w:rPr>
        <w:t>..</w:t>
      </w:r>
      <w:r w:rsidR="004313B7" w:rsidRPr="007D5A1E">
        <w:rPr>
          <w:rFonts w:ascii="Times New Roman" w:hAnsi="Times New Roman" w:cs="Times New Roman"/>
        </w:rPr>
        <w:t>……</w:t>
      </w:r>
      <w:r w:rsidRPr="007D5A1E">
        <w:rPr>
          <w:rFonts w:ascii="Times New Roman" w:hAnsi="Times New Roman" w:cs="Times New Roman"/>
        </w:rPr>
        <w:t>.</w:t>
      </w:r>
      <w:r w:rsidR="00D06511" w:rsidRPr="007D5A1E">
        <w:rPr>
          <w:rFonts w:ascii="Times New Roman" w:hAnsi="Times New Roman" w:cs="Times New Roman"/>
        </w:rPr>
        <w:t>.</w:t>
      </w:r>
      <w:r w:rsidR="004313B7" w:rsidRPr="007D5A1E">
        <w:rPr>
          <w:rFonts w:ascii="Times New Roman" w:hAnsi="Times New Roman" w:cs="Times New Roman"/>
        </w:rPr>
        <w:t>…</w:t>
      </w:r>
      <w:r w:rsidR="00D06511" w:rsidRPr="007D5A1E">
        <w:rPr>
          <w:rFonts w:ascii="Times New Roman" w:hAnsi="Times New Roman" w:cs="Times New Roman"/>
        </w:rPr>
        <w:t>.</w:t>
      </w:r>
      <w:r w:rsidRPr="007D5A1E">
        <w:rPr>
          <w:rFonts w:ascii="Times New Roman" w:hAnsi="Times New Roman" w:cs="Times New Roman"/>
        </w:rPr>
        <w:t>…13</w:t>
      </w:r>
    </w:p>
    <w:p w14:paraId="6081B344" w14:textId="6093AAE2" w:rsidR="00E2717F" w:rsidRPr="007D5A1E" w:rsidRDefault="00E2717F" w:rsidP="00541942">
      <w:pPr>
        <w:pStyle w:val="NoSpacing"/>
        <w:rPr>
          <w:rFonts w:ascii="Times New Roman" w:hAnsi="Times New Roman" w:cs="Times New Roman"/>
        </w:rPr>
      </w:pPr>
      <w:r w:rsidRPr="007D5A1E">
        <w:rPr>
          <w:rFonts w:ascii="Times New Roman" w:hAnsi="Times New Roman" w:cs="Times New Roman"/>
        </w:rPr>
        <w:t xml:space="preserve">3. VIZIONI DHE MISIONI I KOMUNËS </w:t>
      </w:r>
      <w:r w:rsidR="004313B7" w:rsidRPr="007D5A1E">
        <w:rPr>
          <w:rFonts w:ascii="Times New Roman" w:hAnsi="Times New Roman" w:cs="Times New Roman"/>
        </w:rPr>
        <w:t>………</w:t>
      </w:r>
      <w:r w:rsidR="00D06511" w:rsidRPr="007D5A1E">
        <w:rPr>
          <w:rFonts w:ascii="Times New Roman" w:hAnsi="Times New Roman" w:cs="Times New Roman"/>
        </w:rPr>
        <w:t>…………………</w:t>
      </w:r>
      <w:r w:rsidR="004313B7" w:rsidRPr="007D5A1E">
        <w:rPr>
          <w:rFonts w:ascii="Times New Roman" w:hAnsi="Times New Roman" w:cs="Times New Roman"/>
        </w:rPr>
        <w:t>…………………………………</w:t>
      </w:r>
      <w:r w:rsidR="00D06511" w:rsidRPr="007D5A1E">
        <w:rPr>
          <w:rFonts w:ascii="Times New Roman" w:hAnsi="Times New Roman" w:cs="Times New Roman"/>
        </w:rPr>
        <w:t>..</w:t>
      </w:r>
      <w:r w:rsidR="004313B7" w:rsidRPr="007D5A1E">
        <w:rPr>
          <w:rFonts w:ascii="Times New Roman" w:hAnsi="Times New Roman" w:cs="Times New Roman"/>
        </w:rPr>
        <w:t>….</w:t>
      </w:r>
      <w:r w:rsidR="00423F8E" w:rsidRPr="007D5A1E">
        <w:rPr>
          <w:rFonts w:ascii="Times New Roman" w:hAnsi="Times New Roman" w:cs="Times New Roman"/>
        </w:rPr>
        <w:t>15</w:t>
      </w:r>
    </w:p>
    <w:p w14:paraId="5F64C8A3" w14:textId="44EBBDC1" w:rsidR="00E2717F" w:rsidRPr="007D5A1E" w:rsidRDefault="004313B7" w:rsidP="00541942">
      <w:pPr>
        <w:pStyle w:val="NoSpacing"/>
        <w:rPr>
          <w:rFonts w:ascii="Times New Roman" w:eastAsia="MS Mincho" w:hAnsi="Times New Roman" w:cs="Times New Roman"/>
          <w:color w:val="8496B0" w:themeColor="text2" w:themeTint="99"/>
          <w:lang w:val="sq-AL"/>
        </w:rPr>
      </w:pPr>
      <w:r w:rsidRPr="007D5A1E">
        <w:rPr>
          <w:rFonts w:ascii="Times New Roman" w:hAnsi="Times New Roman" w:cs="Times New Roman"/>
        </w:rPr>
        <w:t xml:space="preserve">4. </w:t>
      </w:r>
      <w:r w:rsidR="00E2717F" w:rsidRPr="007D5A1E">
        <w:rPr>
          <w:rFonts w:ascii="Times New Roman" w:hAnsi="Times New Roman" w:cs="Times New Roman"/>
        </w:rPr>
        <w:t>KORNIZA FISKALE KOMUNALE PËR VITET 2025– 2027</w:t>
      </w:r>
      <w:r w:rsidRPr="007D5A1E">
        <w:rPr>
          <w:rFonts w:ascii="Times New Roman" w:hAnsi="Times New Roman" w:cs="Times New Roman"/>
        </w:rPr>
        <w:t xml:space="preserve"> ………………………………………</w:t>
      </w:r>
      <w:r w:rsidR="00423F8E" w:rsidRPr="007D5A1E">
        <w:rPr>
          <w:rFonts w:ascii="Times New Roman" w:hAnsi="Times New Roman" w:cs="Times New Roman"/>
        </w:rPr>
        <w:t>.. 16</w:t>
      </w:r>
    </w:p>
    <w:p w14:paraId="212BC7A9" w14:textId="04EE889C" w:rsidR="00E2717F" w:rsidRPr="007D5A1E" w:rsidRDefault="004313B7" w:rsidP="00541942">
      <w:pPr>
        <w:pStyle w:val="NoSpacing"/>
        <w:rPr>
          <w:rFonts w:ascii="Times New Roman" w:hAnsi="Times New Roman" w:cs="Times New Roman"/>
        </w:rPr>
      </w:pPr>
      <w:r w:rsidRPr="007D5A1E">
        <w:rPr>
          <w:rFonts w:ascii="Times New Roman" w:hAnsi="Times New Roman" w:cs="Times New Roman"/>
        </w:rPr>
        <w:t xml:space="preserve">4.1. </w:t>
      </w:r>
      <w:r w:rsidR="00E2717F" w:rsidRPr="007D5A1E">
        <w:rPr>
          <w:rFonts w:ascii="Times New Roman" w:hAnsi="Times New Roman" w:cs="Times New Roman"/>
        </w:rPr>
        <w:t>BURIMET E FINANCIMIT KOMUNAL PËR VITET 2025-2027</w:t>
      </w:r>
      <w:r w:rsidRPr="007D5A1E">
        <w:rPr>
          <w:rFonts w:ascii="Times New Roman" w:hAnsi="Times New Roman" w:cs="Times New Roman"/>
        </w:rPr>
        <w:t xml:space="preserve"> ……</w:t>
      </w:r>
      <w:r w:rsidR="00423F8E" w:rsidRPr="007D5A1E">
        <w:rPr>
          <w:rFonts w:ascii="Times New Roman" w:hAnsi="Times New Roman" w:cs="Times New Roman"/>
        </w:rPr>
        <w:t>.</w:t>
      </w:r>
      <w:r w:rsidRPr="007D5A1E">
        <w:rPr>
          <w:rFonts w:ascii="Times New Roman" w:hAnsi="Times New Roman" w:cs="Times New Roman"/>
        </w:rPr>
        <w:t>………………</w:t>
      </w:r>
      <w:r w:rsidR="00D06511" w:rsidRPr="007D5A1E">
        <w:rPr>
          <w:rFonts w:ascii="Times New Roman" w:hAnsi="Times New Roman" w:cs="Times New Roman"/>
        </w:rPr>
        <w:t>…</w:t>
      </w:r>
      <w:r w:rsidRPr="007D5A1E">
        <w:rPr>
          <w:rFonts w:ascii="Times New Roman" w:hAnsi="Times New Roman" w:cs="Times New Roman"/>
        </w:rPr>
        <w:t>………….</w:t>
      </w:r>
      <w:r w:rsidR="00423F8E" w:rsidRPr="007D5A1E">
        <w:rPr>
          <w:rFonts w:ascii="Times New Roman" w:hAnsi="Times New Roman" w:cs="Times New Roman"/>
        </w:rPr>
        <w:t>17</w:t>
      </w:r>
    </w:p>
    <w:p w14:paraId="0B385851" w14:textId="3BE7B089" w:rsidR="00E2717F" w:rsidRPr="007D5A1E" w:rsidRDefault="004313B7" w:rsidP="00541942">
      <w:pPr>
        <w:pStyle w:val="NoSpacing"/>
        <w:rPr>
          <w:rFonts w:ascii="Times New Roman" w:hAnsi="Times New Roman" w:cs="Times New Roman"/>
        </w:rPr>
      </w:pPr>
      <w:r w:rsidRPr="007D5A1E">
        <w:rPr>
          <w:rFonts w:ascii="Times New Roman" w:hAnsi="Times New Roman" w:cs="Times New Roman"/>
        </w:rPr>
        <w:t xml:space="preserve">4.1.1. </w:t>
      </w:r>
      <w:r w:rsidR="00E2717F" w:rsidRPr="007D5A1E">
        <w:rPr>
          <w:rFonts w:ascii="Times New Roman" w:hAnsi="Times New Roman" w:cs="Times New Roman"/>
        </w:rPr>
        <w:t xml:space="preserve">Granti i përgjithshëm </w:t>
      </w:r>
      <w:r w:rsidRPr="007D5A1E">
        <w:rPr>
          <w:rFonts w:ascii="Times New Roman" w:hAnsi="Times New Roman" w:cs="Times New Roman"/>
        </w:rPr>
        <w:t>……………………</w:t>
      </w:r>
      <w:r w:rsidR="00D06511" w:rsidRPr="007D5A1E">
        <w:rPr>
          <w:rFonts w:ascii="Times New Roman" w:hAnsi="Times New Roman" w:cs="Times New Roman"/>
        </w:rPr>
        <w:t>….</w:t>
      </w:r>
      <w:r w:rsidRPr="007D5A1E">
        <w:rPr>
          <w:rFonts w:ascii="Times New Roman" w:hAnsi="Times New Roman" w:cs="Times New Roman"/>
        </w:rPr>
        <w:t>………………………………………………………..</w:t>
      </w:r>
      <w:r w:rsidR="00423F8E" w:rsidRPr="007D5A1E">
        <w:rPr>
          <w:rFonts w:ascii="Times New Roman" w:hAnsi="Times New Roman" w:cs="Times New Roman"/>
        </w:rPr>
        <w:t>17</w:t>
      </w:r>
    </w:p>
    <w:p w14:paraId="1A548D01" w14:textId="50146194" w:rsidR="00E2717F" w:rsidRPr="007D5A1E" w:rsidRDefault="004313B7" w:rsidP="00541942">
      <w:pPr>
        <w:pStyle w:val="NoSpacing"/>
        <w:ind w:left="720"/>
        <w:rPr>
          <w:rFonts w:ascii="Times New Roman" w:hAnsi="Times New Roman" w:cs="Times New Roman"/>
        </w:rPr>
      </w:pPr>
      <w:r w:rsidRPr="007D5A1E">
        <w:rPr>
          <w:rFonts w:ascii="Times New Roman" w:hAnsi="Times New Roman" w:cs="Times New Roman"/>
        </w:rPr>
        <w:t xml:space="preserve">4.1.2. </w:t>
      </w:r>
      <w:r w:rsidR="00E2717F" w:rsidRPr="007D5A1E">
        <w:rPr>
          <w:rFonts w:ascii="Times New Roman" w:hAnsi="Times New Roman" w:cs="Times New Roman"/>
        </w:rPr>
        <w:t>Granti Specifik për Arsim Parauniversitar</w:t>
      </w:r>
      <w:r w:rsidRPr="007D5A1E">
        <w:rPr>
          <w:rFonts w:ascii="Times New Roman" w:hAnsi="Times New Roman" w:cs="Times New Roman"/>
        </w:rPr>
        <w:t xml:space="preserve"> …………</w:t>
      </w:r>
      <w:r w:rsidR="00D06511" w:rsidRPr="007D5A1E">
        <w:rPr>
          <w:rFonts w:ascii="Times New Roman" w:hAnsi="Times New Roman" w:cs="Times New Roman"/>
        </w:rPr>
        <w:t>….</w:t>
      </w:r>
      <w:r w:rsidRPr="007D5A1E">
        <w:rPr>
          <w:rFonts w:ascii="Times New Roman" w:hAnsi="Times New Roman" w:cs="Times New Roman"/>
        </w:rPr>
        <w:t>………………………………</w:t>
      </w:r>
      <w:r w:rsidR="00423F8E" w:rsidRPr="007D5A1E">
        <w:rPr>
          <w:rFonts w:ascii="Times New Roman" w:hAnsi="Times New Roman" w:cs="Times New Roman"/>
        </w:rPr>
        <w:t>..</w:t>
      </w:r>
      <w:r w:rsidRPr="007D5A1E">
        <w:rPr>
          <w:rFonts w:ascii="Times New Roman" w:hAnsi="Times New Roman" w:cs="Times New Roman"/>
        </w:rPr>
        <w:t>…</w:t>
      </w:r>
      <w:r w:rsidR="00D06511" w:rsidRPr="007D5A1E">
        <w:rPr>
          <w:rFonts w:ascii="Times New Roman" w:hAnsi="Times New Roman" w:cs="Times New Roman"/>
        </w:rPr>
        <w:t>.</w:t>
      </w:r>
      <w:r w:rsidR="00423F8E" w:rsidRPr="007D5A1E">
        <w:rPr>
          <w:rFonts w:ascii="Times New Roman" w:hAnsi="Times New Roman" w:cs="Times New Roman"/>
        </w:rPr>
        <w:t>..20</w:t>
      </w:r>
    </w:p>
    <w:p w14:paraId="3C3F669E" w14:textId="38F0523E" w:rsidR="00E2717F" w:rsidRPr="007D5A1E" w:rsidRDefault="004313B7" w:rsidP="00541942">
      <w:pPr>
        <w:pStyle w:val="NoSpacing"/>
        <w:rPr>
          <w:rFonts w:ascii="Times New Roman" w:hAnsi="Times New Roman" w:cs="Times New Roman"/>
        </w:rPr>
      </w:pPr>
      <w:r w:rsidRPr="007D5A1E">
        <w:rPr>
          <w:rFonts w:ascii="Times New Roman" w:hAnsi="Times New Roman" w:cs="Times New Roman"/>
        </w:rPr>
        <w:t xml:space="preserve">4.1.3. </w:t>
      </w:r>
      <w:r w:rsidR="00E2717F" w:rsidRPr="007D5A1E">
        <w:rPr>
          <w:rFonts w:ascii="Times New Roman" w:hAnsi="Times New Roman" w:cs="Times New Roman"/>
        </w:rPr>
        <w:t>Granti Specifik i Shëndetësisë 2025-2027</w:t>
      </w:r>
      <w:r w:rsidRPr="007D5A1E">
        <w:rPr>
          <w:rFonts w:ascii="Times New Roman" w:hAnsi="Times New Roman" w:cs="Times New Roman"/>
        </w:rPr>
        <w:t xml:space="preserve"> ………………………</w:t>
      </w:r>
      <w:r w:rsidR="00D06511" w:rsidRPr="007D5A1E">
        <w:rPr>
          <w:rFonts w:ascii="Times New Roman" w:hAnsi="Times New Roman" w:cs="Times New Roman"/>
        </w:rPr>
        <w:t>….</w:t>
      </w:r>
      <w:r w:rsidRPr="007D5A1E">
        <w:rPr>
          <w:rFonts w:ascii="Times New Roman" w:hAnsi="Times New Roman" w:cs="Times New Roman"/>
        </w:rPr>
        <w:t>……………………………</w:t>
      </w:r>
      <w:r w:rsidR="00D06511" w:rsidRPr="007D5A1E">
        <w:rPr>
          <w:rFonts w:ascii="Times New Roman" w:hAnsi="Times New Roman" w:cs="Times New Roman"/>
        </w:rPr>
        <w:t>.</w:t>
      </w:r>
      <w:r w:rsidRPr="007D5A1E">
        <w:rPr>
          <w:rFonts w:ascii="Times New Roman" w:hAnsi="Times New Roman" w:cs="Times New Roman"/>
        </w:rPr>
        <w:t>….</w:t>
      </w:r>
      <w:r w:rsidR="00423F8E" w:rsidRPr="007D5A1E">
        <w:rPr>
          <w:rFonts w:ascii="Times New Roman" w:hAnsi="Times New Roman" w:cs="Times New Roman"/>
        </w:rPr>
        <w:t>22</w:t>
      </w:r>
    </w:p>
    <w:p w14:paraId="0E8AB580" w14:textId="30A99A15" w:rsidR="00E2717F" w:rsidRPr="007D5A1E" w:rsidRDefault="004313B7" w:rsidP="00541942">
      <w:pPr>
        <w:pStyle w:val="NoSpacing"/>
        <w:rPr>
          <w:rFonts w:ascii="Times New Roman" w:hAnsi="Times New Roman" w:cs="Times New Roman"/>
          <w:color w:val="8496B0" w:themeColor="text2" w:themeTint="99"/>
        </w:rPr>
      </w:pPr>
      <w:r w:rsidRPr="007D5A1E">
        <w:rPr>
          <w:rFonts w:ascii="Times New Roman" w:hAnsi="Times New Roman" w:cs="Times New Roman"/>
        </w:rPr>
        <w:t xml:space="preserve">5. </w:t>
      </w:r>
      <w:r w:rsidR="00E2717F" w:rsidRPr="007D5A1E">
        <w:rPr>
          <w:rFonts w:ascii="Times New Roman" w:hAnsi="Times New Roman" w:cs="Times New Roman"/>
        </w:rPr>
        <w:t>PERSPEKTIVA E POLITIKAVE FISKALE KOMUNALE</w:t>
      </w:r>
      <w:r w:rsidRPr="007D5A1E">
        <w:rPr>
          <w:rFonts w:ascii="Times New Roman" w:hAnsi="Times New Roman" w:cs="Times New Roman"/>
        </w:rPr>
        <w:t>……………………………………………</w:t>
      </w:r>
      <w:r w:rsidR="00423F8E" w:rsidRPr="007D5A1E">
        <w:rPr>
          <w:rFonts w:ascii="Times New Roman" w:hAnsi="Times New Roman" w:cs="Times New Roman"/>
        </w:rPr>
        <w:t>24</w:t>
      </w:r>
    </w:p>
    <w:p w14:paraId="77F55169" w14:textId="4D2CF088" w:rsidR="00E2717F" w:rsidRPr="007D5A1E" w:rsidRDefault="004313B7" w:rsidP="00541942">
      <w:pPr>
        <w:pStyle w:val="NoSpacing"/>
        <w:rPr>
          <w:rFonts w:ascii="Times New Roman" w:hAnsi="Times New Roman" w:cs="Times New Roman"/>
          <w:color w:val="8496B0" w:themeColor="text2" w:themeTint="99"/>
        </w:rPr>
      </w:pPr>
      <w:r w:rsidRPr="007D5A1E">
        <w:rPr>
          <w:rFonts w:ascii="Times New Roman" w:hAnsi="Times New Roman" w:cs="Times New Roman"/>
        </w:rPr>
        <w:t xml:space="preserve">5.1. </w:t>
      </w:r>
      <w:r w:rsidR="00E2717F" w:rsidRPr="007D5A1E">
        <w:rPr>
          <w:rFonts w:ascii="Times New Roman" w:hAnsi="Times New Roman" w:cs="Times New Roman"/>
        </w:rPr>
        <w:t>Të hyrat e gjithëmbarshme buxhetore komunale për periudhën e viteve 2025-2027</w:t>
      </w:r>
      <w:r w:rsidRPr="007D5A1E">
        <w:rPr>
          <w:rFonts w:ascii="Times New Roman" w:hAnsi="Times New Roman" w:cs="Times New Roman"/>
        </w:rPr>
        <w:t xml:space="preserve"> …</w:t>
      </w:r>
      <w:r w:rsidR="00D06511" w:rsidRPr="007D5A1E">
        <w:rPr>
          <w:rFonts w:ascii="Times New Roman" w:hAnsi="Times New Roman" w:cs="Times New Roman"/>
        </w:rPr>
        <w:t>………….…</w:t>
      </w:r>
      <w:r w:rsidRPr="007D5A1E">
        <w:rPr>
          <w:rFonts w:ascii="Times New Roman" w:hAnsi="Times New Roman" w:cs="Times New Roman"/>
        </w:rPr>
        <w:t>…</w:t>
      </w:r>
      <w:r w:rsidR="00423F8E" w:rsidRPr="007D5A1E">
        <w:rPr>
          <w:rFonts w:ascii="Times New Roman" w:hAnsi="Times New Roman" w:cs="Times New Roman"/>
        </w:rPr>
        <w:t>24</w:t>
      </w:r>
    </w:p>
    <w:p w14:paraId="55CEEA64" w14:textId="0F99AEC4" w:rsidR="004313B7" w:rsidRPr="007D5A1E" w:rsidRDefault="004313B7" w:rsidP="00541942">
      <w:pPr>
        <w:pStyle w:val="NoSpacing"/>
        <w:rPr>
          <w:rFonts w:ascii="Times New Roman" w:hAnsi="Times New Roman" w:cs="Times New Roman"/>
        </w:rPr>
      </w:pPr>
      <w:r w:rsidRPr="007D5A1E">
        <w:rPr>
          <w:rFonts w:ascii="Times New Roman" w:hAnsi="Times New Roman" w:cs="Times New Roman"/>
        </w:rPr>
        <w:t>5.2. Plani afatmesëm i të hyrave totale të buxhetit komunal për vitet 2025-2027 ……</w:t>
      </w:r>
      <w:r w:rsidR="00D06511" w:rsidRPr="007D5A1E">
        <w:rPr>
          <w:rFonts w:ascii="Times New Roman" w:hAnsi="Times New Roman" w:cs="Times New Roman"/>
        </w:rPr>
        <w:t>…………</w:t>
      </w:r>
      <w:r w:rsidRPr="007D5A1E">
        <w:rPr>
          <w:rFonts w:ascii="Times New Roman" w:hAnsi="Times New Roman" w:cs="Times New Roman"/>
        </w:rPr>
        <w:t>………….</w:t>
      </w:r>
      <w:r w:rsidR="00423F8E" w:rsidRPr="007D5A1E">
        <w:rPr>
          <w:rFonts w:ascii="Times New Roman" w:hAnsi="Times New Roman" w:cs="Times New Roman"/>
        </w:rPr>
        <w:t>26</w:t>
      </w:r>
    </w:p>
    <w:p w14:paraId="567D7E0F" w14:textId="5079AF9B" w:rsidR="00E2717F" w:rsidRPr="007D5A1E" w:rsidRDefault="004313B7" w:rsidP="00541942">
      <w:pPr>
        <w:pStyle w:val="NoSpacing"/>
        <w:rPr>
          <w:rFonts w:ascii="Times New Roman" w:hAnsi="Times New Roman" w:cs="Times New Roman"/>
        </w:rPr>
      </w:pPr>
      <w:r w:rsidRPr="007D5A1E">
        <w:rPr>
          <w:rFonts w:ascii="Times New Roman" w:hAnsi="Times New Roman" w:cs="Times New Roman"/>
        </w:rPr>
        <w:t xml:space="preserve">6. </w:t>
      </w:r>
      <w:r w:rsidR="00E2717F" w:rsidRPr="007D5A1E">
        <w:rPr>
          <w:rFonts w:ascii="Times New Roman" w:hAnsi="Times New Roman" w:cs="Times New Roman"/>
        </w:rPr>
        <w:t>KORNIZA E SHPENZIMEVE BUXHETORE</w:t>
      </w:r>
      <w:r w:rsidRPr="007D5A1E">
        <w:rPr>
          <w:rFonts w:ascii="Times New Roman" w:hAnsi="Times New Roman" w:cs="Times New Roman"/>
        </w:rPr>
        <w:t xml:space="preserve"> …………………………………………………</w:t>
      </w:r>
      <w:r w:rsidR="00423F8E" w:rsidRPr="007D5A1E">
        <w:rPr>
          <w:rFonts w:ascii="Times New Roman" w:hAnsi="Times New Roman" w:cs="Times New Roman"/>
        </w:rPr>
        <w:t>.</w:t>
      </w:r>
      <w:r w:rsidRPr="007D5A1E">
        <w:rPr>
          <w:rFonts w:ascii="Times New Roman" w:hAnsi="Times New Roman" w:cs="Times New Roman"/>
        </w:rPr>
        <w:t>…</w:t>
      </w:r>
      <w:r w:rsidR="00D06511" w:rsidRPr="007D5A1E">
        <w:rPr>
          <w:rFonts w:ascii="Times New Roman" w:hAnsi="Times New Roman" w:cs="Times New Roman"/>
        </w:rPr>
        <w:t>…</w:t>
      </w:r>
      <w:r w:rsidRPr="007D5A1E">
        <w:rPr>
          <w:rFonts w:ascii="Times New Roman" w:hAnsi="Times New Roman" w:cs="Times New Roman"/>
        </w:rPr>
        <w:t>…</w:t>
      </w:r>
      <w:r w:rsidR="00423F8E" w:rsidRPr="007D5A1E">
        <w:rPr>
          <w:rFonts w:ascii="Times New Roman" w:hAnsi="Times New Roman" w:cs="Times New Roman"/>
        </w:rPr>
        <w:t>29</w:t>
      </w:r>
    </w:p>
    <w:p w14:paraId="7BF54709" w14:textId="710AAF3C" w:rsidR="004313B7" w:rsidRPr="007D5A1E" w:rsidRDefault="004313B7" w:rsidP="00541942">
      <w:pPr>
        <w:pStyle w:val="NoSpacing"/>
        <w:rPr>
          <w:rFonts w:ascii="Times New Roman" w:hAnsi="Times New Roman" w:cs="Times New Roman"/>
          <w:i/>
          <w:iCs/>
        </w:rPr>
      </w:pPr>
      <w:r w:rsidRPr="007D5A1E">
        <w:rPr>
          <w:rFonts w:ascii="Times New Roman" w:hAnsi="Times New Roman" w:cs="Times New Roman"/>
          <w:i/>
          <w:iCs/>
        </w:rPr>
        <w:t>6.1. Shpenzimet buxhetore sipas programeve dhe kategorive ekonomike të shpenzimeve</w:t>
      </w:r>
      <w:r w:rsidR="00423F8E" w:rsidRPr="007D5A1E">
        <w:rPr>
          <w:rFonts w:ascii="Times New Roman" w:hAnsi="Times New Roman" w:cs="Times New Roman"/>
          <w:i/>
          <w:iCs/>
        </w:rPr>
        <w:t>…</w:t>
      </w:r>
      <w:r w:rsidR="00D06511" w:rsidRPr="007D5A1E">
        <w:rPr>
          <w:rFonts w:ascii="Times New Roman" w:hAnsi="Times New Roman" w:cs="Times New Roman"/>
          <w:i/>
          <w:iCs/>
        </w:rPr>
        <w:t>………………..</w:t>
      </w:r>
      <w:r w:rsidR="00423F8E" w:rsidRPr="007D5A1E">
        <w:rPr>
          <w:rFonts w:ascii="Times New Roman" w:hAnsi="Times New Roman" w:cs="Times New Roman"/>
          <w:i/>
          <w:iCs/>
        </w:rPr>
        <w:t>..30</w:t>
      </w:r>
    </w:p>
    <w:p w14:paraId="706D30E7" w14:textId="0AAAD8FF" w:rsidR="004313B7" w:rsidRPr="007D5A1E" w:rsidRDefault="004313B7" w:rsidP="00541942">
      <w:pPr>
        <w:pStyle w:val="NoSpacing"/>
        <w:rPr>
          <w:rFonts w:ascii="Times New Roman" w:hAnsi="Times New Roman" w:cs="Times New Roman"/>
          <w:i/>
          <w:iCs/>
        </w:rPr>
      </w:pPr>
      <w:r w:rsidRPr="007D5A1E">
        <w:rPr>
          <w:rFonts w:ascii="Times New Roman" w:hAnsi="Times New Roman" w:cs="Times New Roman"/>
          <w:i/>
          <w:iCs/>
        </w:rPr>
        <w:t>6.2. Plani i ndarjeve buxhetore të shpenzimeve totale për vitin 2025 ………………………</w:t>
      </w:r>
      <w:r w:rsidR="00423F8E" w:rsidRPr="007D5A1E">
        <w:rPr>
          <w:rFonts w:ascii="Times New Roman" w:hAnsi="Times New Roman" w:cs="Times New Roman"/>
          <w:i/>
          <w:iCs/>
        </w:rPr>
        <w:t>……...</w:t>
      </w:r>
      <w:r w:rsidR="00D06511" w:rsidRPr="007D5A1E">
        <w:rPr>
          <w:rFonts w:ascii="Times New Roman" w:hAnsi="Times New Roman" w:cs="Times New Roman"/>
          <w:i/>
          <w:iCs/>
        </w:rPr>
        <w:t>..........</w:t>
      </w:r>
      <w:r w:rsidRPr="007D5A1E">
        <w:rPr>
          <w:rFonts w:ascii="Times New Roman" w:hAnsi="Times New Roman" w:cs="Times New Roman"/>
          <w:i/>
          <w:iCs/>
        </w:rPr>
        <w:t>……</w:t>
      </w:r>
      <w:r w:rsidR="00423F8E" w:rsidRPr="007D5A1E">
        <w:rPr>
          <w:rFonts w:ascii="Times New Roman" w:hAnsi="Times New Roman" w:cs="Times New Roman"/>
          <w:i/>
          <w:iCs/>
        </w:rPr>
        <w:t>31</w:t>
      </w:r>
    </w:p>
    <w:p w14:paraId="630F3E35" w14:textId="3585DD18" w:rsidR="00423F8E" w:rsidRPr="007D5A1E" w:rsidRDefault="00423F8E" w:rsidP="00541942">
      <w:pPr>
        <w:pStyle w:val="NoSpacing"/>
        <w:rPr>
          <w:rFonts w:ascii="Times New Roman" w:hAnsi="Times New Roman" w:cs="Times New Roman"/>
          <w:i/>
          <w:iCs/>
        </w:rPr>
      </w:pPr>
      <w:r w:rsidRPr="007D5A1E">
        <w:rPr>
          <w:rFonts w:ascii="Times New Roman" w:hAnsi="Times New Roman" w:cs="Times New Roman"/>
          <w:i/>
          <w:iCs/>
        </w:rPr>
        <w:t>6.3. Plani i ndarjeve buxhetore të shpenzimeve totale për vitin 2026 …………………………………..………32</w:t>
      </w:r>
    </w:p>
    <w:p w14:paraId="28E447AC" w14:textId="4AA5EAFE" w:rsidR="00423F8E" w:rsidRPr="007D5A1E" w:rsidRDefault="00423F8E" w:rsidP="00541942">
      <w:pPr>
        <w:autoSpaceDE w:val="0"/>
        <w:autoSpaceDN w:val="0"/>
        <w:adjustRightInd w:val="0"/>
        <w:rPr>
          <w:i/>
          <w:iCs/>
          <w:sz w:val="22"/>
          <w:szCs w:val="22"/>
        </w:rPr>
      </w:pPr>
      <w:r w:rsidRPr="007D5A1E">
        <w:rPr>
          <w:i/>
          <w:iCs/>
          <w:sz w:val="22"/>
          <w:szCs w:val="22"/>
          <w:lang w:val="en-US"/>
        </w:rPr>
        <w:t xml:space="preserve">6.4 </w:t>
      </w:r>
      <w:r w:rsidRPr="007D5A1E">
        <w:rPr>
          <w:i/>
          <w:iCs/>
          <w:sz w:val="22"/>
          <w:szCs w:val="22"/>
        </w:rPr>
        <w:t>Plani i ndarjeve buxhetore të shpenzimeve totale për vitin 2027 ...............................</w:t>
      </w:r>
      <w:r w:rsidR="00D06511" w:rsidRPr="007D5A1E">
        <w:rPr>
          <w:i/>
          <w:iCs/>
          <w:sz w:val="22"/>
          <w:szCs w:val="22"/>
        </w:rPr>
        <w:t>...................</w:t>
      </w:r>
      <w:r w:rsidRPr="007D5A1E">
        <w:rPr>
          <w:i/>
          <w:iCs/>
          <w:sz w:val="22"/>
          <w:szCs w:val="22"/>
        </w:rPr>
        <w:t>..........33</w:t>
      </w:r>
    </w:p>
    <w:p w14:paraId="79B80D87" w14:textId="5CE08E65" w:rsidR="00423F8E" w:rsidRPr="007D5A1E" w:rsidRDefault="00423F8E" w:rsidP="00541942">
      <w:pPr>
        <w:autoSpaceDE w:val="0"/>
        <w:autoSpaceDN w:val="0"/>
        <w:adjustRightInd w:val="0"/>
        <w:rPr>
          <w:sz w:val="22"/>
          <w:szCs w:val="22"/>
          <w:lang w:val="en-US"/>
        </w:rPr>
      </w:pPr>
      <w:r w:rsidRPr="007D5A1E">
        <w:rPr>
          <w:sz w:val="22"/>
          <w:szCs w:val="22"/>
          <w:lang w:val="en-US"/>
        </w:rPr>
        <w:t>7. FINANCIMI I INVESTIMEVE KAPITALE KOMUNALE 2025-2027…………………………</w:t>
      </w:r>
      <w:r w:rsidR="00D06511" w:rsidRPr="007D5A1E">
        <w:rPr>
          <w:sz w:val="22"/>
          <w:szCs w:val="22"/>
          <w:lang w:val="en-US"/>
        </w:rPr>
        <w:t>..</w:t>
      </w:r>
      <w:r w:rsidRPr="007D5A1E">
        <w:rPr>
          <w:sz w:val="22"/>
          <w:szCs w:val="22"/>
          <w:lang w:val="en-US"/>
        </w:rPr>
        <w:t>……34</w:t>
      </w:r>
    </w:p>
    <w:p w14:paraId="0E15E9D3" w14:textId="77777777" w:rsidR="00423F8E" w:rsidRPr="007D5A1E" w:rsidRDefault="00423F8E" w:rsidP="00541942">
      <w:pPr>
        <w:autoSpaceDE w:val="0"/>
        <w:autoSpaceDN w:val="0"/>
        <w:adjustRightInd w:val="0"/>
        <w:rPr>
          <w:i/>
          <w:iCs/>
          <w:sz w:val="22"/>
          <w:szCs w:val="22"/>
        </w:rPr>
      </w:pPr>
    </w:p>
    <w:p w14:paraId="6FDFB9C4" w14:textId="77777777" w:rsidR="00D06511" w:rsidRPr="007D5A1E" w:rsidRDefault="00D06511" w:rsidP="00D06511">
      <w:pPr>
        <w:autoSpaceDE w:val="0"/>
        <w:autoSpaceDN w:val="0"/>
        <w:adjustRightInd w:val="0"/>
        <w:jc w:val="both"/>
        <w:rPr>
          <w:sz w:val="22"/>
          <w:szCs w:val="22"/>
          <w:lang w:val="en-US"/>
        </w:rPr>
      </w:pPr>
      <w:r w:rsidRPr="007D5A1E">
        <w:rPr>
          <w:sz w:val="22"/>
          <w:szCs w:val="22"/>
          <w:lang w:val="en-US"/>
        </w:rPr>
        <w:t xml:space="preserve">ANEKS 1 </w:t>
      </w:r>
    </w:p>
    <w:p w14:paraId="74E6990C" w14:textId="1DE325F9" w:rsidR="00D06511" w:rsidRPr="007D5A1E" w:rsidRDefault="00D06511" w:rsidP="00D06511">
      <w:pPr>
        <w:tabs>
          <w:tab w:val="left" w:pos="1176"/>
        </w:tabs>
        <w:jc w:val="both"/>
        <w:rPr>
          <w:sz w:val="22"/>
          <w:szCs w:val="22"/>
        </w:rPr>
      </w:pPr>
      <w:r w:rsidRPr="007D5A1E">
        <w:rPr>
          <w:sz w:val="22"/>
          <w:szCs w:val="22"/>
        </w:rPr>
        <w:t>Buxhetimi i Përgjegjshëm Gjinor ..................................</w:t>
      </w:r>
      <w:r w:rsidR="007D5A1E">
        <w:rPr>
          <w:sz w:val="22"/>
          <w:szCs w:val="22"/>
        </w:rPr>
        <w:t>..............</w:t>
      </w:r>
      <w:r w:rsidRPr="007D5A1E">
        <w:rPr>
          <w:sz w:val="22"/>
          <w:szCs w:val="22"/>
        </w:rPr>
        <w:t>..................................................................35</w:t>
      </w:r>
    </w:p>
    <w:p w14:paraId="073F77D1" w14:textId="77777777" w:rsidR="00423F8E" w:rsidRPr="007D5A1E" w:rsidRDefault="00423F8E" w:rsidP="00423F8E">
      <w:pPr>
        <w:pStyle w:val="NoSpacing"/>
        <w:rPr>
          <w:rFonts w:ascii="Times New Roman" w:hAnsi="Times New Roman" w:cs="Times New Roman"/>
          <w:i/>
          <w:iCs/>
        </w:rPr>
      </w:pPr>
    </w:p>
    <w:p w14:paraId="7FA1775D" w14:textId="77777777" w:rsidR="004313B7" w:rsidRPr="00C015B4" w:rsidRDefault="004313B7" w:rsidP="004313B7">
      <w:pPr>
        <w:pStyle w:val="ListParagraph"/>
        <w:autoSpaceDE w:val="0"/>
        <w:autoSpaceDN w:val="0"/>
        <w:adjustRightInd w:val="0"/>
        <w:jc w:val="both"/>
        <w:rPr>
          <w:i/>
          <w:iCs/>
          <w:sz w:val="22"/>
          <w:szCs w:val="22"/>
          <w:lang w:val="en-US"/>
        </w:rPr>
      </w:pPr>
    </w:p>
    <w:p w14:paraId="0D195DAF" w14:textId="3F5133DE" w:rsidR="00E2717F" w:rsidRPr="00C015B4" w:rsidRDefault="00E2717F" w:rsidP="00E2717F">
      <w:pPr>
        <w:pStyle w:val="ListParagraph"/>
        <w:ind w:left="360"/>
        <w:rPr>
          <w:color w:val="8496B0" w:themeColor="text2" w:themeTint="99"/>
          <w:sz w:val="22"/>
          <w:szCs w:val="22"/>
        </w:rPr>
      </w:pPr>
    </w:p>
    <w:p w14:paraId="253E3ADC" w14:textId="77777777" w:rsidR="00E2717F" w:rsidRPr="00C015B4" w:rsidRDefault="00E2717F" w:rsidP="00E2717F">
      <w:pPr>
        <w:rPr>
          <w:color w:val="8496B0" w:themeColor="text2" w:themeTint="99"/>
          <w:sz w:val="22"/>
          <w:szCs w:val="22"/>
        </w:rPr>
      </w:pPr>
    </w:p>
    <w:p w14:paraId="62690F47" w14:textId="6AC71776" w:rsidR="00E2717F" w:rsidRPr="00C015B4" w:rsidRDefault="00E2717F" w:rsidP="00E2717F">
      <w:pPr>
        <w:spacing w:line="360" w:lineRule="auto"/>
        <w:rPr>
          <w:sz w:val="22"/>
          <w:szCs w:val="22"/>
        </w:rPr>
      </w:pPr>
    </w:p>
    <w:p w14:paraId="412EC13B" w14:textId="77777777" w:rsidR="00E2717F" w:rsidRPr="00C015B4" w:rsidRDefault="00E2717F" w:rsidP="00E2717F">
      <w:pPr>
        <w:pStyle w:val="NoSpacing"/>
        <w:rPr>
          <w:rFonts w:ascii="Times New Roman" w:hAnsi="Times New Roman" w:cs="Times New Roman"/>
          <w:iCs/>
        </w:rPr>
      </w:pPr>
    </w:p>
    <w:p w14:paraId="42C0E4E9" w14:textId="77777777" w:rsidR="00E2717F" w:rsidRPr="00C015B4" w:rsidRDefault="00E2717F" w:rsidP="00E2717F">
      <w:pPr>
        <w:pStyle w:val="NoSpacing"/>
        <w:rPr>
          <w:rFonts w:ascii="Times New Roman" w:hAnsi="Times New Roman" w:cs="Times New Roman"/>
          <w:iCs/>
        </w:rPr>
      </w:pPr>
    </w:p>
    <w:p w14:paraId="0D7A2386" w14:textId="2EBB7900" w:rsidR="00E2717F" w:rsidRPr="00C015B4" w:rsidRDefault="00E2717F" w:rsidP="00E2717F">
      <w:pPr>
        <w:pStyle w:val="ListParagraph"/>
        <w:spacing w:line="360" w:lineRule="auto"/>
        <w:rPr>
          <w:iCs/>
          <w:sz w:val="22"/>
          <w:szCs w:val="22"/>
        </w:rPr>
      </w:pPr>
    </w:p>
    <w:p w14:paraId="72E6B994" w14:textId="27F6EBD7" w:rsidR="00551DEE" w:rsidRPr="00C015B4" w:rsidRDefault="00551DEE" w:rsidP="00551DEE">
      <w:pPr>
        <w:spacing w:line="360" w:lineRule="auto"/>
        <w:rPr>
          <w:b/>
          <w:bCs/>
          <w:sz w:val="22"/>
          <w:szCs w:val="22"/>
        </w:rPr>
      </w:pPr>
    </w:p>
    <w:p w14:paraId="6B3C0EB0" w14:textId="77777777" w:rsidR="00933632" w:rsidRDefault="00933632" w:rsidP="00933632">
      <w:pPr>
        <w:pStyle w:val="ListParagraph"/>
        <w:autoSpaceDE w:val="0"/>
        <w:autoSpaceDN w:val="0"/>
        <w:adjustRightInd w:val="0"/>
        <w:spacing w:line="360" w:lineRule="auto"/>
        <w:ind w:left="-450"/>
        <w:rPr>
          <w:b/>
          <w:bCs/>
          <w:sz w:val="22"/>
          <w:szCs w:val="22"/>
          <w:lang w:val="en-US"/>
        </w:rPr>
      </w:pPr>
    </w:p>
    <w:p w14:paraId="308AC8A6" w14:textId="77777777" w:rsidR="00D06511" w:rsidRDefault="00D06511" w:rsidP="00933632">
      <w:pPr>
        <w:pStyle w:val="ListParagraph"/>
        <w:autoSpaceDE w:val="0"/>
        <w:autoSpaceDN w:val="0"/>
        <w:adjustRightInd w:val="0"/>
        <w:spacing w:line="360" w:lineRule="auto"/>
        <w:ind w:left="-450"/>
        <w:rPr>
          <w:b/>
          <w:bCs/>
          <w:sz w:val="22"/>
          <w:szCs w:val="22"/>
          <w:lang w:val="en-US"/>
        </w:rPr>
      </w:pPr>
    </w:p>
    <w:p w14:paraId="585EA103" w14:textId="77777777" w:rsidR="00D06511" w:rsidRDefault="00D06511" w:rsidP="00933632">
      <w:pPr>
        <w:pStyle w:val="ListParagraph"/>
        <w:autoSpaceDE w:val="0"/>
        <w:autoSpaceDN w:val="0"/>
        <w:adjustRightInd w:val="0"/>
        <w:spacing w:line="360" w:lineRule="auto"/>
        <w:ind w:left="-450"/>
        <w:rPr>
          <w:b/>
          <w:bCs/>
          <w:sz w:val="22"/>
          <w:szCs w:val="22"/>
          <w:lang w:val="en-US"/>
        </w:rPr>
      </w:pPr>
    </w:p>
    <w:p w14:paraId="4B058CA0" w14:textId="77777777" w:rsidR="00D06511" w:rsidRDefault="00D06511" w:rsidP="00933632">
      <w:pPr>
        <w:pStyle w:val="ListParagraph"/>
        <w:autoSpaceDE w:val="0"/>
        <w:autoSpaceDN w:val="0"/>
        <w:adjustRightInd w:val="0"/>
        <w:spacing w:line="360" w:lineRule="auto"/>
        <w:ind w:left="-450"/>
        <w:rPr>
          <w:b/>
          <w:bCs/>
          <w:sz w:val="22"/>
          <w:szCs w:val="22"/>
          <w:lang w:val="en-US"/>
        </w:rPr>
      </w:pPr>
    </w:p>
    <w:p w14:paraId="64C34F92" w14:textId="77777777" w:rsidR="00D06511" w:rsidRDefault="00D06511" w:rsidP="00933632">
      <w:pPr>
        <w:pStyle w:val="ListParagraph"/>
        <w:autoSpaceDE w:val="0"/>
        <w:autoSpaceDN w:val="0"/>
        <w:adjustRightInd w:val="0"/>
        <w:spacing w:line="360" w:lineRule="auto"/>
        <w:ind w:left="-450"/>
        <w:rPr>
          <w:b/>
          <w:bCs/>
          <w:sz w:val="22"/>
          <w:szCs w:val="22"/>
          <w:lang w:val="en-US"/>
        </w:rPr>
      </w:pPr>
    </w:p>
    <w:p w14:paraId="602ACA5B" w14:textId="77777777" w:rsidR="00D06511" w:rsidRDefault="00D06511" w:rsidP="00933632">
      <w:pPr>
        <w:pStyle w:val="ListParagraph"/>
        <w:autoSpaceDE w:val="0"/>
        <w:autoSpaceDN w:val="0"/>
        <w:adjustRightInd w:val="0"/>
        <w:spacing w:line="360" w:lineRule="auto"/>
        <w:ind w:left="-450"/>
        <w:rPr>
          <w:b/>
          <w:bCs/>
          <w:sz w:val="22"/>
          <w:szCs w:val="22"/>
          <w:lang w:val="en-US"/>
        </w:rPr>
      </w:pPr>
    </w:p>
    <w:p w14:paraId="503D86E7" w14:textId="77777777" w:rsidR="00D06511" w:rsidRPr="00C015B4" w:rsidRDefault="00D06511" w:rsidP="00933632">
      <w:pPr>
        <w:pStyle w:val="ListParagraph"/>
        <w:autoSpaceDE w:val="0"/>
        <w:autoSpaceDN w:val="0"/>
        <w:adjustRightInd w:val="0"/>
        <w:spacing w:line="360" w:lineRule="auto"/>
        <w:ind w:left="-450"/>
        <w:rPr>
          <w:b/>
          <w:bCs/>
          <w:sz w:val="22"/>
          <w:szCs w:val="22"/>
          <w:lang w:val="en-US"/>
        </w:rPr>
      </w:pPr>
    </w:p>
    <w:p w14:paraId="40512A78" w14:textId="77777777" w:rsidR="00933632" w:rsidRPr="00C015B4" w:rsidRDefault="00933632" w:rsidP="00933632">
      <w:pPr>
        <w:pStyle w:val="ListParagraph"/>
        <w:autoSpaceDE w:val="0"/>
        <w:autoSpaceDN w:val="0"/>
        <w:adjustRightInd w:val="0"/>
        <w:spacing w:line="360" w:lineRule="auto"/>
        <w:ind w:left="-450"/>
        <w:rPr>
          <w:b/>
          <w:bCs/>
          <w:sz w:val="22"/>
          <w:szCs w:val="22"/>
          <w:lang w:val="en-US"/>
        </w:rPr>
      </w:pPr>
    </w:p>
    <w:p w14:paraId="3BD65C9F" w14:textId="77777777" w:rsidR="00933632" w:rsidRPr="00C015B4" w:rsidRDefault="00933632" w:rsidP="004313B7">
      <w:pPr>
        <w:autoSpaceDE w:val="0"/>
        <w:autoSpaceDN w:val="0"/>
        <w:adjustRightInd w:val="0"/>
        <w:spacing w:line="360" w:lineRule="auto"/>
        <w:rPr>
          <w:b/>
          <w:bCs/>
          <w:sz w:val="22"/>
          <w:szCs w:val="22"/>
          <w:lang w:val="en-US"/>
        </w:rPr>
      </w:pPr>
    </w:p>
    <w:p w14:paraId="0879BEE1" w14:textId="77777777" w:rsidR="00193C56" w:rsidRDefault="00193C56" w:rsidP="00933632">
      <w:pPr>
        <w:pStyle w:val="ListParagraph"/>
        <w:autoSpaceDE w:val="0"/>
        <w:autoSpaceDN w:val="0"/>
        <w:adjustRightInd w:val="0"/>
        <w:spacing w:line="360" w:lineRule="auto"/>
        <w:ind w:left="-450"/>
        <w:jc w:val="center"/>
        <w:rPr>
          <w:b/>
          <w:bCs/>
          <w:sz w:val="22"/>
          <w:szCs w:val="22"/>
          <w:lang w:val="en-US"/>
        </w:rPr>
      </w:pPr>
    </w:p>
    <w:p w14:paraId="0568D966" w14:textId="75A650E1" w:rsidR="00933632" w:rsidRPr="00C015B4" w:rsidRDefault="00933632" w:rsidP="00933632">
      <w:pPr>
        <w:pStyle w:val="ListParagraph"/>
        <w:autoSpaceDE w:val="0"/>
        <w:autoSpaceDN w:val="0"/>
        <w:adjustRightInd w:val="0"/>
        <w:spacing w:line="360" w:lineRule="auto"/>
        <w:ind w:left="-450"/>
        <w:jc w:val="center"/>
        <w:rPr>
          <w:b/>
          <w:bCs/>
          <w:sz w:val="22"/>
          <w:szCs w:val="22"/>
          <w:lang w:val="en-US"/>
        </w:rPr>
      </w:pPr>
      <w:r w:rsidRPr="00C015B4">
        <w:rPr>
          <w:b/>
          <w:bCs/>
          <w:sz w:val="22"/>
          <w:szCs w:val="22"/>
          <w:lang w:val="en-US"/>
        </w:rPr>
        <w:t>LISTA E TABELAVE</w:t>
      </w:r>
      <w:r w:rsidR="00680BDC" w:rsidRPr="00C015B4">
        <w:rPr>
          <w:b/>
          <w:bCs/>
          <w:sz w:val="22"/>
          <w:szCs w:val="22"/>
          <w:lang w:val="en-US"/>
        </w:rPr>
        <w:t xml:space="preserve"> DHE E FIGURAVE</w:t>
      </w:r>
    </w:p>
    <w:p w14:paraId="4287C14E" w14:textId="77777777" w:rsidR="00680BDC" w:rsidRPr="00C015B4" w:rsidRDefault="00680BDC" w:rsidP="00680BDC">
      <w:pPr>
        <w:pStyle w:val="ListParagraph"/>
        <w:autoSpaceDE w:val="0"/>
        <w:autoSpaceDN w:val="0"/>
        <w:adjustRightInd w:val="0"/>
        <w:spacing w:line="360" w:lineRule="auto"/>
        <w:ind w:left="-450"/>
        <w:rPr>
          <w:b/>
          <w:bCs/>
          <w:sz w:val="22"/>
          <w:szCs w:val="22"/>
          <w:lang w:val="en-US"/>
        </w:rPr>
      </w:pPr>
    </w:p>
    <w:p w14:paraId="5042B1EE" w14:textId="6D0FB735" w:rsidR="00933632" w:rsidRPr="00C015B4" w:rsidRDefault="00680BDC" w:rsidP="00680BDC">
      <w:pPr>
        <w:pStyle w:val="ListParagraph"/>
        <w:autoSpaceDE w:val="0"/>
        <w:autoSpaceDN w:val="0"/>
        <w:adjustRightInd w:val="0"/>
        <w:spacing w:line="360" w:lineRule="auto"/>
        <w:ind w:left="-450"/>
        <w:rPr>
          <w:b/>
          <w:bCs/>
          <w:sz w:val="22"/>
          <w:szCs w:val="22"/>
          <w:lang w:val="en-US"/>
        </w:rPr>
      </w:pPr>
      <w:r w:rsidRPr="00C015B4">
        <w:rPr>
          <w:b/>
          <w:bCs/>
          <w:sz w:val="22"/>
          <w:szCs w:val="22"/>
          <w:lang w:val="en-US"/>
        </w:rPr>
        <w:t>Lista e tabelave</w:t>
      </w:r>
    </w:p>
    <w:p w14:paraId="29B40E12" w14:textId="1C155ACA" w:rsidR="00933632" w:rsidRPr="00C015B4" w:rsidRDefault="00933632" w:rsidP="00933632">
      <w:pPr>
        <w:pStyle w:val="ListParagraph"/>
        <w:autoSpaceDE w:val="0"/>
        <w:autoSpaceDN w:val="0"/>
        <w:adjustRightInd w:val="0"/>
        <w:spacing w:line="360" w:lineRule="auto"/>
        <w:ind w:left="-450"/>
        <w:jc w:val="both"/>
        <w:rPr>
          <w:b/>
          <w:bCs/>
          <w:sz w:val="22"/>
          <w:szCs w:val="22"/>
          <w:lang w:val="en-US"/>
        </w:rPr>
      </w:pPr>
      <w:r w:rsidRPr="00C015B4">
        <w:rPr>
          <w:b/>
          <w:bCs/>
          <w:sz w:val="22"/>
          <w:szCs w:val="22"/>
          <w:lang w:val="en-US"/>
        </w:rPr>
        <w:t xml:space="preserve">Tabela 1. </w:t>
      </w:r>
      <w:r w:rsidRPr="00C015B4">
        <w:rPr>
          <w:sz w:val="22"/>
          <w:szCs w:val="22"/>
          <w:lang w:val="en-US"/>
        </w:rPr>
        <w:t>Fazat e Buxhetimit</w:t>
      </w:r>
    </w:p>
    <w:p w14:paraId="1D8511C4" w14:textId="203590A1" w:rsidR="00933632" w:rsidRPr="00C015B4" w:rsidRDefault="00933632" w:rsidP="00933632">
      <w:pPr>
        <w:pStyle w:val="ListParagraph"/>
        <w:autoSpaceDE w:val="0"/>
        <w:autoSpaceDN w:val="0"/>
        <w:adjustRightInd w:val="0"/>
        <w:spacing w:line="360" w:lineRule="auto"/>
        <w:ind w:left="-450"/>
        <w:jc w:val="both"/>
        <w:rPr>
          <w:sz w:val="22"/>
          <w:szCs w:val="22"/>
        </w:rPr>
      </w:pPr>
      <w:r w:rsidRPr="00C015B4">
        <w:rPr>
          <w:b/>
          <w:bCs/>
          <w:sz w:val="22"/>
          <w:szCs w:val="22"/>
          <w:lang w:val="en-US"/>
        </w:rPr>
        <w:t xml:space="preserve">Tabela </w:t>
      </w:r>
      <w:r w:rsidR="00680BDC" w:rsidRPr="00C015B4">
        <w:rPr>
          <w:b/>
          <w:bCs/>
          <w:sz w:val="22"/>
          <w:szCs w:val="22"/>
          <w:lang w:val="en-US"/>
        </w:rPr>
        <w:t>2</w:t>
      </w:r>
      <w:r w:rsidRPr="00C015B4">
        <w:rPr>
          <w:b/>
          <w:bCs/>
          <w:sz w:val="22"/>
          <w:szCs w:val="22"/>
          <w:lang w:val="en-US"/>
        </w:rPr>
        <w:t xml:space="preserve">. </w:t>
      </w:r>
      <w:r w:rsidRPr="00C015B4">
        <w:rPr>
          <w:sz w:val="22"/>
          <w:szCs w:val="22"/>
        </w:rPr>
        <w:t>Përcaktimi i vlerës së Grantit të Përgjithshëm për komuna 2025-2027 (mil. Euro)</w:t>
      </w:r>
    </w:p>
    <w:p w14:paraId="21B3FF64" w14:textId="77777777" w:rsidR="00680BDC" w:rsidRPr="00C015B4" w:rsidRDefault="00933632" w:rsidP="00680BDC">
      <w:pPr>
        <w:pStyle w:val="ListParagraph"/>
        <w:autoSpaceDE w:val="0"/>
        <w:autoSpaceDN w:val="0"/>
        <w:adjustRightInd w:val="0"/>
        <w:spacing w:line="360" w:lineRule="auto"/>
        <w:ind w:left="-450"/>
        <w:jc w:val="both"/>
        <w:rPr>
          <w:rFonts w:eastAsia="Times New Roman"/>
          <w:sz w:val="22"/>
          <w:szCs w:val="22"/>
          <w:lang w:val="en-US"/>
        </w:rPr>
      </w:pPr>
      <w:r w:rsidRPr="00C015B4">
        <w:rPr>
          <w:b/>
          <w:bCs/>
          <w:sz w:val="22"/>
          <w:szCs w:val="22"/>
          <w:lang w:val="en-US"/>
        </w:rPr>
        <w:t xml:space="preserve">Tabela </w:t>
      </w:r>
      <w:r w:rsidR="00680BDC" w:rsidRPr="00C015B4">
        <w:rPr>
          <w:b/>
          <w:bCs/>
          <w:sz w:val="22"/>
          <w:szCs w:val="22"/>
          <w:lang w:val="en-US"/>
        </w:rPr>
        <w:t>3</w:t>
      </w:r>
      <w:r w:rsidRPr="00C015B4">
        <w:rPr>
          <w:b/>
          <w:bCs/>
          <w:sz w:val="22"/>
          <w:szCs w:val="22"/>
          <w:lang w:val="en-US"/>
        </w:rPr>
        <w:t xml:space="preserve">. </w:t>
      </w:r>
      <w:r w:rsidRPr="00C015B4">
        <w:rPr>
          <w:rFonts w:eastAsia="Times New Roman"/>
          <w:sz w:val="22"/>
          <w:szCs w:val="22"/>
          <w:lang w:val="en-US"/>
        </w:rPr>
        <w:t xml:space="preserve">Shpërndarja e Grantit të Përgjithshëm  2025-2027 </w:t>
      </w:r>
    </w:p>
    <w:p w14:paraId="5654F329" w14:textId="2EA46E26" w:rsidR="00933632" w:rsidRPr="00C015B4" w:rsidRDefault="00933632" w:rsidP="00680BDC">
      <w:pPr>
        <w:pStyle w:val="ListParagraph"/>
        <w:autoSpaceDE w:val="0"/>
        <w:autoSpaceDN w:val="0"/>
        <w:adjustRightInd w:val="0"/>
        <w:spacing w:line="360" w:lineRule="auto"/>
        <w:ind w:left="-450"/>
        <w:jc w:val="both"/>
        <w:rPr>
          <w:b/>
          <w:bCs/>
          <w:sz w:val="22"/>
          <w:szCs w:val="22"/>
          <w:lang w:val="en-US"/>
        </w:rPr>
      </w:pPr>
      <w:r w:rsidRPr="00C015B4">
        <w:rPr>
          <w:b/>
          <w:bCs/>
          <w:sz w:val="22"/>
          <w:szCs w:val="22"/>
          <w:lang w:val="en-US"/>
        </w:rPr>
        <w:t xml:space="preserve">Tabela </w:t>
      </w:r>
      <w:r w:rsidR="00680BDC" w:rsidRPr="00C015B4">
        <w:rPr>
          <w:b/>
          <w:bCs/>
          <w:sz w:val="22"/>
          <w:szCs w:val="22"/>
          <w:lang w:val="en-US"/>
        </w:rPr>
        <w:t>4</w:t>
      </w:r>
      <w:r w:rsidRPr="00C015B4">
        <w:rPr>
          <w:b/>
          <w:bCs/>
          <w:sz w:val="22"/>
          <w:szCs w:val="22"/>
          <w:lang w:val="en-US"/>
        </w:rPr>
        <w:t xml:space="preserve">. </w:t>
      </w:r>
      <w:r w:rsidR="00680BDC" w:rsidRPr="00C015B4">
        <w:rPr>
          <w:sz w:val="22"/>
          <w:szCs w:val="22"/>
        </w:rPr>
        <w:t>Të dhënat statistikore dhe shpërndarja e grantit specifik për arsimin parauniversitar për vitin 2025-2027</w:t>
      </w:r>
    </w:p>
    <w:p w14:paraId="14015ADE" w14:textId="293DF876" w:rsidR="00933632" w:rsidRPr="00C015B4" w:rsidRDefault="00933632" w:rsidP="00933632">
      <w:pPr>
        <w:pStyle w:val="ListParagraph"/>
        <w:autoSpaceDE w:val="0"/>
        <w:autoSpaceDN w:val="0"/>
        <w:adjustRightInd w:val="0"/>
        <w:spacing w:line="360" w:lineRule="auto"/>
        <w:ind w:left="-450"/>
        <w:jc w:val="both"/>
        <w:rPr>
          <w:b/>
          <w:bCs/>
          <w:sz w:val="22"/>
          <w:szCs w:val="22"/>
          <w:lang w:val="en-US"/>
        </w:rPr>
      </w:pPr>
      <w:r w:rsidRPr="00C015B4">
        <w:rPr>
          <w:b/>
          <w:bCs/>
          <w:sz w:val="22"/>
          <w:szCs w:val="22"/>
          <w:lang w:val="en-US"/>
        </w:rPr>
        <w:t xml:space="preserve">Tabela </w:t>
      </w:r>
      <w:r w:rsidR="00680BDC" w:rsidRPr="00C015B4">
        <w:rPr>
          <w:b/>
          <w:bCs/>
          <w:sz w:val="22"/>
          <w:szCs w:val="22"/>
          <w:lang w:val="en-US"/>
        </w:rPr>
        <w:t>5</w:t>
      </w:r>
      <w:r w:rsidRPr="00C015B4">
        <w:rPr>
          <w:b/>
          <w:bCs/>
          <w:sz w:val="22"/>
          <w:szCs w:val="22"/>
          <w:lang w:val="en-US"/>
        </w:rPr>
        <w:t xml:space="preserve">. </w:t>
      </w:r>
      <w:r w:rsidR="00680BDC" w:rsidRPr="00C015B4">
        <w:rPr>
          <w:sz w:val="22"/>
          <w:szCs w:val="22"/>
        </w:rPr>
        <w:t>Shpërndarja e Grantit specifik të Shëndetësisë 2025-2027</w:t>
      </w:r>
    </w:p>
    <w:p w14:paraId="1307AA80" w14:textId="52DECD3E" w:rsidR="00933632" w:rsidRPr="00C015B4" w:rsidRDefault="00933632" w:rsidP="00933632">
      <w:pPr>
        <w:pStyle w:val="ListParagraph"/>
        <w:autoSpaceDE w:val="0"/>
        <w:autoSpaceDN w:val="0"/>
        <w:adjustRightInd w:val="0"/>
        <w:spacing w:line="360" w:lineRule="auto"/>
        <w:ind w:left="-450"/>
        <w:jc w:val="both"/>
        <w:rPr>
          <w:b/>
          <w:bCs/>
          <w:sz w:val="22"/>
          <w:szCs w:val="22"/>
          <w:lang w:val="en-US"/>
        </w:rPr>
      </w:pPr>
      <w:r w:rsidRPr="00C015B4">
        <w:rPr>
          <w:b/>
          <w:bCs/>
          <w:sz w:val="22"/>
          <w:szCs w:val="22"/>
          <w:lang w:val="en-US"/>
        </w:rPr>
        <w:t xml:space="preserve">Tabela </w:t>
      </w:r>
      <w:r w:rsidR="00680BDC" w:rsidRPr="00C015B4">
        <w:rPr>
          <w:b/>
          <w:bCs/>
          <w:sz w:val="22"/>
          <w:szCs w:val="22"/>
          <w:lang w:val="en-US"/>
        </w:rPr>
        <w:t>6</w:t>
      </w:r>
      <w:r w:rsidRPr="00C015B4">
        <w:rPr>
          <w:b/>
          <w:bCs/>
          <w:sz w:val="22"/>
          <w:szCs w:val="22"/>
          <w:lang w:val="en-US"/>
        </w:rPr>
        <w:t xml:space="preserve">. </w:t>
      </w:r>
      <w:r w:rsidR="00680BDC" w:rsidRPr="00C015B4">
        <w:rPr>
          <w:sz w:val="22"/>
          <w:szCs w:val="22"/>
        </w:rPr>
        <w:t>Projeksionet e të hyrave vetanake komunale për vitin 2025-2027</w:t>
      </w:r>
    </w:p>
    <w:p w14:paraId="2824BEA7" w14:textId="009BB153" w:rsidR="00933632" w:rsidRPr="00C015B4" w:rsidRDefault="00933632" w:rsidP="00933632">
      <w:pPr>
        <w:pStyle w:val="ListParagraph"/>
        <w:autoSpaceDE w:val="0"/>
        <w:autoSpaceDN w:val="0"/>
        <w:adjustRightInd w:val="0"/>
        <w:spacing w:line="360" w:lineRule="auto"/>
        <w:ind w:left="-450"/>
        <w:jc w:val="both"/>
        <w:rPr>
          <w:b/>
          <w:bCs/>
          <w:sz w:val="22"/>
          <w:szCs w:val="22"/>
          <w:lang w:val="en-US"/>
        </w:rPr>
      </w:pPr>
      <w:r w:rsidRPr="00C015B4">
        <w:rPr>
          <w:b/>
          <w:bCs/>
          <w:sz w:val="22"/>
          <w:szCs w:val="22"/>
          <w:lang w:val="en-US"/>
        </w:rPr>
        <w:t xml:space="preserve">Tabela </w:t>
      </w:r>
      <w:r w:rsidR="00680BDC" w:rsidRPr="00C015B4">
        <w:rPr>
          <w:b/>
          <w:bCs/>
          <w:sz w:val="22"/>
          <w:szCs w:val="22"/>
          <w:lang w:val="en-US"/>
        </w:rPr>
        <w:t>7</w:t>
      </w:r>
      <w:r w:rsidRPr="00C015B4">
        <w:rPr>
          <w:b/>
          <w:bCs/>
          <w:sz w:val="22"/>
          <w:szCs w:val="22"/>
          <w:lang w:val="en-US"/>
        </w:rPr>
        <w:t xml:space="preserve">. </w:t>
      </w:r>
      <w:r w:rsidR="00680BDC" w:rsidRPr="00C015B4">
        <w:rPr>
          <w:sz w:val="22"/>
          <w:szCs w:val="22"/>
          <w:lang w:val="en-US"/>
        </w:rPr>
        <w:t>Burimet e financimit për vitet 2025-2027</w:t>
      </w:r>
    </w:p>
    <w:p w14:paraId="54A089B9" w14:textId="77777777" w:rsidR="00680BDC" w:rsidRPr="00C015B4" w:rsidRDefault="00933632" w:rsidP="00680BDC">
      <w:pPr>
        <w:pStyle w:val="ListParagraph"/>
        <w:autoSpaceDE w:val="0"/>
        <w:autoSpaceDN w:val="0"/>
        <w:adjustRightInd w:val="0"/>
        <w:spacing w:line="360" w:lineRule="auto"/>
        <w:ind w:left="-450"/>
        <w:jc w:val="both"/>
        <w:rPr>
          <w:sz w:val="22"/>
          <w:szCs w:val="22"/>
        </w:rPr>
      </w:pPr>
      <w:r w:rsidRPr="00C015B4">
        <w:rPr>
          <w:b/>
          <w:bCs/>
          <w:sz w:val="22"/>
          <w:szCs w:val="22"/>
          <w:lang w:val="en-US"/>
        </w:rPr>
        <w:t xml:space="preserve">Tabela </w:t>
      </w:r>
      <w:r w:rsidR="00680BDC" w:rsidRPr="00C015B4">
        <w:rPr>
          <w:b/>
          <w:bCs/>
          <w:sz w:val="22"/>
          <w:szCs w:val="22"/>
          <w:lang w:val="en-US"/>
        </w:rPr>
        <w:t>8</w:t>
      </w:r>
      <w:r w:rsidRPr="00C015B4">
        <w:rPr>
          <w:b/>
          <w:bCs/>
          <w:sz w:val="22"/>
          <w:szCs w:val="22"/>
          <w:lang w:val="en-US"/>
        </w:rPr>
        <w:t xml:space="preserve">. </w:t>
      </w:r>
      <w:r w:rsidR="00680BDC" w:rsidRPr="00C015B4">
        <w:rPr>
          <w:sz w:val="22"/>
          <w:szCs w:val="22"/>
        </w:rPr>
        <w:t>Projeksioni i të hyrave vetanake 2025-2027</w:t>
      </w:r>
    </w:p>
    <w:p w14:paraId="6D5CA67C" w14:textId="77777777" w:rsidR="00680BDC" w:rsidRPr="00C015B4" w:rsidRDefault="00933632" w:rsidP="00680BDC">
      <w:pPr>
        <w:pStyle w:val="ListParagraph"/>
        <w:autoSpaceDE w:val="0"/>
        <w:autoSpaceDN w:val="0"/>
        <w:adjustRightInd w:val="0"/>
        <w:spacing w:line="360" w:lineRule="auto"/>
        <w:ind w:left="-450"/>
        <w:jc w:val="both"/>
        <w:rPr>
          <w:sz w:val="22"/>
          <w:szCs w:val="22"/>
        </w:rPr>
      </w:pPr>
      <w:r w:rsidRPr="00C015B4">
        <w:rPr>
          <w:b/>
          <w:bCs/>
          <w:sz w:val="22"/>
          <w:szCs w:val="22"/>
          <w:lang w:val="en-US"/>
        </w:rPr>
        <w:t xml:space="preserve">Tabela </w:t>
      </w:r>
      <w:r w:rsidR="00680BDC" w:rsidRPr="00C015B4">
        <w:rPr>
          <w:b/>
          <w:bCs/>
          <w:sz w:val="22"/>
          <w:szCs w:val="22"/>
          <w:lang w:val="en-US"/>
        </w:rPr>
        <w:t>9</w:t>
      </w:r>
      <w:r w:rsidRPr="00C015B4">
        <w:rPr>
          <w:b/>
          <w:bCs/>
          <w:sz w:val="22"/>
          <w:szCs w:val="22"/>
          <w:lang w:val="en-US"/>
        </w:rPr>
        <w:t>.</w:t>
      </w:r>
      <w:r w:rsidR="00680BDC" w:rsidRPr="00C015B4">
        <w:rPr>
          <w:sz w:val="22"/>
          <w:szCs w:val="22"/>
        </w:rPr>
        <w:t xml:space="preserve"> Shpërndarja e burimeve të financimit nëpër Programe Buxhetore për vitin aktual 2024</w:t>
      </w:r>
    </w:p>
    <w:p w14:paraId="342D47AB" w14:textId="573A29A6" w:rsidR="00933632" w:rsidRPr="00C015B4" w:rsidRDefault="00933632" w:rsidP="00680BDC">
      <w:pPr>
        <w:pStyle w:val="ListParagraph"/>
        <w:autoSpaceDE w:val="0"/>
        <w:autoSpaceDN w:val="0"/>
        <w:adjustRightInd w:val="0"/>
        <w:spacing w:line="360" w:lineRule="auto"/>
        <w:ind w:left="-450"/>
        <w:jc w:val="both"/>
        <w:rPr>
          <w:sz w:val="22"/>
          <w:szCs w:val="22"/>
        </w:rPr>
      </w:pPr>
      <w:r w:rsidRPr="00C015B4">
        <w:rPr>
          <w:b/>
          <w:bCs/>
          <w:sz w:val="22"/>
          <w:szCs w:val="22"/>
          <w:lang w:val="en-US"/>
        </w:rPr>
        <w:t>Tabela 1</w:t>
      </w:r>
      <w:r w:rsidR="00680BDC" w:rsidRPr="00C015B4">
        <w:rPr>
          <w:b/>
          <w:bCs/>
          <w:sz w:val="22"/>
          <w:szCs w:val="22"/>
          <w:lang w:val="en-US"/>
        </w:rPr>
        <w:t>0</w:t>
      </w:r>
      <w:r w:rsidRPr="00C015B4">
        <w:rPr>
          <w:b/>
          <w:bCs/>
          <w:sz w:val="22"/>
          <w:szCs w:val="22"/>
          <w:lang w:val="en-US"/>
        </w:rPr>
        <w:t xml:space="preserve">. </w:t>
      </w:r>
      <w:r w:rsidR="00680BDC" w:rsidRPr="00C015B4">
        <w:rPr>
          <w:sz w:val="22"/>
          <w:szCs w:val="22"/>
        </w:rPr>
        <w:t>Shpërndarja e burimeve të financimit nëpër Programe Buxhetore për vitin  2025</w:t>
      </w:r>
    </w:p>
    <w:p w14:paraId="513873EA" w14:textId="77777777" w:rsidR="00680BDC" w:rsidRPr="00C015B4" w:rsidRDefault="00680BDC" w:rsidP="00680BDC">
      <w:pPr>
        <w:pStyle w:val="ListParagraph"/>
        <w:autoSpaceDE w:val="0"/>
        <w:autoSpaceDN w:val="0"/>
        <w:adjustRightInd w:val="0"/>
        <w:spacing w:line="360" w:lineRule="auto"/>
        <w:ind w:left="-450"/>
        <w:jc w:val="both"/>
        <w:rPr>
          <w:sz w:val="22"/>
          <w:szCs w:val="22"/>
        </w:rPr>
      </w:pPr>
      <w:r w:rsidRPr="00C015B4">
        <w:rPr>
          <w:b/>
          <w:bCs/>
          <w:sz w:val="22"/>
          <w:szCs w:val="22"/>
          <w:lang w:val="en-US"/>
        </w:rPr>
        <w:t>Tabela 11.</w:t>
      </w:r>
      <w:r w:rsidRPr="00C015B4">
        <w:rPr>
          <w:sz w:val="22"/>
          <w:szCs w:val="22"/>
        </w:rPr>
        <w:t xml:space="preserve"> Shpërndarja e burimeve të financimit nëpër Programe Buxhetore për vitin 2026</w:t>
      </w:r>
    </w:p>
    <w:p w14:paraId="2B861709" w14:textId="177A7DCA" w:rsidR="00680BDC" w:rsidRPr="00C015B4" w:rsidRDefault="00680BDC" w:rsidP="00680BDC">
      <w:pPr>
        <w:pStyle w:val="ListParagraph"/>
        <w:autoSpaceDE w:val="0"/>
        <w:autoSpaceDN w:val="0"/>
        <w:adjustRightInd w:val="0"/>
        <w:spacing w:line="360" w:lineRule="auto"/>
        <w:ind w:left="-450"/>
        <w:jc w:val="both"/>
        <w:rPr>
          <w:sz w:val="22"/>
          <w:szCs w:val="22"/>
        </w:rPr>
      </w:pPr>
      <w:r w:rsidRPr="00C015B4">
        <w:rPr>
          <w:b/>
          <w:bCs/>
          <w:sz w:val="22"/>
          <w:szCs w:val="22"/>
          <w:lang w:val="en-US"/>
        </w:rPr>
        <w:t>Tabela 12.</w:t>
      </w:r>
      <w:r w:rsidRPr="00C015B4">
        <w:rPr>
          <w:sz w:val="22"/>
          <w:szCs w:val="22"/>
          <w:lang w:val="en-US"/>
        </w:rPr>
        <w:t xml:space="preserve"> </w:t>
      </w:r>
      <w:r w:rsidRPr="00C015B4">
        <w:rPr>
          <w:sz w:val="22"/>
          <w:szCs w:val="22"/>
        </w:rPr>
        <w:t>Shpërndarja e burimeve të financimit nëpër Programe Buxhetore për vitin 2027</w:t>
      </w:r>
    </w:p>
    <w:p w14:paraId="5AC67E42" w14:textId="3FC2CC04" w:rsidR="00680BDC" w:rsidRPr="00C015B4" w:rsidRDefault="00680BDC" w:rsidP="00680BDC">
      <w:pPr>
        <w:pStyle w:val="ListParagraph"/>
        <w:autoSpaceDE w:val="0"/>
        <w:autoSpaceDN w:val="0"/>
        <w:adjustRightInd w:val="0"/>
        <w:spacing w:line="360" w:lineRule="auto"/>
        <w:ind w:left="-450"/>
        <w:jc w:val="both"/>
        <w:rPr>
          <w:sz w:val="22"/>
          <w:szCs w:val="22"/>
          <w:lang w:val="en-US"/>
        </w:rPr>
      </w:pPr>
      <w:r w:rsidRPr="00C015B4">
        <w:rPr>
          <w:b/>
          <w:bCs/>
          <w:sz w:val="22"/>
          <w:szCs w:val="22"/>
          <w:lang w:val="en-US"/>
        </w:rPr>
        <w:t>Tabela 13.</w:t>
      </w:r>
      <w:r w:rsidRPr="00C015B4">
        <w:rPr>
          <w:sz w:val="22"/>
          <w:szCs w:val="22"/>
        </w:rPr>
        <w:t xml:space="preserve"> </w:t>
      </w:r>
      <w:r w:rsidRPr="00C015B4">
        <w:rPr>
          <w:sz w:val="22"/>
          <w:szCs w:val="22"/>
          <w:lang w:val="en-US"/>
        </w:rPr>
        <w:t>Financimi i projekteve kapitale 2025-2027</w:t>
      </w:r>
    </w:p>
    <w:p w14:paraId="011F92FE" w14:textId="77777777" w:rsidR="00680BDC" w:rsidRPr="00C015B4" w:rsidRDefault="00680BDC" w:rsidP="00680BDC">
      <w:pPr>
        <w:pStyle w:val="ListParagraph"/>
        <w:autoSpaceDE w:val="0"/>
        <w:autoSpaceDN w:val="0"/>
        <w:adjustRightInd w:val="0"/>
        <w:spacing w:line="360" w:lineRule="auto"/>
        <w:ind w:left="-450"/>
        <w:jc w:val="both"/>
        <w:rPr>
          <w:sz w:val="22"/>
          <w:szCs w:val="22"/>
        </w:rPr>
      </w:pPr>
    </w:p>
    <w:p w14:paraId="6FC895B4" w14:textId="77777777" w:rsidR="00680BDC" w:rsidRPr="00C015B4" w:rsidRDefault="00680BDC" w:rsidP="00680BDC">
      <w:pPr>
        <w:pStyle w:val="ListParagraph"/>
        <w:autoSpaceDE w:val="0"/>
        <w:autoSpaceDN w:val="0"/>
        <w:adjustRightInd w:val="0"/>
        <w:spacing w:line="360" w:lineRule="auto"/>
        <w:ind w:left="-450"/>
        <w:jc w:val="both"/>
        <w:rPr>
          <w:b/>
          <w:bCs/>
          <w:sz w:val="22"/>
          <w:szCs w:val="22"/>
        </w:rPr>
      </w:pPr>
      <w:r w:rsidRPr="00C015B4">
        <w:rPr>
          <w:b/>
          <w:bCs/>
          <w:sz w:val="22"/>
          <w:szCs w:val="22"/>
        </w:rPr>
        <w:t>Lista e figurave</w:t>
      </w:r>
    </w:p>
    <w:p w14:paraId="6DDEB37E" w14:textId="7D241352" w:rsidR="00680BDC" w:rsidRPr="00C015B4" w:rsidRDefault="00680BDC" w:rsidP="00680BDC">
      <w:pPr>
        <w:pStyle w:val="ListParagraph"/>
        <w:autoSpaceDE w:val="0"/>
        <w:autoSpaceDN w:val="0"/>
        <w:adjustRightInd w:val="0"/>
        <w:spacing w:line="360" w:lineRule="auto"/>
        <w:ind w:left="-450"/>
        <w:jc w:val="both"/>
        <w:rPr>
          <w:sz w:val="22"/>
          <w:szCs w:val="22"/>
        </w:rPr>
      </w:pPr>
      <w:r w:rsidRPr="00C015B4">
        <w:rPr>
          <w:b/>
          <w:bCs/>
          <w:sz w:val="22"/>
          <w:szCs w:val="22"/>
        </w:rPr>
        <w:t xml:space="preserve">Figura 1. </w:t>
      </w:r>
      <w:r w:rsidRPr="00C015B4">
        <w:rPr>
          <w:sz w:val="22"/>
          <w:szCs w:val="22"/>
        </w:rPr>
        <w:t>Pozita gjeografike e komunës së Hanit të Elezit</w:t>
      </w:r>
    </w:p>
    <w:p w14:paraId="7DB50675" w14:textId="458F46A4" w:rsidR="00680BDC" w:rsidRPr="00C015B4" w:rsidRDefault="00680BDC" w:rsidP="00680BDC">
      <w:pPr>
        <w:pStyle w:val="ListParagraph"/>
        <w:autoSpaceDE w:val="0"/>
        <w:autoSpaceDN w:val="0"/>
        <w:adjustRightInd w:val="0"/>
        <w:spacing w:line="360" w:lineRule="auto"/>
        <w:ind w:left="-450"/>
        <w:jc w:val="both"/>
        <w:rPr>
          <w:sz w:val="22"/>
          <w:szCs w:val="22"/>
        </w:rPr>
      </w:pPr>
      <w:r w:rsidRPr="00C015B4">
        <w:rPr>
          <w:b/>
          <w:bCs/>
          <w:sz w:val="22"/>
          <w:szCs w:val="22"/>
        </w:rPr>
        <w:t xml:space="preserve">Figura 2. </w:t>
      </w:r>
      <w:r w:rsidRPr="00C015B4">
        <w:rPr>
          <w:sz w:val="22"/>
          <w:szCs w:val="22"/>
        </w:rPr>
        <w:t>Paraqitja grafike e burimeve të financimit 2025-2027</w:t>
      </w:r>
    </w:p>
    <w:p w14:paraId="5506C9D7" w14:textId="77777777" w:rsidR="009F6A5C" w:rsidRPr="00C015B4" w:rsidRDefault="009F6A5C" w:rsidP="00680BDC">
      <w:pPr>
        <w:pStyle w:val="ListParagraph"/>
        <w:autoSpaceDE w:val="0"/>
        <w:autoSpaceDN w:val="0"/>
        <w:adjustRightInd w:val="0"/>
        <w:spacing w:line="360" w:lineRule="auto"/>
        <w:ind w:left="-450"/>
        <w:jc w:val="both"/>
        <w:rPr>
          <w:b/>
          <w:bCs/>
          <w:sz w:val="22"/>
          <w:szCs w:val="22"/>
        </w:rPr>
      </w:pPr>
    </w:p>
    <w:p w14:paraId="65568487" w14:textId="77777777" w:rsidR="009F6A5C" w:rsidRPr="00C015B4" w:rsidRDefault="009F6A5C" w:rsidP="00680BDC">
      <w:pPr>
        <w:pStyle w:val="ListParagraph"/>
        <w:autoSpaceDE w:val="0"/>
        <w:autoSpaceDN w:val="0"/>
        <w:adjustRightInd w:val="0"/>
        <w:spacing w:line="360" w:lineRule="auto"/>
        <w:ind w:left="-450"/>
        <w:jc w:val="both"/>
        <w:rPr>
          <w:b/>
          <w:bCs/>
          <w:sz w:val="22"/>
          <w:szCs w:val="22"/>
        </w:rPr>
      </w:pPr>
    </w:p>
    <w:p w14:paraId="4BE5BF3A" w14:textId="77777777" w:rsidR="009F6A5C" w:rsidRPr="00C015B4" w:rsidRDefault="009F6A5C" w:rsidP="00680BDC">
      <w:pPr>
        <w:pStyle w:val="ListParagraph"/>
        <w:autoSpaceDE w:val="0"/>
        <w:autoSpaceDN w:val="0"/>
        <w:adjustRightInd w:val="0"/>
        <w:spacing w:line="360" w:lineRule="auto"/>
        <w:ind w:left="-450"/>
        <w:jc w:val="both"/>
        <w:rPr>
          <w:b/>
          <w:bCs/>
          <w:sz w:val="22"/>
          <w:szCs w:val="22"/>
        </w:rPr>
      </w:pPr>
    </w:p>
    <w:p w14:paraId="5D79F792" w14:textId="77777777" w:rsidR="009F6A5C" w:rsidRPr="00C015B4" w:rsidRDefault="009F6A5C" w:rsidP="00680BDC">
      <w:pPr>
        <w:pStyle w:val="ListParagraph"/>
        <w:autoSpaceDE w:val="0"/>
        <w:autoSpaceDN w:val="0"/>
        <w:adjustRightInd w:val="0"/>
        <w:spacing w:line="360" w:lineRule="auto"/>
        <w:ind w:left="-450"/>
        <w:jc w:val="both"/>
        <w:rPr>
          <w:b/>
          <w:bCs/>
          <w:sz w:val="22"/>
          <w:szCs w:val="22"/>
        </w:rPr>
      </w:pPr>
    </w:p>
    <w:p w14:paraId="5923F7C9" w14:textId="77777777" w:rsidR="009F6A5C" w:rsidRPr="00C015B4" w:rsidRDefault="009F6A5C" w:rsidP="00680BDC">
      <w:pPr>
        <w:pStyle w:val="ListParagraph"/>
        <w:autoSpaceDE w:val="0"/>
        <w:autoSpaceDN w:val="0"/>
        <w:adjustRightInd w:val="0"/>
        <w:spacing w:line="360" w:lineRule="auto"/>
        <w:ind w:left="-450"/>
        <w:jc w:val="both"/>
        <w:rPr>
          <w:b/>
          <w:bCs/>
          <w:sz w:val="22"/>
          <w:szCs w:val="22"/>
        </w:rPr>
      </w:pPr>
    </w:p>
    <w:p w14:paraId="312E6E32" w14:textId="77777777" w:rsidR="009F6A5C" w:rsidRPr="00C015B4" w:rsidRDefault="009F6A5C" w:rsidP="00680BDC">
      <w:pPr>
        <w:pStyle w:val="ListParagraph"/>
        <w:autoSpaceDE w:val="0"/>
        <w:autoSpaceDN w:val="0"/>
        <w:adjustRightInd w:val="0"/>
        <w:spacing w:line="360" w:lineRule="auto"/>
        <w:ind w:left="-450"/>
        <w:jc w:val="both"/>
        <w:rPr>
          <w:b/>
          <w:bCs/>
          <w:sz w:val="22"/>
          <w:szCs w:val="22"/>
        </w:rPr>
      </w:pPr>
    </w:p>
    <w:p w14:paraId="46928000" w14:textId="77777777" w:rsidR="009F6A5C" w:rsidRPr="00C015B4" w:rsidRDefault="009F6A5C" w:rsidP="001659A2">
      <w:pPr>
        <w:autoSpaceDE w:val="0"/>
        <w:autoSpaceDN w:val="0"/>
        <w:adjustRightInd w:val="0"/>
        <w:spacing w:line="360" w:lineRule="auto"/>
        <w:jc w:val="both"/>
        <w:rPr>
          <w:b/>
          <w:bCs/>
          <w:sz w:val="22"/>
          <w:szCs w:val="22"/>
        </w:rPr>
      </w:pPr>
    </w:p>
    <w:p w14:paraId="581D64B4" w14:textId="522E7D06" w:rsidR="00680BDC" w:rsidRPr="00C015B4" w:rsidRDefault="00680BDC" w:rsidP="00680BDC">
      <w:pPr>
        <w:pStyle w:val="ListParagraph"/>
        <w:autoSpaceDE w:val="0"/>
        <w:autoSpaceDN w:val="0"/>
        <w:adjustRightInd w:val="0"/>
        <w:spacing w:line="360" w:lineRule="auto"/>
        <w:ind w:left="-450"/>
        <w:jc w:val="both"/>
        <w:rPr>
          <w:sz w:val="22"/>
          <w:szCs w:val="22"/>
          <w:lang w:val="en-US"/>
        </w:rPr>
      </w:pPr>
    </w:p>
    <w:p w14:paraId="4D4CBEDA" w14:textId="77777777" w:rsidR="007D2472" w:rsidRDefault="007D2472">
      <w:pPr>
        <w:rPr>
          <w:sz w:val="22"/>
          <w:szCs w:val="22"/>
        </w:rPr>
      </w:pPr>
    </w:p>
    <w:p w14:paraId="345A0A86" w14:textId="77777777" w:rsidR="00541942" w:rsidRDefault="00541942">
      <w:pPr>
        <w:rPr>
          <w:sz w:val="22"/>
          <w:szCs w:val="22"/>
        </w:rPr>
      </w:pPr>
    </w:p>
    <w:p w14:paraId="603D757E" w14:textId="77777777" w:rsidR="00541942" w:rsidRDefault="00541942">
      <w:pPr>
        <w:rPr>
          <w:sz w:val="22"/>
          <w:szCs w:val="22"/>
        </w:rPr>
      </w:pPr>
    </w:p>
    <w:p w14:paraId="66DE1B65" w14:textId="77777777" w:rsidR="00541942" w:rsidRDefault="00541942">
      <w:pPr>
        <w:rPr>
          <w:sz w:val="22"/>
          <w:szCs w:val="22"/>
        </w:rPr>
      </w:pPr>
    </w:p>
    <w:p w14:paraId="007BA145" w14:textId="77777777" w:rsidR="00541942" w:rsidRDefault="00541942">
      <w:pPr>
        <w:rPr>
          <w:sz w:val="22"/>
          <w:szCs w:val="22"/>
        </w:rPr>
      </w:pPr>
    </w:p>
    <w:p w14:paraId="240D2F9F" w14:textId="77777777" w:rsidR="00541942" w:rsidRDefault="00541942">
      <w:pPr>
        <w:rPr>
          <w:sz w:val="22"/>
          <w:szCs w:val="22"/>
        </w:rPr>
      </w:pPr>
    </w:p>
    <w:p w14:paraId="7E7077E5" w14:textId="77777777" w:rsidR="00541942" w:rsidRPr="00C015B4" w:rsidRDefault="00541942">
      <w:pPr>
        <w:rPr>
          <w:sz w:val="22"/>
          <w:szCs w:val="22"/>
        </w:rPr>
      </w:pPr>
    </w:p>
    <w:p w14:paraId="347DCDEB" w14:textId="77777777" w:rsidR="00211DC3" w:rsidRPr="00C015B4" w:rsidRDefault="00211DC3">
      <w:pPr>
        <w:rPr>
          <w:sz w:val="22"/>
          <w:szCs w:val="22"/>
        </w:rPr>
      </w:pPr>
    </w:p>
    <w:p w14:paraId="27F0CE23" w14:textId="77777777" w:rsidR="00211DC3" w:rsidRPr="00C015B4" w:rsidRDefault="00211DC3">
      <w:pPr>
        <w:rPr>
          <w:sz w:val="22"/>
          <w:szCs w:val="22"/>
        </w:rPr>
      </w:pPr>
    </w:p>
    <w:p w14:paraId="17ED1649" w14:textId="30FC2896" w:rsidR="007D2472" w:rsidRPr="00A36505" w:rsidRDefault="007D2472" w:rsidP="007D2472">
      <w:pPr>
        <w:pStyle w:val="ListParagraph"/>
        <w:numPr>
          <w:ilvl w:val="0"/>
          <w:numId w:val="1"/>
        </w:numPr>
        <w:jc w:val="center"/>
      </w:pPr>
      <w:r w:rsidRPr="00A36505">
        <w:t>Hyrje</w:t>
      </w:r>
    </w:p>
    <w:p w14:paraId="103C01B7" w14:textId="77777777" w:rsidR="007D2472" w:rsidRPr="00C015B4" w:rsidRDefault="007D2472" w:rsidP="009F238D">
      <w:pPr>
        <w:spacing w:line="360" w:lineRule="auto"/>
        <w:jc w:val="center"/>
        <w:rPr>
          <w:sz w:val="22"/>
          <w:szCs w:val="22"/>
        </w:rPr>
      </w:pPr>
    </w:p>
    <w:p w14:paraId="3F037C59" w14:textId="404D61BD" w:rsidR="007D2472" w:rsidRPr="00C015B4" w:rsidRDefault="007D2472" w:rsidP="009F238D">
      <w:pPr>
        <w:pStyle w:val="Header"/>
        <w:spacing w:line="360" w:lineRule="auto"/>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Mbështetur në Ligjin Nr. 03/L-048 për Menaxhimin e Financave Publike dhe Përgjegjësitë, Qeveria e Republikës së Kosovës gjatë muajit maj të këtij vitit, ka aprovuar Kornizën Afatmesme të Shpenzimeve Qeveritare (KASH) për periudhën 2025 – 2027.</w:t>
      </w:r>
    </w:p>
    <w:p w14:paraId="2B8EAA33" w14:textId="72B23A31" w:rsidR="007D2472" w:rsidRPr="00C015B4" w:rsidRDefault="007D2472" w:rsidP="009F238D">
      <w:pPr>
        <w:spacing w:line="360" w:lineRule="auto"/>
        <w:jc w:val="both"/>
        <w:rPr>
          <w:color w:val="000000"/>
          <w:sz w:val="22"/>
          <w:szCs w:val="22"/>
        </w:rPr>
      </w:pPr>
      <w:r w:rsidRPr="00C015B4">
        <w:rPr>
          <w:color w:val="000000"/>
          <w:sz w:val="22"/>
          <w:szCs w:val="22"/>
        </w:rPr>
        <w:t>Korniza Afatmesme e Shpenzimeve (KASH 2025-2027) paraqet dokumentin kryesor mbi bazën e të cilit do të hartohet Buxheti Vjetor për vitin 202</w:t>
      </w:r>
      <w:r w:rsidR="009F238D" w:rsidRPr="00C015B4">
        <w:rPr>
          <w:color w:val="000000"/>
          <w:sz w:val="22"/>
          <w:szCs w:val="22"/>
        </w:rPr>
        <w:t>5</w:t>
      </w:r>
      <w:r w:rsidR="00211DC3" w:rsidRPr="00C015B4">
        <w:rPr>
          <w:color w:val="000000"/>
          <w:sz w:val="22"/>
          <w:szCs w:val="22"/>
        </w:rPr>
        <w:t>,</w:t>
      </w:r>
      <w:r w:rsidR="009F238D" w:rsidRPr="00C015B4">
        <w:rPr>
          <w:color w:val="000000"/>
          <w:sz w:val="22"/>
          <w:szCs w:val="22"/>
        </w:rPr>
        <w:t xml:space="preserve"> i cili do të miratohet nga Asambleja Komunale.</w:t>
      </w:r>
      <w:r w:rsidRPr="00C015B4">
        <w:rPr>
          <w:color w:val="000000"/>
          <w:sz w:val="22"/>
          <w:szCs w:val="22"/>
        </w:rPr>
        <w:t xml:space="preserve"> Qëllimi kryesor i KASH-it është që të ofrojë një analizë, e cila reflekton mjedisin makroekonomik në vend, për të vendosur kështu bazën për planifikimet buxhetore për vitet që vijnë në përputhje me prioritetet strategjike të Qeverisë.</w:t>
      </w:r>
    </w:p>
    <w:p w14:paraId="7A9B5E4A" w14:textId="3A9A5D1F" w:rsidR="0054221B" w:rsidRPr="00C015B4" w:rsidRDefault="0054221B" w:rsidP="0054221B">
      <w:pPr>
        <w:pStyle w:val="Header"/>
        <w:spacing w:line="360" w:lineRule="auto"/>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 xml:space="preserve">Pas hartimit nga Ministria e Financave të Kornizës Afatmesme të Shpenzimeve (KASH 2025 – 2027), pason edhe  Qarkorja Buxhetore për gjitha Organizatat Buxhetore mbi bazën e së cilës të gjitha OB-të njoftohen mbi instruksionet e hartimit te buxheteve të tyre për periudhën 2025 – 2027. </w:t>
      </w:r>
    </w:p>
    <w:p w14:paraId="357D2E07" w14:textId="77777777" w:rsidR="0054221B" w:rsidRPr="00C015B4" w:rsidRDefault="0054221B" w:rsidP="0054221B">
      <w:pPr>
        <w:pStyle w:val="Header"/>
        <w:spacing w:line="360" w:lineRule="auto"/>
        <w:jc w:val="both"/>
        <w:rPr>
          <w:rFonts w:ascii="Times New Roman" w:hAnsi="Times New Roman"/>
          <w:b w:val="0"/>
          <w:i w:val="0"/>
          <w:color w:val="000000"/>
          <w:sz w:val="22"/>
          <w:szCs w:val="22"/>
        </w:rPr>
      </w:pPr>
    </w:p>
    <w:p w14:paraId="1E5B80D0" w14:textId="5A82A779" w:rsidR="0054221B" w:rsidRPr="00C015B4" w:rsidRDefault="0054221B" w:rsidP="0054221B">
      <w:pPr>
        <w:pStyle w:val="Header"/>
        <w:spacing w:line="360" w:lineRule="auto"/>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 xml:space="preserve">Qarkorja Buxhetore 2025/01 ofron udhëzimet e para të përgatitjes së buxhetit komunal, përfshirë këtu kalendarin kohor indikativ si dhe kufijtë fillestarë te financimit për komunat për periudhën 2025 – 2027.  Bazuar në kufijtë fillestarë të përcaktuara nga Qarkorja Buxhetore 2025/01, Autoritetet  Komunale janë angazhuar në përgatitjen e KAB-it 2025-2027 të Organizatës Buxhetore - 659 Komuna Hani i Elezit. </w:t>
      </w:r>
    </w:p>
    <w:p w14:paraId="677B46D8" w14:textId="77777777" w:rsidR="00EF58B3" w:rsidRPr="00C015B4" w:rsidRDefault="00EF58B3" w:rsidP="00EF58B3">
      <w:pPr>
        <w:pStyle w:val="Header"/>
        <w:tabs>
          <w:tab w:val="clear" w:pos="4320"/>
        </w:tabs>
        <w:spacing w:line="360" w:lineRule="auto"/>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Korniza Afatmesme Buxhetore Komunale - KABK, siguron një analizë të hollësishme të shpenzimeve publike dhe përcakton parametrat dhe prioritetet kryesore për zhvillimin e vazhdueshëm të buxhetit vjetor. Gjithashtu, KABK  siguron mekanizmat e nevojshme, përmes të cilave, objektivat prioritare, të identifikuara në dokumentet strategjike të komunës, aty ku ekzistojnë, të integrohen sa më mirë në procesin buxhetor.</w:t>
      </w:r>
    </w:p>
    <w:p w14:paraId="4A9475A4" w14:textId="111C2B4C" w:rsidR="00EF58B3" w:rsidRPr="00C015B4" w:rsidRDefault="00EF58B3" w:rsidP="00EF58B3">
      <w:pPr>
        <w:pStyle w:val="Header"/>
        <w:tabs>
          <w:tab w:val="clear" w:pos="4320"/>
        </w:tabs>
        <w:spacing w:line="360" w:lineRule="auto"/>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KAB-i Komunal, është dokumenti i parë që i prinë procesit të hartimit të Buxhetit  pas pranimit të Qarkores së parë Buxhetore që lansohet nga Ministria e Financave, Punës dhe Transfereve për çdo vit.  Kalendarin kohor të procesit buxhetorë sipas udhëzimeve të Qarkores Buxhetore 2025/01 po e paraqesim si vijon:</w:t>
      </w:r>
    </w:p>
    <w:p w14:paraId="56173BAA" w14:textId="77777777" w:rsidR="00EF58B3" w:rsidRPr="00C015B4" w:rsidRDefault="00EF58B3" w:rsidP="00EF58B3">
      <w:pPr>
        <w:pStyle w:val="Header"/>
        <w:tabs>
          <w:tab w:val="clear" w:pos="4320"/>
        </w:tabs>
        <w:spacing w:line="360" w:lineRule="auto"/>
        <w:jc w:val="both"/>
        <w:rPr>
          <w:rFonts w:ascii="Times New Roman" w:hAnsi="Times New Roman"/>
          <w:b w:val="0"/>
          <w:i w:val="0"/>
          <w:color w:val="000000"/>
          <w:sz w:val="22"/>
          <w:szCs w:val="22"/>
        </w:rPr>
      </w:pPr>
    </w:p>
    <w:p w14:paraId="6C1D057E" w14:textId="77777777" w:rsidR="00EF58B3" w:rsidRPr="00C015B4" w:rsidRDefault="00EF58B3" w:rsidP="00EF58B3">
      <w:pPr>
        <w:pStyle w:val="Header"/>
        <w:tabs>
          <w:tab w:val="clear" w:pos="4320"/>
        </w:tabs>
        <w:spacing w:line="360" w:lineRule="auto"/>
        <w:jc w:val="both"/>
        <w:rPr>
          <w:rFonts w:ascii="Times New Roman" w:hAnsi="Times New Roman"/>
          <w:b w:val="0"/>
          <w:i w:val="0"/>
          <w:color w:val="000000"/>
          <w:sz w:val="22"/>
          <w:szCs w:val="22"/>
        </w:rPr>
      </w:pPr>
    </w:p>
    <w:p w14:paraId="3C71E4FA" w14:textId="77777777" w:rsidR="00EF58B3" w:rsidRPr="00C015B4" w:rsidRDefault="00EF58B3" w:rsidP="00EF58B3">
      <w:pPr>
        <w:pStyle w:val="Header"/>
        <w:tabs>
          <w:tab w:val="clear" w:pos="4320"/>
        </w:tabs>
        <w:spacing w:line="360" w:lineRule="auto"/>
        <w:jc w:val="both"/>
        <w:rPr>
          <w:rFonts w:ascii="Times New Roman" w:hAnsi="Times New Roman"/>
          <w:b w:val="0"/>
          <w:i w:val="0"/>
          <w:color w:val="000000"/>
          <w:sz w:val="22"/>
          <w:szCs w:val="22"/>
        </w:rPr>
      </w:pPr>
    </w:p>
    <w:p w14:paraId="702527E7" w14:textId="77777777" w:rsidR="00EF58B3" w:rsidRPr="00C015B4" w:rsidRDefault="00EF58B3" w:rsidP="00EF58B3">
      <w:pPr>
        <w:pStyle w:val="Header"/>
        <w:tabs>
          <w:tab w:val="clear" w:pos="4320"/>
        </w:tabs>
        <w:spacing w:line="360" w:lineRule="auto"/>
        <w:jc w:val="both"/>
        <w:rPr>
          <w:rFonts w:ascii="Times New Roman" w:hAnsi="Times New Roman"/>
          <w:b w:val="0"/>
          <w:bCs/>
          <w:i w:val="0"/>
          <w:sz w:val="22"/>
          <w:szCs w:val="22"/>
        </w:rPr>
      </w:pPr>
    </w:p>
    <w:p w14:paraId="1C950D62" w14:textId="77BB343B" w:rsidR="00EF58B3" w:rsidRPr="00C015B4" w:rsidRDefault="00EF58B3" w:rsidP="00EF58B3">
      <w:pPr>
        <w:pStyle w:val="Header"/>
        <w:numPr>
          <w:ilvl w:val="0"/>
          <w:numId w:val="2"/>
        </w:numPr>
        <w:tabs>
          <w:tab w:val="clear" w:pos="4320"/>
        </w:tabs>
        <w:spacing w:line="360" w:lineRule="auto"/>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30 Qershor 2024: Aprovimi i Kornizës Afatmesme të Buxhetit Komunal,</w:t>
      </w:r>
    </w:p>
    <w:p w14:paraId="1D2F22E6" w14:textId="605932A0" w:rsidR="00EF58B3" w:rsidRPr="00C015B4" w:rsidRDefault="00EF58B3" w:rsidP="00EF58B3">
      <w:pPr>
        <w:pStyle w:val="Header"/>
        <w:numPr>
          <w:ilvl w:val="0"/>
          <w:numId w:val="2"/>
        </w:numPr>
        <w:tabs>
          <w:tab w:val="clear" w:pos="4320"/>
        </w:tabs>
        <w:spacing w:line="360" w:lineRule="auto"/>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30 Shtator 2024:  Aprovimi i propozim Buxhetit Komunal për vitet 2023–2025 në Kuvendin Komunal,</w:t>
      </w:r>
    </w:p>
    <w:p w14:paraId="345A912B" w14:textId="688ADFD4" w:rsidR="00EF58B3" w:rsidRPr="00C015B4" w:rsidRDefault="00EF58B3" w:rsidP="00EF58B3">
      <w:pPr>
        <w:pStyle w:val="ListParagraph"/>
        <w:numPr>
          <w:ilvl w:val="0"/>
          <w:numId w:val="2"/>
        </w:numPr>
        <w:autoSpaceDE w:val="0"/>
        <w:autoSpaceDN w:val="0"/>
        <w:adjustRightInd w:val="0"/>
        <w:spacing w:line="360" w:lineRule="auto"/>
        <w:contextualSpacing w:val="0"/>
        <w:jc w:val="both"/>
        <w:rPr>
          <w:sz w:val="22"/>
          <w:szCs w:val="22"/>
          <w:lang w:val="en-US"/>
        </w:rPr>
      </w:pPr>
      <w:r w:rsidRPr="00C015B4">
        <w:rPr>
          <w:sz w:val="22"/>
          <w:szCs w:val="22"/>
          <w:lang w:val="en-US"/>
        </w:rPr>
        <w:t xml:space="preserve">30 Shtator: pas aprovimit te propozim-Buxhetit nga Kuvendi Komunal, komunat janë të obliguara të dorëzojnë në Ministrinë e Financave, Punëve dhe Transfereve dokumentet si në vijim: </w:t>
      </w:r>
    </w:p>
    <w:p w14:paraId="118000A1" w14:textId="77777777" w:rsidR="00EF58B3" w:rsidRPr="00C015B4" w:rsidRDefault="00EF58B3" w:rsidP="00EF58B3">
      <w:pPr>
        <w:autoSpaceDE w:val="0"/>
        <w:autoSpaceDN w:val="0"/>
        <w:adjustRightInd w:val="0"/>
        <w:ind w:left="360"/>
        <w:jc w:val="both"/>
        <w:rPr>
          <w:sz w:val="22"/>
          <w:szCs w:val="22"/>
          <w:lang w:val="en-US"/>
        </w:rPr>
      </w:pPr>
    </w:p>
    <w:p w14:paraId="76A4EA71" w14:textId="77777777" w:rsidR="00EF58B3" w:rsidRPr="00C015B4" w:rsidRDefault="00EF58B3" w:rsidP="00EF58B3">
      <w:pPr>
        <w:pStyle w:val="ListParagraph"/>
        <w:numPr>
          <w:ilvl w:val="0"/>
          <w:numId w:val="3"/>
        </w:numPr>
        <w:autoSpaceDE w:val="0"/>
        <w:autoSpaceDN w:val="0"/>
        <w:adjustRightInd w:val="0"/>
        <w:spacing w:line="360" w:lineRule="auto"/>
        <w:contextualSpacing w:val="0"/>
        <w:jc w:val="both"/>
        <w:rPr>
          <w:sz w:val="22"/>
          <w:szCs w:val="22"/>
          <w:lang w:val="en-US"/>
        </w:rPr>
      </w:pPr>
      <w:r w:rsidRPr="00C015B4">
        <w:rPr>
          <w:sz w:val="22"/>
          <w:szCs w:val="22"/>
          <w:lang w:val="en-US"/>
        </w:rPr>
        <w:t>Shkresa përcjellëse bazuar në aprovimin e propozim-buxhetit nga Kuvendi Komunal</w:t>
      </w:r>
    </w:p>
    <w:p w14:paraId="60896C28" w14:textId="32399051" w:rsidR="00EF58B3" w:rsidRPr="00C015B4" w:rsidRDefault="00EF58B3" w:rsidP="00EF58B3">
      <w:pPr>
        <w:autoSpaceDE w:val="0"/>
        <w:autoSpaceDN w:val="0"/>
        <w:adjustRightInd w:val="0"/>
        <w:spacing w:line="360" w:lineRule="auto"/>
        <w:rPr>
          <w:sz w:val="22"/>
          <w:szCs w:val="22"/>
          <w:lang w:val="en-US"/>
        </w:rPr>
      </w:pPr>
      <w:r w:rsidRPr="00C015B4">
        <w:rPr>
          <w:sz w:val="22"/>
          <w:szCs w:val="22"/>
          <w:lang w:val="en-US"/>
        </w:rPr>
        <w:t xml:space="preserve">                  (nënshkruar nga Kryetari i Komunës).</w:t>
      </w:r>
    </w:p>
    <w:p w14:paraId="13071400" w14:textId="77777777" w:rsidR="00EF58B3" w:rsidRPr="00C015B4" w:rsidRDefault="00EF58B3" w:rsidP="00EF58B3">
      <w:pPr>
        <w:pStyle w:val="ListParagraph"/>
        <w:numPr>
          <w:ilvl w:val="0"/>
          <w:numId w:val="3"/>
        </w:numPr>
        <w:autoSpaceDE w:val="0"/>
        <w:autoSpaceDN w:val="0"/>
        <w:adjustRightInd w:val="0"/>
        <w:spacing w:line="360" w:lineRule="auto"/>
        <w:contextualSpacing w:val="0"/>
        <w:rPr>
          <w:sz w:val="22"/>
          <w:szCs w:val="22"/>
          <w:lang w:val="en-US"/>
        </w:rPr>
      </w:pPr>
      <w:r w:rsidRPr="00C015B4">
        <w:rPr>
          <w:sz w:val="22"/>
          <w:szCs w:val="22"/>
          <w:lang w:val="en-US"/>
        </w:rPr>
        <w:t>Vendimi i Kuvendit Komunal mbi aprovimin e propozim-Buxhetit komunal për vitin</w:t>
      </w:r>
    </w:p>
    <w:p w14:paraId="1196F2D5" w14:textId="0E878B6B" w:rsidR="00EF58B3" w:rsidRPr="00C015B4" w:rsidRDefault="00EF58B3" w:rsidP="00EF58B3">
      <w:pPr>
        <w:autoSpaceDE w:val="0"/>
        <w:autoSpaceDN w:val="0"/>
        <w:adjustRightInd w:val="0"/>
        <w:spacing w:line="360" w:lineRule="auto"/>
        <w:rPr>
          <w:sz w:val="22"/>
          <w:szCs w:val="22"/>
          <w:lang w:val="en-US"/>
        </w:rPr>
      </w:pPr>
      <w:r w:rsidRPr="00C015B4">
        <w:rPr>
          <w:sz w:val="22"/>
          <w:szCs w:val="22"/>
          <w:lang w:val="en-US"/>
        </w:rPr>
        <w:t xml:space="preserve">                   2025-2027, përfshirë projektet kapitale shumëvjeçare.</w:t>
      </w:r>
    </w:p>
    <w:p w14:paraId="66EE9D02" w14:textId="77777777" w:rsidR="00EF58B3" w:rsidRPr="00C015B4" w:rsidRDefault="00EF58B3" w:rsidP="00EF58B3">
      <w:pPr>
        <w:pStyle w:val="ListParagraph"/>
        <w:numPr>
          <w:ilvl w:val="0"/>
          <w:numId w:val="3"/>
        </w:numPr>
        <w:autoSpaceDE w:val="0"/>
        <w:autoSpaceDN w:val="0"/>
        <w:adjustRightInd w:val="0"/>
        <w:spacing w:line="360" w:lineRule="auto"/>
        <w:contextualSpacing w:val="0"/>
        <w:rPr>
          <w:sz w:val="22"/>
          <w:szCs w:val="22"/>
          <w:lang w:val="en-US"/>
        </w:rPr>
      </w:pPr>
      <w:r w:rsidRPr="00C015B4">
        <w:rPr>
          <w:sz w:val="22"/>
          <w:szCs w:val="22"/>
          <w:lang w:val="en-US"/>
        </w:rPr>
        <w:t>Tabelat e buxhetit komunal (BDMS dhe PIP):</w:t>
      </w:r>
    </w:p>
    <w:p w14:paraId="6B0A4871" w14:textId="0E99CB82" w:rsidR="00EF58B3" w:rsidRPr="00C015B4" w:rsidRDefault="00EF58B3" w:rsidP="00EF58B3">
      <w:pPr>
        <w:pStyle w:val="ListParagraph"/>
        <w:numPr>
          <w:ilvl w:val="0"/>
          <w:numId w:val="3"/>
        </w:numPr>
        <w:autoSpaceDE w:val="0"/>
        <w:autoSpaceDN w:val="0"/>
        <w:adjustRightInd w:val="0"/>
        <w:spacing w:line="360" w:lineRule="auto"/>
        <w:contextualSpacing w:val="0"/>
        <w:rPr>
          <w:sz w:val="22"/>
          <w:szCs w:val="22"/>
          <w:lang w:val="en-US"/>
        </w:rPr>
      </w:pPr>
      <w:r w:rsidRPr="00C015B4">
        <w:rPr>
          <w:sz w:val="22"/>
          <w:szCs w:val="22"/>
          <w:lang w:val="en-US"/>
        </w:rPr>
        <w:t>Tabela 4.1 - plani i ndarjeve buxhetore të shpenzimeve totale të komunës për vitin  2025-2027,</w:t>
      </w:r>
    </w:p>
    <w:p w14:paraId="0489F46A" w14:textId="6ADD9B92" w:rsidR="00EF58B3" w:rsidRPr="00C015B4" w:rsidRDefault="00EF58B3" w:rsidP="00EF58B3">
      <w:pPr>
        <w:pStyle w:val="ListParagraph"/>
        <w:numPr>
          <w:ilvl w:val="0"/>
          <w:numId w:val="3"/>
        </w:numPr>
        <w:autoSpaceDE w:val="0"/>
        <w:autoSpaceDN w:val="0"/>
        <w:adjustRightInd w:val="0"/>
        <w:spacing w:line="360" w:lineRule="auto"/>
        <w:contextualSpacing w:val="0"/>
        <w:rPr>
          <w:sz w:val="22"/>
          <w:szCs w:val="22"/>
          <w:lang w:val="en-US"/>
        </w:rPr>
      </w:pPr>
      <w:r w:rsidRPr="00C015B4">
        <w:rPr>
          <w:sz w:val="22"/>
          <w:szCs w:val="22"/>
          <w:lang w:val="en-US"/>
        </w:rPr>
        <w:t>Tabela 4.2 - financimi i projekteve kapitale për vitin 2025 dhe projekteve kapitale shumëvjeçare për vitin 2026-2027,</w:t>
      </w:r>
    </w:p>
    <w:p w14:paraId="3B724692" w14:textId="49932EEE" w:rsidR="00EF58B3" w:rsidRPr="00C015B4" w:rsidRDefault="00EF58B3" w:rsidP="00EF58B3">
      <w:pPr>
        <w:pStyle w:val="ListParagraph"/>
        <w:numPr>
          <w:ilvl w:val="0"/>
          <w:numId w:val="3"/>
        </w:numPr>
        <w:autoSpaceDE w:val="0"/>
        <w:autoSpaceDN w:val="0"/>
        <w:adjustRightInd w:val="0"/>
        <w:spacing w:line="360" w:lineRule="auto"/>
        <w:contextualSpacing w:val="0"/>
        <w:rPr>
          <w:sz w:val="22"/>
          <w:szCs w:val="22"/>
          <w:lang w:val="en-US"/>
        </w:rPr>
      </w:pPr>
      <w:r w:rsidRPr="00C015B4">
        <w:rPr>
          <w:sz w:val="22"/>
          <w:szCs w:val="22"/>
          <w:lang w:val="en-US"/>
        </w:rPr>
        <w:t>Tabela 4.3 - plani afatmesëm i të hyrave totale të buxhetit komunal nga grantet  qeveritare dhe të hyrat vetanake,</w:t>
      </w:r>
    </w:p>
    <w:p w14:paraId="2A0A347E" w14:textId="77777777" w:rsidR="00EF58B3" w:rsidRPr="00C015B4" w:rsidRDefault="00EF58B3" w:rsidP="00EF58B3">
      <w:pPr>
        <w:pStyle w:val="ListParagraph"/>
        <w:numPr>
          <w:ilvl w:val="0"/>
          <w:numId w:val="3"/>
        </w:numPr>
        <w:autoSpaceDE w:val="0"/>
        <w:autoSpaceDN w:val="0"/>
        <w:adjustRightInd w:val="0"/>
        <w:spacing w:line="360" w:lineRule="auto"/>
        <w:contextualSpacing w:val="0"/>
        <w:rPr>
          <w:sz w:val="22"/>
          <w:szCs w:val="22"/>
          <w:lang w:val="en-US"/>
        </w:rPr>
      </w:pPr>
      <w:r w:rsidRPr="00C015B4">
        <w:rPr>
          <w:sz w:val="22"/>
          <w:szCs w:val="22"/>
          <w:lang w:val="en-US"/>
        </w:rPr>
        <w:t>Tabelat e Buxhetimit të Përgjegjshëm Gjinor.</w:t>
      </w:r>
    </w:p>
    <w:p w14:paraId="3951977E" w14:textId="0A2D7D84" w:rsidR="004835CF" w:rsidRPr="00C015B4" w:rsidRDefault="004835CF" w:rsidP="00EF58B3">
      <w:pPr>
        <w:autoSpaceDE w:val="0"/>
        <w:autoSpaceDN w:val="0"/>
        <w:adjustRightInd w:val="0"/>
        <w:spacing w:line="360" w:lineRule="auto"/>
        <w:rPr>
          <w:sz w:val="22"/>
          <w:szCs w:val="22"/>
          <w:lang w:val="en-US"/>
        </w:rPr>
      </w:pPr>
    </w:p>
    <w:p w14:paraId="2E15C8A4" w14:textId="77777777" w:rsidR="001659A2" w:rsidRPr="00C015B4" w:rsidRDefault="001659A2" w:rsidP="001659A2">
      <w:pPr>
        <w:pStyle w:val="Header"/>
        <w:tabs>
          <w:tab w:val="clear" w:pos="4320"/>
        </w:tabs>
        <w:spacing w:line="360" w:lineRule="auto"/>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Korniza Afatmesme Buxhetore Komunale - KABK, siguron një analizë të hollësishme të shpenzimeve publike dhe përcakton parametrat dhe prioritetet kryesore për zhvillimin e vazhdueshëm të buxhetit vjetor. Gjithashtu, KABK  siguron mekanizmat e nevojshme, përmes të cilave, objektivat prioritare, të identifikuara në dokumentet strategjike të komunës, aty ku ekzistojnë, të integrohen sa më mirë në procesin buxhetor.</w:t>
      </w:r>
    </w:p>
    <w:p w14:paraId="0E34E209" w14:textId="76C739E7" w:rsidR="004835CF" w:rsidRPr="00C015B4" w:rsidRDefault="001659A2" w:rsidP="00E540EB">
      <w:pPr>
        <w:autoSpaceDE w:val="0"/>
        <w:autoSpaceDN w:val="0"/>
        <w:adjustRightInd w:val="0"/>
        <w:spacing w:line="360" w:lineRule="auto"/>
        <w:ind w:right="-270"/>
        <w:rPr>
          <w:sz w:val="22"/>
          <w:szCs w:val="22"/>
          <w:lang w:val="en-US"/>
        </w:rPr>
      </w:pPr>
      <w:r w:rsidRPr="00C015B4">
        <w:rPr>
          <w:color w:val="000000"/>
          <w:sz w:val="22"/>
          <w:szCs w:val="22"/>
        </w:rPr>
        <w:t xml:space="preserve">KAB-i Komunal, është dokumenti i parë që i prinë procesit të hartimit të Buxhetit  pas pranimit të Qarkores së parë Buxhetore që lansohet nga Ministria e Financave, Punës dhe Transfereve për çdo </w:t>
      </w:r>
      <w:r w:rsidR="00E540EB" w:rsidRPr="00C015B4">
        <w:rPr>
          <w:color w:val="000000"/>
          <w:sz w:val="22"/>
          <w:szCs w:val="22"/>
        </w:rPr>
        <w:t>vi</w:t>
      </w:r>
      <w:r w:rsidRPr="00C015B4">
        <w:rPr>
          <w:color w:val="000000"/>
          <w:sz w:val="22"/>
          <w:szCs w:val="22"/>
        </w:rPr>
        <w:t xml:space="preserve">t. </w:t>
      </w:r>
      <w:r w:rsidR="00CA420F" w:rsidRPr="00C015B4">
        <w:rPr>
          <w:noProof/>
          <w:sz w:val="22"/>
          <w:szCs w:val="22"/>
          <w:lang w:eastAsia="sq-AL"/>
          <w14:ligatures w14:val="standardContextual"/>
        </w:rPr>
        <w:drawing>
          <wp:inline distT="0" distB="0" distL="0" distR="0" wp14:anchorId="3815A8C8" wp14:editId="201BB7A8">
            <wp:extent cx="6278880" cy="2514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zat e buxhetimit.png"/>
                    <pic:cNvPicPr/>
                  </pic:nvPicPr>
                  <pic:blipFill>
                    <a:blip r:embed="rId10">
                      <a:extLst>
                        <a:ext uri="{28A0092B-C50C-407E-A947-70E740481C1C}">
                          <a14:useLocalDpi xmlns:a14="http://schemas.microsoft.com/office/drawing/2010/main" val="0"/>
                        </a:ext>
                      </a:extLst>
                    </a:blip>
                    <a:stretch>
                      <a:fillRect/>
                    </a:stretch>
                  </pic:blipFill>
                  <pic:spPr>
                    <a:xfrm>
                      <a:off x="0" y="0"/>
                      <a:ext cx="6278880" cy="2514600"/>
                    </a:xfrm>
                    <a:prstGeom prst="rect">
                      <a:avLst/>
                    </a:prstGeom>
                  </pic:spPr>
                </pic:pic>
              </a:graphicData>
            </a:graphic>
          </wp:inline>
        </w:drawing>
      </w:r>
    </w:p>
    <w:p w14:paraId="648C9D5D" w14:textId="14821399" w:rsidR="00EF58B3" w:rsidRPr="00C015B4" w:rsidRDefault="00D6645E" w:rsidP="00EF58B3">
      <w:pPr>
        <w:pStyle w:val="ListParagraph"/>
        <w:autoSpaceDE w:val="0"/>
        <w:autoSpaceDN w:val="0"/>
        <w:adjustRightInd w:val="0"/>
        <w:spacing w:line="360" w:lineRule="auto"/>
        <w:ind w:left="1080"/>
        <w:rPr>
          <w:sz w:val="22"/>
          <w:szCs w:val="22"/>
          <w:lang w:val="en-US"/>
        </w:rPr>
      </w:pPr>
      <w:r w:rsidRPr="00C015B4">
        <w:rPr>
          <w:sz w:val="22"/>
          <w:szCs w:val="22"/>
          <w:lang w:val="en-US"/>
        </w:rPr>
        <w:t>Tabela 1: Fazat e Buxhetimit</w:t>
      </w:r>
    </w:p>
    <w:p w14:paraId="68CE4AB8" w14:textId="5F625E6D" w:rsidR="008F76F3" w:rsidRPr="00C015B4" w:rsidRDefault="008F76F3" w:rsidP="008F76F3">
      <w:pPr>
        <w:pStyle w:val="Header"/>
        <w:tabs>
          <w:tab w:val="clear" w:pos="4320"/>
        </w:tabs>
        <w:jc w:val="center"/>
        <w:rPr>
          <w:rFonts w:ascii="Times New Roman" w:hAnsi="Times New Roman"/>
          <w:b w:val="0"/>
          <w:bCs/>
          <w:i w:val="0"/>
          <w:iCs/>
          <w:color w:val="000000"/>
          <w:sz w:val="22"/>
          <w:szCs w:val="22"/>
        </w:rPr>
      </w:pPr>
      <w:r w:rsidRPr="00C015B4">
        <w:rPr>
          <w:rFonts w:ascii="Times New Roman" w:hAnsi="Times New Roman"/>
          <w:b w:val="0"/>
          <w:bCs/>
          <w:i w:val="0"/>
          <w:iCs/>
          <w:color w:val="000000"/>
          <w:sz w:val="22"/>
          <w:szCs w:val="22"/>
        </w:rPr>
        <w:t>Më në detaje kemi paraqitur më poshtë fazat e procesit buxhetor komunal 202</w:t>
      </w:r>
      <w:r w:rsidR="00D84A31" w:rsidRPr="00C015B4">
        <w:rPr>
          <w:rFonts w:ascii="Times New Roman" w:hAnsi="Times New Roman"/>
          <w:b w:val="0"/>
          <w:bCs/>
          <w:i w:val="0"/>
          <w:iCs/>
          <w:color w:val="000000"/>
          <w:sz w:val="22"/>
          <w:szCs w:val="22"/>
        </w:rPr>
        <w:t>5</w:t>
      </w:r>
      <w:r w:rsidRPr="00C015B4">
        <w:rPr>
          <w:rFonts w:ascii="Times New Roman" w:hAnsi="Times New Roman"/>
          <w:b w:val="0"/>
          <w:bCs/>
          <w:i w:val="0"/>
          <w:iCs/>
          <w:color w:val="000000"/>
          <w:sz w:val="22"/>
          <w:szCs w:val="22"/>
        </w:rPr>
        <w:t>:</w:t>
      </w:r>
    </w:p>
    <w:p w14:paraId="4D155F9E" w14:textId="77777777" w:rsidR="008F76F3" w:rsidRPr="00C015B4" w:rsidRDefault="008F76F3" w:rsidP="008F76F3">
      <w:pPr>
        <w:pStyle w:val="Header"/>
        <w:tabs>
          <w:tab w:val="clear" w:pos="4320"/>
        </w:tabs>
        <w:jc w:val="both"/>
        <w:rPr>
          <w:rFonts w:ascii="Times New Roman" w:hAnsi="Times New Roman"/>
          <w:b w:val="0"/>
          <w:i w:val="0"/>
          <w:color w:val="000000"/>
          <w:sz w:val="22"/>
          <w:szCs w:val="22"/>
        </w:rPr>
      </w:pPr>
    </w:p>
    <w:p w14:paraId="48020405" w14:textId="79A901F0" w:rsidR="008F76F3" w:rsidRPr="00C015B4" w:rsidRDefault="008F76F3" w:rsidP="008F76F3">
      <w:pPr>
        <w:pStyle w:val="Header"/>
        <w:numPr>
          <w:ilvl w:val="0"/>
          <w:numId w:val="4"/>
        </w:numPr>
        <w:rPr>
          <w:rFonts w:ascii="Times New Roman" w:hAnsi="Times New Roman"/>
          <w:i w:val="0"/>
          <w:color w:val="000000"/>
          <w:sz w:val="22"/>
          <w:szCs w:val="22"/>
        </w:rPr>
      </w:pPr>
      <w:r w:rsidRPr="00C015B4">
        <w:rPr>
          <w:rFonts w:ascii="Times New Roman" w:hAnsi="Times New Roman"/>
          <w:i w:val="0"/>
          <w:color w:val="000000"/>
          <w:sz w:val="22"/>
          <w:szCs w:val="22"/>
        </w:rPr>
        <w:t>Përgatitja e Kornizës Afatmesme Buxhetore Komunale 202</w:t>
      </w:r>
      <w:r w:rsidR="00D84A31" w:rsidRPr="00C015B4">
        <w:rPr>
          <w:rFonts w:ascii="Times New Roman" w:hAnsi="Times New Roman"/>
          <w:i w:val="0"/>
          <w:color w:val="000000"/>
          <w:sz w:val="22"/>
          <w:szCs w:val="22"/>
        </w:rPr>
        <w:t>5</w:t>
      </w:r>
      <w:r w:rsidRPr="00C015B4">
        <w:rPr>
          <w:rFonts w:ascii="Times New Roman" w:hAnsi="Times New Roman"/>
          <w:i w:val="0"/>
          <w:color w:val="000000"/>
          <w:sz w:val="22"/>
          <w:szCs w:val="22"/>
        </w:rPr>
        <w:t>-202</w:t>
      </w:r>
      <w:r w:rsidR="00D84A31" w:rsidRPr="00C015B4">
        <w:rPr>
          <w:rFonts w:ascii="Times New Roman" w:hAnsi="Times New Roman"/>
          <w:i w:val="0"/>
          <w:color w:val="000000"/>
          <w:sz w:val="22"/>
          <w:szCs w:val="22"/>
        </w:rPr>
        <w:t>7</w:t>
      </w:r>
      <w:r w:rsidRPr="00C015B4">
        <w:rPr>
          <w:rFonts w:ascii="Times New Roman" w:hAnsi="Times New Roman"/>
          <w:i w:val="0"/>
          <w:color w:val="000000"/>
          <w:sz w:val="22"/>
          <w:szCs w:val="22"/>
        </w:rPr>
        <w:t>:</w:t>
      </w:r>
    </w:p>
    <w:p w14:paraId="74AC4AD7" w14:textId="2A53932C" w:rsidR="008F76F3" w:rsidRPr="00C015B4" w:rsidRDefault="008F76F3" w:rsidP="008F76F3">
      <w:pPr>
        <w:pStyle w:val="Header"/>
        <w:numPr>
          <w:ilvl w:val="0"/>
          <w:numId w:val="2"/>
        </w:numPr>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Dokument bazik i nivelit të lartë strategjik komunal, i cili pasqyron caqet e pergjithshme t</w:t>
      </w:r>
      <w:r w:rsidR="00D84A31" w:rsidRPr="00C015B4">
        <w:rPr>
          <w:rFonts w:ascii="Times New Roman" w:hAnsi="Times New Roman"/>
          <w:b w:val="0"/>
          <w:i w:val="0"/>
          <w:color w:val="000000"/>
          <w:sz w:val="22"/>
          <w:szCs w:val="22"/>
        </w:rPr>
        <w:t>ë</w:t>
      </w:r>
      <w:r w:rsidRPr="00C015B4">
        <w:rPr>
          <w:rFonts w:ascii="Times New Roman" w:hAnsi="Times New Roman"/>
          <w:b w:val="0"/>
          <w:i w:val="0"/>
          <w:color w:val="000000"/>
          <w:sz w:val="22"/>
          <w:szCs w:val="22"/>
        </w:rPr>
        <w:t xml:space="preserve"> t</w:t>
      </w:r>
      <w:r w:rsidR="00D84A31" w:rsidRPr="00C015B4">
        <w:rPr>
          <w:rFonts w:ascii="Times New Roman" w:hAnsi="Times New Roman"/>
          <w:b w:val="0"/>
          <w:i w:val="0"/>
          <w:color w:val="000000"/>
          <w:sz w:val="22"/>
          <w:szCs w:val="22"/>
        </w:rPr>
        <w:t>ë</w:t>
      </w:r>
      <w:r w:rsidRPr="00C015B4">
        <w:rPr>
          <w:rFonts w:ascii="Times New Roman" w:hAnsi="Times New Roman"/>
          <w:b w:val="0"/>
          <w:i w:val="0"/>
          <w:color w:val="000000"/>
          <w:sz w:val="22"/>
          <w:szCs w:val="22"/>
        </w:rPr>
        <w:t xml:space="preserve"> hyrave</w:t>
      </w:r>
      <w:r w:rsidR="00D84A31" w:rsidRPr="00C015B4">
        <w:rPr>
          <w:rFonts w:ascii="Times New Roman" w:hAnsi="Times New Roman"/>
          <w:b w:val="0"/>
          <w:i w:val="0"/>
          <w:color w:val="000000"/>
          <w:sz w:val="22"/>
          <w:szCs w:val="22"/>
        </w:rPr>
        <w:t xml:space="preserve"> </w:t>
      </w:r>
      <w:r w:rsidRPr="00C015B4">
        <w:rPr>
          <w:rFonts w:ascii="Times New Roman" w:hAnsi="Times New Roman"/>
          <w:b w:val="0"/>
          <w:i w:val="0"/>
          <w:color w:val="000000"/>
          <w:sz w:val="22"/>
          <w:szCs w:val="22"/>
        </w:rPr>
        <w:t>dhe shpenzimeve buxhetore si dhe strukturën përkatese sipas kategorive ekonomike.</w:t>
      </w:r>
    </w:p>
    <w:p w14:paraId="10C015F7" w14:textId="77777777" w:rsidR="008F76F3" w:rsidRPr="00C015B4" w:rsidRDefault="008F76F3" w:rsidP="008F76F3">
      <w:pPr>
        <w:pStyle w:val="Header"/>
        <w:jc w:val="both"/>
        <w:rPr>
          <w:rFonts w:ascii="Times New Roman" w:hAnsi="Times New Roman"/>
          <w:b w:val="0"/>
          <w:i w:val="0"/>
          <w:color w:val="000000"/>
          <w:sz w:val="22"/>
          <w:szCs w:val="22"/>
        </w:rPr>
      </w:pPr>
    </w:p>
    <w:p w14:paraId="341761F3" w14:textId="77777777" w:rsidR="008F76F3" w:rsidRPr="00C015B4" w:rsidRDefault="008F76F3" w:rsidP="008F76F3">
      <w:pPr>
        <w:pStyle w:val="Header"/>
        <w:numPr>
          <w:ilvl w:val="0"/>
          <w:numId w:val="4"/>
        </w:numPr>
        <w:jc w:val="both"/>
        <w:rPr>
          <w:rFonts w:ascii="Times New Roman" w:hAnsi="Times New Roman"/>
          <w:i w:val="0"/>
          <w:color w:val="000000"/>
          <w:sz w:val="22"/>
          <w:szCs w:val="22"/>
        </w:rPr>
      </w:pPr>
      <w:r w:rsidRPr="00C015B4">
        <w:rPr>
          <w:rFonts w:ascii="Times New Roman" w:hAnsi="Times New Roman"/>
          <w:i w:val="0"/>
          <w:color w:val="000000"/>
          <w:sz w:val="22"/>
          <w:szCs w:val="22"/>
        </w:rPr>
        <w:t>Shqyrtimi i prioriteteve për programet komunale:</w:t>
      </w:r>
    </w:p>
    <w:p w14:paraId="00156A1E" w14:textId="77777777" w:rsidR="008F76F3" w:rsidRPr="00C015B4" w:rsidRDefault="008F76F3" w:rsidP="008F76F3">
      <w:pPr>
        <w:pStyle w:val="Header"/>
        <w:numPr>
          <w:ilvl w:val="0"/>
          <w:numId w:val="2"/>
        </w:numPr>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Kryetari i Komunës, Drejtori i Financave dhe drejtorët e drejtorive komunale bëjnë shqyrtimin e politikave dhe  prioriteteve në fushat e tyre sektoriale.</w:t>
      </w:r>
    </w:p>
    <w:p w14:paraId="5094B546" w14:textId="77777777" w:rsidR="008F76F3" w:rsidRPr="00C015B4" w:rsidRDefault="008F76F3" w:rsidP="008F76F3">
      <w:pPr>
        <w:pStyle w:val="Header"/>
        <w:jc w:val="both"/>
        <w:rPr>
          <w:rFonts w:ascii="Times New Roman" w:hAnsi="Times New Roman"/>
          <w:b w:val="0"/>
          <w:i w:val="0"/>
          <w:color w:val="000000"/>
          <w:sz w:val="22"/>
          <w:szCs w:val="22"/>
        </w:rPr>
      </w:pPr>
    </w:p>
    <w:p w14:paraId="73FB16FE" w14:textId="77777777" w:rsidR="008F76F3" w:rsidRPr="00C015B4" w:rsidRDefault="008F76F3" w:rsidP="008F76F3">
      <w:pPr>
        <w:pStyle w:val="Header"/>
        <w:numPr>
          <w:ilvl w:val="0"/>
          <w:numId w:val="4"/>
        </w:numPr>
        <w:jc w:val="both"/>
        <w:rPr>
          <w:rFonts w:ascii="Times New Roman" w:hAnsi="Times New Roman"/>
          <w:i w:val="0"/>
          <w:color w:val="000000"/>
          <w:sz w:val="22"/>
          <w:szCs w:val="22"/>
        </w:rPr>
      </w:pPr>
      <w:r w:rsidRPr="00C015B4">
        <w:rPr>
          <w:rFonts w:ascii="Times New Roman" w:hAnsi="Times New Roman"/>
          <w:i w:val="0"/>
          <w:color w:val="000000"/>
          <w:sz w:val="22"/>
          <w:szCs w:val="22"/>
        </w:rPr>
        <w:t>Kufijtë fillestarë specifik për programet buxhetore:</w:t>
      </w:r>
    </w:p>
    <w:p w14:paraId="6ABEAC72" w14:textId="17868A95" w:rsidR="008F76F3" w:rsidRPr="00C015B4" w:rsidRDefault="008F76F3" w:rsidP="008F76F3">
      <w:pPr>
        <w:pStyle w:val="Header"/>
        <w:numPr>
          <w:ilvl w:val="0"/>
          <w:numId w:val="2"/>
        </w:numPr>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Rekomandohet se kufijtë fillestarë specifik t</w:t>
      </w:r>
      <w:r w:rsidR="00D84A31" w:rsidRPr="00C015B4">
        <w:rPr>
          <w:rFonts w:ascii="Times New Roman" w:hAnsi="Times New Roman"/>
          <w:b w:val="0"/>
          <w:i w:val="0"/>
          <w:color w:val="000000"/>
          <w:sz w:val="22"/>
          <w:szCs w:val="22"/>
        </w:rPr>
        <w:t>ë</w:t>
      </w:r>
      <w:r w:rsidRPr="00C015B4">
        <w:rPr>
          <w:rFonts w:ascii="Times New Roman" w:hAnsi="Times New Roman"/>
          <w:b w:val="0"/>
          <w:i w:val="0"/>
          <w:color w:val="000000"/>
          <w:sz w:val="22"/>
          <w:szCs w:val="22"/>
        </w:rPr>
        <w:t xml:space="preserve"> programeve duhet t</w:t>
      </w:r>
      <w:r w:rsidR="00D84A31" w:rsidRPr="00C015B4">
        <w:rPr>
          <w:rFonts w:ascii="Times New Roman" w:hAnsi="Times New Roman"/>
          <w:b w:val="0"/>
          <w:i w:val="0"/>
          <w:color w:val="000000"/>
          <w:sz w:val="22"/>
          <w:szCs w:val="22"/>
        </w:rPr>
        <w:t>ë</w:t>
      </w:r>
      <w:r w:rsidRPr="00C015B4">
        <w:rPr>
          <w:rFonts w:ascii="Times New Roman" w:hAnsi="Times New Roman"/>
          <w:b w:val="0"/>
          <w:i w:val="0"/>
          <w:color w:val="000000"/>
          <w:sz w:val="22"/>
          <w:szCs w:val="22"/>
        </w:rPr>
        <w:t xml:space="preserve"> p</w:t>
      </w:r>
      <w:r w:rsidR="00D84A31" w:rsidRPr="00C015B4">
        <w:rPr>
          <w:rFonts w:ascii="Times New Roman" w:hAnsi="Times New Roman"/>
          <w:b w:val="0"/>
          <w:i w:val="0"/>
          <w:color w:val="000000"/>
          <w:sz w:val="22"/>
          <w:szCs w:val="22"/>
        </w:rPr>
        <w:t>ë</w:t>
      </w:r>
      <w:r w:rsidRPr="00C015B4">
        <w:rPr>
          <w:rFonts w:ascii="Times New Roman" w:hAnsi="Times New Roman"/>
          <w:b w:val="0"/>
          <w:i w:val="0"/>
          <w:color w:val="000000"/>
          <w:sz w:val="22"/>
          <w:szCs w:val="22"/>
        </w:rPr>
        <w:t>rcaktohen para datës 01 Korrik</w:t>
      </w:r>
      <w:r w:rsidR="00D84A31" w:rsidRPr="00C015B4">
        <w:rPr>
          <w:rFonts w:ascii="Times New Roman" w:hAnsi="Times New Roman"/>
          <w:b w:val="0"/>
          <w:i w:val="0"/>
          <w:color w:val="000000"/>
          <w:sz w:val="22"/>
          <w:szCs w:val="22"/>
        </w:rPr>
        <w:t xml:space="preserve"> </w:t>
      </w:r>
      <w:r w:rsidRPr="00C015B4">
        <w:rPr>
          <w:rFonts w:ascii="Times New Roman" w:hAnsi="Times New Roman"/>
          <w:b w:val="0"/>
          <w:i w:val="0"/>
          <w:color w:val="000000"/>
          <w:sz w:val="22"/>
          <w:szCs w:val="22"/>
        </w:rPr>
        <w:t>202</w:t>
      </w:r>
      <w:r w:rsidR="00D84A31" w:rsidRPr="00C015B4">
        <w:rPr>
          <w:rFonts w:ascii="Times New Roman" w:hAnsi="Times New Roman"/>
          <w:b w:val="0"/>
          <w:i w:val="0"/>
          <w:color w:val="000000"/>
          <w:sz w:val="22"/>
          <w:szCs w:val="22"/>
        </w:rPr>
        <w:t>4</w:t>
      </w:r>
      <w:r w:rsidRPr="00C015B4">
        <w:rPr>
          <w:rFonts w:ascii="Times New Roman" w:hAnsi="Times New Roman"/>
          <w:b w:val="0"/>
          <w:i w:val="0"/>
          <w:color w:val="000000"/>
          <w:sz w:val="22"/>
          <w:szCs w:val="22"/>
        </w:rPr>
        <w:t xml:space="preserve"> bazuar n</w:t>
      </w:r>
      <w:r w:rsidR="00D84A31" w:rsidRPr="00C015B4">
        <w:rPr>
          <w:rFonts w:ascii="Times New Roman" w:hAnsi="Times New Roman"/>
          <w:b w:val="0"/>
          <w:i w:val="0"/>
          <w:color w:val="000000"/>
          <w:sz w:val="22"/>
          <w:szCs w:val="22"/>
        </w:rPr>
        <w:t>ë</w:t>
      </w:r>
      <w:r w:rsidRPr="00C015B4">
        <w:rPr>
          <w:rFonts w:ascii="Times New Roman" w:hAnsi="Times New Roman"/>
          <w:b w:val="0"/>
          <w:i w:val="0"/>
          <w:color w:val="000000"/>
          <w:sz w:val="22"/>
          <w:szCs w:val="22"/>
        </w:rPr>
        <w:t xml:space="preserve"> projeksionet e vendosura te Qarkores 202</w:t>
      </w:r>
      <w:r w:rsidR="00D84A31" w:rsidRPr="00C015B4">
        <w:rPr>
          <w:rFonts w:ascii="Times New Roman" w:hAnsi="Times New Roman"/>
          <w:b w:val="0"/>
          <w:i w:val="0"/>
          <w:color w:val="000000"/>
          <w:sz w:val="22"/>
          <w:szCs w:val="22"/>
        </w:rPr>
        <w:t>5</w:t>
      </w:r>
      <w:r w:rsidRPr="00C015B4">
        <w:rPr>
          <w:rFonts w:ascii="Times New Roman" w:hAnsi="Times New Roman"/>
          <w:b w:val="0"/>
          <w:i w:val="0"/>
          <w:color w:val="000000"/>
          <w:sz w:val="22"/>
          <w:szCs w:val="22"/>
        </w:rPr>
        <w:t xml:space="preserve">/01 </w:t>
      </w:r>
      <w:r w:rsidR="00D84A31" w:rsidRPr="00C015B4">
        <w:rPr>
          <w:rFonts w:ascii="Times New Roman" w:hAnsi="Times New Roman"/>
          <w:b w:val="0"/>
          <w:i w:val="0"/>
          <w:color w:val="000000"/>
          <w:sz w:val="22"/>
          <w:szCs w:val="22"/>
        </w:rPr>
        <w:t xml:space="preserve"> nga </w:t>
      </w:r>
      <w:r w:rsidRPr="00C015B4">
        <w:rPr>
          <w:rFonts w:ascii="Times New Roman" w:hAnsi="Times New Roman"/>
          <w:b w:val="0"/>
          <w:i w:val="0"/>
          <w:color w:val="000000"/>
          <w:sz w:val="22"/>
          <w:szCs w:val="22"/>
        </w:rPr>
        <w:t>MFPT.</w:t>
      </w:r>
    </w:p>
    <w:p w14:paraId="2FEA717A" w14:textId="77777777" w:rsidR="008F76F3" w:rsidRPr="00C015B4" w:rsidRDefault="008F76F3" w:rsidP="008F76F3">
      <w:pPr>
        <w:pStyle w:val="Header"/>
        <w:jc w:val="both"/>
        <w:rPr>
          <w:rFonts w:ascii="Times New Roman" w:hAnsi="Times New Roman"/>
          <w:b w:val="0"/>
          <w:i w:val="0"/>
          <w:color w:val="000000"/>
          <w:sz w:val="22"/>
          <w:szCs w:val="22"/>
        </w:rPr>
      </w:pPr>
    </w:p>
    <w:p w14:paraId="50101A8E" w14:textId="77777777" w:rsidR="008F76F3" w:rsidRPr="00C015B4" w:rsidRDefault="008F76F3" w:rsidP="008F76F3">
      <w:pPr>
        <w:pStyle w:val="Header"/>
        <w:numPr>
          <w:ilvl w:val="0"/>
          <w:numId w:val="4"/>
        </w:numPr>
        <w:jc w:val="both"/>
        <w:rPr>
          <w:rFonts w:ascii="Times New Roman" w:hAnsi="Times New Roman"/>
          <w:i w:val="0"/>
          <w:color w:val="000000"/>
          <w:sz w:val="22"/>
          <w:szCs w:val="22"/>
        </w:rPr>
      </w:pPr>
      <w:r w:rsidRPr="00C015B4">
        <w:rPr>
          <w:rFonts w:ascii="Times New Roman" w:hAnsi="Times New Roman"/>
          <w:i w:val="0"/>
          <w:color w:val="000000"/>
          <w:sz w:val="22"/>
          <w:szCs w:val="22"/>
        </w:rPr>
        <w:t>Dorëzimi i propozim buxhetit komunal sipas programeve:</w:t>
      </w:r>
    </w:p>
    <w:p w14:paraId="2C4E1922" w14:textId="78FE59CC" w:rsidR="008F76F3" w:rsidRPr="00C015B4" w:rsidRDefault="008F76F3" w:rsidP="008F76F3">
      <w:pPr>
        <w:pStyle w:val="Header"/>
        <w:numPr>
          <w:ilvl w:val="0"/>
          <w:numId w:val="2"/>
        </w:numPr>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Drejtorët e drejtorive bëjnë prezantimin e vlerësimeve të tyre buxhetore dhe propozimeve, përfshirë</w:t>
      </w:r>
      <w:r w:rsidR="00D84A31" w:rsidRPr="00C015B4">
        <w:rPr>
          <w:rFonts w:ascii="Times New Roman" w:hAnsi="Times New Roman"/>
          <w:b w:val="0"/>
          <w:i w:val="0"/>
          <w:color w:val="000000"/>
          <w:sz w:val="22"/>
          <w:szCs w:val="22"/>
        </w:rPr>
        <w:t xml:space="preserve"> </w:t>
      </w:r>
      <w:r w:rsidRPr="00C015B4">
        <w:rPr>
          <w:rFonts w:ascii="Times New Roman" w:hAnsi="Times New Roman"/>
          <w:b w:val="0"/>
          <w:i w:val="0"/>
          <w:color w:val="000000"/>
          <w:sz w:val="22"/>
          <w:szCs w:val="22"/>
        </w:rPr>
        <w:t>politikat e reja si dhe opsionet p</w:t>
      </w:r>
      <w:r w:rsidR="00D84A31" w:rsidRPr="00C015B4">
        <w:rPr>
          <w:rFonts w:ascii="Times New Roman" w:hAnsi="Times New Roman"/>
          <w:b w:val="0"/>
          <w:i w:val="0"/>
          <w:color w:val="000000"/>
          <w:sz w:val="22"/>
          <w:szCs w:val="22"/>
        </w:rPr>
        <w:t>ë</w:t>
      </w:r>
      <w:r w:rsidRPr="00C015B4">
        <w:rPr>
          <w:rFonts w:ascii="Times New Roman" w:hAnsi="Times New Roman"/>
          <w:b w:val="0"/>
          <w:i w:val="0"/>
          <w:color w:val="000000"/>
          <w:sz w:val="22"/>
          <w:szCs w:val="22"/>
        </w:rPr>
        <w:t>r kursime të mundshme.</w:t>
      </w:r>
    </w:p>
    <w:p w14:paraId="4B2707A4" w14:textId="77777777" w:rsidR="008F76F3" w:rsidRPr="00C015B4" w:rsidRDefault="008F76F3" w:rsidP="008F76F3">
      <w:pPr>
        <w:pStyle w:val="Header"/>
        <w:tabs>
          <w:tab w:val="clear" w:pos="4320"/>
        </w:tabs>
        <w:jc w:val="both"/>
        <w:rPr>
          <w:rFonts w:ascii="Times New Roman" w:hAnsi="Times New Roman"/>
          <w:b w:val="0"/>
          <w:i w:val="0"/>
          <w:color w:val="000000"/>
          <w:sz w:val="22"/>
          <w:szCs w:val="22"/>
        </w:rPr>
      </w:pPr>
    </w:p>
    <w:p w14:paraId="335CF3B3" w14:textId="77777777" w:rsidR="008F76F3" w:rsidRPr="00C015B4" w:rsidRDefault="008F76F3" w:rsidP="008F76F3">
      <w:pPr>
        <w:pStyle w:val="Header"/>
        <w:numPr>
          <w:ilvl w:val="0"/>
          <w:numId w:val="4"/>
        </w:numPr>
        <w:jc w:val="both"/>
        <w:rPr>
          <w:rFonts w:ascii="Times New Roman" w:hAnsi="Times New Roman"/>
          <w:i w:val="0"/>
          <w:color w:val="000000"/>
          <w:sz w:val="22"/>
          <w:szCs w:val="22"/>
        </w:rPr>
      </w:pPr>
      <w:r w:rsidRPr="00C015B4">
        <w:rPr>
          <w:rFonts w:ascii="Times New Roman" w:hAnsi="Times New Roman"/>
          <w:i w:val="0"/>
          <w:color w:val="000000"/>
          <w:sz w:val="22"/>
          <w:szCs w:val="22"/>
        </w:rPr>
        <w:t>Dëgjimet buxhetore:</w:t>
      </w:r>
    </w:p>
    <w:p w14:paraId="0FFDDAB2" w14:textId="206EF4E6" w:rsidR="008F76F3" w:rsidRPr="00C015B4" w:rsidRDefault="008F76F3" w:rsidP="008F76F3">
      <w:pPr>
        <w:pStyle w:val="Header"/>
        <w:numPr>
          <w:ilvl w:val="0"/>
          <w:numId w:val="2"/>
        </w:numPr>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Seanca dëgjimore ne secilën drejtori komunale me qellim t</w:t>
      </w:r>
      <w:r w:rsidR="00D84A31" w:rsidRPr="00C015B4">
        <w:rPr>
          <w:rFonts w:ascii="Times New Roman" w:hAnsi="Times New Roman"/>
          <w:b w:val="0"/>
          <w:i w:val="0"/>
          <w:color w:val="000000"/>
          <w:sz w:val="22"/>
          <w:szCs w:val="22"/>
        </w:rPr>
        <w:t>ë</w:t>
      </w:r>
      <w:r w:rsidRPr="00C015B4">
        <w:rPr>
          <w:rFonts w:ascii="Times New Roman" w:hAnsi="Times New Roman"/>
          <w:b w:val="0"/>
          <w:i w:val="0"/>
          <w:color w:val="000000"/>
          <w:sz w:val="22"/>
          <w:szCs w:val="22"/>
        </w:rPr>
        <w:t xml:space="preserve"> shqyrtimit të buxheteve të propozuara si dhe dëgjime publike të hapura me publikun.</w:t>
      </w:r>
    </w:p>
    <w:p w14:paraId="18BB88C7" w14:textId="77777777" w:rsidR="008F76F3" w:rsidRPr="00C015B4" w:rsidRDefault="008F76F3" w:rsidP="008F76F3">
      <w:pPr>
        <w:pStyle w:val="Header"/>
        <w:jc w:val="both"/>
        <w:rPr>
          <w:rFonts w:ascii="Times New Roman" w:hAnsi="Times New Roman"/>
          <w:b w:val="0"/>
          <w:i w:val="0"/>
          <w:color w:val="000000"/>
          <w:sz w:val="22"/>
          <w:szCs w:val="22"/>
        </w:rPr>
      </w:pPr>
    </w:p>
    <w:p w14:paraId="6D7AF0EA" w14:textId="77777777" w:rsidR="008F76F3" w:rsidRPr="00C015B4" w:rsidRDefault="008F76F3" w:rsidP="008F76F3">
      <w:pPr>
        <w:pStyle w:val="Header"/>
        <w:numPr>
          <w:ilvl w:val="0"/>
          <w:numId w:val="4"/>
        </w:numPr>
        <w:jc w:val="both"/>
        <w:rPr>
          <w:rFonts w:ascii="Times New Roman" w:hAnsi="Times New Roman"/>
          <w:i w:val="0"/>
          <w:color w:val="000000"/>
          <w:sz w:val="22"/>
          <w:szCs w:val="22"/>
        </w:rPr>
      </w:pPr>
      <w:r w:rsidRPr="00C015B4">
        <w:rPr>
          <w:rFonts w:ascii="Times New Roman" w:hAnsi="Times New Roman"/>
          <w:i w:val="0"/>
          <w:color w:val="000000"/>
          <w:sz w:val="22"/>
          <w:szCs w:val="22"/>
        </w:rPr>
        <w:t>Shqyrtimi i buxhetit komunal nga Kuvendi Komunal:</w:t>
      </w:r>
    </w:p>
    <w:p w14:paraId="20792ACF" w14:textId="695591C2" w:rsidR="008F76F3" w:rsidRPr="00C015B4" w:rsidRDefault="008F76F3" w:rsidP="008F76F3">
      <w:pPr>
        <w:pStyle w:val="Header"/>
        <w:numPr>
          <w:ilvl w:val="0"/>
          <w:numId w:val="2"/>
        </w:numPr>
        <w:jc w:val="both"/>
        <w:rPr>
          <w:rFonts w:ascii="Times New Roman" w:hAnsi="Times New Roman"/>
          <w:i w:val="0"/>
          <w:color w:val="000000"/>
          <w:sz w:val="22"/>
          <w:szCs w:val="22"/>
        </w:rPr>
      </w:pPr>
      <w:r w:rsidRPr="00C015B4">
        <w:rPr>
          <w:rFonts w:ascii="Times New Roman" w:hAnsi="Times New Roman"/>
          <w:b w:val="0"/>
          <w:i w:val="0"/>
          <w:color w:val="000000"/>
          <w:sz w:val="22"/>
          <w:szCs w:val="22"/>
        </w:rPr>
        <w:t>Kryetari i Komunës përmes drejtorisë së Financave dorëzon propozim-buxhetin në</w:t>
      </w:r>
      <w:r w:rsidRPr="00C015B4">
        <w:rPr>
          <w:rFonts w:ascii="Times New Roman" w:hAnsi="Times New Roman"/>
          <w:i w:val="0"/>
          <w:color w:val="000000"/>
          <w:sz w:val="22"/>
          <w:szCs w:val="22"/>
        </w:rPr>
        <w:t xml:space="preserve">  </w:t>
      </w:r>
      <w:r w:rsidRPr="00C015B4">
        <w:rPr>
          <w:rFonts w:ascii="Times New Roman" w:hAnsi="Times New Roman"/>
          <w:b w:val="0"/>
          <w:i w:val="0"/>
          <w:color w:val="000000"/>
          <w:sz w:val="22"/>
          <w:szCs w:val="22"/>
        </w:rPr>
        <w:t>Kuvendin Komunal për shqyrtim dhe aprovim, jo më vonë se 01 Shtator 202</w:t>
      </w:r>
      <w:r w:rsidR="00D84A31" w:rsidRPr="00C015B4">
        <w:rPr>
          <w:rFonts w:ascii="Times New Roman" w:hAnsi="Times New Roman"/>
          <w:b w:val="0"/>
          <w:i w:val="0"/>
          <w:color w:val="000000"/>
          <w:sz w:val="22"/>
          <w:szCs w:val="22"/>
        </w:rPr>
        <w:t>4</w:t>
      </w:r>
      <w:r w:rsidRPr="00C015B4">
        <w:rPr>
          <w:rFonts w:ascii="Times New Roman" w:hAnsi="Times New Roman"/>
          <w:b w:val="0"/>
          <w:i w:val="0"/>
          <w:color w:val="000000"/>
          <w:sz w:val="22"/>
          <w:szCs w:val="22"/>
        </w:rPr>
        <w:t>.</w:t>
      </w:r>
    </w:p>
    <w:p w14:paraId="636C0CF5" w14:textId="77777777" w:rsidR="008F76F3" w:rsidRPr="00C015B4" w:rsidRDefault="008F76F3" w:rsidP="008F76F3">
      <w:pPr>
        <w:pStyle w:val="Header"/>
        <w:jc w:val="both"/>
        <w:rPr>
          <w:rFonts w:ascii="Times New Roman" w:hAnsi="Times New Roman"/>
          <w:b w:val="0"/>
          <w:i w:val="0"/>
          <w:color w:val="000000"/>
          <w:sz w:val="22"/>
          <w:szCs w:val="22"/>
        </w:rPr>
      </w:pPr>
    </w:p>
    <w:p w14:paraId="4339F0F7" w14:textId="0F5E0F96" w:rsidR="008F76F3" w:rsidRPr="00C015B4" w:rsidRDefault="008F76F3" w:rsidP="008F76F3">
      <w:pPr>
        <w:pStyle w:val="Header"/>
        <w:numPr>
          <w:ilvl w:val="0"/>
          <w:numId w:val="4"/>
        </w:numPr>
        <w:jc w:val="both"/>
        <w:rPr>
          <w:rFonts w:ascii="Times New Roman" w:hAnsi="Times New Roman"/>
          <w:i w:val="0"/>
          <w:color w:val="000000"/>
          <w:sz w:val="22"/>
          <w:szCs w:val="22"/>
        </w:rPr>
      </w:pPr>
      <w:r w:rsidRPr="00C015B4">
        <w:rPr>
          <w:rFonts w:ascii="Times New Roman" w:hAnsi="Times New Roman"/>
          <w:i w:val="0"/>
          <w:color w:val="000000"/>
          <w:sz w:val="22"/>
          <w:szCs w:val="22"/>
        </w:rPr>
        <w:t>Aprovimi i buxhetit te propozuar nga K</w:t>
      </w:r>
      <w:r w:rsidR="00D84A31" w:rsidRPr="00C015B4">
        <w:rPr>
          <w:rFonts w:ascii="Times New Roman" w:hAnsi="Times New Roman"/>
          <w:i w:val="0"/>
          <w:color w:val="000000"/>
          <w:sz w:val="22"/>
          <w:szCs w:val="22"/>
        </w:rPr>
        <w:t xml:space="preserve">uvendi </w:t>
      </w:r>
      <w:r w:rsidRPr="00C015B4">
        <w:rPr>
          <w:rFonts w:ascii="Times New Roman" w:hAnsi="Times New Roman"/>
          <w:i w:val="0"/>
          <w:color w:val="000000"/>
          <w:sz w:val="22"/>
          <w:szCs w:val="22"/>
        </w:rPr>
        <w:t>Komunal dhe dorezimi në MFPT:</w:t>
      </w:r>
    </w:p>
    <w:p w14:paraId="22AB903D" w14:textId="16505102" w:rsidR="00027706" w:rsidRPr="00C015B4" w:rsidRDefault="008F76F3" w:rsidP="00E2717F">
      <w:pPr>
        <w:pStyle w:val="Header"/>
        <w:numPr>
          <w:ilvl w:val="0"/>
          <w:numId w:val="2"/>
        </w:numPr>
        <w:jc w:val="both"/>
        <w:rPr>
          <w:rFonts w:ascii="Times New Roman" w:hAnsi="Times New Roman"/>
          <w:b w:val="0"/>
          <w:i w:val="0"/>
          <w:color w:val="000000"/>
          <w:sz w:val="22"/>
          <w:szCs w:val="22"/>
        </w:rPr>
      </w:pPr>
      <w:r w:rsidRPr="00C015B4">
        <w:rPr>
          <w:rFonts w:ascii="Times New Roman" w:hAnsi="Times New Roman"/>
          <w:b w:val="0"/>
          <w:i w:val="0"/>
          <w:color w:val="000000"/>
          <w:sz w:val="22"/>
          <w:szCs w:val="22"/>
        </w:rPr>
        <w:t>Propozim buxheti komunal p</w:t>
      </w:r>
      <w:r w:rsidR="00D84A31" w:rsidRPr="00C015B4">
        <w:rPr>
          <w:rFonts w:ascii="Times New Roman" w:hAnsi="Times New Roman"/>
          <w:b w:val="0"/>
          <w:i w:val="0"/>
          <w:color w:val="000000"/>
          <w:sz w:val="22"/>
          <w:szCs w:val="22"/>
        </w:rPr>
        <w:t>ë</w:t>
      </w:r>
      <w:r w:rsidRPr="00C015B4">
        <w:rPr>
          <w:rFonts w:ascii="Times New Roman" w:hAnsi="Times New Roman"/>
          <w:b w:val="0"/>
          <w:i w:val="0"/>
          <w:color w:val="000000"/>
          <w:sz w:val="22"/>
          <w:szCs w:val="22"/>
        </w:rPr>
        <w:t>r vitn 202</w:t>
      </w:r>
      <w:r w:rsidR="00D84A31" w:rsidRPr="00C015B4">
        <w:rPr>
          <w:rFonts w:ascii="Times New Roman" w:hAnsi="Times New Roman"/>
          <w:b w:val="0"/>
          <w:i w:val="0"/>
          <w:color w:val="000000"/>
          <w:sz w:val="22"/>
          <w:szCs w:val="22"/>
        </w:rPr>
        <w:t>5</w:t>
      </w:r>
      <w:r w:rsidRPr="00C015B4">
        <w:rPr>
          <w:rFonts w:ascii="Times New Roman" w:hAnsi="Times New Roman"/>
          <w:b w:val="0"/>
          <w:i w:val="0"/>
          <w:color w:val="000000"/>
          <w:sz w:val="22"/>
          <w:szCs w:val="22"/>
        </w:rPr>
        <w:t xml:space="preserve"> i aprovuar nga Kuvendi Komunal dor</w:t>
      </w:r>
      <w:r w:rsidR="00D84A31" w:rsidRPr="00C015B4">
        <w:rPr>
          <w:rFonts w:ascii="Times New Roman" w:hAnsi="Times New Roman"/>
          <w:b w:val="0"/>
          <w:i w:val="0"/>
          <w:color w:val="000000"/>
          <w:sz w:val="22"/>
          <w:szCs w:val="22"/>
        </w:rPr>
        <w:t>ë</w:t>
      </w:r>
      <w:r w:rsidRPr="00C015B4">
        <w:rPr>
          <w:rFonts w:ascii="Times New Roman" w:hAnsi="Times New Roman"/>
          <w:b w:val="0"/>
          <w:i w:val="0"/>
          <w:color w:val="000000"/>
          <w:sz w:val="22"/>
          <w:szCs w:val="22"/>
        </w:rPr>
        <w:t>zohet në MF</w:t>
      </w:r>
      <w:r w:rsidR="00D84A31" w:rsidRPr="00C015B4">
        <w:rPr>
          <w:rFonts w:ascii="Times New Roman" w:hAnsi="Times New Roman"/>
          <w:b w:val="0"/>
          <w:i w:val="0"/>
          <w:color w:val="000000"/>
          <w:sz w:val="22"/>
          <w:szCs w:val="22"/>
        </w:rPr>
        <w:t>PT d</w:t>
      </w:r>
      <w:r w:rsidRPr="00C015B4">
        <w:rPr>
          <w:rFonts w:ascii="Times New Roman" w:hAnsi="Times New Roman"/>
          <w:b w:val="0"/>
          <w:i w:val="0"/>
          <w:color w:val="000000"/>
          <w:sz w:val="22"/>
          <w:szCs w:val="22"/>
        </w:rPr>
        <w:t>eri më 30 Shtator 202</w:t>
      </w:r>
      <w:r w:rsidR="00D84A31" w:rsidRPr="00C015B4">
        <w:rPr>
          <w:rFonts w:ascii="Times New Roman" w:hAnsi="Times New Roman"/>
          <w:b w:val="0"/>
          <w:i w:val="0"/>
          <w:color w:val="000000"/>
          <w:sz w:val="22"/>
          <w:szCs w:val="22"/>
        </w:rPr>
        <w:t>4.</w:t>
      </w:r>
    </w:p>
    <w:p w14:paraId="2F9BCFA3" w14:textId="77777777" w:rsidR="004313B7" w:rsidRPr="00C015B4" w:rsidRDefault="004313B7" w:rsidP="004313B7">
      <w:pPr>
        <w:pStyle w:val="Header"/>
        <w:jc w:val="both"/>
        <w:rPr>
          <w:rFonts w:ascii="Times New Roman" w:hAnsi="Times New Roman"/>
          <w:b w:val="0"/>
          <w:i w:val="0"/>
          <w:color w:val="000000"/>
          <w:sz w:val="22"/>
          <w:szCs w:val="22"/>
        </w:rPr>
      </w:pPr>
    </w:p>
    <w:p w14:paraId="5673B90D" w14:textId="77777777" w:rsidR="004313B7" w:rsidRPr="00C015B4" w:rsidRDefault="004313B7" w:rsidP="004313B7">
      <w:pPr>
        <w:pStyle w:val="Header"/>
        <w:jc w:val="both"/>
        <w:rPr>
          <w:rFonts w:ascii="Times New Roman" w:hAnsi="Times New Roman"/>
          <w:b w:val="0"/>
          <w:i w:val="0"/>
          <w:color w:val="000000"/>
          <w:sz w:val="22"/>
          <w:szCs w:val="22"/>
        </w:rPr>
      </w:pPr>
    </w:p>
    <w:p w14:paraId="05B6FF37" w14:textId="77777777" w:rsidR="00027706" w:rsidRPr="00C015B4" w:rsidRDefault="00027706" w:rsidP="00027706">
      <w:pPr>
        <w:spacing w:line="360" w:lineRule="auto"/>
        <w:jc w:val="both"/>
        <w:rPr>
          <w:sz w:val="22"/>
          <w:szCs w:val="22"/>
        </w:rPr>
      </w:pPr>
    </w:p>
    <w:p w14:paraId="5A4D9A08" w14:textId="375B8763" w:rsidR="00027706" w:rsidRPr="00C015B4" w:rsidRDefault="00027706" w:rsidP="00027706">
      <w:pPr>
        <w:pStyle w:val="ListParagraph"/>
        <w:numPr>
          <w:ilvl w:val="0"/>
          <w:numId w:val="1"/>
        </w:numPr>
        <w:spacing w:line="360" w:lineRule="auto"/>
        <w:jc w:val="both"/>
        <w:rPr>
          <w:sz w:val="22"/>
          <w:szCs w:val="22"/>
        </w:rPr>
      </w:pPr>
      <w:r w:rsidRPr="00C015B4">
        <w:rPr>
          <w:b/>
          <w:bCs/>
          <w:sz w:val="22"/>
          <w:szCs w:val="22"/>
          <w:lang w:val="en-US"/>
        </w:rPr>
        <w:t>OBJEKTIVAT DHE PRIORITETET E KOMUNËS PËR VITET 2025-2027</w:t>
      </w:r>
    </w:p>
    <w:p w14:paraId="769BB5B0" w14:textId="77777777" w:rsidR="006A754F" w:rsidRPr="00C015B4" w:rsidRDefault="006A754F" w:rsidP="006A754F">
      <w:pPr>
        <w:pStyle w:val="Header"/>
        <w:tabs>
          <w:tab w:val="clear" w:pos="4320"/>
        </w:tabs>
        <w:spacing w:line="360" w:lineRule="auto"/>
        <w:jc w:val="both"/>
        <w:rPr>
          <w:rFonts w:ascii="Times New Roman" w:hAnsi="Times New Roman"/>
          <w:b w:val="0"/>
          <w:i w:val="0"/>
          <w:sz w:val="22"/>
          <w:szCs w:val="22"/>
        </w:rPr>
      </w:pPr>
    </w:p>
    <w:p w14:paraId="78874742" w14:textId="767361A2" w:rsidR="006A754F" w:rsidRPr="00C015B4" w:rsidRDefault="006A754F" w:rsidP="006A754F">
      <w:pPr>
        <w:pStyle w:val="Header"/>
        <w:tabs>
          <w:tab w:val="clear" w:pos="4320"/>
        </w:tabs>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 xml:space="preserve">Komuna e Hanit të Elezit bazuar në Strategjinë e sajë Zhvillimore dhe dokumenteve tjera të rëndësishme si: Plani Zhvillimor Komunal dhe ai i Hartave Zonale, Plani Rregullativ Urban etj, synon t’i arrijë gjita objektivat e paraqitura në një peruiudhë afatmesme. </w:t>
      </w:r>
    </w:p>
    <w:p w14:paraId="78C59D0B" w14:textId="58BDCEE2" w:rsidR="006A754F" w:rsidRPr="00C015B4" w:rsidRDefault="006A754F" w:rsidP="006A754F">
      <w:pPr>
        <w:spacing w:line="360" w:lineRule="auto"/>
        <w:ind w:right="1420"/>
        <w:jc w:val="both"/>
        <w:rPr>
          <w:rFonts w:eastAsia="Arial"/>
          <w:sz w:val="22"/>
          <w:szCs w:val="22"/>
          <w:lang w:val="en-US"/>
        </w:rPr>
      </w:pPr>
      <w:r w:rsidRPr="00C015B4">
        <w:rPr>
          <w:rFonts w:eastAsia="Arial"/>
          <w:sz w:val="22"/>
          <w:szCs w:val="22"/>
          <w:lang w:val="en-US"/>
        </w:rPr>
        <w:t xml:space="preserve">Në veçanti Strategjia Zhvillimore Komunale, trajton potencialin real zhvillimor të Komunës krahas burimeve në dispozicion, si vijon: </w:t>
      </w:r>
    </w:p>
    <w:p w14:paraId="6AF9D295" w14:textId="77777777" w:rsidR="006A754F" w:rsidRPr="00C015B4" w:rsidRDefault="006A754F" w:rsidP="006A754F">
      <w:pPr>
        <w:pStyle w:val="ListParagraph"/>
        <w:numPr>
          <w:ilvl w:val="0"/>
          <w:numId w:val="5"/>
        </w:numPr>
        <w:tabs>
          <w:tab w:val="left" w:pos="360"/>
        </w:tabs>
        <w:autoSpaceDE w:val="0"/>
        <w:autoSpaceDN w:val="0"/>
        <w:adjustRightInd w:val="0"/>
        <w:spacing w:line="360" w:lineRule="auto"/>
        <w:jc w:val="both"/>
        <w:rPr>
          <w:bCs/>
          <w:sz w:val="22"/>
          <w:szCs w:val="22"/>
        </w:rPr>
      </w:pPr>
      <w:r w:rsidRPr="00C015B4">
        <w:rPr>
          <w:bCs/>
          <w:sz w:val="22"/>
          <w:szCs w:val="22"/>
        </w:rPr>
        <w:t>Zgjidhja e problemit të mungesës së ujit dhe menaxhimit të rrjetit në të gjitha vendbanimet,</w:t>
      </w:r>
    </w:p>
    <w:p w14:paraId="0D108B14" w14:textId="77777777" w:rsidR="006A754F" w:rsidRPr="00C015B4" w:rsidRDefault="006A754F" w:rsidP="006A754F">
      <w:pPr>
        <w:pStyle w:val="ListParagraph"/>
        <w:numPr>
          <w:ilvl w:val="0"/>
          <w:numId w:val="5"/>
        </w:numPr>
        <w:autoSpaceDE w:val="0"/>
        <w:autoSpaceDN w:val="0"/>
        <w:adjustRightInd w:val="0"/>
        <w:spacing w:line="360" w:lineRule="auto"/>
        <w:jc w:val="both"/>
        <w:rPr>
          <w:bCs/>
          <w:sz w:val="22"/>
          <w:szCs w:val="22"/>
        </w:rPr>
      </w:pPr>
      <w:r w:rsidRPr="00C015B4">
        <w:rPr>
          <w:bCs/>
          <w:sz w:val="22"/>
          <w:szCs w:val="22"/>
        </w:rPr>
        <w:t xml:space="preserve">Verifikimi dhe certifikimi i instrumenteve për matjen e pluhurit dhe gazrave të SharrCem-it, </w:t>
      </w:r>
    </w:p>
    <w:p w14:paraId="4EB435F0" w14:textId="77777777" w:rsidR="006A754F" w:rsidRPr="00C015B4" w:rsidRDefault="006A754F" w:rsidP="006A754F">
      <w:pPr>
        <w:pStyle w:val="ListParagraph"/>
        <w:numPr>
          <w:ilvl w:val="0"/>
          <w:numId w:val="5"/>
        </w:numPr>
        <w:autoSpaceDE w:val="0"/>
        <w:autoSpaceDN w:val="0"/>
        <w:adjustRightInd w:val="0"/>
        <w:spacing w:line="360" w:lineRule="auto"/>
        <w:jc w:val="both"/>
        <w:rPr>
          <w:bCs/>
          <w:sz w:val="22"/>
          <w:szCs w:val="22"/>
        </w:rPr>
      </w:pPr>
      <w:r w:rsidRPr="00C015B4">
        <w:rPr>
          <w:bCs/>
          <w:sz w:val="22"/>
          <w:szCs w:val="22"/>
        </w:rPr>
        <w:t>Ndryshimi i lokacioneve ekzistuese të paisjeve për matjen e emitimit të gazrave,</w:t>
      </w:r>
    </w:p>
    <w:p w14:paraId="72861073" w14:textId="77777777" w:rsidR="006A754F" w:rsidRPr="00C015B4" w:rsidRDefault="006A754F" w:rsidP="006A754F">
      <w:pPr>
        <w:pStyle w:val="ListParagraph"/>
        <w:numPr>
          <w:ilvl w:val="0"/>
          <w:numId w:val="5"/>
        </w:numPr>
        <w:autoSpaceDE w:val="0"/>
        <w:autoSpaceDN w:val="0"/>
        <w:adjustRightInd w:val="0"/>
        <w:spacing w:line="360" w:lineRule="auto"/>
        <w:jc w:val="both"/>
        <w:rPr>
          <w:bCs/>
          <w:sz w:val="22"/>
          <w:szCs w:val="22"/>
        </w:rPr>
      </w:pPr>
      <w:r w:rsidRPr="00C015B4">
        <w:rPr>
          <w:bCs/>
          <w:sz w:val="22"/>
          <w:szCs w:val="22"/>
        </w:rPr>
        <w:t>Përdorimi i burimeve alternative të energjisë për SharrCem,</w:t>
      </w:r>
    </w:p>
    <w:p w14:paraId="1C320AEF" w14:textId="77777777" w:rsidR="006A754F" w:rsidRPr="00C015B4" w:rsidRDefault="006A754F" w:rsidP="006A754F">
      <w:pPr>
        <w:pStyle w:val="ListParagraph"/>
        <w:numPr>
          <w:ilvl w:val="0"/>
          <w:numId w:val="5"/>
        </w:numPr>
        <w:autoSpaceDE w:val="0"/>
        <w:autoSpaceDN w:val="0"/>
        <w:adjustRightInd w:val="0"/>
        <w:spacing w:line="360" w:lineRule="auto"/>
        <w:jc w:val="both"/>
        <w:rPr>
          <w:bCs/>
          <w:sz w:val="22"/>
          <w:szCs w:val="22"/>
        </w:rPr>
      </w:pPr>
      <w:r w:rsidRPr="00C015B4">
        <w:rPr>
          <w:bCs/>
          <w:sz w:val="22"/>
          <w:szCs w:val="22"/>
        </w:rPr>
        <w:t xml:space="preserve">Gjelbërimi i sipërfaqeve të eksploatuara nga SharrCem, </w:t>
      </w:r>
    </w:p>
    <w:p w14:paraId="46DA2FBE" w14:textId="77777777" w:rsidR="006A754F" w:rsidRPr="00C015B4" w:rsidRDefault="006A754F" w:rsidP="006A754F">
      <w:pPr>
        <w:pStyle w:val="ListParagraph"/>
        <w:numPr>
          <w:ilvl w:val="0"/>
          <w:numId w:val="5"/>
        </w:numPr>
        <w:autoSpaceDE w:val="0"/>
        <w:autoSpaceDN w:val="0"/>
        <w:adjustRightInd w:val="0"/>
        <w:spacing w:line="360" w:lineRule="auto"/>
        <w:jc w:val="both"/>
        <w:rPr>
          <w:bCs/>
          <w:sz w:val="22"/>
          <w:szCs w:val="22"/>
        </w:rPr>
      </w:pPr>
      <w:r w:rsidRPr="00C015B4">
        <w:rPr>
          <w:bCs/>
          <w:sz w:val="22"/>
          <w:szCs w:val="22"/>
        </w:rPr>
        <w:t>Zvogëlimi i nivelit të zhurmës që prodhohet nga SharrCem,</w:t>
      </w:r>
    </w:p>
    <w:p w14:paraId="3B66595A" w14:textId="77777777" w:rsidR="006A754F" w:rsidRPr="00C015B4" w:rsidRDefault="006A754F" w:rsidP="006A754F">
      <w:pPr>
        <w:pStyle w:val="ListParagraph"/>
        <w:numPr>
          <w:ilvl w:val="0"/>
          <w:numId w:val="5"/>
        </w:numPr>
        <w:autoSpaceDE w:val="0"/>
        <w:autoSpaceDN w:val="0"/>
        <w:adjustRightInd w:val="0"/>
        <w:spacing w:line="360" w:lineRule="auto"/>
        <w:jc w:val="both"/>
        <w:rPr>
          <w:bCs/>
          <w:sz w:val="22"/>
          <w:szCs w:val="22"/>
        </w:rPr>
      </w:pPr>
      <w:r w:rsidRPr="00C015B4">
        <w:rPr>
          <w:bCs/>
          <w:sz w:val="22"/>
          <w:szCs w:val="22"/>
        </w:rPr>
        <w:t xml:space="preserve">Vlerësimi i vazhdueshëm i popullatës dhe </w:t>
      </w:r>
      <w:r w:rsidRPr="00C015B4">
        <w:rPr>
          <w:b/>
          <w:bCs/>
          <w:i/>
          <w:sz w:val="22"/>
          <w:szCs w:val="22"/>
        </w:rPr>
        <w:t>punëtorëve/eve</w:t>
      </w:r>
      <w:r w:rsidRPr="00C015B4">
        <w:rPr>
          <w:bCs/>
          <w:sz w:val="22"/>
          <w:szCs w:val="22"/>
        </w:rPr>
        <w:t xml:space="preserve"> në SharrCem për prezencën eventuale të fibrave të azbestit në trupin e tyre,</w:t>
      </w:r>
    </w:p>
    <w:p w14:paraId="607E968E" w14:textId="77777777" w:rsidR="006A754F" w:rsidRPr="00C015B4" w:rsidRDefault="006A754F" w:rsidP="006A754F">
      <w:pPr>
        <w:pStyle w:val="ListParagraph"/>
        <w:numPr>
          <w:ilvl w:val="0"/>
          <w:numId w:val="5"/>
        </w:numPr>
        <w:autoSpaceDE w:val="0"/>
        <w:autoSpaceDN w:val="0"/>
        <w:adjustRightInd w:val="0"/>
        <w:spacing w:line="360" w:lineRule="auto"/>
        <w:jc w:val="both"/>
        <w:rPr>
          <w:bCs/>
          <w:sz w:val="22"/>
          <w:szCs w:val="22"/>
        </w:rPr>
      </w:pPr>
      <w:r w:rsidRPr="00C015B4">
        <w:rPr>
          <w:bCs/>
          <w:sz w:val="22"/>
          <w:szCs w:val="22"/>
        </w:rPr>
        <w:t>Në bashkëpunim me autoritetet doganore do të zvoglohet koha e pritjes së kamionëve në kufi,</w:t>
      </w:r>
    </w:p>
    <w:p w14:paraId="73629CA6"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Ndërtimi i impiantit për trajtimin e ujërave të zeza,</w:t>
      </w:r>
    </w:p>
    <w:p w14:paraId="29208F0E"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Trajtimi i qenve endacakë,</w:t>
      </w:r>
    </w:p>
    <w:p w14:paraId="611CE493"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Mbrojtja nga prerjet ilegale të pyjeve duke vendosur pikat statike të kontrollit,</w:t>
      </w:r>
    </w:p>
    <w:p w14:paraId="2C79C919"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Vendosja e kamerave të vëzhgimit si dhe pajisjeve tjera adekuate në të gjitha hyrje-daljet në pyje,</w:t>
      </w:r>
    </w:p>
    <w:p w14:paraId="57249AEC"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 xml:space="preserve">Hapja e zyrës për mbrojtje të </w:t>
      </w:r>
      <w:r w:rsidRPr="00C015B4">
        <w:rPr>
          <w:rFonts w:eastAsia="Bookman Old Style"/>
          <w:b/>
          <w:i/>
          <w:sz w:val="22"/>
          <w:szCs w:val="22"/>
        </w:rPr>
        <w:t>qytetarëve/eve</w:t>
      </w:r>
      <w:r w:rsidRPr="00C015B4">
        <w:rPr>
          <w:rFonts w:eastAsia="Bookman Old Style"/>
          <w:sz w:val="22"/>
          <w:szCs w:val="22"/>
        </w:rPr>
        <w:t xml:space="preserve"> për adresim të problemeve dhe nga mospërmbushja e obligimeve kontraktuale,</w:t>
      </w:r>
    </w:p>
    <w:p w14:paraId="32583D95"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Ndriçim i të gjitha rrugëve në qytet dhe vazhdim-përfundimi i ndriçimit të rrugëve në fshatra,</w:t>
      </w:r>
    </w:p>
    <w:p w14:paraId="7E3F3B8A"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Rritje e hapësirave të gjelbëruara dhe atyre rekreative,</w:t>
      </w:r>
    </w:p>
    <w:p w14:paraId="5ADC2919"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Aplikimi i projekteve të testuara të ndriçimit publik me baza solare,</w:t>
      </w:r>
    </w:p>
    <w:p w14:paraId="4B21899C"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Shenjëzim horizontal e vertikal në të gjitha rrugët e territorit të komunës,</w:t>
      </w:r>
    </w:p>
    <w:p w14:paraId="60A9043B"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Rritje e kapaciteteve për parandalimin dhe përballimin e pasojave të fatkeqësive natyrore,</w:t>
      </w:r>
    </w:p>
    <w:p w14:paraId="4F142E1D"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Riorganizimi i ndërmarrjeve publike,</w:t>
      </w:r>
    </w:p>
    <w:p w14:paraId="5439F0D7"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Krijimi i qendrës së alarmimit,</w:t>
      </w:r>
    </w:p>
    <w:p w14:paraId="4DD94DEF"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Vendosja e hidranteve në të gjithë zonat, përfshirë të gjitha fshatrat,</w:t>
      </w:r>
    </w:p>
    <w:p w14:paraId="248F9DE5"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 xml:space="preserve">Kuadro të reja për </w:t>
      </w:r>
      <w:r w:rsidRPr="00C015B4">
        <w:rPr>
          <w:rFonts w:eastAsia="Bookman Old Style"/>
          <w:b/>
          <w:i/>
          <w:sz w:val="22"/>
          <w:szCs w:val="22"/>
        </w:rPr>
        <w:t>zjarrëfikësit/et</w:t>
      </w:r>
      <w:r w:rsidRPr="00C015B4">
        <w:rPr>
          <w:rFonts w:eastAsia="Bookman Old Style"/>
          <w:sz w:val="22"/>
          <w:szCs w:val="22"/>
        </w:rPr>
        <w:t>,</w:t>
      </w:r>
    </w:p>
    <w:p w14:paraId="34A92C64"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Implementimi i masave të sigurisë nëpër të gjitha objektet sidomos ato publike,</w:t>
      </w:r>
    </w:p>
    <w:p w14:paraId="5918B5C5"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Vendosja e një partneriteti të ngushtë me mërgatën me qëllim të zhvillimit të projekteve komunale,</w:t>
      </w:r>
    </w:p>
    <w:p w14:paraId="24021E4F"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Subvencionimi i bizneseve me mjete monetare,</w:t>
      </w:r>
    </w:p>
    <w:p w14:paraId="00518B14"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Promovimi i potencialeve që ka komuna me qëllim të nxitjes së investimeve,</w:t>
      </w:r>
    </w:p>
    <w:p w14:paraId="53513197"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Funksionalizimi i zonës ekonomike dhe krijimi i zonave të reja,</w:t>
      </w:r>
    </w:p>
    <w:p w14:paraId="6CE857F4"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Krijimi i plantacioneve të reja me pemë e perime,</w:t>
      </w:r>
    </w:p>
    <w:p w14:paraId="28831BA9"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Promovimi dhe subvencionimi i blegtorisë,</w:t>
      </w:r>
    </w:p>
    <w:p w14:paraId="48C8EB26"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Krijimi i zyrës për zhvillim ekonomik,</w:t>
      </w:r>
    </w:p>
    <w:p w14:paraId="5EF1F8F4"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Hartimi i Strategjisë për promovimin e potencialeve zhvillimore,</w:t>
      </w:r>
    </w:p>
    <w:p w14:paraId="03E894EA"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Organzimi i konferencave dhe punëtorive me fokus ekonominë,</w:t>
      </w:r>
    </w:p>
    <w:p w14:paraId="0CA59A8B"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Krijimi i lehtësirave për të bërit biznes,</w:t>
      </w:r>
    </w:p>
    <w:p w14:paraId="48268F8D"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Rritja e të hyrave vetanake,</w:t>
      </w:r>
    </w:p>
    <w:p w14:paraId="0A5DF1E3"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Financim shtesë nga Qeveria, përveç Granteve Qeveritare,</w:t>
      </w:r>
    </w:p>
    <w:p w14:paraId="511546E3"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 xml:space="preserve">Aplikimi digjital (web faqe) i kërkesave nga </w:t>
      </w:r>
      <w:r w:rsidRPr="00C015B4">
        <w:rPr>
          <w:rFonts w:eastAsia="Bookman Old Style"/>
          <w:b/>
          <w:i/>
          <w:sz w:val="22"/>
          <w:szCs w:val="22"/>
        </w:rPr>
        <w:t>qytetarët/et</w:t>
      </w:r>
      <w:r w:rsidRPr="00C015B4">
        <w:rPr>
          <w:rFonts w:eastAsia="Bookman Old Style"/>
          <w:sz w:val="22"/>
          <w:szCs w:val="22"/>
        </w:rPr>
        <w:t>,</w:t>
      </w:r>
    </w:p>
    <w:p w14:paraId="384D5FDC"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Publikimi i të gjitha shpenzimeve komunale në formë të rregullt,</w:t>
      </w:r>
    </w:p>
    <w:p w14:paraId="0B635C42"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Asfaltimi i të gjitha rrugëve në qytet,</w:t>
      </w:r>
    </w:p>
    <w:p w14:paraId="7DD70193"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Kompletimi i infrastrukturës (ujësjelles dhe rrugë) në të gjitha fshatrat,</w:t>
      </w:r>
    </w:p>
    <w:p w14:paraId="3C646E0C"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Ndërtimi i nënkalimeve-mbikalimeve,</w:t>
      </w:r>
    </w:p>
    <w:p w14:paraId="73DE8FC2"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Ndërtimi i fushave rekreative sportive,</w:t>
      </w:r>
    </w:p>
    <w:p w14:paraId="3C3DF7AB"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Ndërtimi i parkingjeve,</w:t>
      </w:r>
    </w:p>
    <w:p w14:paraId="30532E11"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Renovimi i Qendrës Kryesore të Mjekësisë Familjare (QKMF),</w:t>
      </w:r>
    </w:p>
    <w:p w14:paraId="021B1EF1"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Funksionalizimi i Qendrës së Mjekësisë Familjare (AMF) në fshatin Gorancë,</w:t>
      </w:r>
    </w:p>
    <w:p w14:paraId="657EB214"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Konsolidimi i shërbimit të emergjencës dhe avancimi i tij në qendër të shërbimit të emergjencës,</w:t>
      </w:r>
    </w:p>
    <w:p w14:paraId="4882A1C1"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Shtimi i vizitave mjekësore shtëpiake,</w:t>
      </w:r>
    </w:p>
    <w:p w14:paraId="56843697"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Rritja e shkallës së mbështetjes me furnizime ushqimore për familjet në nevojë,</w:t>
      </w:r>
    </w:p>
    <w:p w14:paraId="292F11A7"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Rritja e mbështetjes së organizatave të personave me nevoja të veçanta,</w:t>
      </w:r>
    </w:p>
    <w:p w14:paraId="0DC5027F"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Rritja e kujdesit shëndetësor ndaj familjeve te personave me nevoja të veçanta,</w:t>
      </w:r>
    </w:p>
    <w:p w14:paraId="59FD78E8"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Rregullimi dhe mirëmbajtja e sallave dhe fushave sportive në të gjitha shkollat,</w:t>
      </w:r>
    </w:p>
    <w:p w14:paraId="6C145404"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Pajisje e shkollave me kabinete e laboratorë,</w:t>
      </w:r>
    </w:p>
    <w:p w14:paraId="62E80155"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Hapja e drejtimeve profesionale në shkollën e mesme të lartë,</w:t>
      </w:r>
    </w:p>
    <w:p w14:paraId="7987F8A9"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Krijimi i mundësive që Hani i Elezit të ketë një biblotekë qëndrore,</w:t>
      </w:r>
    </w:p>
    <w:p w14:paraId="705B62FA"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Instalimi i kamerave në të gjitha shkollat e komunës,</w:t>
      </w:r>
    </w:p>
    <w:p w14:paraId="7CF10D1F"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Digjitalizimi i mësimit dhe i biblotekave shkollore,</w:t>
      </w:r>
    </w:p>
    <w:p w14:paraId="46916BA7"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Bashkëpunim në formë binjakëzimi me shkolla jashtë vendit, për këmbim të përvojave dhe metodave,</w:t>
      </w:r>
    </w:p>
    <w:p w14:paraId="53DBB637"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 xml:space="preserve">Rritje të numrit të bursave për </w:t>
      </w:r>
      <w:r w:rsidRPr="00C015B4">
        <w:rPr>
          <w:rFonts w:eastAsia="Bookman Old Style"/>
          <w:b/>
          <w:i/>
          <w:sz w:val="22"/>
          <w:szCs w:val="22"/>
        </w:rPr>
        <w:t>studentë/e</w:t>
      </w:r>
      <w:r w:rsidRPr="00C015B4">
        <w:rPr>
          <w:rFonts w:eastAsia="Bookman Old Style"/>
          <w:sz w:val="22"/>
          <w:szCs w:val="22"/>
        </w:rPr>
        <w:t>,</w:t>
      </w:r>
    </w:p>
    <w:p w14:paraId="2EEA3FF0"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Ndërtimi i shkollës fillore në “Lagjen e Re”,</w:t>
      </w:r>
    </w:p>
    <w:p w14:paraId="6BA39980"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Rishikimi dhe finalizimi i Planit Zhvillimor Komunal,</w:t>
      </w:r>
    </w:p>
    <w:p w14:paraId="7E44AFFE"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Plane rregulluese të hollësishme për zonat ku do të jetë e nevojshme,</w:t>
      </w:r>
    </w:p>
    <w:p w14:paraId="2C20A414"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Formimi dhe funksionalizimi i një zyre shërbyese vetëm për nevojat e urbanizmit,</w:t>
      </w:r>
    </w:p>
    <w:p w14:paraId="7B435007"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 xml:space="preserve">Rritja e pjesëmarrjes së </w:t>
      </w:r>
      <w:r w:rsidRPr="00C015B4">
        <w:rPr>
          <w:rFonts w:eastAsia="Bookman Old Style"/>
          <w:b/>
          <w:i/>
          <w:sz w:val="22"/>
          <w:szCs w:val="22"/>
        </w:rPr>
        <w:t>qytetarëve/eve</w:t>
      </w:r>
      <w:r w:rsidRPr="00C015B4">
        <w:rPr>
          <w:rFonts w:eastAsia="Bookman Old Style"/>
          <w:sz w:val="22"/>
          <w:szCs w:val="22"/>
        </w:rPr>
        <w:t xml:space="preserve"> në procesin e planifikimit hapësinor e buxhetor,</w:t>
      </w:r>
    </w:p>
    <w:p w14:paraId="606228A8"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Trajtimi i objekteve të ndërtuara pa leje,</w:t>
      </w:r>
    </w:p>
    <w:p w14:paraId="30BEA8A6"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 xml:space="preserve">Subvencionimi i </w:t>
      </w:r>
      <w:r w:rsidRPr="00C015B4">
        <w:rPr>
          <w:rFonts w:eastAsia="Bookman Old Style"/>
          <w:b/>
          <w:i/>
          <w:sz w:val="22"/>
          <w:szCs w:val="22"/>
        </w:rPr>
        <w:t>fermerëve/eve</w:t>
      </w:r>
      <w:r w:rsidRPr="00C015B4">
        <w:rPr>
          <w:rFonts w:eastAsia="Bookman Old Style"/>
          <w:sz w:val="22"/>
          <w:szCs w:val="22"/>
        </w:rPr>
        <w:t xml:space="preserve"> për ngritjen e serrave,</w:t>
      </w:r>
    </w:p>
    <w:p w14:paraId="1D58A633"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Funksionalizimi i një skene verore, ku do të organizoheshin koncerte e shfaqje tjera,</w:t>
      </w:r>
    </w:p>
    <w:p w14:paraId="6CECA759"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Ngritja e qendrave të reja rinore në fshatra,</w:t>
      </w:r>
    </w:p>
    <w:p w14:paraId="4DDD03B5"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Rritja e përkrahjes financiare e aktiviteteve sportive, kulturore e rinore,</w:t>
      </w:r>
    </w:p>
    <w:p w14:paraId="32E412B1"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Investimet në monumente të cilat rrezikojnë të shkatërrohen,</w:t>
      </w:r>
    </w:p>
    <w:p w14:paraId="72ADE544"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Organizimi i manifestimeve e takimeve të ndryshme kulturore, shoqërore e sportive gjatë periudhes së ardhjes së diasporës,</w:t>
      </w:r>
    </w:p>
    <w:p w14:paraId="14416129"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 xml:space="preserve"> Promovimi i potencialit turistik që ka komuna jonë në malet përreth si Kodra e Staneve, Puset e Nikës, Pishat në Krevenik, Lumi Lepenc,</w:t>
      </w:r>
    </w:p>
    <w:p w14:paraId="2B391453"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Përcaktimi i zonave turistike dhe arkeologjike të komunës,</w:t>
      </w:r>
    </w:p>
    <w:p w14:paraId="47CD70FE"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Rivitalizimi i objekteve të trashëgimisë kulturore,</w:t>
      </w:r>
    </w:p>
    <w:p w14:paraId="2F74ACFF"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Hartimi i rregullores për sportin në Hanin e Elezit, e cila do përfshijë kushtet financiare të funksionimit të klubeve, pagesat e pagave të sportistëve dhe institucionalizimi si klube zyrtare apo të sponsorizuara nga bizneset lokale,</w:t>
      </w:r>
    </w:p>
    <w:p w14:paraId="2A1D7B9E"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Krijimi i fondit për sportin bazuar në donacionet dhe sponsorimet e bizneseve,</w:t>
      </w:r>
    </w:p>
    <w:p w14:paraId="481C3317"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Ndërtimi i qendrave inovatore për të rinjtë,</w:t>
      </w:r>
    </w:p>
    <w:p w14:paraId="7CE0D943" w14:textId="77777777" w:rsidR="006A754F" w:rsidRPr="00C015B4" w:rsidRDefault="006A754F" w:rsidP="006A754F">
      <w:pPr>
        <w:numPr>
          <w:ilvl w:val="0"/>
          <w:numId w:val="5"/>
        </w:numPr>
        <w:spacing w:line="360" w:lineRule="auto"/>
        <w:jc w:val="both"/>
        <w:rPr>
          <w:rFonts w:eastAsia="Bookman Old Style"/>
          <w:sz w:val="22"/>
          <w:szCs w:val="22"/>
        </w:rPr>
      </w:pPr>
      <w:r w:rsidRPr="00C015B4">
        <w:rPr>
          <w:rFonts w:eastAsia="Bookman Old Style"/>
          <w:sz w:val="22"/>
          <w:szCs w:val="22"/>
        </w:rPr>
        <w:t>Formimi i ligës së futbollit dhe vollejbollit në shkolla fillore dhe të mesme,</w:t>
      </w:r>
    </w:p>
    <w:p w14:paraId="58FBCC5C" w14:textId="77777777" w:rsidR="006A754F" w:rsidRPr="00C015B4" w:rsidRDefault="006A754F" w:rsidP="006A754F">
      <w:pPr>
        <w:numPr>
          <w:ilvl w:val="0"/>
          <w:numId w:val="5"/>
        </w:numPr>
        <w:spacing w:after="160" w:line="360" w:lineRule="auto"/>
        <w:jc w:val="both"/>
        <w:rPr>
          <w:rFonts w:eastAsia="Bookman Old Style"/>
          <w:sz w:val="22"/>
          <w:szCs w:val="22"/>
        </w:rPr>
      </w:pPr>
      <w:r w:rsidRPr="00C015B4">
        <w:rPr>
          <w:rFonts w:eastAsia="Bookman Old Style"/>
          <w:sz w:val="22"/>
          <w:szCs w:val="22"/>
        </w:rPr>
        <w:t>Ndërtimi i terreneve sportive në lagje të qytetit, si dhe në të gjitha fshatrat e komunës sonë.</w:t>
      </w:r>
    </w:p>
    <w:p w14:paraId="6AF977E0" w14:textId="59E4DF7B" w:rsidR="000306F8" w:rsidRPr="00C015B4" w:rsidRDefault="00A86A3A" w:rsidP="000306F8">
      <w:pPr>
        <w:pStyle w:val="ListParagraph"/>
        <w:numPr>
          <w:ilvl w:val="1"/>
          <w:numId w:val="1"/>
        </w:numPr>
        <w:spacing w:line="360" w:lineRule="auto"/>
        <w:jc w:val="center"/>
        <w:rPr>
          <w:b/>
          <w:iCs/>
          <w:sz w:val="22"/>
          <w:szCs w:val="22"/>
        </w:rPr>
      </w:pPr>
      <w:r w:rsidRPr="00C015B4">
        <w:rPr>
          <w:b/>
          <w:iCs/>
          <w:sz w:val="22"/>
          <w:szCs w:val="22"/>
        </w:rPr>
        <w:t>VEPRIMET QË KANË TË BËJNË ME OBJEKTIVAT</w:t>
      </w:r>
    </w:p>
    <w:p w14:paraId="6BDA5CCA" w14:textId="77777777" w:rsidR="000306F8" w:rsidRPr="00C015B4" w:rsidRDefault="000306F8" w:rsidP="000306F8">
      <w:pPr>
        <w:tabs>
          <w:tab w:val="left" w:pos="1176"/>
        </w:tabs>
        <w:spacing w:line="360" w:lineRule="auto"/>
        <w:jc w:val="both"/>
        <w:rPr>
          <w:sz w:val="22"/>
          <w:szCs w:val="22"/>
        </w:rPr>
      </w:pPr>
    </w:p>
    <w:p w14:paraId="4F5AE6D3" w14:textId="77777777" w:rsidR="00A86A3A" w:rsidRPr="00C015B4" w:rsidRDefault="00A86A3A" w:rsidP="00A86A3A">
      <w:pPr>
        <w:pStyle w:val="NoSpacing"/>
        <w:shd w:val="clear" w:color="auto" w:fill="F7CAAC" w:themeFill="accent2" w:themeFillTint="66"/>
        <w:rPr>
          <w:rFonts w:ascii="Times New Roman" w:hAnsi="Times New Roman" w:cs="Times New Roman"/>
          <w:b/>
          <w:color w:val="000000" w:themeColor="text1"/>
          <w:shd w:val="clear" w:color="auto" w:fill="F7CAAC" w:themeFill="accent2" w:themeFillTint="66"/>
        </w:rPr>
      </w:pPr>
      <w:r w:rsidRPr="00C015B4">
        <w:rPr>
          <w:rFonts w:ascii="Times New Roman" w:eastAsia="Times New Roman" w:hAnsi="Times New Roman" w:cs="Times New Roman"/>
          <w:b/>
          <w:bCs/>
          <w:color w:val="000000" w:themeColor="text1"/>
          <w:lang w:eastAsia="sq-AL"/>
        </w:rPr>
        <w:t xml:space="preserve">      </w:t>
      </w:r>
      <w:r w:rsidRPr="00C015B4">
        <w:rPr>
          <w:rFonts w:ascii="Times New Roman" w:hAnsi="Times New Roman" w:cs="Times New Roman"/>
          <w:b/>
          <w:color w:val="F2F2F2" w:themeColor="background1" w:themeShade="F2"/>
          <w:shd w:val="clear" w:color="auto" w:fill="F7CAAC" w:themeFill="accent2" w:themeFillTint="66"/>
        </w:rPr>
        <w:t xml:space="preserve">ZHVILLIMI EKONOMIK DHE TURIZMI </w:t>
      </w:r>
    </w:p>
    <w:p w14:paraId="6D56176C" w14:textId="77777777" w:rsidR="00A86A3A" w:rsidRPr="00C015B4" w:rsidRDefault="00A86A3A" w:rsidP="00A86A3A">
      <w:pPr>
        <w:rPr>
          <w:rFonts w:eastAsia="Times New Roman"/>
          <w:b/>
          <w:bCs/>
          <w:color w:val="000000" w:themeColor="text1"/>
          <w:sz w:val="22"/>
          <w:szCs w:val="22"/>
          <w:lang w:eastAsia="sq-AL"/>
        </w:rPr>
      </w:pPr>
      <w:r w:rsidRPr="00C015B4">
        <w:rPr>
          <w:rFonts w:eastAsia="Times New Roman"/>
          <w:b/>
          <w:bCs/>
          <w:color w:val="000000" w:themeColor="text1"/>
          <w:sz w:val="22"/>
          <w:szCs w:val="22"/>
          <w:lang w:eastAsia="sq-AL"/>
        </w:rPr>
        <w:t xml:space="preserve">  </w:t>
      </w:r>
    </w:p>
    <w:p w14:paraId="1ACD8438" w14:textId="77777777" w:rsidR="00A86A3A" w:rsidRPr="00C015B4" w:rsidRDefault="00A86A3A" w:rsidP="00A86A3A">
      <w:pPr>
        <w:pStyle w:val="ListParagraph"/>
        <w:numPr>
          <w:ilvl w:val="0"/>
          <w:numId w:val="10"/>
        </w:numPr>
        <w:spacing w:line="259" w:lineRule="auto"/>
        <w:rPr>
          <w:rFonts w:eastAsia="Times New Roman"/>
          <w:b/>
          <w:bCs/>
          <w:color w:val="000000" w:themeColor="text1"/>
          <w:sz w:val="22"/>
          <w:szCs w:val="22"/>
          <w:lang w:eastAsia="sq-AL"/>
        </w:rPr>
      </w:pPr>
      <w:r w:rsidRPr="00C015B4">
        <w:rPr>
          <w:rFonts w:eastAsia="Times New Roman"/>
          <w:b/>
          <w:bCs/>
          <w:color w:val="000000" w:themeColor="text1"/>
          <w:sz w:val="22"/>
          <w:szCs w:val="22"/>
          <w:lang w:eastAsia="sq-AL"/>
        </w:rPr>
        <w:t>Promovimi i Komunës së Hanit të Elezit në rajon</w:t>
      </w:r>
    </w:p>
    <w:p w14:paraId="59562718" w14:textId="17093595" w:rsidR="00A86A3A" w:rsidRPr="00C015B4" w:rsidRDefault="00A86A3A" w:rsidP="00A86A3A">
      <w:pPr>
        <w:pStyle w:val="ListParagraph"/>
        <w:numPr>
          <w:ilvl w:val="0"/>
          <w:numId w:val="24"/>
        </w:numPr>
        <w:spacing w:after="160" w:line="259" w:lineRule="auto"/>
        <w:rPr>
          <w:b/>
          <w:bCs/>
          <w:sz w:val="22"/>
          <w:szCs w:val="22"/>
        </w:rPr>
      </w:pPr>
      <w:r w:rsidRPr="00C015B4">
        <w:rPr>
          <w:color w:val="000000" w:themeColor="text1"/>
          <w:sz w:val="22"/>
          <w:szCs w:val="22"/>
        </w:rPr>
        <w:t>Organizimi i panaireve vendore</w:t>
      </w:r>
      <w:r w:rsidR="00666C66" w:rsidRPr="00C015B4">
        <w:rPr>
          <w:color w:val="000000" w:themeColor="text1"/>
          <w:sz w:val="22"/>
          <w:szCs w:val="22"/>
        </w:rPr>
        <w:t>,</w:t>
      </w:r>
    </w:p>
    <w:p w14:paraId="592699E3" w14:textId="45348A5F" w:rsidR="00A86A3A" w:rsidRPr="00C015B4" w:rsidRDefault="00A86A3A" w:rsidP="00A86A3A">
      <w:pPr>
        <w:pStyle w:val="ListParagraph"/>
        <w:numPr>
          <w:ilvl w:val="0"/>
          <w:numId w:val="24"/>
        </w:numPr>
        <w:spacing w:after="160" w:line="259" w:lineRule="auto"/>
        <w:rPr>
          <w:b/>
          <w:bCs/>
          <w:sz w:val="22"/>
          <w:szCs w:val="22"/>
        </w:rPr>
      </w:pPr>
      <w:r w:rsidRPr="00C015B4">
        <w:rPr>
          <w:color w:val="000000" w:themeColor="text1"/>
          <w:sz w:val="22"/>
          <w:szCs w:val="22"/>
        </w:rPr>
        <w:t>Hartimi dhe plotësimi i dokumenteve informative dhe prezantimi i tyre përpara komuniteteve duke përfshirë kampanja, webfaqe promovuese, evente të ndryshme</w:t>
      </w:r>
      <w:r w:rsidR="00666C66" w:rsidRPr="00C015B4">
        <w:rPr>
          <w:color w:val="000000" w:themeColor="text1"/>
          <w:sz w:val="22"/>
          <w:szCs w:val="22"/>
        </w:rPr>
        <w:t>,</w:t>
      </w:r>
    </w:p>
    <w:p w14:paraId="38EA6EF5" w14:textId="0BAD30DD" w:rsidR="00A86A3A" w:rsidRPr="00C015B4" w:rsidRDefault="00A86A3A" w:rsidP="00A86A3A">
      <w:pPr>
        <w:pStyle w:val="ListParagraph"/>
        <w:numPr>
          <w:ilvl w:val="0"/>
          <w:numId w:val="24"/>
        </w:numPr>
        <w:spacing w:after="160" w:line="259" w:lineRule="auto"/>
        <w:rPr>
          <w:b/>
          <w:bCs/>
          <w:sz w:val="22"/>
          <w:szCs w:val="22"/>
        </w:rPr>
      </w:pPr>
      <w:r w:rsidRPr="00C015B4">
        <w:rPr>
          <w:rFonts w:eastAsia="Times New Roman"/>
          <w:color w:val="000000" w:themeColor="text1"/>
          <w:sz w:val="22"/>
          <w:szCs w:val="22"/>
          <w:lang w:eastAsia="sq-AL"/>
        </w:rPr>
        <w:t>Hartimi i strategjive të ndryshme sektoriale</w:t>
      </w:r>
      <w:r w:rsidR="00666C66" w:rsidRPr="00C015B4">
        <w:rPr>
          <w:rFonts w:eastAsia="Times New Roman"/>
          <w:color w:val="000000" w:themeColor="text1"/>
          <w:sz w:val="22"/>
          <w:szCs w:val="22"/>
          <w:lang w:eastAsia="sq-AL"/>
        </w:rPr>
        <w:t>,</w:t>
      </w:r>
    </w:p>
    <w:p w14:paraId="14AF9083" w14:textId="0E38334E" w:rsidR="00A86A3A" w:rsidRPr="00C015B4" w:rsidRDefault="00A86A3A" w:rsidP="00A86A3A">
      <w:pPr>
        <w:pStyle w:val="ListParagraph"/>
        <w:numPr>
          <w:ilvl w:val="0"/>
          <w:numId w:val="24"/>
        </w:numPr>
        <w:spacing w:after="160" w:line="259" w:lineRule="auto"/>
        <w:rPr>
          <w:b/>
          <w:bCs/>
          <w:sz w:val="22"/>
          <w:szCs w:val="22"/>
        </w:rPr>
      </w:pPr>
      <w:r w:rsidRPr="00C015B4">
        <w:rPr>
          <w:rFonts w:eastAsia="Times New Roman"/>
          <w:color w:val="000000" w:themeColor="text1"/>
          <w:sz w:val="22"/>
          <w:szCs w:val="22"/>
          <w:lang w:eastAsia="sq-AL"/>
        </w:rPr>
        <w:t>Fushata promovuese përmes potencialeve zhvillimore duke përfshirë pikat me mundësi turizmi</w:t>
      </w:r>
      <w:r w:rsidR="00666C66" w:rsidRPr="00C015B4">
        <w:rPr>
          <w:rFonts w:eastAsia="Times New Roman"/>
          <w:color w:val="000000" w:themeColor="text1"/>
          <w:sz w:val="22"/>
          <w:szCs w:val="22"/>
          <w:lang w:eastAsia="sq-AL"/>
        </w:rPr>
        <w:t>,</w:t>
      </w:r>
    </w:p>
    <w:p w14:paraId="2E47AD75" w14:textId="1D14E079" w:rsidR="00A86A3A" w:rsidRPr="00C015B4" w:rsidRDefault="00A86A3A" w:rsidP="00A86A3A">
      <w:pPr>
        <w:pStyle w:val="ListParagraph"/>
        <w:numPr>
          <w:ilvl w:val="0"/>
          <w:numId w:val="24"/>
        </w:numPr>
        <w:spacing w:after="160" w:line="259" w:lineRule="auto"/>
        <w:rPr>
          <w:b/>
          <w:bCs/>
          <w:sz w:val="22"/>
          <w:szCs w:val="22"/>
        </w:rPr>
      </w:pPr>
      <w:r w:rsidRPr="00C015B4">
        <w:rPr>
          <w:rFonts w:eastAsia="Times New Roman"/>
          <w:color w:val="000000" w:themeColor="text1"/>
          <w:sz w:val="22"/>
          <w:szCs w:val="22"/>
          <w:lang w:eastAsia="sq-AL"/>
        </w:rPr>
        <w:t>Organizimi i takimeve informuese rreth mundësive zhvillimore të komunës me mërgatën dhe mundësive për investime</w:t>
      </w:r>
      <w:r w:rsidR="00666C66" w:rsidRPr="00C015B4">
        <w:rPr>
          <w:rFonts w:eastAsia="Times New Roman"/>
          <w:color w:val="000000" w:themeColor="text1"/>
          <w:sz w:val="22"/>
          <w:szCs w:val="22"/>
          <w:lang w:eastAsia="sq-AL"/>
        </w:rPr>
        <w:t>,</w:t>
      </w:r>
    </w:p>
    <w:p w14:paraId="0ED6405E" w14:textId="44F45115" w:rsidR="00A86A3A" w:rsidRPr="00C015B4" w:rsidRDefault="00A86A3A" w:rsidP="00A86A3A">
      <w:pPr>
        <w:pStyle w:val="ListParagraph"/>
        <w:numPr>
          <w:ilvl w:val="0"/>
          <w:numId w:val="24"/>
        </w:numPr>
        <w:spacing w:after="160" w:line="259" w:lineRule="auto"/>
        <w:rPr>
          <w:b/>
          <w:bCs/>
          <w:sz w:val="22"/>
          <w:szCs w:val="22"/>
        </w:rPr>
      </w:pPr>
      <w:r w:rsidRPr="00C015B4">
        <w:rPr>
          <w:rFonts w:eastAsia="Times New Roman"/>
          <w:color w:val="000000" w:themeColor="text1"/>
          <w:sz w:val="22"/>
          <w:szCs w:val="22"/>
          <w:lang w:eastAsia="sq-AL"/>
        </w:rPr>
        <w:t>Shenjëzimi apo vendosja e tabelave informuese për zonat me rëndësi</w:t>
      </w:r>
      <w:r w:rsidR="00666C66" w:rsidRPr="00C015B4">
        <w:rPr>
          <w:rFonts w:eastAsia="Times New Roman"/>
          <w:color w:val="000000" w:themeColor="text1"/>
          <w:sz w:val="22"/>
          <w:szCs w:val="22"/>
          <w:lang w:eastAsia="sq-AL"/>
        </w:rPr>
        <w:t>,</w:t>
      </w:r>
    </w:p>
    <w:p w14:paraId="4C7007FA" w14:textId="6BD76546" w:rsidR="00A86A3A" w:rsidRPr="00C015B4" w:rsidRDefault="00A86A3A" w:rsidP="00A86A3A">
      <w:pPr>
        <w:pStyle w:val="ListParagraph"/>
        <w:numPr>
          <w:ilvl w:val="0"/>
          <w:numId w:val="24"/>
        </w:numPr>
        <w:spacing w:after="160" w:line="259" w:lineRule="auto"/>
        <w:rPr>
          <w:b/>
          <w:bCs/>
          <w:sz w:val="22"/>
          <w:szCs w:val="22"/>
        </w:rPr>
      </w:pPr>
      <w:r w:rsidRPr="00C015B4">
        <w:rPr>
          <w:rFonts w:eastAsia="Times New Roman"/>
          <w:color w:val="000000" w:themeColor="text1"/>
          <w:sz w:val="22"/>
          <w:szCs w:val="22"/>
          <w:lang w:eastAsia="sq-AL"/>
        </w:rPr>
        <w:t>Pjesëmarrje në panairet ndërkombëtare duke promovuar vlerat e komunës</w:t>
      </w:r>
      <w:r w:rsidR="00666C66" w:rsidRPr="00C015B4">
        <w:rPr>
          <w:rFonts w:eastAsia="Times New Roman"/>
          <w:color w:val="000000" w:themeColor="text1"/>
          <w:sz w:val="22"/>
          <w:szCs w:val="22"/>
          <w:lang w:eastAsia="sq-AL"/>
        </w:rPr>
        <w:t>.</w:t>
      </w:r>
    </w:p>
    <w:p w14:paraId="00EED3A5" w14:textId="77777777" w:rsidR="00A86A3A" w:rsidRPr="00C015B4" w:rsidRDefault="00A86A3A" w:rsidP="00A86A3A">
      <w:pPr>
        <w:pStyle w:val="ListParagraph"/>
        <w:rPr>
          <w:b/>
          <w:bCs/>
          <w:sz w:val="22"/>
          <w:szCs w:val="22"/>
        </w:rPr>
      </w:pPr>
    </w:p>
    <w:p w14:paraId="653A21E7" w14:textId="77777777" w:rsidR="00A86A3A" w:rsidRPr="00C015B4" w:rsidRDefault="00A86A3A" w:rsidP="00A86A3A">
      <w:pPr>
        <w:pStyle w:val="ListParagraph"/>
        <w:numPr>
          <w:ilvl w:val="0"/>
          <w:numId w:val="25"/>
        </w:numPr>
        <w:spacing w:after="160" w:line="259" w:lineRule="auto"/>
        <w:rPr>
          <w:rFonts w:eastAsia="Times New Roman"/>
          <w:b/>
          <w:bCs/>
          <w:noProof/>
          <w:color w:val="000000" w:themeColor="text1"/>
          <w:sz w:val="22"/>
          <w:szCs w:val="22"/>
          <w:lang w:eastAsia="sq-AL"/>
        </w:rPr>
      </w:pPr>
      <w:r w:rsidRPr="00C015B4">
        <w:rPr>
          <w:rFonts w:eastAsia="Times New Roman"/>
          <w:b/>
          <w:bCs/>
          <w:noProof/>
          <w:color w:val="000000" w:themeColor="text1"/>
          <w:sz w:val="22"/>
          <w:szCs w:val="22"/>
          <w:lang w:eastAsia="sq-AL"/>
        </w:rPr>
        <w:t>Zhvillimi i pikave me potencial turistik</w:t>
      </w:r>
    </w:p>
    <w:p w14:paraId="02338745" w14:textId="415515AE" w:rsidR="00A86A3A" w:rsidRPr="00C015B4" w:rsidRDefault="00A86A3A" w:rsidP="00A86A3A">
      <w:pPr>
        <w:pStyle w:val="ListParagraph"/>
        <w:numPr>
          <w:ilvl w:val="0"/>
          <w:numId w:val="11"/>
        </w:numPr>
        <w:spacing w:after="160" w:line="259" w:lineRule="auto"/>
        <w:rPr>
          <w:b/>
          <w:bCs/>
          <w:sz w:val="22"/>
          <w:szCs w:val="22"/>
        </w:rPr>
      </w:pPr>
      <w:r w:rsidRPr="00C015B4">
        <w:rPr>
          <w:rFonts w:eastAsia="Times New Roman"/>
          <w:color w:val="000000" w:themeColor="text1"/>
          <w:sz w:val="22"/>
          <w:szCs w:val="22"/>
          <w:lang w:eastAsia="sq-AL"/>
        </w:rPr>
        <w:t>Hartimi i Strategjisë për Turizëm</w:t>
      </w:r>
      <w:r w:rsidR="00666C66" w:rsidRPr="00C015B4">
        <w:rPr>
          <w:rFonts w:eastAsia="Times New Roman"/>
          <w:color w:val="000000" w:themeColor="text1"/>
          <w:sz w:val="22"/>
          <w:szCs w:val="22"/>
          <w:lang w:eastAsia="sq-AL"/>
        </w:rPr>
        <w:t>,</w:t>
      </w:r>
    </w:p>
    <w:p w14:paraId="0DD913AC" w14:textId="782D99BC" w:rsidR="00A86A3A" w:rsidRPr="00C015B4" w:rsidRDefault="00A86A3A" w:rsidP="00A86A3A">
      <w:pPr>
        <w:pStyle w:val="ListParagraph"/>
        <w:numPr>
          <w:ilvl w:val="0"/>
          <w:numId w:val="11"/>
        </w:numPr>
        <w:spacing w:after="160" w:line="259" w:lineRule="auto"/>
        <w:rPr>
          <w:b/>
          <w:bCs/>
          <w:sz w:val="22"/>
          <w:szCs w:val="22"/>
        </w:rPr>
      </w:pPr>
      <w:r w:rsidRPr="00C015B4">
        <w:rPr>
          <w:rFonts w:eastAsia="Times New Roman"/>
          <w:color w:val="000000" w:themeColor="text1"/>
          <w:sz w:val="22"/>
          <w:szCs w:val="22"/>
          <w:lang w:eastAsia="sq-AL"/>
        </w:rPr>
        <w:t>Dizajnimi i parqeve rekreative në fshatin Gorancë dhe në Paldenicë</w:t>
      </w:r>
      <w:r w:rsidR="00666C66" w:rsidRPr="00C015B4">
        <w:rPr>
          <w:rFonts w:eastAsia="Times New Roman"/>
          <w:color w:val="000000" w:themeColor="text1"/>
          <w:sz w:val="22"/>
          <w:szCs w:val="22"/>
          <w:lang w:eastAsia="sq-AL"/>
        </w:rPr>
        <w:t>,</w:t>
      </w:r>
    </w:p>
    <w:p w14:paraId="5BD46A67" w14:textId="086FC639" w:rsidR="00A86A3A" w:rsidRPr="00C015B4" w:rsidRDefault="00A86A3A" w:rsidP="00A86A3A">
      <w:pPr>
        <w:pStyle w:val="ListParagraph"/>
        <w:numPr>
          <w:ilvl w:val="0"/>
          <w:numId w:val="11"/>
        </w:numPr>
        <w:spacing w:after="160" w:line="259" w:lineRule="auto"/>
        <w:rPr>
          <w:b/>
          <w:bCs/>
          <w:sz w:val="22"/>
          <w:szCs w:val="22"/>
        </w:rPr>
      </w:pPr>
      <w:r w:rsidRPr="00C015B4">
        <w:rPr>
          <w:rFonts w:eastAsia="Times New Roman"/>
          <w:color w:val="000000" w:themeColor="text1"/>
          <w:sz w:val="22"/>
          <w:szCs w:val="22"/>
          <w:lang w:eastAsia="sq-AL"/>
        </w:rPr>
        <w:t>Krijimi i hapësirave turistike malore dhe krijimi i mundësive për bujtina dhe gastronomi</w:t>
      </w:r>
      <w:r w:rsidR="00666C66" w:rsidRPr="00C015B4">
        <w:rPr>
          <w:rFonts w:eastAsia="Times New Roman"/>
          <w:color w:val="000000" w:themeColor="text1"/>
          <w:sz w:val="22"/>
          <w:szCs w:val="22"/>
          <w:lang w:eastAsia="sq-AL"/>
        </w:rPr>
        <w:t>,</w:t>
      </w:r>
    </w:p>
    <w:p w14:paraId="7F02D5BE" w14:textId="4314352D" w:rsidR="00A86A3A" w:rsidRPr="00C015B4" w:rsidRDefault="00A86A3A" w:rsidP="00A86A3A">
      <w:pPr>
        <w:pStyle w:val="ListParagraph"/>
        <w:numPr>
          <w:ilvl w:val="0"/>
          <w:numId w:val="11"/>
        </w:numPr>
        <w:spacing w:after="160" w:line="259" w:lineRule="auto"/>
        <w:rPr>
          <w:b/>
          <w:bCs/>
          <w:sz w:val="22"/>
          <w:szCs w:val="22"/>
        </w:rPr>
      </w:pPr>
      <w:r w:rsidRPr="00C015B4">
        <w:rPr>
          <w:rFonts w:eastAsia="Times New Roman"/>
          <w:color w:val="000000" w:themeColor="text1"/>
          <w:sz w:val="22"/>
          <w:szCs w:val="22"/>
          <w:lang w:eastAsia="sq-AL"/>
        </w:rPr>
        <w:t>Krijimi i shtigjeve të ecjes dhe çiklizmit malor nëpër zonat rurale</w:t>
      </w:r>
      <w:r w:rsidR="00666C66" w:rsidRPr="00C015B4">
        <w:rPr>
          <w:rFonts w:eastAsia="Times New Roman"/>
          <w:color w:val="000000" w:themeColor="text1"/>
          <w:sz w:val="22"/>
          <w:szCs w:val="22"/>
          <w:lang w:eastAsia="sq-AL"/>
        </w:rPr>
        <w:t>,</w:t>
      </w:r>
    </w:p>
    <w:p w14:paraId="2ACEE28B" w14:textId="7948C939" w:rsidR="00A86A3A" w:rsidRPr="00C015B4" w:rsidRDefault="00A86A3A" w:rsidP="00A86A3A">
      <w:pPr>
        <w:pStyle w:val="ListParagraph"/>
        <w:numPr>
          <w:ilvl w:val="0"/>
          <w:numId w:val="11"/>
        </w:numPr>
        <w:spacing w:after="160" w:line="259" w:lineRule="auto"/>
        <w:rPr>
          <w:b/>
          <w:bCs/>
          <w:sz w:val="22"/>
          <w:szCs w:val="22"/>
        </w:rPr>
      </w:pPr>
      <w:r w:rsidRPr="00C015B4">
        <w:rPr>
          <w:rFonts w:eastAsia="Times New Roman"/>
          <w:color w:val="000000" w:themeColor="text1"/>
          <w:sz w:val="22"/>
          <w:szCs w:val="22"/>
          <w:lang w:eastAsia="sq-AL"/>
        </w:rPr>
        <w:t>Investime të mëtutjeshme tek Bllaca 99</w:t>
      </w:r>
      <w:r w:rsidR="00666C66" w:rsidRPr="00C015B4">
        <w:rPr>
          <w:rFonts w:eastAsia="Times New Roman"/>
          <w:color w:val="000000" w:themeColor="text1"/>
          <w:sz w:val="22"/>
          <w:szCs w:val="22"/>
          <w:lang w:eastAsia="sq-AL"/>
        </w:rPr>
        <w:t>,</w:t>
      </w:r>
    </w:p>
    <w:p w14:paraId="5DD5C689" w14:textId="785C93A7" w:rsidR="00A86A3A" w:rsidRPr="00C015B4" w:rsidRDefault="00A86A3A" w:rsidP="00A86A3A">
      <w:pPr>
        <w:pStyle w:val="ListParagraph"/>
        <w:numPr>
          <w:ilvl w:val="0"/>
          <w:numId w:val="11"/>
        </w:numPr>
        <w:spacing w:after="160" w:line="259" w:lineRule="auto"/>
        <w:rPr>
          <w:b/>
          <w:bCs/>
          <w:sz w:val="22"/>
          <w:szCs w:val="22"/>
        </w:rPr>
      </w:pPr>
      <w:r w:rsidRPr="00C015B4">
        <w:rPr>
          <w:rFonts w:eastAsia="Times New Roman"/>
          <w:color w:val="000000" w:themeColor="text1"/>
          <w:sz w:val="22"/>
          <w:szCs w:val="22"/>
          <w:lang w:eastAsia="sq-AL"/>
        </w:rPr>
        <w:t>Rregullimi i hapësirës tek zona e shkronjave “U</w:t>
      </w:r>
      <w:r w:rsidRPr="00C015B4">
        <w:rPr>
          <w:rStyle w:val="Emphasis"/>
          <w:bCs/>
          <w:color w:val="000000" w:themeColor="text1"/>
          <w:sz w:val="22"/>
          <w:szCs w:val="22"/>
          <w:shd w:val="clear" w:color="auto" w:fill="FFFFFF"/>
        </w:rPr>
        <w:t>Ç</w:t>
      </w:r>
      <w:r w:rsidRPr="00C015B4">
        <w:rPr>
          <w:rFonts w:eastAsia="Times New Roman"/>
          <w:color w:val="000000" w:themeColor="text1"/>
          <w:sz w:val="22"/>
          <w:szCs w:val="22"/>
          <w:lang w:eastAsia="sq-AL"/>
        </w:rPr>
        <w:t>K”</w:t>
      </w:r>
      <w:r w:rsidR="00666C66" w:rsidRPr="00C015B4">
        <w:rPr>
          <w:rFonts w:eastAsia="Times New Roman"/>
          <w:color w:val="000000" w:themeColor="text1"/>
          <w:sz w:val="22"/>
          <w:szCs w:val="22"/>
          <w:lang w:eastAsia="sq-AL"/>
        </w:rPr>
        <w:t>,</w:t>
      </w:r>
    </w:p>
    <w:p w14:paraId="6D2E6004" w14:textId="129968EE" w:rsidR="00A86A3A" w:rsidRPr="00C015B4" w:rsidRDefault="00A86A3A" w:rsidP="00A86A3A">
      <w:pPr>
        <w:pStyle w:val="ListParagraph"/>
        <w:numPr>
          <w:ilvl w:val="0"/>
          <w:numId w:val="11"/>
        </w:numPr>
        <w:spacing w:after="160" w:line="259" w:lineRule="auto"/>
        <w:rPr>
          <w:b/>
          <w:bCs/>
          <w:sz w:val="22"/>
          <w:szCs w:val="22"/>
        </w:rPr>
      </w:pPr>
      <w:r w:rsidRPr="00C015B4">
        <w:rPr>
          <w:rFonts w:eastAsia="Times New Roman"/>
          <w:color w:val="000000" w:themeColor="text1"/>
          <w:sz w:val="22"/>
          <w:szCs w:val="22"/>
          <w:lang w:eastAsia="sq-AL"/>
        </w:rPr>
        <w:t>Hartimi digjital i Hartës Turistike</w:t>
      </w:r>
      <w:r w:rsidR="00666C66" w:rsidRPr="00C015B4">
        <w:rPr>
          <w:rFonts w:eastAsia="Times New Roman"/>
          <w:color w:val="000000" w:themeColor="text1"/>
          <w:sz w:val="22"/>
          <w:szCs w:val="22"/>
          <w:lang w:eastAsia="sq-AL"/>
        </w:rPr>
        <w:t>.</w:t>
      </w:r>
    </w:p>
    <w:p w14:paraId="27266906" w14:textId="77777777" w:rsidR="00A86A3A" w:rsidRPr="00C015B4" w:rsidRDefault="00A86A3A" w:rsidP="00A86A3A">
      <w:pPr>
        <w:pStyle w:val="ListParagraph"/>
        <w:ind w:left="1080"/>
        <w:rPr>
          <w:rFonts w:eastAsia="Times New Roman"/>
          <w:color w:val="000000" w:themeColor="text1"/>
          <w:sz w:val="22"/>
          <w:szCs w:val="22"/>
          <w:lang w:eastAsia="sq-AL"/>
        </w:rPr>
      </w:pPr>
    </w:p>
    <w:p w14:paraId="0797D07E" w14:textId="77777777" w:rsidR="00A86A3A" w:rsidRPr="00C015B4" w:rsidRDefault="00A86A3A" w:rsidP="00A86A3A">
      <w:pPr>
        <w:pStyle w:val="ListParagraph"/>
        <w:numPr>
          <w:ilvl w:val="0"/>
          <w:numId w:val="25"/>
        </w:numPr>
        <w:spacing w:after="160" w:line="259" w:lineRule="auto"/>
        <w:rPr>
          <w:rFonts w:eastAsia="Times New Roman"/>
          <w:b/>
          <w:bCs/>
          <w:noProof/>
          <w:color w:val="000000" w:themeColor="text1"/>
          <w:sz w:val="22"/>
          <w:szCs w:val="22"/>
          <w:lang w:eastAsia="sq-AL"/>
        </w:rPr>
      </w:pPr>
      <w:r w:rsidRPr="00C015B4">
        <w:rPr>
          <w:rFonts w:eastAsia="Times New Roman"/>
          <w:b/>
          <w:bCs/>
          <w:noProof/>
          <w:color w:val="000000" w:themeColor="text1"/>
          <w:sz w:val="22"/>
          <w:szCs w:val="22"/>
          <w:lang w:eastAsia="sq-AL"/>
        </w:rPr>
        <w:t>Zhvillim i qëndrushëm ekonomik</w:t>
      </w:r>
    </w:p>
    <w:p w14:paraId="662625EC" w14:textId="225B1E4C"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color w:val="000000" w:themeColor="text1"/>
          <w:sz w:val="22"/>
          <w:szCs w:val="22"/>
        </w:rPr>
        <w:t>Shqyrtimi i Hartave Zonale të Komunës</w:t>
      </w:r>
      <w:r w:rsidR="00666C66" w:rsidRPr="00C015B4">
        <w:rPr>
          <w:color w:val="000000" w:themeColor="text1"/>
          <w:sz w:val="22"/>
          <w:szCs w:val="22"/>
        </w:rPr>
        <w:t>,</w:t>
      </w:r>
    </w:p>
    <w:p w14:paraId="6089B8C2" w14:textId="1CA6070E"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Rregullimi i infrastrukturës teknike për zonat ekonomike të caktuara</w:t>
      </w:r>
      <w:r w:rsidR="00666C66" w:rsidRPr="00C015B4">
        <w:rPr>
          <w:rFonts w:eastAsia="Times New Roman"/>
          <w:color w:val="000000" w:themeColor="text1"/>
          <w:sz w:val="22"/>
          <w:szCs w:val="22"/>
          <w:lang w:eastAsia="sq-AL"/>
        </w:rPr>
        <w:t>,</w:t>
      </w:r>
    </w:p>
    <w:p w14:paraId="1E81C524" w14:textId="28695577"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Rregullimi i infrastrukturës së Tregut Ditor në qytet</w:t>
      </w:r>
      <w:r w:rsidR="00666C66" w:rsidRPr="00C015B4">
        <w:rPr>
          <w:rFonts w:eastAsia="Times New Roman"/>
          <w:color w:val="000000" w:themeColor="text1"/>
          <w:sz w:val="22"/>
          <w:szCs w:val="22"/>
          <w:lang w:eastAsia="sq-AL"/>
        </w:rPr>
        <w:t>,</w:t>
      </w:r>
    </w:p>
    <w:p w14:paraId="7374C7AC" w14:textId="7BFBABCF"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Minimizimi i ndotjes në mjedis nga industritë prodhuese dhe faktorët ndotës të tjerë</w:t>
      </w:r>
      <w:r w:rsidR="00666C66" w:rsidRPr="00C015B4">
        <w:rPr>
          <w:rFonts w:eastAsia="Times New Roman"/>
          <w:color w:val="000000" w:themeColor="text1"/>
          <w:sz w:val="22"/>
          <w:szCs w:val="22"/>
          <w:lang w:eastAsia="sq-AL"/>
        </w:rPr>
        <w:t>,</w:t>
      </w:r>
    </w:p>
    <w:p w14:paraId="621D0A44" w14:textId="00FB0CE1"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Shtimi i shiritave të gjelbërimit pranë zonave ekonomike dhe zonave urbane ku ndotja është më e theksuar</w:t>
      </w:r>
      <w:r w:rsidR="00666C66" w:rsidRPr="00C015B4">
        <w:rPr>
          <w:rFonts w:eastAsia="Times New Roman"/>
          <w:color w:val="000000" w:themeColor="text1"/>
          <w:sz w:val="22"/>
          <w:szCs w:val="22"/>
          <w:lang w:eastAsia="sq-AL"/>
        </w:rPr>
        <w:t>,</w:t>
      </w:r>
    </w:p>
    <w:p w14:paraId="0F1FCB6A" w14:textId="3A29BDC6"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Investimet tek burimet e ujit mineral në Han të Elezit në partneritet publiko-privat</w:t>
      </w:r>
      <w:r w:rsidR="00666C66" w:rsidRPr="00C015B4">
        <w:rPr>
          <w:rFonts w:eastAsia="Times New Roman"/>
          <w:color w:val="000000" w:themeColor="text1"/>
          <w:sz w:val="22"/>
          <w:szCs w:val="22"/>
          <w:lang w:eastAsia="sq-AL"/>
        </w:rPr>
        <w:t>,</w:t>
      </w:r>
    </w:p>
    <w:p w14:paraId="51CB6CE3" w14:textId="6E622AF2"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Partneritet me donatorët e jashtëm për përkrahjen e bizneseve prodhuese lokale për mundësitë e eksportit të prodhimeve</w:t>
      </w:r>
      <w:r w:rsidR="00666C66" w:rsidRPr="00C015B4">
        <w:rPr>
          <w:rFonts w:eastAsia="Times New Roman"/>
          <w:color w:val="000000" w:themeColor="text1"/>
          <w:sz w:val="22"/>
          <w:szCs w:val="22"/>
          <w:lang w:eastAsia="sq-AL"/>
        </w:rPr>
        <w:t>,</w:t>
      </w:r>
    </w:p>
    <w:p w14:paraId="041D0FF8" w14:textId="47167F4C"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Mbështetja/subvencionimi i  bizneseve inovative fillestare në bazë vjetore</w:t>
      </w:r>
      <w:r w:rsidR="00666C66" w:rsidRPr="00C015B4">
        <w:rPr>
          <w:rFonts w:eastAsia="Times New Roman"/>
          <w:color w:val="000000" w:themeColor="text1"/>
          <w:sz w:val="22"/>
          <w:szCs w:val="22"/>
          <w:lang w:eastAsia="sq-AL"/>
        </w:rPr>
        <w:t>,</w:t>
      </w:r>
    </w:p>
    <w:p w14:paraId="69FA45DA" w14:textId="451E6A57"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Organizimi i takimeve informuese dhe aktiviteteve të tjera me qëllim të orientimit në karrierë dhe aftësimit për punë</w:t>
      </w:r>
      <w:r w:rsidR="00666C66" w:rsidRPr="00C015B4">
        <w:rPr>
          <w:rFonts w:eastAsia="Times New Roman"/>
          <w:color w:val="000000" w:themeColor="text1"/>
          <w:sz w:val="22"/>
          <w:szCs w:val="22"/>
          <w:lang w:eastAsia="sq-AL"/>
        </w:rPr>
        <w:t>,</w:t>
      </w:r>
    </w:p>
    <w:p w14:paraId="4156B534" w14:textId="3AE25C61"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Angazhimi i praktikantëve të rinjë në institucionet publike me qëllim të përfitimit të përvojave institucionale</w:t>
      </w:r>
      <w:r w:rsidR="00666C66" w:rsidRPr="00C015B4">
        <w:rPr>
          <w:rFonts w:eastAsia="Times New Roman"/>
          <w:color w:val="000000" w:themeColor="text1"/>
          <w:sz w:val="22"/>
          <w:szCs w:val="22"/>
          <w:lang w:eastAsia="sq-AL"/>
        </w:rPr>
        <w:t>,</w:t>
      </w:r>
    </w:p>
    <w:p w14:paraId="36727325" w14:textId="18FEC7BD"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Hartimi i programeve për ringjalljen e zanateve të vjetra</w:t>
      </w:r>
      <w:r w:rsidR="00666C66" w:rsidRPr="00C015B4">
        <w:rPr>
          <w:rFonts w:eastAsia="Times New Roman"/>
          <w:color w:val="000000" w:themeColor="text1"/>
          <w:sz w:val="22"/>
          <w:szCs w:val="22"/>
          <w:lang w:eastAsia="sq-AL"/>
        </w:rPr>
        <w:t>,</w:t>
      </w:r>
    </w:p>
    <w:p w14:paraId="5FB81174" w14:textId="41BE5E4B" w:rsidR="00A86A3A" w:rsidRPr="00C015B4" w:rsidRDefault="00A86A3A" w:rsidP="00A86A3A">
      <w:pPr>
        <w:pStyle w:val="ListParagraph"/>
        <w:numPr>
          <w:ilvl w:val="0"/>
          <w:numId w:val="26"/>
        </w:numPr>
        <w:spacing w:after="160" w:line="259" w:lineRule="auto"/>
        <w:rPr>
          <w:rFonts w:eastAsia="Times New Roman"/>
          <w:noProof/>
          <w:color w:val="000000" w:themeColor="text1"/>
          <w:sz w:val="22"/>
          <w:szCs w:val="22"/>
          <w:lang w:eastAsia="sq-AL"/>
        </w:rPr>
      </w:pPr>
      <w:r w:rsidRPr="00C015B4">
        <w:rPr>
          <w:rFonts w:eastAsia="Times New Roman"/>
          <w:color w:val="000000" w:themeColor="text1"/>
          <w:sz w:val="22"/>
          <w:szCs w:val="22"/>
          <w:lang w:eastAsia="sq-AL"/>
        </w:rPr>
        <w:t>Organizimi i konferencave dhe punëtorive me fokus ekonomin</w:t>
      </w:r>
      <w:r w:rsidR="00666C66" w:rsidRPr="00C015B4">
        <w:rPr>
          <w:rFonts w:eastAsia="Times New Roman"/>
          <w:color w:val="000000" w:themeColor="text1"/>
          <w:sz w:val="22"/>
          <w:szCs w:val="22"/>
          <w:lang w:eastAsia="sq-AL"/>
        </w:rPr>
        <w:t>ë.</w:t>
      </w:r>
    </w:p>
    <w:p w14:paraId="33828621" w14:textId="77777777" w:rsidR="00A86A3A" w:rsidRPr="00C015B4" w:rsidRDefault="00A86A3A" w:rsidP="00A86A3A">
      <w:pPr>
        <w:pStyle w:val="ListParagraph"/>
        <w:ind w:left="1080"/>
        <w:rPr>
          <w:rFonts w:eastAsia="Times New Roman"/>
          <w:color w:val="000000" w:themeColor="text1"/>
          <w:sz w:val="22"/>
          <w:szCs w:val="22"/>
          <w:lang w:eastAsia="sq-AL"/>
        </w:rPr>
      </w:pPr>
    </w:p>
    <w:p w14:paraId="3160648D" w14:textId="77777777" w:rsidR="00A86A3A" w:rsidRPr="00C015B4" w:rsidRDefault="00A86A3A" w:rsidP="00A86A3A">
      <w:pPr>
        <w:pStyle w:val="NoSpacing"/>
        <w:shd w:val="clear" w:color="auto" w:fill="F7CAAC" w:themeFill="accent2" w:themeFillTint="66"/>
        <w:rPr>
          <w:rFonts w:ascii="Times New Roman" w:hAnsi="Times New Roman" w:cs="Times New Roman"/>
          <w:b/>
          <w:bCs/>
          <w:color w:val="F2F2F2" w:themeColor="background1" w:themeShade="F2"/>
        </w:rPr>
      </w:pPr>
      <w:r w:rsidRPr="00C015B4">
        <w:rPr>
          <w:rFonts w:ascii="Times New Roman" w:hAnsi="Times New Roman" w:cs="Times New Roman"/>
          <w:b/>
          <w:bCs/>
          <w:color w:val="F2F2F2" w:themeColor="background1" w:themeShade="F2"/>
        </w:rPr>
        <w:t>ARSIMI</w:t>
      </w:r>
    </w:p>
    <w:p w14:paraId="59FE306A" w14:textId="77777777" w:rsidR="00A86A3A" w:rsidRPr="00C015B4" w:rsidRDefault="00A86A3A" w:rsidP="00A86A3A">
      <w:pPr>
        <w:rPr>
          <w:b/>
          <w:bCs/>
          <w:sz w:val="22"/>
          <w:szCs w:val="22"/>
        </w:rPr>
      </w:pPr>
    </w:p>
    <w:p w14:paraId="07943F62" w14:textId="77777777" w:rsidR="00A86A3A" w:rsidRPr="00C015B4" w:rsidRDefault="00A86A3A" w:rsidP="00A86A3A">
      <w:pPr>
        <w:pStyle w:val="ListParagraph"/>
        <w:numPr>
          <w:ilvl w:val="0"/>
          <w:numId w:val="27"/>
        </w:numPr>
        <w:spacing w:line="259" w:lineRule="auto"/>
        <w:rPr>
          <w:b/>
          <w:bCs/>
          <w:sz w:val="22"/>
          <w:szCs w:val="22"/>
        </w:rPr>
      </w:pPr>
      <w:r w:rsidRPr="00C015B4">
        <w:rPr>
          <w:b/>
          <w:bCs/>
          <w:sz w:val="22"/>
          <w:szCs w:val="22"/>
        </w:rPr>
        <w:t xml:space="preserve">Rritja e përfshirjes dhe qasje e barabartë në edukimin në fëmijërinë e hershme </w:t>
      </w:r>
    </w:p>
    <w:p w14:paraId="5D504327" w14:textId="68E5B7EA" w:rsidR="00A86A3A" w:rsidRPr="00C015B4" w:rsidRDefault="00A86A3A" w:rsidP="00A86A3A">
      <w:pPr>
        <w:pStyle w:val="ListParagraph"/>
        <w:numPr>
          <w:ilvl w:val="0"/>
          <w:numId w:val="12"/>
        </w:numPr>
        <w:spacing w:after="160" w:line="276" w:lineRule="auto"/>
        <w:jc w:val="both"/>
        <w:rPr>
          <w:color w:val="000000" w:themeColor="text1"/>
          <w:sz w:val="22"/>
          <w:szCs w:val="22"/>
        </w:rPr>
      </w:pPr>
      <w:r w:rsidRPr="00C015B4">
        <w:rPr>
          <w:color w:val="000000" w:themeColor="text1"/>
          <w:sz w:val="22"/>
          <w:szCs w:val="22"/>
        </w:rPr>
        <w:t>Ndërtimi i hapësirave të reja shkollore</w:t>
      </w:r>
      <w:r w:rsidR="00AB5EEE" w:rsidRPr="00C015B4">
        <w:rPr>
          <w:color w:val="000000" w:themeColor="text1"/>
          <w:sz w:val="22"/>
          <w:szCs w:val="22"/>
        </w:rPr>
        <w:t>,</w:t>
      </w:r>
    </w:p>
    <w:p w14:paraId="6B2D23FB" w14:textId="4FCD8145" w:rsidR="00A86A3A" w:rsidRPr="00C015B4" w:rsidRDefault="00A86A3A" w:rsidP="00A86A3A">
      <w:pPr>
        <w:pStyle w:val="ListParagraph"/>
        <w:numPr>
          <w:ilvl w:val="0"/>
          <w:numId w:val="12"/>
        </w:numPr>
        <w:spacing w:after="160" w:line="276" w:lineRule="auto"/>
        <w:jc w:val="both"/>
        <w:rPr>
          <w:color w:val="000000" w:themeColor="text1"/>
          <w:sz w:val="22"/>
          <w:szCs w:val="22"/>
        </w:rPr>
      </w:pPr>
      <w:r w:rsidRPr="00C015B4">
        <w:rPr>
          <w:color w:val="000000" w:themeColor="text1"/>
          <w:sz w:val="22"/>
          <w:szCs w:val="22"/>
        </w:rPr>
        <w:t xml:space="preserve"> Rregullimi i hapësirave të jashtme shkollore</w:t>
      </w:r>
      <w:r w:rsidR="00AB5EEE" w:rsidRPr="00C015B4">
        <w:rPr>
          <w:color w:val="000000" w:themeColor="text1"/>
          <w:sz w:val="22"/>
          <w:szCs w:val="22"/>
        </w:rPr>
        <w:t>,</w:t>
      </w:r>
    </w:p>
    <w:p w14:paraId="3DCA34D7" w14:textId="50188D98" w:rsidR="00A86A3A" w:rsidRPr="00C015B4" w:rsidRDefault="00A86A3A" w:rsidP="00A86A3A">
      <w:pPr>
        <w:pStyle w:val="ListParagraph"/>
        <w:numPr>
          <w:ilvl w:val="0"/>
          <w:numId w:val="12"/>
        </w:numPr>
        <w:spacing w:after="160" w:line="276" w:lineRule="auto"/>
        <w:jc w:val="both"/>
        <w:rPr>
          <w:rFonts w:eastAsiaTheme="minorHAnsi"/>
          <w:color w:val="000000" w:themeColor="text1"/>
          <w:sz w:val="22"/>
          <w:szCs w:val="22"/>
        </w:rPr>
      </w:pPr>
      <w:r w:rsidRPr="00C015B4">
        <w:rPr>
          <w:rFonts w:eastAsia="Times New Roman"/>
          <w:color w:val="000000" w:themeColor="text1"/>
          <w:sz w:val="22"/>
          <w:szCs w:val="22"/>
          <w:lang w:eastAsia="sq-AL"/>
        </w:rPr>
        <w:t>Rregullimi i infrastrukturës në Institucionin Parashkollorë</w:t>
      </w:r>
      <w:r w:rsidR="00AB5EEE" w:rsidRPr="00C015B4">
        <w:rPr>
          <w:rFonts w:eastAsia="Times New Roman"/>
          <w:color w:val="000000" w:themeColor="text1"/>
          <w:sz w:val="22"/>
          <w:szCs w:val="22"/>
          <w:lang w:eastAsia="sq-AL"/>
        </w:rPr>
        <w:t>,</w:t>
      </w:r>
    </w:p>
    <w:p w14:paraId="115A023C" w14:textId="58FCEDEA" w:rsidR="00A86A3A" w:rsidRPr="00C015B4" w:rsidRDefault="00A86A3A" w:rsidP="00A86A3A">
      <w:pPr>
        <w:pStyle w:val="ListParagraph"/>
        <w:numPr>
          <w:ilvl w:val="0"/>
          <w:numId w:val="12"/>
        </w:numPr>
        <w:spacing w:after="160" w:line="276" w:lineRule="auto"/>
        <w:jc w:val="both"/>
        <w:rPr>
          <w:rFonts w:eastAsiaTheme="minorHAnsi"/>
          <w:color w:val="000000" w:themeColor="text1"/>
          <w:sz w:val="22"/>
          <w:szCs w:val="22"/>
        </w:rPr>
      </w:pPr>
      <w:r w:rsidRPr="00C015B4">
        <w:rPr>
          <w:rFonts w:eastAsia="Times New Roman"/>
          <w:color w:val="000000" w:themeColor="text1"/>
          <w:sz w:val="22"/>
          <w:szCs w:val="22"/>
          <w:lang w:eastAsia="sq-AL"/>
        </w:rPr>
        <w:t>Mirëmbajtja dhe furnizimi i vazhdueshëm me inventar dhe pajisje të nevojshme për institucionet arsimore</w:t>
      </w:r>
      <w:r w:rsidRPr="00C015B4">
        <w:rPr>
          <w:rFonts w:eastAsia="Times New Roman"/>
          <w:noProof/>
          <w:color w:val="000000" w:themeColor="text1"/>
          <w:sz w:val="22"/>
          <w:szCs w:val="22"/>
          <w:lang w:eastAsia="sq-AL"/>
        </w:rPr>
        <w:t xml:space="preserve"> </w:t>
      </w:r>
      <w:r w:rsidR="00AB5EEE" w:rsidRPr="00C015B4">
        <w:rPr>
          <w:rFonts w:eastAsia="Times New Roman"/>
          <w:noProof/>
          <w:color w:val="000000" w:themeColor="text1"/>
          <w:sz w:val="22"/>
          <w:szCs w:val="22"/>
          <w:lang w:eastAsia="sq-AL"/>
        </w:rPr>
        <w:t>.</w:t>
      </w:r>
    </w:p>
    <w:p w14:paraId="45148160" w14:textId="77777777" w:rsidR="00A86A3A" w:rsidRPr="00C015B4" w:rsidRDefault="00A86A3A" w:rsidP="00A86A3A">
      <w:pPr>
        <w:pStyle w:val="ListParagraph"/>
        <w:spacing w:line="276" w:lineRule="auto"/>
        <w:ind w:left="915"/>
        <w:jc w:val="both"/>
        <w:rPr>
          <w:rFonts w:eastAsiaTheme="minorHAnsi"/>
          <w:color w:val="000000" w:themeColor="text1"/>
          <w:sz w:val="22"/>
          <w:szCs w:val="22"/>
        </w:rPr>
      </w:pPr>
    </w:p>
    <w:p w14:paraId="3EB427F3" w14:textId="77777777" w:rsidR="00A86A3A" w:rsidRPr="00C015B4" w:rsidRDefault="00A86A3A" w:rsidP="00A86A3A">
      <w:pPr>
        <w:pStyle w:val="ListParagraph"/>
        <w:numPr>
          <w:ilvl w:val="0"/>
          <w:numId w:val="27"/>
        </w:numPr>
        <w:spacing w:after="160" w:line="276" w:lineRule="auto"/>
        <w:jc w:val="both"/>
        <w:rPr>
          <w:rFonts w:eastAsia="Times New Roman"/>
          <w:b/>
          <w:bCs/>
          <w:noProof/>
          <w:color w:val="000000" w:themeColor="text1"/>
          <w:sz w:val="22"/>
          <w:szCs w:val="22"/>
          <w:lang w:eastAsia="sq-AL"/>
        </w:rPr>
      </w:pPr>
      <w:r w:rsidRPr="00C015B4">
        <w:rPr>
          <w:rFonts w:eastAsia="Times New Roman"/>
          <w:b/>
          <w:bCs/>
          <w:noProof/>
          <w:color w:val="000000" w:themeColor="text1"/>
          <w:sz w:val="22"/>
          <w:szCs w:val="22"/>
          <w:lang w:eastAsia="sq-AL"/>
        </w:rPr>
        <w:t xml:space="preserve">Ngritja e cilësis në arsimin parauniversitar </w:t>
      </w:r>
    </w:p>
    <w:p w14:paraId="206D7A95" w14:textId="7A94CCC9" w:rsidR="00A86A3A" w:rsidRPr="00C015B4" w:rsidRDefault="00A86A3A" w:rsidP="00A86A3A">
      <w:pPr>
        <w:pStyle w:val="ListParagraph"/>
        <w:numPr>
          <w:ilvl w:val="0"/>
          <w:numId w:val="13"/>
        </w:numPr>
        <w:spacing w:after="160" w:line="276" w:lineRule="auto"/>
        <w:rPr>
          <w:rFonts w:eastAsia="Times New Roman"/>
          <w:noProof/>
          <w:color w:val="000000" w:themeColor="text1"/>
          <w:sz w:val="22"/>
          <w:szCs w:val="22"/>
          <w:lang w:eastAsia="sq-AL"/>
        </w:rPr>
      </w:pPr>
      <w:r w:rsidRPr="00C015B4">
        <w:rPr>
          <w:rFonts w:eastAsia="Times New Roman"/>
          <w:noProof/>
          <w:color w:val="000000" w:themeColor="text1"/>
          <w:sz w:val="22"/>
          <w:szCs w:val="22"/>
          <w:lang w:eastAsia="sq-AL"/>
        </w:rPr>
        <w:t>Konsilidimi i mekanizmave për sigurim të cilësis</w:t>
      </w:r>
      <w:r w:rsidR="00AB5EEE" w:rsidRPr="00C015B4">
        <w:rPr>
          <w:rFonts w:eastAsia="Times New Roman"/>
          <w:noProof/>
          <w:color w:val="000000" w:themeColor="text1"/>
          <w:sz w:val="22"/>
          <w:szCs w:val="22"/>
          <w:lang w:eastAsia="sq-AL"/>
        </w:rPr>
        <w:t>ë</w:t>
      </w:r>
      <w:r w:rsidRPr="00C015B4">
        <w:rPr>
          <w:rFonts w:eastAsia="Times New Roman"/>
          <w:noProof/>
          <w:color w:val="000000" w:themeColor="text1"/>
          <w:sz w:val="22"/>
          <w:szCs w:val="22"/>
          <w:lang w:eastAsia="sq-AL"/>
        </w:rPr>
        <w:t xml:space="preserve"> dhe ofrimit të trajnimeve për mësimdhën</w:t>
      </w:r>
      <w:r w:rsidR="00AB5EEE" w:rsidRPr="00C015B4">
        <w:rPr>
          <w:rFonts w:eastAsia="Times New Roman"/>
          <w:noProof/>
          <w:color w:val="000000" w:themeColor="text1"/>
          <w:sz w:val="22"/>
          <w:szCs w:val="22"/>
          <w:lang w:eastAsia="sq-AL"/>
        </w:rPr>
        <w:t>ie</w:t>
      </w:r>
      <w:r w:rsidRPr="00C015B4">
        <w:rPr>
          <w:rFonts w:eastAsia="Times New Roman"/>
          <w:noProof/>
          <w:color w:val="000000" w:themeColor="text1"/>
          <w:sz w:val="22"/>
          <w:szCs w:val="22"/>
          <w:lang w:eastAsia="sq-AL"/>
        </w:rPr>
        <w:t xml:space="preserve"> më cilësore</w:t>
      </w:r>
      <w:r w:rsidR="00AB5EEE" w:rsidRPr="00C015B4">
        <w:rPr>
          <w:rFonts w:eastAsia="Times New Roman"/>
          <w:noProof/>
          <w:color w:val="000000" w:themeColor="text1"/>
          <w:sz w:val="22"/>
          <w:szCs w:val="22"/>
          <w:lang w:eastAsia="sq-AL"/>
        </w:rPr>
        <w:t>,</w:t>
      </w:r>
    </w:p>
    <w:p w14:paraId="23046FC9" w14:textId="398134C7" w:rsidR="00A86A3A" w:rsidRPr="00C015B4" w:rsidRDefault="00A86A3A" w:rsidP="00A86A3A">
      <w:pPr>
        <w:pStyle w:val="ListParagraph"/>
        <w:numPr>
          <w:ilvl w:val="0"/>
          <w:numId w:val="13"/>
        </w:numPr>
        <w:spacing w:after="160" w:line="276" w:lineRule="auto"/>
        <w:rPr>
          <w:rFonts w:eastAsia="Times New Roman"/>
          <w:noProof/>
          <w:color w:val="000000" w:themeColor="text1"/>
          <w:sz w:val="22"/>
          <w:szCs w:val="22"/>
          <w:lang w:eastAsia="sq-AL"/>
        </w:rPr>
      </w:pPr>
      <w:r w:rsidRPr="00C015B4">
        <w:rPr>
          <w:rFonts w:eastAsia="Times New Roman"/>
          <w:noProof/>
          <w:color w:val="000000" w:themeColor="text1"/>
          <w:sz w:val="22"/>
          <w:szCs w:val="22"/>
          <w:lang w:eastAsia="sq-AL"/>
        </w:rPr>
        <w:t xml:space="preserve"> Punëtori me fokus orientimin në profesion</w:t>
      </w:r>
      <w:r w:rsidR="00AB5EEE" w:rsidRPr="00C015B4">
        <w:rPr>
          <w:rFonts w:eastAsia="Times New Roman"/>
          <w:noProof/>
          <w:color w:val="000000" w:themeColor="text1"/>
          <w:sz w:val="22"/>
          <w:szCs w:val="22"/>
          <w:lang w:eastAsia="sq-AL"/>
        </w:rPr>
        <w:t>.</w:t>
      </w:r>
    </w:p>
    <w:p w14:paraId="7C413AB2" w14:textId="77777777" w:rsidR="00A86A3A" w:rsidRPr="00C015B4" w:rsidRDefault="00A86A3A" w:rsidP="00A86A3A">
      <w:pPr>
        <w:pStyle w:val="ListParagraph"/>
        <w:spacing w:line="276" w:lineRule="auto"/>
        <w:ind w:left="765"/>
        <w:rPr>
          <w:rFonts w:eastAsia="Times New Roman"/>
          <w:noProof/>
          <w:color w:val="000000" w:themeColor="text1"/>
          <w:sz w:val="22"/>
          <w:szCs w:val="22"/>
          <w:lang w:eastAsia="sq-AL"/>
        </w:rPr>
      </w:pPr>
    </w:p>
    <w:p w14:paraId="6D75C635" w14:textId="77777777" w:rsidR="00A86A3A" w:rsidRPr="00C015B4" w:rsidRDefault="00A86A3A" w:rsidP="00A86A3A">
      <w:pPr>
        <w:pStyle w:val="NoSpacing"/>
        <w:shd w:val="clear" w:color="auto" w:fill="F7CAAC" w:themeFill="accent2" w:themeFillTint="66"/>
        <w:spacing w:before="240"/>
        <w:rPr>
          <w:rFonts w:ascii="Times New Roman" w:hAnsi="Times New Roman" w:cs="Times New Roman"/>
          <w:b/>
          <w:bCs/>
          <w:color w:val="F2F2F2" w:themeColor="background1" w:themeShade="F2"/>
        </w:rPr>
      </w:pPr>
      <w:r w:rsidRPr="00C015B4">
        <w:rPr>
          <w:rFonts w:ascii="Times New Roman" w:hAnsi="Times New Roman" w:cs="Times New Roman"/>
          <w:b/>
          <w:bCs/>
          <w:color w:val="F2F2F2" w:themeColor="background1" w:themeShade="F2"/>
        </w:rPr>
        <w:t>KULTURË RINI DHE SPORT</w:t>
      </w:r>
    </w:p>
    <w:p w14:paraId="5A41CFB8" w14:textId="77777777" w:rsidR="00A86A3A" w:rsidRPr="00C015B4" w:rsidRDefault="00A86A3A" w:rsidP="00A86A3A">
      <w:pPr>
        <w:pStyle w:val="ListParagraph"/>
        <w:numPr>
          <w:ilvl w:val="0"/>
          <w:numId w:val="28"/>
        </w:numPr>
        <w:spacing w:before="240" w:after="160" w:line="276" w:lineRule="auto"/>
        <w:rPr>
          <w:rFonts w:eastAsia="Times New Roman"/>
          <w:b/>
          <w:bCs/>
          <w:noProof/>
          <w:color w:val="000000" w:themeColor="text1"/>
          <w:sz w:val="22"/>
          <w:szCs w:val="22"/>
          <w:lang w:eastAsia="sq-AL"/>
        </w:rPr>
      </w:pPr>
      <w:r w:rsidRPr="00C015B4">
        <w:rPr>
          <w:rFonts w:eastAsia="Times New Roman"/>
          <w:b/>
          <w:bCs/>
          <w:noProof/>
          <w:color w:val="000000" w:themeColor="text1"/>
          <w:sz w:val="22"/>
          <w:szCs w:val="22"/>
          <w:lang w:eastAsia="sq-AL"/>
        </w:rPr>
        <w:t>Promovimi i kulturës dhe sportit në Han të Elezit</w:t>
      </w:r>
    </w:p>
    <w:p w14:paraId="29CAB869" w14:textId="2CD29694" w:rsidR="00A86A3A" w:rsidRPr="00C015B4" w:rsidRDefault="00A86A3A" w:rsidP="00A86A3A">
      <w:pPr>
        <w:pStyle w:val="ListParagraph"/>
        <w:numPr>
          <w:ilvl w:val="0"/>
          <w:numId w:val="14"/>
        </w:numPr>
        <w:spacing w:after="160" w:line="276" w:lineRule="auto"/>
        <w:rPr>
          <w:rFonts w:eastAsia="Times New Roman"/>
          <w:b/>
          <w:bCs/>
          <w:noProof/>
          <w:color w:val="000000" w:themeColor="text1"/>
          <w:sz w:val="22"/>
          <w:szCs w:val="22"/>
          <w:lang w:eastAsia="sq-AL"/>
        </w:rPr>
      </w:pPr>
      <w:r w:rsidRPr="00C015B4">
        <w:rPr>
          <w:rFonts w:eastAsia="Times New Roman"/>
          <w:noProof/>
          <w:color w:val="000000" w:themeColor="text1"/>
          <w:sz w:val="22"/>
          <w:szCs w:val="22"/>
          <w:lang w:eastAsia="sq-AL"/>
        </w:rPr>
        <w:t>Përgatitja e kalendarit dhe shënimi i aktiviteteve</w:t>
      </w:r>
      <w:r w:rsidR="00AB5EEE" w:rsidRPr="00C015B4">
        <w:rPr>
          <w:rFonts w:eastAsia="Times New Roman"/>
          <w:noProof/>
          <w:color w:val="000000" w:themeColor="text1"/>
          <w:sz w:val="22"/>
          <w:szCs w:val="22"/>
          <w:lang w:eastAsia="sq-AL"/>
        </w:rPr>
        <w:t>,</w:t>
      </w:r>
    </w:p>
    <w:p w14:paraId="61116391" w14:textId="25E76EE7" w:rsidR="00A86A3A" w:rsidRPr="00C015B4" w:rsidRDefault="00A86A3A" w:rsidP="00A86A3A">
      <w:pPr>
        <w:pStyle w:val="ListParagraph"/>
        <w:numPr>
          <w:ilvl w:val="0"/>
          <w:numId w:val="14"/>
        </w:numPr>
        <w:spacing w:after="160" w:line="276" w:lineRule="auto"/>
        <w:rPr>
          <w:rFonts w:eastAsia="Times New Roman"/>
          <w:b/>
          <w:bCs/>
          <w:noProof/>
          <w:color w:val="000000" w:themeColor="text1"/>
          <w:sz w:val="22"/>
          <w:szCs w:val="22"/>
          <w:lang w:eastAsia="sq-AL"/>
        </w:rPr>
      </w:pPr>
      <w:r w:rsidRPr="00C015B4">
        <w:rPr>
          <w:rFonts w:eastAsia="Times New Roman"/>
          <w:noProof/>
          <w:color w:val="000000" w:themeColor="text1"/>
          <w:sz w:val="22"/>
          <w:szCs w:val="22"/>
          <w:lang w:eastAsia="sq-AL"/>
        </w:rPr>
        <w:t>Organizimi dhe pjesëmarrja në gara komunale dhe ndërkomunale</w:t>
      </w:r>
      <w:r w:rsidR="00AB5EEE" w:rsidRPr="00C015B4">
        <w:rPr>
          <w:rFonts w:eastAsia="Times New Roman"/>
          <w:noProof/>
          <w:color w:val="000000" w:themeColor="text1"/>
          <w:sz w:val="22"/>
          <w:szCs w:val="22"/>
          <w:lang w:eastAsia="sq-AL"/>
        </w:rPr>
        <w:t>,</w:t>
      </w:r>
    </w:p>
    <w:p w14:paraId="7325A031" w14:textId="699AD66F" w:rsidR="00A86A3A" w:rsidRPr="00C015B4" w:rsidRDefault="00A86A3A" w:rsidP="00A86A3A">
      <w:pPr>
        <w:pStyle w:val="ListParagraph"/>
        <w:numPr>
          <w:ilvl w:val="0"/>
          <w:numId w:val="14"/>
        </w:numPr>
        <w:spacing w:after="160" w:line="276" w:lineRule="auto"/>
        <w:rPr>
          <w:rFonts w:eastAsia="Times New Roman"/>
          <w:b/>
          <w:bCs/>
          <w:noProof/>
          <w:color w:val="000000" w:themeColor="text1"/>
          <w:sz w:val="22"/>
          <w:szCs w:val="22"/>
          <w:lang w:eastAsia="sq-AL"/>
        </w:rPr>
      </w:pPr>
      <w:r w:rsidRPr="00C015B4">
        <w:rPr>
          <w:rFonts w:eastAsia="Times New Roman"/>
          <w:noProof/>
          <w:color w:val="000000" w:themeColor="text1"/>
          <w:sz w:val="22"/>
          <w:szCs w:val="22"/>
          <w:lang w:eastAsia="sq-AL"/>
        </w:rPr>
        <w:t>Kampanja promovuese</w:t>
      </w:r>
      <w:r w:rsidR="00AB5EEE" w:rsidRPr="00C015B4">
        <w:rPr>
          <w:rFonts w:eastAsia="Times New Roman"/>
          <w:noProof/>
          <w:color w:val="000000" w:themeColor="text1"/>
          <w:sz w:val="22"/>
          <w:szCs w:val="22"/>
          <w:lang w:eastAsia="sq-AL"/>
        </w:rPr>
        <w:t>,</w:t>
      </w:r>
    </w:p>
    <w:p w14:paraId="057F74EF" w14:textId="742148D9" w:rsidR="00A86A3A" w:rsidRPr="00C015B4" w:rsidRDefault="00A86A3A" w:rsidP="00A86A3A">
      <w:pPr>
        <w:pStyle w:val="ListParagraph"/>
        <w:numPr>
          <w:ilvl w:val="0"/>
          <w:numId w:val="14"/>
        </w:numPr>
        <w:spacing w:after="160" w:line="276" w:lineRule="auto"/>
        <w:rPr>
          <w:rFonts w:eastAsia="Times New Roman"/>
          <w:b/>
          <w:bCs/>
          <w:noProof/>
          <w:color w:val="000000" w:themeColor="text1"/>
          <w:sz w:val="22"/>
          <w:szCs w:val="22"/>
          <w:lang w:eastAsia="sq-AL"/>
        </w:rPr>
      </w:pPr>
      <w:r w:rsidRPr="00C015B4">
        <w:rPr>
          <w:rFonts w:eastAsia="Times New Roman"/>
          <w:noProof/>
          <w:color w:val="000000" w:themeColor="text1"/>
          <w:sz w:val="22"/>
          <w:szCs w:val="22"/>
          <w:lang w:eastAsia="sq-AL"/>
        </w:rPr>
        <w:t>Akademi dhe evente të ndryshme</w:t>
      </w:r>
      <w:r w:rsidR="00AB5EEE" w:rsidRPr="00C015B4">
        <w:rPr>
          <w:rFonts w:eastAsia="Times New Roman"/>
          <w:noProof/>
          <w:color w:val="000000" w:themeColor="text1"/>
          <w:sz w:val="22"/>
          <w:szCs w:val="22"/>
          <w:lang w:eastAsia="sq-AL"/>
        </w:rPr>
        <w:t>,</w:t>
      </w:r>
    </w:p>
    <w:p w14:paraId="05B5B57E" w14:textId="3BF49595" w:rsidR="00A86A3A" w:rsidRPr="00C015B4" w:rsidRDefault="00A86A3A" w:rsidP="00A86A3A">
      <w:pPr>
        <w:pStyle w:val="ListParagraph"/>
        <w:numPr>
          <w:ilvl w:val="0"/>
          <w:numId w:val="14"/>
        </w:numPr>
        <w:spacing w:after="160" w:line="276" w:lineRule="auto"/>
        <w:rPr>
          <w:rFonts w:eastAsia="Times New Roman"/>
          <w:b/>
          <w:bCs/>
          <w:noProof/>
          <w:color w:val="000000" w:themeColor="text1"/>
          <w:sz w:val="22"/>
          <w:szCs w:val="22"/>
          <w:lang w:eastAsia="sq-AL"/>
        </w:rPr>
      </w:pPr>
      <w:r w:rsidRPr="00C015B4">
        <w:rPr>
          <w:rFonts w:eastAsia="Times New Roman"/>
          <w:noProof/>
          <w:color w:val="000000" w:themeColor="text1"/>
          <w:sz w:val="22"/>
          <w:szCs w:val="22"/>
          <w:lang w:eastAsia="sq-AL"/>
        </w:rPr>
        <w:t xml:space="preserve"> Panaire vendore dhe ndërkombëtare</w:t>
      </w:r>
      <w:r w:rsidR="00AB5EEE" w:rsidRPr="00C015B4">
        <w:rPr>
          <w:rFonts w:eastAsia="Times New Roman"/>
          <w:noProof/>
          <w:color w:val="000000" w:themeColor="text1"/>
          <w:sz w:val="22"/>
          <w:szCs w:val="22"/>
          <w:lang w:eastAsia="sq-AL"/>
        </w:rPr>
        <w:t>,</w:t>
      </w:r>
    </w:p>
    <w:p w14:paraId="27004CE3" w14:textId="6E458007" w:rsidR="00A86A3A" w:rsidRPr="00C015B4" w:rsidRDefault="00A86A3A" w:rsidP="00A86A3A">
      <w:pPr>
        <w:pStyle w:val="ListParagraph"/>
        <w:numPr>
          <w:ilvl w:val="0"/>
          <w:numId w:val="14"/>
        </w:numPr>
        <w:spacing w:after="160" w:line="276" w:lineRule="auto"/>
        <w:rPr>
          <w:rFonts w:eastAsia="Times New Roman"/>
          <w:b/>
          <w:bCs/>
          <w:noProof/>
          <w:color w:val="000000" w:themeColor="text1"/>
          <w:sz w:val="22"/>
          <w:szCs w:val="22"/>
          <w:lang w:eastAsia="sq-AL"/>
        </w:rPr>
      </w:pPr>
      <w:r w:rsidRPr="00C015B4">
        <w:rPr>
          <w:rFonts w:eastAsia="Times New Roman"/>
          <w:noProof/>
          <w:color w:val="000000" w:themeColor="text1"/>
          <w:sz w:val="22"/>
          <w:szCs w:val="22"/>
          <w:lang w:eastAsia="sq-AL"/>
        </w:rPr>
        <w:t xml:space="preserve"> Subvencionimi i OJQ-ve</w:t>
      </w:r>
      <w:r w:rsidR="00AB5EEE" w:rsidRPr="00C015B4">
        <w:rPr>
          <w:rFonts w:eastAsia="Times New Roman"/>
          <w:noProof/>
          <w:color w:val="000000" w:themeColor="text1"/>
          <w:sz w:val="22"/>
          <w:szCs w:val="22"/>
          <w:lang w:eastAsia="sq-AL"/>
        </w:rPr>
        <w:t>,</w:t>
      </w:r>
    </w:p>
    <w:p w14:paraId="51925716" w14:textId="7B4D833A" w:rsidR="00A86A3A" w:rsidRPr="00C015B4" w:rsidRDefault="00A86A3A" w:rsidP="00A86A3A">
      <w:pPr>
        <w:pStyle w:val="ListParagraph"/>
        <w:numPr>
          <w:ilvl w:val="0"/>
          <w:numId w:val="14"/>
        </w:numPr>
        <w:spacing w:after="160" w:line="276" w:lineRule="auto"/>
        <w:rPr>
          <w:rFonts w:eastAsia="Times New Roman"/>
          <w:b/>
          <w:bCs/>
          <w:noProof/>
          <w:color w:val="000000" w:themeColor="text1"/>
          <w:sz w:val="22"/>
          <w:szCs w:val="22"/>
          <w:lang w:eastAsia="sq-AL"/>
        </w:rPr>
      </w:pPr>
      <w:r w:rsidRPr="00C015B4">
        <w:rPr>
          <w:rFonts w:eastAsia="Times New Roman"/>
          <w:noProof/>
          <w:color w:val="000000" w:themeColor="text1"/>
          <w:sz w:val="22"/>
          <w:szCs w:val="22"/>
          <w:lang w:eastAsia="sq-AL"/>
        </w:rPr>
        <w:t xml:space="preserve"> Përkrahja e sh.k.a Sharri në manifestime kombëtare dhe ndërkombëtare</w:t>
      </w:r>
      <w:r w:rsidR="00AB5EEE" w:rsidRPr="00C015B4">
        <w:rPr>
          <w:rFonts w:eastAsia="Times New Roman"/>
          <w:noProof/>
          <w:color w:val="000000" w:themeColor="text1"/>
          <w:sz w:val="22"/>
          <w:szCs w:val="22"/>
          <w:lang w:eastAsia="sq-AL"/>
        </w:rPr>
        <w:t>,</w:t>
      </w:r>
    </w:p>
    <w:p w14:paraId="7623D0CA" w14:textId="77777777" w:rsidR="00A86A3A" w:rsidRPr="00C015B4" w:rsidRDefault="00A86A3A" w:rsidP="00A86A3A">
      <w:pPr>
        <w:pStyle w:val="ListParagraph"/>
        <w:spacing w:line="276" w:lineRule="auto"/>
        <w:ind w:left="1485"/>
        <w:rPr>
          <w:rFonts w:eastAsia="Times New Roman"/>
          <w:b/>
          <w:bCs/>
          <w:noProof/>
          <w:color w:val="000000" w:themeColor="text1"/>
          <w:sz w:val="22"/>
          <w:szCs w:val="22"/>
          <w:lang w:eastAsia="sq-AL"/>
        </w:rPr>
      </w:pPr>
    </w:p>
    <w:p w14:paraId="570DC181" w14:textId="6F3389CC" w:rsidR="00A86A3A" w:rsidRPr="00C015B4" w:rsidRDefault="00A86A3A" w:rsidP="00A86A3A">
      <w:pPr>
        <w:pStyle w:val="ListParagraph"/>
        <w:numPr>
          <w:ilvl w:val="0"/>
          <w:numId w:val="28"/>
        </w:numPr>
        <w:spacing w:after="160" w:line="276" w:lineRule="auto"/>
        <w:rPr>
          <w:rFonts w:eastAsia="Times New Roman"/>
          <w:b/>
          <w:bCs/>
          <w:noProof/>
          <w:color w:val="000000" w:themeColor="text1"/>
          <w:sz w:val="22"/>
          <w:szCs w:val="22"/>
          <w:lang w:eastAsia="sq-AL"/>
        </w:rPr>
      </w:pPr>
      <w:r w:rsidRPr="00C015B4">
        <w:rPr>
          <w:rFonts w:eastAsia="Times New Roman"/>
          <w:b/>
          <w:bCs/>
          <w:noProof/>
          <w:color w:val="000000" w:themeColor="text1"/>
          <w:sz w:val="22"/>
          <w:szCs w:val="22"/>
          <w:lang w:eastAsia="sq-AL"/>
        </w:rPr>
        <w:t>Rivitalizimi i objekteve me trash</w:t>
      </w:r>
      <w:r w:rsidR="00AB5EEE" w:rsidRPr="00C015B4">
        <w:rPr>
          <w:rFonts w:eastAsia="Times New Roman"/>
          <w:b/>
          <w:bCs/>
          <w:noProof/>
          <w:color w:val="000000" w:themeColor="text1"/>
          <w:sz w:val="22"/>
          <w:szCs w:val="22"/>
          <w:lang w:eastAsia="sq-AL"/>
        </w:rPr>
        <w:t>ë</w:t>
      </w:r>
      <w:r w:rsidRPr="00C015B4">
        <w:rPr>
          <w:rFonts w:eastAsia="Times New Roman"/>
          <w:b/>
          <w:bCs/>
          <w:noProof/>
          <w:color w:val="000000" w:themeColor="text1"/>
          <w:sz w:val="22"/>
          <w:szCs w:val="22"/>
          <w:lang w:eastAsia="sq-AL"/>
        </w:rPr>
        <w:t xml:space="preserve">gimi </w:t>
      </w:r>
    </w:p>
    <w:p w14:paraId="45C54FE6" w14:textId="4C1534C0" w:rsidR="00A86A3A" w:rsidRPr="00C015B4" w:rsidRDefault="00A86A3A" w:rsidP="00A86A3A">
      <w:pPr>
        <w:pStyle w:val="ListParagraph"/>
        <w:numPr>
          <w:ilvl w:val="0"/>
          <w:numId w:val="18"/>
        </w:numPr>
        <w:spacing w:after="200" w:line="276" w:lineRule="auto"/>
        <w:rPr>
          <w:rFonts w:eastAsia="Times New Roman"/>
          <w:noProof/>
          <w:color w:val="000000" w:themeColor="text1"/>
          <w:sz w:val="22"/>
          <w:szCs w:val="22"/>
          <w:lang w:eastAsia="sq-AL"/>
        </w:rPr>
      </w:pPr>
      <w:r w:rsidRPr="00C015B4">
        <w:rPr>
          <w:rFonts w:eastAsia="Times New Roman"/>
          <w:noProof/>
          <w:color w:val="000000" w:themeColor="text1"/>
          <w:sz w:val="22"/>
          <w:szCs w:val="22"/>
          <w:lang w:eastAsia="sq-AL"/>
        </w:rPr>
        <w:t>Infrastrukturë e përmirësuar tek shkolla Muze</w:t>
      </w:r>
      <w:r w:rsidR="00666C66" w:rsidRPr="00C015B4">
        <w:rPr>
          <w:rFonts w:eastAsia="Times New Roman"/>
          <w:noProof/>
          <w:color w:val="000000" w:themeColor="text1"/>
          <w:sz w:val="22"/>
          <w:szCs w:val="22"/>
          <w:lang w:eastAsia="sq-AL"/>
        </w:rPr>
        <w:t>,</w:t>
      </w:r>
    </w:p>
    <w:p w14:paraId="3D9702D2" w14:textId="56730EB3" w:rsidR="00A86A3A" w:rsidRPr="00C015B4" w:rsidRDefault="00A86A3A" w:rsidP="00A86A3A">
      <w:pPr>
        <w:pStyle w:val="ListParagraph"/>
        <w:numPr>
          <w:ilvl w:val="0"/>
          <w:numId w:val="18"/>
        </w:numPr>
        <w:spacing w:after="200" w:line="276" w:lineRule="auto"/>
        <w:rPr>
          <w:rFonts w:eastAsia="Times New Roman"/>
          <w:noProof/>
          <w:color w:val="000000" w:themeColor="text1"/>
          <w:sz w:val="22"/>
          <w:szCs w:val="22"/>
          <w:lang w:eastAsia="sq-AL"/>
        </w:rPr>
      </w:pPr>
      <w:r w:rsidRPr="00C015B4">
        <w:rPr>
          <w:rFonts w:eastAsia="Times New Roman"/>
          <w:noProof/>
          <w:color w:val="000000" w:themeColor="text1"/>
          <w:sz w:val="22"/>
          <w:szCs w:val="22"/>
          <w:lang w:eastAsia="sq-AL"/>
        </w:rPr>
        <w:t>Konzervim dhe restaurimi i objekteve me trashegimi në Pus</w:t>
      </w:r>
      <w:r w:rsidR="00666C66" w:rsidRPr="00C015B4">
        <w:rPr>
          <w:rFonts w:eastAsia="Times New Roman"/>
          <w:noProof/>
          <w:color w:val="000000" w:themeColor="text1"/>
          <w:sz w:val="22"/>
          <w:szCs w:val="22"/>
          <w:lang w:eastAsia="sq-AL"/>
        </w:rPr>
        <w:t>e</w:t>
      </w:r>
      <w:r w:rsidRPr="00C015B4">
        <w:rPr>
          <w:rFonts w:eastAsia="Times New Roman"/>
          <w:noProof/>
          <w:color w:val="000000" w:themeColor="text1"/>
          <w:sz w:val="22"/>
          <w:szCs w:val="22"/>
          <w:lang w:eastAsia="sq-AL"/>
        </w:rPr>
        <w:t>t e Nikës</w:t>
      </w:r>
      <w:r w:rsidR="00666C66" w:rsidRPr="00C015B4">
        <w:rPr>
          <w:rFonts w:eastAsia="Times New Roman"/>
          <w:noProof/>
          <w:color w:val="000000" w:themeColor="text1"/>
          <w:sz w:val="22"/>
          <w:szCs w:val="22"/>
          <w:lang w:eastAsia="sq-AL"/>
        </w:rPr>
        <w:t>,</w:t>
      </w:r>
    </w:p>
    <w:p w14:paraId="65540B14" w14:textId="1707CDCF" w:rsidR="00A86A3A" w:rsidRPr="00C015B4" w:rsidRDefault="00A86A3A" w:rsidP="00A86A3A">
      <w:pPr>
        <w:pStyle w:val="ListParagraph"/>
        <w:numPr>
          <w:ilvl w:val="0"/>
          <w:numId w:val="18"/>
        </w:numPr>
        <w:spacing w:after="160" w:line="276" w:lineRule="auto"/>
        <w:rPr>
          <w:rFonts w:eastAsia="Times New Roman"/>
          <w:b/>
          <w:bCs/>
          <w:noProof/>
          <w:color w:val="000000" w:themeColor="text1"/>
          <w:sz w:val="22"/>
          <w:szCs w:val="22"/>
          <w:lang w:eastAsia="sq-AL"/>
        </w:rPr>
      </w:pPr>
      <w:r w:rsidRPr="00C015B4">
        <w:rPr>
          <w:rFonts w:eastAsia="Times New Roman"/>
          <w:noProof/>
          <w:color w:val="000000" w:themeColor="text1"/>
          <w:sz w:val="22"/>
          <w:szCs w:val="22"/>
          <w:lang w:eastAsia="sq-AL"/>
        </w:rPr>
        <w:t>Intervenimi në depot e parkut të qytetit dhe kthimi i tyre në hapësira për ekspozita</w:t>
      </w:r>
      <w:r w:rsidR="00666C66" w:rsidRPr="00C015B4">
        <w:rPr>
          <w:rFonts w:eastAsia="Times New Roman"/>
          <w:noProof/>
          <w:color w:val="000000" w:themeColor="text1"/>
          <w:sz w:val="22"/>
          <w:szCs w:val="22"/>
          <w:lang w:eastAsia="sq-AL"/>
        </w:rPr>
        <w:t>.</w:t>
      </w:r>
    </w:p>
    <w:p w14:paraId="6439E178" w14:textId="77777777" w:rsidR="00A86A3A" w:rsidRPr="00C015B4" w:rsidRDefault="00A86A3A" w:rsidP="00A86A3A">
      <w:pPr>
        <w:pStyle w:val="ListParagraph"/>
        <w:spacing w:after="160" w:line="276" w:lineRule="auto"/>
        <w:ind w:left="990"/>
        <w:rPr>
          <w:rFonts w:eastAsia="Times New Roman"/>
          <w:noProof/>
          <w:color w:val="000000" w:themeColor="text1"/>
          <w:sz w:val="22"/>
          <w:szCs w:val="22"/>
          <w:lang w:eastAsia="sq-AL"/>
        </w:rPr>
      </w:pPr>
    </w:p>
    <w:p w14:paraId="1B8BA551" w14:textId="77777777" w:rsidR="00A86A3A" w:rsidRPr="00C015B4" w:rsidRDefault="00A86A3A" w:rsidP="00A86A3A">
      <w:pPr>
        <w:spacing w:after="160" w:line="259" w:lineRule="auto"/>
        <w:ind w:left="360"/>
        <w:rPr>
          <w:b/>
          <w:bCs/>
          <w:noProof/>
          <w:sz w:val="22"/>
          <w:szCs w:val="22"/>
          <w:lang w:eastAsia="sq-AL"/>
        </w:rPr>
      </w:pPr>
      <w:r w:rsidRPr="00C015B4">
        <w:rPr>
          <w:rFonts w:eastAsia="Times New Roman"/>
          <w:b/>
          <w:bCs/>
          <w:noProof/>
          <w:sz w:val="22"/>
          <w:szCs w:val="22"/>
          <w:lang w:eastAsia="sq-AL"/>
        </w:rPr>
        <w:t>3.   Hartimi i planit për rini</w:t>
      </w:r>
    </w:p>
    <w:p w14:paraId="5751DD68" w14:textId="216F3D71" w:rsidR="00A86A3A" w:rsidRPr="00C015B4" w:rsidRDefault="00A86A3A" w:rsidP="00A86A3A">
      <w:pPr>
        <w:pStyle w:val="ListParagraph"/>
        <w:numPr>
          <w:ilvl w:val="0"/>
          <w:numId w:val="19"/>
        </w:numPr>
        <w:spacing w:after="200" w:line="276" w:lineRule="auto"/>
        <w:rPr>
          <w:rFonts w:eastAsia="Times New Roman"/>
          <w:noProof/>
          <w:color w:val="000000" w:themeColor="text1"/>
          <w:sz w:val="22"/>
          <w:szCs w:val="22"/>
          <w:lang w:eastAsia="sq-AL"/>
        </w:rPr>
      </w:pPr>
      <w:r w:rsidRPr="00C015B4">
        <w:rPr>
          <w:rFonts w:eastAsia="Times New Roman"/>
          <w:noProof/>
          <w:color w:val="000000" w:themeColor="text1"/>
          <w:sz w:val="22"/>
          <w:szCs w:val="22"/>
          <w:lang w:eastAsia="sq-AL"/>
        </w:rPr>
        <w:t>Organizimi i festivale, Teatrove, Muzikaleve, Shfaqjeve Dokumentareve</w:t>
      </w:r>
      <w:r w:rsidR="00666C66" w:rsidRPr="00C015B4">
        <w:rPr>
          <w:rFonts w:eastAsia="Times New Roman"/>
          <w:noProof/>
          <w:color w:val="000000" w:themeColor="text1"/>
          <w:sz w:val="22"/>
          <w:szCs w:val="22"/>
          <w:lang w:eastAsia="sq-AL"/>
        </w:rPr>
        <w:t>,</w:t>
      </w:r>
    </w:p>
    <w:p w14:paraId="7AA7B578" w14:textId="4394D737" w:rsidR="00A86A3A" w:rsidRPr="00C015B4" w:rsidRDefault="00A86A3A" w:rsidP="00A86A3A">
      <w:pPr>
        <w:pStyle w:val="ListParagraph"/>
        <w:numPr>
          <w:ilvl w:val="0"/>
          <w:numId w:val="19"/>
        </w:numPr>
        <w:spacing w:before="240" w:after="200" w:line="276" w:lineRule="auto"/>
        <w:rPr>
          <w:rFonts w:eastAsia="Times New Roman"/>
          <w:noProof/>
          <w:color w:val="000000" w:themeColor="text1"/>
          <w:sz w:val="22"/>
          <w:szCs w:val="22"/>
          <w:lang w:eastAsia="sq-AL"/>
        </w:rPr>
      </w:pPr>
      <w:r w:rsidRPr="00C015B4">
        <w:rPr>
          <w:rFonts w:eastAsia="Times New Roman"/>
          <w:noProof/>
          <w:color w:val="000000" w:themeColor="text1"/>
          <w:sz w:val="22"/>
          <w:szCs w:val="22"/>
          <w:lang w:eastAsia="sq-AL"/>
        </w:rPr>
        <w:t>Organizimi i ekspozitave në pikturë dhe skulpturë</w:t>
      </w:r>
      <w:r w:rsidR="00666C66" w:rsidRPr="00C015B4">
        <w:rPr>
          <w:rFonts w:eastAsia="Times New Roman"/>
          <w:noProof/>
          <w:color w:val="000000" w:themeColor="text1"/>
          <w:sz w:val="22"/>
          <w:szCs w:val="22"/>
          <w:lang w:eastAsia="sq-AL"/>
        </w:rPr>
        <w:t>,</w:t>
      </w:r>
    </w:p>
    <w:p w14:paraId="0EE9C2DE" w14:textId="4011378A" w:rsidR="00A86A3A" w:rsidRPr="00C015B4" w:rsidRDefault="00A86A3A" w:rsidP="00A86A3A">
      <w:pPr>
        <w:pStyle w:val="ListParagraph"/>
        <w:numPr>
          <w:ilvl w:val="0"/>
          <w:numId w:val="19"/>
        </w:numPr>
        <w:spacing w:after="160" w:line="276" w:lineRule="auto"/>
        <w:rPr>
          <w:rFonts w:eastAsia="Times New Roman"/>
          <w:b/>
          <w:bCs/>
          <w:noProof/>
          <w:color w:val="000000" w:themeColor="text1"/>
          <w:sz w:val="22"/>
          <w:szCs w:val="22"/>
          <w:lang w:eastAsia="sq-AL"/>
        </w:rPr>
      </w:pPr>
      <w:r w:rsidRPr="00C015B4">
        <w:rPr>
          <w:rFonts w:eastAsia="Times New Roman"/>
          <w:noProof/>
          <w:color w:val="000000" w:themeColor="text1"/>
          <w:sz w:val="22"/>
          <w:szCs w:val="22"/>
          <w:lang w:eastAsia="sq-AL"/>
        </w:rPr>
        <w:t>Hiking ecje në male</w:t>
      </w:r>
      <w:r w:rsidR="00666C66" w:rsidRPr="00C015B4">
        <w:rPr>
          <w:rFonts w:eastAsia="Times New Roman"/>
          <w:noProof/>
          <w:color w:val="000000" w:themeColor="text1"/>
          <w:sz w:val="22"/>
          <w:szCs w:val="22"/>
          <w:lang w:eastAsia="sq-AL"/>
        </w:rPr>
        <w:t>.</w:t>
      </w:r>
    </w:p>
    <w:p w14:paraId="38E5854E" w14:textId="77777777" w:rsidR="00A86A3A" w:rsidRPr="00C015B4" w:rsidRDefault="00A86A3A" w:rsidP="00A86A3A">
      <w:pPr>
        <w:pStyle w:val="ListParagraph"/>
        <w:spacing w:line="276" w:lineRule="auto"/>
        <w:ind w:left="1485"/>
        <w:rPr>
          <w:rFonts w:eastAsia="Times New Roman"/>
          <w:b/>
          <w:bCs/>
          <w:noProof/>
          <w:color w:val="000000" w:themeColor="text1"/>
          <w:sz w:val="22"/>
          <w:szCs w:val="22"/>
          <w:lang w:eastAsia="sq-AL"/>
        </w:rPr>
      </w:pPr>
    </w:p>
    <w:p w14:paraId="5837E630" w14:textId="77777777" w:rsidR="00A86A3A" w:rsidRPr="00C015B4" w:rsidRDefault="00A86A3A" w:rsidP="00A86A3A">
      <w:pPr>
        <w:pStyle w:val="NoSpacing"/>
        <w:shd w:val="clear" w:color="auto" w:fill="F7CAAC" w:themeFill="accent2" w:themeFillTint="66"/>
        <w:rPr>
          <w:rFonts w:ascii="Times New Roman" w:hAnsi="Times New Roman" w:cs="Times New Roman"/>
          <w:b/>
          <w:color w:val="F2F2F2" w:themeColor="background1" w:themeShade="F2"/>
        </w:rPr>
      </w:pPr>
      <w:r w:rsidRPr="00C015B4">
        <w:rPr>
          <w:rFonts w:ascii="Times New Roman" w:hAnsi="Times New Roman" w:cs="Times New Roman"/>
          <w:b/>
          <w:color w:val="F2F2F2" w:themeColor="background1" w:themeShade="F2"/>
        </w:rPr>
        <w:t>SHËNDETËSIA DHE MIRËQENIA SOCIALE</w:t>
      </w:r>
    </w:p>
    <w:p w14:paraId="7386AC01" w14:textId="77777777" w:rsidR="00A86A3A" w:rsidRPr="00C015B4" w:rsidRDefault="00A86A3A" w:rsidP="00A86A3A">
      <w:pPr>
        <w:pStyle w:val="ListParagraph"/>
        <w:spacing w:line="276" w:lineRule="auto"/>
        <w:ind w:left="1485"/>
        <w:rPr>
          <w:rFonts w:eastAsia="Times New Roman"/>
          <w:b/>
          <w:bCs/>
          <w:noProof/>
          <w:color w:val="000000" w:themeColor="text1"/>
          <w:sz w:val="22"/>
          <w:szCs w:val="22"/>
          <w:lang w:eastAsia="sq-AL"/>
        </w:rPr>
      </w:pPr>
    </w:p>
    <w:p w14:paraId="1081AA23" w14:textId="77777777" w:rsidR="00A86A3A" w:rsidRPr="00C015B4" w:rsidRDefault="00A86A3A" w:rsidP="00A86A3A">
      <w:pPr>
        <w:pStyle w:val="ListParagraph"/>
        <w:numPr>
          <w:ilvl w:val="0"/>
          <w:numId w:val="29"/>
        </w:numPr>
        <w:spacing w:after="160" w:line="276" w:lineRule="auto"/>
        <w:rPr>
          <w:rFonts w:eastAsia="Times New Roman"/>
          <w:b/>
          <w:bCs/>
          <w:color w:val="000000" w:themeColor="text1"/>
          <w:sz w:val="22"/>
          <w:szCs w:val="22"/>
          <w:lang w:eastAsia="sq-AL"/>
        </w:rPr>
      </w:pPr>
      <w:r w:rsidRPr="00C015B4">
        <w:rPr>
          <w:rFonts w:eastAsia="Times New Roman"/>
          <w:b/>
          <w:bCs/>
          <w:color w:val="000000" w:themeColor="text1"/>
          <w:sz w:val="22"/>
          <w:szCs w:val="22"/>
          <w:lang w:eastAsia="sq-AL"/>
        </w:rPr>
        <w:t>Përmirësimi i cilësisë së shërbimeve shëndetësore</w:t>
      </w:r>
    </w:p>
    <w:p w14:paraId="5968B949" w14:textId="6F8C8BD0" w:rsidR="00A86A3A" w:rsidRPr="00C015B4" w:rsidRDefault="00A86A3A" w:rsidP="00A86A3A">
      <w:pPr>
        <w:pStyle w:val="ListParagraph"/>
        <w:numPr>
          <w:ilvl w:val="0"/>
          <w:numId w:val="15"/>
        </w:numPr>
        <w:spacing w:after="160" w:line="276" w:lineRule="auto"/>
        <w:rPr>
          <w:rFonts w:eastAsia="Times New Roman"/>
          <w:b/>
          <w:bCs/>
          <w:noProof/>
          <w:color w:val="000000" w:themeColor="text1"/>
          <w:sz w:val="22"/>
          <w:szCs w:val="22"/>
          <w:lang w:eastAsia="sq-AL"/>
        </w:rPr>
      </w:pPr>
      <w:r w:rsidRPr="00C015B4">
        <w:rPr>
          <w:rFonts w:eastAsia="Times New Roman"/>
          <w:color w:val="000000" w:themeColor="text1"/>
          <w:sz w:val="22"/>
          <w:szCs w:val="22"/>
          <w:lang w:eastAsia="sq-AL"/>
        </w:rPr>
        <w:t>Fushata sensibilizuese për parandalimin e sëmundjeve të ndryshme</w:t>
      </w:r>
      <w:r w:rsidR="00666C66" w:rsidRPr="00C015B4">
        <w:rPr>
          <w:rFonts w:eastAsia="Times New Roman"/>
          <w:color w:val="000000" w:themeColor="text1"/>
          <w:sz w:val="22"/>
          <w:szCs w:val="22"/>
          <w:lang w:eastAsia="sq-AL"/>
        </w:rPr>
        <w:t>,</w:t>
      </w:r>
    </w:p>
    <w:p w14:paraId="219904AE" w14:textId="7DDC8CDD" w:rsidR="00A86A3A" w:rsidRPr="00C015B4" w:rsidRDefault="00A86A3A" w:rsidP="00A86A3A">
      <w:pPr>
        <w:pStyle w:val="ListParagraph"/>
        <w:numPr>
          <w:ilvl w:val="0"/>
          <w:numId w:val="15"/>
        </w:numPr>
        <w:spacing w:after="160" w:line="276" w:lineRule="auto"/>
        <w:rPr>
          <w:rFonts w:eastAsia="Times New Roman"/>
          <w:b/>
          <w:bCs/>
          <w:noProof/>
          <w:color w:val="000000" w:themeColor="text1"/>
          <w:sz w:val="22"/>
          <w:szCs w:val="22"/>
          <w:lang w:eastAsia="sq-AL"/>
        </w:rPr>
      </w:pPr>
      <w:r w:rsidRPr="00C015B4">
        <w:rPr>
          <w:rFonts w:eastAsia="Times New Roman"/>
          <w:color w:val="000000" w:themeColor="text1"/>
          <w:sz w:val="22"/>
          <w:szCs w:val="22"/>
          <w:lang w:eastAsia="sq-AL"/>
        </w:rPr>
        <w:t>Rifunksinalizimi i sektorit të stomatologjisë</w:t>
      </w:r>
      <w:r w:rsidR="00666C66" w:rsidRPr="00C015B4">
        <w:rPr>
          <w:rFonts w:eastAsia="Times New Roman"/>
          <w:color w:val="000000" w:themeColor="text1"/>
          <w:sz w:val="22"/>
          <w:szCs w:val="22"/>
          <w:lang w:eastAsia="sq-AL"/>
        </w:rPr>
        <w:t>,</w:t>
      </w:r>
    </w:p>
    <w:p w14:paraId="065554EA" w14:textId="1115067B" w:rsidR="00A86A3A" w:rsidRPr="00C015B4" w:rsidRDefault="00A86A3A" w:rsidP="00A86A3A">
      <w:pPr>
        <w:pStyle w:val="ListParagraph"/>
        <w:numPr>
          <w:ilvl w:val="0"/>
          <w:numId w:val="15"/>
        </w:numPr>
        <w:spacing w:after="160" w:line="276" w:lineRule="auto"/>
        <w:rPr>
          <w:rFonts w:eastAsia="Times New Roman"/>
          <w:b/>
          <w:bCs/>
          <w:noProof/>
          <w:color w:val="000000" w:themeColor="text1"/>
          <w:sz w:val="22"/>
          <w:szCs w:val="22"/>
          <w:lang w:eastAsia="sq-AL"/>
        </w:rPr>
      </w:pPr>
      <w:r w:rsidRPr="00C015B4">
        <w:rPr>
          <w:rFonts w:eastAsia="Times New Roman"/>
          <w:color w:val="000000" w:themeColor="text1"/>
          <w:sz w:val="22"/>
          <w:szCs w:val="22"/>
          <w:lang w:eastAsia="sq-AL"/>
        </w:rPr>
        <w:t>Aktivitete të ndryshme në ditët ndërkombëtare të shëndetësisë</w:t>
      </w:r>
      <w:r w:rsidR="00666C66" w:rsidRPr="00C015B4">
        <w:rPr>
          <w:rFonts w:eastAsia="Times New Roman"/>
          <w:color w:val="000000" w:themeColor="text1"/>
          <w:sz w:val="22"/>
          <w:szCs w:val="22"/>
          <w:lang w:eastAsia="sq-AL"/>
        </w:rPr>
        <w:t>.</w:t>
      </w:r>
    </w:p>
    <w:p w14:paraId="12A75659" w14:textId="77777777" w:rsidR="00A86A3A" w:rsidRPr="00C015B4" w:rsidRDefault="00A86A3A" w:rsidP="00A86A3A">
      <w:pPr>
        <w:pStyle w:val="ListParagraph"/>
        <w:spacing w:line="276" w:lineRule="auto"/>
        <w:ind w:left="1485"/>
        <w:rPr>
          <w:rFonts w:eastAsia="Times New Roman"/>
          <w:b/>
          <w:bCs/>
          <w:noProof/>
          <w:color w:val="000000" w:themeColor="text1"/>
          <w:sz w:val="22"/>
          <w:szCs w:val="22"/>
          <w:lang w:eastAsia="sq-AL"/>
        </w:rPr>
      </w:pPr>
    </w:p>
    <w:p w14:paraId="38A856CB" w14:textId="77777777" w:rsidR="00A86A3A" w:rsidRPr="00C015B4" w:rsidRDefault="00A86A3A" w:rsidP="00A86A3A">
      <w:pPr>
        <w:pStyle w:val="ListParagraph"/>
        <w:numPr>
          <w:ilvl w:val="0"/>
          <w:numId w:val="29"/>
        </w:numPr>
        <w:spacing w:after="160" w:line="276" w:lineRule="auto"/>
        <w:rPr>
          <w:rFonts w:eastAsia="Times New Roman"/>
          <w:b/>
          <w:bCs/>
          <w:color w:val="000000" w:themeColor="text1"/>
          <w:sz w:val="22"/>
          <w:szCs w:val="22"/>
          <w:lang w:eastAsia="sq-AL"/>
        </w:rPr>
      </w:pPr>
      <w:r w:rsidRPr="00C015B4">
        <w:rPr>
          <w:rFonts w:eastAsia="Times New Roman"/>
          <w:b/>
          <w:bCs/>
          <w:color w:val="000000" w:themeColor="text1"/>
          <w:sz w:val="22"/>
          <w:szCs w:val="22"/>
          <w:lang w:eastAsia="sq-AL"/>
        </w:rPr>
        <w:t>Shërime të përmirësuara në shërbimet sociale</w:t>
      </w:r>
    </w:p>
    <w:p w14:paraId="2D168802" w14:textId="6EA64A76" w:rsidR="00A86A3A" w:rsidRPr="00C015B4" w:rsidRDefault="00A86A3A" w:rsidP="00A86A3A">
      <w:pPr>
        <w:pStyle w:val="ListParagraph"/>
        <w:numPr>
          <w:ilvl w:val="0"/>
          <w:numId w:val="16"/>
        </w:numPr>
        <w:spacing w:after="160" w:line="276" w:lineRule="auto"/>
        <w:rPr>
          <w:rFonts w:eastAsia="Times New Roman"/>
          <w:b/>
          <w:bCs/>
          <w:noProof/>
          <w:color w:val="000000" w:themeColor="text1"/>
          <w:sz w:val="22"/>
          <w:szCs w:val="22"/>
          <w:lang w:eastAsia="sq-AL"/>
        </w:rPr>
      </w:pPr>
      <w:r w:rsidRPr="00C015B4">
        <w:rPr>
          <w:color w:val="000000" w:themeColor="text1"/>
          <w:sz w:val="22"/>
          <w:szCs w:val="22"/>
        </w:rPr>
        <w:t>Hartimi i planit për banim social</w:t>
      </w:r>
      <w:r w:rsidR="00666C66" w:rsidRPr="00C015B4">
        <w:rPr>
          <w:color w:val="000000" w:themeColor="text1"/>
          <w:sz w:val="22"/>
          <w:szCs w:val="22"/>
        </w:rPr>
        <w:t>,</w:t>
      </w:r>
    </w:p>
    <w:p w14:paraId="546C7B88" w14:textId="7C839064" w:rsidR="00A86A3A" w:rsidRPr="00C015B4" w:rsidRDefault="00A86A3A" w:rsidP="00A86A3A">
      <w:pPr>
        <w:pStyle w:val="ListParagraph"/>
        <w:numPr>
          <w:ilvl w:val="0"/>
          <w:numId w:val="16"/>
        </w:numPr>
        <w:spacing w:after="160" w:line="276" w:lineRule="auto"/>
        <w:rPr>
          <w:rFonts w:eastAsia="Times New Roman"/>
          <w:b/>
          <w:bCs/>
          <w:noProof/>
          <w:color w:val="000000" w:themeColor="text1"/>
          <w:sz w:val="22"/>
          <w:szCs w:val="22"/>
          <w:lang w:eastAsia="sq-AL"/>
        </w:rPr>
      </w:pPr>
      <w:r w:rsidRPr="00C015B4">
        <w:rPr>
          <w:rFonts w:eastAsia="Times New Roman"/>
          <w:color w:val="000000" w:themeColor="text1"/>
          <w:sz w:val="22"/>
          <w:szCs w:val="22"/>
          <w:lang w:eastAsia="sq-AL"/>
        </w:rPr>
        <w:t>Aktivitete dhe fushata të ndryshme në kuadër të shërbimeve sociale</w:t>
      </w:r>
      <w:r w:rsidR="00666C66" w:rsidRPr="00C015B4">
        <w:rPr>
          <w:rFonts w:eastAsia="Times New Roman"/>
          <w:color w:val="000000" w:themeColor="text1"/>
          <w:sz w:val="22"/>
          <w:szCs w:val="22"/>
          <w:lang w:eastAsia="sq-AL"/>
        </w:rPr>
        <w:t>,</w:t>
      </w:r>
    </w:p>
    <w:p w14:paraId="5378B8EE" w14:textId="5E475286" w:rsidR="00A86A3A" w:rsidRPr="00C015B4" w:rsidRDefault="00A86A3A" w:rsidP="00A86A3A">
      <w:pPr>
        <w:pStyle w:val="ListParagraph"/>
        <w:numPr>
          <w:ilvl w:val="0"/>
          <w:numId w:val="16"/>
        </w:numPr>
        <w:spacing w:after="160" w:line="276" w:lineRule="auto"/>
        <w:ind w:right="113"/>
        <w:rPr>
          <w:rFonts w:eastAsia="Times New Roman"/>
          <w:b/>
          <w:color w:val="000000" w:themeColor="text1"/>
          <w:sz w:val="22"/>
          <w:szCs w:val="22"/>
          <w:lang w:eastAsia="sq-AL"/>
        </w:rPr>
      </w:pPr>
      <w:r w:rsidRPr="00C015B4">
        <w:rPr>
          <w:rFonts w:eastAsia="Times New Roman"/>
          <w:color w:val="000000" w:themeColor="text1"/>
          <w:sz w:val="22"/>
          <w:szCs w:val="22"/>
          <w:lang w:eastAsia="sq-AL"/>
        </w:rPr>
        <w:t>Pajisja e Komunës me plane hapësinore</w:t>
      </w:r>
      <w:r w:rsidR="00666C66" w:rsidRPr="00C015B4">
        <w:rPr>
          <w:rFonts w:eastAsia="Times New Roman"/>
          <w:color w:val="000000" w:themeColor="text1"/>
          <w:sz w:val="22"/>
          <w:szCs w:val="22"/>
          <w:lang w:eastAsia="sq-AL"/>
        </w:rPr>
        <w:t>.</w:t>
      </w:r>
    </w:p>
    <w:p w14:paraId="595B5A5A" w14:textId="77777777" w:rsidR="00A86A3A" w:rsidRPr="00C015B4" w:rsidRDefault="00A86A3A" w:rsidP="00A86A3A">
      <w:pPr>
        <w:spacing w:after="160" w:line="276" w:lineRule="auto"/>
        <w:ind w:right="113"/>
        <w:rPr>
          <w:rFonts w:eastAsia="Times New Roman"/>
          <w:b/>
          <w:color w:val="000000" w:themeColor="text1"/>
          <w:sz w:val="22"/>
          <w:szCs w:val="22"/>
          <w:lang w:eastAsia="sq-AL"/>
        </w:rPr>
      </w:pPr>
    </w:p>
    <w:p w14:paraId="20A60B02" w14:textId="77777777" w:rsidR="00A86A3A" w:rsidRPr="00C015B4" w:rsidRDefault="00A86A3A" w:rsidP="00A86A3A">
      <w:pPr>
        <w:pStyle w:val="NoSpacing"/>
        <w:shd w:val="clear" w:color="auto" w:fill="F7CAAC" w:themeFill="accent2" w:themeFillTint="66"/>
        <w:rPr>
          <w:rFonts w:ascii="Times New Roman" w:hAnsi="Times New Roman" w:cs="Times New Roman"/>
          <w:b/>
          <w:color w:val="F2F2F2" w:themeColor="background1" w:themeShade="F2"/>
        </w:rPr>
      </w:pPr>
      <w:r w:rsidRPr="00C015B4">
        <w:rPr>
          <w:rFonts w:ascii="Times New Roman" w:hAnsi="Times New Roman" w:cs="Times New Roman"/>
          <w:b/>
          <w:color w:val="F2F2F2" w:themeColor="background1" w:themeShade="F2"/>
        </w:rPr>
        <w:t>URBANIZËMI DHE MBROJTJE TË AMBIENTIT</w:t>
      </w:r>
    </w:p>
    <w:p w14:paraId="1D011D2D" w14:textId="77777777" w:rsidR="00A86A3A" w:rsidRPr="00C015B4" w:rsidRDefault="00A86A3A" w:rsidP="00A86A3A">
      <w:pPr>
        <w:ind w:right="113"/>
        <w:rPr>
          <w:rFonts w:eastAsia="Times New Roman"/>
          <w:b/>
          <w:color w:val="000000" w:themeColor="text1"/>
          <w:sz w:val="22"/>
          <w:szCs w:val="22"/>
          <w:lang w:eastAsia="sq-AL"/>
        </w:rPr>
      </w:pPr>
    </w:p>
    <w:p w14:paraId="4EC90BD5" w14:textId="77777777" w:rsidR="00A86A3A" w:rsidRPr="00C015B4" w:rsidRDefault="00A86A3A" w:rsidP="00A86A3A">
      <w:pPr>
        <w:pStyle w:val="ListParagraph"/>
        <w:numPr>
          <w:ilvl w:val="0"/>
          <w:numId w:val="30"/>
        </w:numPr>
        <w:spacing w:after="160" w:line="276" w:lineRule="auto"/>
        <w:rPr>
          <w:rFonts w:eastAsia="Times New Roman"/>
          <w:b/>
          <w:bCs/>
          <w:color w:val="000000" w:themeColor="text1"/>
          <w:sz w:val="22"/>
          <w:szCs w:val="22"/>
          <w:lang w:eastAsia="sq-AL"/>
        </w:rPr>
      </w:pPr>
      <w:r w:rsidRPr="00C015B4">
        <w:rPr>
          <w:rFonts w:eastAsia="Times New Roman"/>
          <w:b/>
          <w:bCs/>
          <w:color w:val="000000" w:themeColor="text1"/>
          <w:sz w:val="22"/>
          <w:szCs w:val="22"/>
          <w:lang w:eastAsia="sq-AL"/>
        </w:rPr>
        <w:t xml:space="preserve">Mbrojtja e mjedisit  nga ndotja  </w:t>
      </w:r>
    </w:p>
    <w:p w14:paraId="11D7C4F8" w14:textId="142D2EC8" w:rsidR="00A86A3A" w:rsidRPr="00C015B4" w:rsidRDefault="00A86A3A" w:rsidP="00A86A3A">
      <w:pPr>
        <w:pStyle w:val="ListParagraph"/>
        <w:numPr>
          <w:ilvl w:val="0"/>
          <w:numId w:val="17"/>
        </w:numPr>
        <w:spacing w:after="200" w:line="276" w:lineRule="auto"/>
        <w:rPr>
          <w:rFonts w:eastAsiaTheme="minorHAnsi"/>
          <w:color w:val="000000" w:themeColor="text1"/>
          <w:sz w:val="22"/>
          <w:szCs w:val="22"/>
        </w:rPr>
      </w:pPr>
      <w:r w:rsidRPr="00C015B4">
        <w:rPr>
          <w:color w:val="000000" w:themeColor="text1"/>
          <w:sz w:val="22"/>
          <w:szCs w:val="22"/>
        </w:rPr>
        <w:t>Hartimi i Planit të ri Zhvillimor të Komunës</w:t>
      </w:r>
      <w:r w:rsidR="00AB5EEE" w:rsidRPr="00C015B4">
        <w:rPr>
          <w:color w:val="000000" w:themeColor="text1"/>
          <w:sz w:val="22"/>
          <w:szCs w:val="22"/>
        </w:rPr>
        <w:t>,</w:t>
      </w:r>
    </w:p>
    <w:p w14:paraId="1DAC28BA" w14:textId="24686AD3" w:rsidR="00A86A3A" w:rsidRPr="00C015B4" w:rsidRDefault="00A86A3A" w:rsidP="00A86A3A">
      <w:pPr>
        <w:pStyle w:val="ListParagraph"/>
        <w:numPr>
          <w:ilvl w:val="0"/>
          <w:numId w:val="17"/>
        </w:numPr>
        <w:spacing w:after="200" w:line="276" w:lineRule="auto"/>
        <w:rPr>
          <w:rFonts w:eastAsiaTheme="minorHAnsi"/>
          <w:color w:val="000000" w:themeColor="text1"/>
          <w:sz w:val="22"/>
          <w:szCs w:val="22"/>
        </w:rPr>
      </w:pPr>
      <w:r w:rsidRPr="00C015B4">
        <w:rPr>
          <w:color w:val="000000" w:themeColor="text1"/>
          <w:sz w:val="22"/>
          <w:szCs w:val="22"/>
        </w:rPr>
        <w:t>Hartimi i Hartës Zonale</w:t>
      </w:r>
      <w:r w:rsidR="00AB5EEE" w:rsidRPr="00C015B4">
        <w:rPr>
          <w:color w:val="000000" w:themeColor="text1"/>
          <w:sz w:val="22"/>
          <w:szCs w:val="22"/>
        </w:rPr>
        <w:t>,</w:t>
      </w:r>
    </w:p>
    <w:p w14:paraId="70A317BF" w14:textId="54D6F505" w:rsidR="00A86A3A" w:rsidRPr="00C015B4" w:rsidRDefault="00A86A3A" w:rsidP="00A86A3A">
      <w:pPr>
        <w:pStyle w:val="ListParagraph"/>
        <w:numPr>
          <w:ilvl w:val="0"/>
          <w:numId w:val="17"/>
        </w:numPr>
        <w:spacing w:after="200" w:line="276" w:lineRule="auto"/>
        <w:rPr>
          <w:rFonts w:eastAsiaTheme="minorHAnsi"/>
          <w:color w:val="000000" w:themeColor="text1"/>
          <w:sz w:val="22"/>
          <w:szCs w:val="22"/>
        </w:rPr>
      </w:pPr>
      <w:r w:rsidRPr="00C015B4">
        <w:rPr>
          <w:rFonts w:eastAsia="Times New Roman"/>
          <w:color w:val="000000" w:themeColor="text1"/>
          <w:sz w:val="22"/>
          <w:szCs w:val="22"/>
          <w:lang w:eastAsia="sq-AL"/>
        </w:rPr>
        <w:t>Hartimi i planit të ri rregullues urban për zonën qendër të Hanit të Elezit</w:t>
      </w:r>
      <w:r w:rsidR="00AB5EEE" w:rsidRPr="00C015B4">
        <w:rPr>
          <w:rFonts w:eastAsia="Times New Roman"/>
          <w:color w:val="000000" w:themeColor="text1"/>
          <w:sz w:val="22"/>
          <w:szCs w:val="22"/>
          <w:lang w:eastAsia="sq-AL"/>
        </w:rPr>
        <w:t>,</w:t>
      </w:r>
    </w:p>
    <w:p w14:paraId="3BD2F2B9" w14:textId="5582AEE3" w:rsidR="00A86A3A" w:rsidRPr="00C015B4" w:rsidRDefault="00A86A3A" w:rsidP="00A86A3A">
      <w:pPr>
        <w:pStyle w:val="ListParagraph"/>
        <w:numPr>
          <w:ilvl w:val="0"/>
          <w:numId w:val="17"/>
        </w:numPr>
        <w:spacing w:after="160" w:line="276" w:lineRule="auto"/>
        <w:rPr>
          <w:rFonts w:eastAsia="Times New Roman"/>
          <w:color w:val="000000" w:themeColor="text1"/>
          <w:sz w:val="22"/>
          <w:szCs w:val="22"/>
          <w:lang w:eastAsia="sq-AL"/>
        </w:rPr>
      </w:pPr>
      <w:r w:rsidRPr="00C015B4">
        <w:rPr>
          <w:rFonts w:eastAsia="Times New Roman"/>
          <w:color w:val="000000" w:themeColor="text1"/>
          <w:sz w:val="22"/>
          <w:szCs w:val="22"/>
          <w:lang w:eastAsia="sq-AL"/>
        </w:rPr>
        <w:t xml:space="preserve"> Zbatimi i Planit  Lokal të Veprimit në Mjedis</w:t>
      </w:r>
      <w:r w:rsidR="00AB5EEE" w:rsidRPr="00C015B4">
        <w:rPr>
          <w:rFonts w:eastAsia="Times New Roman"/>
          <w:color w:val="000000" w:themeColor="text1"/>
          <w:sz w:val="22"/>
          <w:szCs w:val="22"/>
          <w:lang w:eastAsia="sq-AL"/>
        </w:rPr>
        <w:t>.</w:t>
      </w:r>
    </w:p>
    <w:p w14:paraId="26B67242" w14:textId="35091C68" w:rsidR="00A86A3A" w:rsidRPr="00C015B4" w:rsidRDefault="00A86A3A" w:rsidP="00A86A3A">
      <w:pPr>
        <w:pStyle w:val="NoSpacing"/>
        <w:shd w:val="clear" w:color="auto" w:fill="F7CAAC" w:themeFill="accent2" w:themeFillTint="66"/>
        <w:rPr>
          <w:rFonts w:ascii="Times New Roman" w:hAnsi="Times New Roman" w:cs="Times New Roman"/>
          <w:b/>
          <w:color w:val="F2F2F2" w:themeColor="background1" w:themeShade="F2"/>
        </w:rPr>
      </w:pPr>
      <w:r w:rsidRPr="00C015B4">
        <w:rPr>
          <w:rFonts w:ascii="Times New Roman" w:hAnsi="Times New Roman" w:cs="Times New Roman"/>
          <w:b/>
          <w:color w:val="F2F2F2" w:themeColor="background1" w:themeShade="F2"/>
          <w:shd w:val="clear" w:color="auto" w:fill="F7CAAC" w:themeFill="accent2" w:themeFillTint="66"/>
        </w:rPr>
        <w:t>BUJQËSIA DHE ZHVILLIM</w:t>
      </w:r>
      <w:r w:rsidR="00A51226" w:rsidRPr="00C015B4">
        <w:rPr>
          <w:rFonts w:ascii="Times New Roman" w:hAnsi="Times New Roman" w:cs="Times New Roman"/>
          <w:b/>
          <w:color w:val="F2F2F2" w:themeColor="background1" w:themeShade="F2"/>
          <w:shd w:val="clear" w:color="auto" w:fill="F7CAAC" w:themeFill="accent2" w:themeFillTint="66"/>
        </w:rPr>
        <w:t>I</w:t>
      </w:r>
      <w:r w:rsidRPr="00C015B4">
        <w:rPr>
          <w:rFonts w:ascii="Times New Roman" w:hAnsi="Times New Roman" w:cs="Times New Roman"/>
          <w:b/>
          <w:color w:val="F2F2F2" w:themeColor="background1" w:themeShade="F2"/>
          <w:shd w:val="clear" w:color="auto" w:fill="F7CAAC" w:themeFill="accent2" w:themeFillTint="66"/>
        </w:rPr>
        <w:t xml:space="preserve"> RURAL</w:t>
      </w:r>
    </w:p>
    <w:p w14:paraId="404A19A8" w14:textId="77777777" w:rsidR="00A86A3A" w:rsidRPr="00C015B4" w:rsidRDefault="00A86A3A" w:rsidP="00A86A3A">
      <w:pPr>
        <w:rPr>
          <w:rFonts w:eastAsia="Times New Roman"/>
          <w:color w:val="000000" w:themeColor="text1"/>
          <w:sz w:val="22"/>
          <w:szCs w:val="22"/>
          <w:lang w:eastAsia="sq-AL"/>
        </w:rPr>
      </w:pPr>
    </w:p>
    <w:p w14:paraId="75C7070A" w14:textId="77777777" w:rsidR="00A86A3A" w:rsidRPr="00C015B4" w:rsidRDefault="00A86A3A" w:rsidP="00A86A3A">
      <w:pPr>
        <w:pStyle w:val="ListParagraph"/>
        <w:numPr>
          <w:ilvl w:val="0"/>
          <w:numId w:val="31"/>
        </w:numPr>
        <w:spacing w:after="160" w:line="276" w:lineRule="auto"/>
        <w:rPr>
          <w:rFonts w:eastAsia="Times New Roman"/>
          <w:b/>
          <w:bCs/>
          <w:color w:val="000000" w:themeColor="text1"/>
          <w:sz w:val="22"/>
          <w:szCs w:val="22"/>
          <w:lang w:eastAsia="sq-AL"/>
        </w:rPr>
      </w:pPr>
      <w:r w:rsidRPr="00C015B4">
        <w:rPr>
          <w:rFonts w:eastAsia="Times New Roman"/>
          <w:b/>
          <w:bCs/>
          <w:color w:val="000000" w:themeColor="text1"/>
          <w:sz w:val="22"/>
          <w:szCs w:val="22"/>
          <w:lang w:eastAsia="sq-AL"/>
        </w:rPr>
        <w:t>Vetëdijesimi i lartë rreth fermave</w:t>
      </w:r>
    </w:p>
    <w:p w14:paraId="6F65EFA2" w14:textId="4004C809" w:rsidR="00A86A3A" w:rsidRPr="00C015B4" w:rsidRDefault="00A86A3A" w:rsidP="00A86A3A">
      <w:pPr>
        <w:pStyle w:val="ListParagraph"/>
        <w:numPr>
          <w:ilvl w:val="0"/>
          <w:numId w:val="20"/>
        </w:numPr>
        <w:spacing w:after="160" w:line="276" w:lineRule="auto"/>
        <w:rPr>
          <w:rFonts w:eastAsia="Times New Roman"/>
          <w:b/>
          <w:bCs/>
          <w:color w:val="000000" w:themeColor="text1"/>
          <w:sz w:val="22"/>
          <w:szCs w:val="22"/>
          <w:lang w:eastAsia="sq-AL"/>
        </w:rPr>
      </w:pPr>
      <w:r w:rsidRPr="00C015B4">
        <w:rPr>
          <w:rFonts w:eastAsia="Times New Roman"/>
          <w:color w:val="000000" w:themeColor="text1"/>
          <w:sz w:val="22"/>
          <w:szCs w:val="22"/>
          <w:lang w:eastAsia="sq-AL"/>
        </w:rPr>
        <w:t>Organizimi i panairit lokal</w:t>
      </w:r>
      <w:r w:rsidR="00AB5EEE" w:rsidRPr="00C015B4">
        <w:rPr>
          <w:rFonts w:eastAsia="Times New Roman"/>
          <w:color w:val="000000" w:themeColor="text1"/>
          <w:sz w:val="22"/>
          <w:szCs w:val="22"/>
          <w:lang w:eastAsia="sq-AL"/>
        </w:rPr>
        <w:t>,</w:t>
      </w:r>
    </w:p>
    <w:p w14:paraId="34A7145C" w14:textId="127AE65A" w:rsidR="00A86A3A" w:rsidRPr="00C015B4" w:rsidRDefault="00A86A3A" w:rsidP="00A86A3A">
      <w:pPr>
        <w:pStyle w:val="ListParagraph"/>
        <w:numPr>
          <w:ilvl w:val="0"/>
          <w:numId w:val="20"/>
        </w:numPr>
        <w:spacing w:after="160" w:line="276" w:lineRule="auto"/>
        <w:rPr>
          <w:rFonts w:eastAsia="Times New Roman"/>
          <w:b/>
          <w:bCs/>
          <w:color w:val="000000" w:themeColor="text1"/>
          <w:sz w:val="22"/>
          <w:szCs w:val="22"/>
          <w:lang w:eastAsia="sq-AL"/>
        </w:rPr>
      </w:pPr>
      <w:r w:rsidRPr="00C015B4">
        <w:rPr>
          <w:rFonts w:eastAsia="Times New Roman"/>
          <w:color w:val="000000" w:themeColor="text1"/>
          <w:sz w:val="22"/>
          <w:szCs w:val="22"/>
          <w:lang w:eastAsia="sq-AL"/>
        </w:rPr>
        <w:t xml:space="preserve">Promovimi </w:t>
      </w:r>
      <w:r w:rsidR="00AB5EEE" w:rsidRPr="00C015B4">
        <w:rPr>
          <w:rFonts w:eastAsia="Times New Roman"/>
          <w:color w:val="000000" w:themeColor="text1"/>
          <w:sz w:val="22"/>
          <w:szCs w:val="22"/>
          <w:lang w:eastAsia="sq-AL"/>
        </w:rPr>
        <w:t>i</w:t>
      </w:r>
      <w:r w:rsidRPr="00C015B4">
        <w:rPr>
          <w:rFonts w:eastAsia="Times New Roman"/>
          <w:color w:val="000000" w:themeColor="text1"/>
          <w:sz w:val="22"/>
          <w:szCs w:val="22"/>
          <w:lang w:eastAsia="sq-AL"/>
        </w:rPr>
        <w:t xml:space="preserve"> bujqësisë përmes rrjeteve sociale</w:t>
      </w:r>
      <w:r w:rsidR="00AB5EEE" w:rsidRPr="00C015B4">
        <w:rPr>
          <w:rFonts w:eastAsia="Times New Roman"/>
          <w:color w:val="000000" w:themeColor="text1"/>
          <w:sz w:val="22"/>
          <w:szCs w:val="22"/>
          <w:lang w:eastAsia="sq-AL"/>
        </w:rPr>
        <w:t>,</w:t>
      </w:r>
    </w:p>
    <w:p w14:paraId="08C4E6AA" w14:textId="09076D24" w:rsidR="00A86A3A" w:rsidRPr="00C015B4" w:rsidRDefault="00A86A3A" w:rsidP="00A86A3A">
      <w:pPr>
        <w:pStyle w:val="ListParagraph"/>
        <w:numPr>
          <w:ilvl w:val="0"/>
          <w:numId w:val="20"/>
        </w:numPr>
        <w:spacing w:after="160" w:line="276" w:lineRule="auto"/>
        <w:rPr>
          <w:rFonts w:eastAsia="Times New Roman"/>
          <w:b/>
          <w:bCs/>
          <w:color w:val="000000" w:themeColor="text1"/>
          <w:sz w:val="22"/>
          <w:szCs w:val="22"/>
          <w:lang w:eastAsia="sq-AL"/>
        </w:rPr>
      </w:pPr>
      <w:r w:rsidRPr="00C015B4">
        <w:rPr>
          <w:rFonts w:eastAsia="Times New Roman"/>
          <w:color w:val="000000" w:themeColor="text1"/>
          <w:sz w:val="22"/>
          <w:szCs w:val="22"/>
          <w:lang w:eastAsia="sq-AL"/>
        </w:rPr>
        <w:t>Fushata sen</w:t>
      </w:r>
      <w:r w:rsidR="003B3524" w:rsidRPr="00C015B4">
        <w:rPr>
          <w:rFonts w:eastAsia="Times New Roman"/>
          <w:color w:val="000000" w:themeColor="text1"/>
          <w:sz w:val="22"/>
          <w:szCs w:val="22"/>
          <w:lang w:eastAsia="sq-AL"/>
        </w:rPr>
        <w:t>s</w:t>
      </w:r>
      <w:r w:rsidRPr="00C015B4">
        <w:rPr>
          <w:rFonts w:eastAsia="Times New Roman"/>
          <w:color w:val="000000" w:themeColor="text1"/>
          <w:sz w:val="22"/>
          <w:szCs w:val="22"/>
          <w:lang w:eastAsia="sq-AL"/>
        </w:rPr>
        <w:t>ibilizuese  për bujqësi organike</w:t>
      </w:r>
      <w:r w:rsidR="00AB5EEE" w:rsidRPr="00C015B4">
        <w:rPr>
          <w:rFonts w:eastAsia="Times New Roman"/>
          <w:color w:val="000000" w:themeColor="text1"/>
          <w:sz w:val="22"/>
          <w:szCs w:val="22"/>
          <w:lang w:eastAsia="sq-AL"/>
        </w:rPr>
        <w:t>,</w:t>
      </w:r>
    </w:p>
    <w:p w14:paraId="04D1C80D" w14:textId="2F344D76" w:rsidR="00A86A3A" w:rsidRPr="00C015B4" w:rsidRDefault="00A86A3A" w:rsidP="00A86A3A">
      <w:pPr>
        <w:pStyle w:val="ListParagraph"/>
        <w:numPr>
          <w:ilvl w:val="0"/>
          <w:numId w:val="20"/>
        </w:numPr>
        <w:spacing w:after="160" w:line="276" w:lineRule="auto"/>
        <w:rPr>
          <w:rFonts w:eastAsia="Times New Roman"/>
          <w:b/>
          <w:bCs/>
          <w:color w:val="000000" w:themeColor="text1"/>
          <w:sz w:val="22"/>
          <w:szCs w:val="22"/>
          <w:lang w:eastAsia="sq-AL"/>
        </w:rPr>
      </w:pPr>
      <w:r w:rsidRPr="00C015B4">
        <w:rPr>
          <w:color w:val="000000" w:themeColor="text1"/>
          <w:sz w:val="22"/>
          <w:szCs w:val="22"/>
        </w:rPr>
        <w:t>Hartimi i strategjive për mbështetje të fermave</w:t>
      </w:r>
      <w:r w:rsidR="00AB5EEE" w:rsidRPr="00C015B4">
        <w:rPr>
          <w:color w:val="000000" w:themeColor="text1"/>
          <w:sz w:val="22"/>
          <w:szCs w:val="22"/>
        </w:rPr>
        <w:t>.</w:t>
      </w:r>
    </w:p>
    <w:p w14:paraId="7EF4485A" w14:textId="77777777" w:rsidR="00A86A3A" w:rsidRPr="00C015B4" w:rsidRDefault="00A86A3A" w:rsidP="00A86A3A">
      <w:pPr>
        <w:pStyle w:val="ListParagraph"/>
        <w:numPr>
          <w:ilvl w:val="0"/>
          <w:numId w:val="31"/>
        </w:numPr>
        <w:spacing w:after="200" w:line="288" w:lineRule="auto"/>
        <w:rPr>
          <w:rFonts w:eastAsia="Times New Roman"/>
          <w:b/>
          <w:bCs/>
          <w:noProof/>
          <w:color w:val="000000" w:themeColor="text1"/>
          <w:sz w:val="22"/>
          <w:szCs w:val="22"/>
          <w:lang w:eastAsia="sq-AL"/>
        </w:rPr>
      </w:pPr>
      <w:r w:rsidRPr="00C015B4">
        <w:rPr>
          <w:rFonts w:eastAsia="Times New Roman"/>
          <w:b/>
          <w:bCs/>
          <w:noProof/>
          <w:color w:val="000000" w:themeColor="text1"/>
          <w:sz w:val="22"/>
          <w:szCs w:val="22"/>
          <w:lang w:eastAsia="sq-AL"/>
        </w:rPr>
        <w:t>Zhvillimi i fermave</w:t>
      </w:r>
    </w:p>
    <w:p w14:paraId="7C889649" w14:textId="048C6191" w:rsidR="00A86A3A" w:rsidRPr="00C015B4" w:rsidRDefault="00A86A3A" w:rsidP="00A86A3A">
      <w:pPr>
        <w:pStyle w:val="ListParagraph"/>
        <w:numPr>
          <w:ilvl w:val="0"/>
          <w:numId w:val="21"/>
        </w:numPr>
        <w:spacing w:after="200" w:line="288" w:lineRule="auto"/>
        <w:rPr>
          <w:rFonts w:eastAsia="Times New Roman"/>
          <w:bCs/>
          <w:color w:val="000000" w:themeColor="text1"/>
          <w:sz w:val="22"/>
          <w:szCs w:val="22"/>
          <w:lang w:eastAsia="sq-AL"/>
        </w:rPr>
      </w:pPr>
      <w:r w:rsidRPr="00C015B4">
        <w:rPr>
          <w:color w:val="000000" w:themeColor="text1"/>
          <w:sz w:val="22"/>
          <w:szCs w:val="22"/>
        </w:rPr>
        <w:t>Subvencionimi i fermave</w:t>
      </w:r>
      <w:r w:rsidR="00AB5EEE" w:rsidRPr="00C015B4">
        <w:rPr>
          <w:color w:val="000000" w:themeColor="text1"/>
          <w:sz w:val="22"/>
          <w:szCs w:val="22"/>
        </w:rPr>
        <w:t>,</w:t>
      </w:r>
    </w:p>
    <w:p w14:paraId="1EFA5673" w14:textId="1887A5E9" w:rsidR="00A86A3A" w:rsidRPr="00C015B4" w:rsidRDefault="00A86A3A" w:rsidP="00A86A3A">
      <w:pPr>
        <w:pStyle w:val="ListParagraph"/>
        <w:numPr>
          <w:ilvl w:val="0"/>
          <w:numId w:val="21"/>
        </w:numPr>
        <w:spacing w:after="200" w:line="288" w:lineRule="auto"/>
        <w:rPr>
          <w:rFonts w:eastAsia="Times New Roman"/>
          <w:bCs/>
          <w:color w:val="000000" w:themeColor="text1"/>
          <w:sz w:val="22"/>
          <w:szCs w:val="22"/>
          <w:lang w:eastAsia="sq-AL"/>
        </w:rPr>
      </w:pPr>
      <w:r w:rsidRPr="00C015B4">
        <w:rPr>
          <w:rFonts w:eastAsia="Times New Roman"/>
          <w:color w:val="000000" w:themeColor="text1"/>
          <w:sz w:val="22"/>
          <w:szCs w:val="22"/>
          <w:lang w:eastAsia="sq-AL"/>
        </w:rPr>
        <w:t>Rehabilitimi dhe ndërtimi i sistemeve të ujitjes</w:t>
      </w:r>
      <w:r w:rsidR="00AB5EEE" w:rsidRPr="00C015B4">
        <w:rPr>
          <w:rFonts w:eastAsia="Times New Roman"/>
          <w:color w:val="000000" w:themeColor="text1"/>
          <w:sz w:val="22"/>
          <w:szCs w:val="22"/>
          <w:lang w:eastAsia="sq-AL"/>
        </w:rPr>
        <w:t>,</w:t>
      </w:r>
    </w:p>
    <w:p w14:paraId="04D32ADC" w14:textId="26F491E5" w:rsidR="00A86A3A" w:rsidRPr="00C015B4" w:rsidRDefault="00A86A3A" w:rsidP="00A86A3A">
      <w:pPr>
        <w:pStyle w:val="ListParagraph"/>
        <w:numPr>
          <w:ilvl w:val="0"/>
          <w:numId w:val="21"/>
        </w:numPr>
        <w:spacing w:after="200" w:line="288" w:lineRule="auto"/>
        <w:rPr>
          <w:rFonts w:eastAsia="Times New Roman"/>
          <w:bCs/>
          <w:color w:val="000000" w:themeColor="text1"/>
          <w:sz w:val="22"/>
          <w:szCs w:val="22"/>
          <w:lang w:eastAsia="sq-AL"/>
        </w:rPr>
      </w:pPr>
      <w:r w:rsidRPr="00C015B4">
        <w:rPr>
          <w:rFonts w:eastAsia="Times New Roman"/>
          <w:color w:val="000000" w:themeColor="text1"/>
          <w:sz w:val="22"/>
          <w:szCs w:val="22"/>
          <w:lang w:eastAsia="sq-AL"/>
        </w:rPr>
        <w:t>Krijimi i qendrave grumbulluese të produkteve bujqësore</w:t>
      </w:r>
      <w:r w:rsidR="00AB5EEE" w:rsidRPr="00C015B4">
        <w:rPr>
          <w:rFonts w:eastAsia="Times New Roman"/>
          <w:color w:val="000000" w:themeColor="text1"/>
          <w:sz w:val="22"/>
          <w:szCs w:val="22"/>
          <w:lang w:eastAsia="sq-AL"/>
        </w:rPr>
        <w:t>,</w:t>
      </w:r>
    </w:p>
    <w:p w14:paraId="341FEC6D" w14:textId="0F8DC527" w:rsidR="00A86A3A" w:rsidRPr="00C015B4" w:rsidRDefault="00A86A3A" w:rsidP="00A86A3A">
      <w:pPr>
        <w:pStyle w:val="ListParagraph"/>
        <w:numPr>
          <w:ilvl w:val="0"/>
          <w:numId w:val="21"/>
        </w:numPr>
        <w:spacing w:after="200" w:line="288" w:lineRule="auto"/>
        <w:rPr>
          <w:rFonts w:eastAsia="Times New Roman"/>
          <w:bCs/>
          <w:color w:val="000000" w:themeColor="text1"/>
          <w:sz w:val="22"/>
          <w:szCs w:val="22"/>
          <w:lang w:eastAsia="sq-AL"/>
        </w:rPr>
      </w:pPr>
      <w:r w:rsidRPr="00C015B4">
        <w:rPr>
          <w:rFonts w:eastAsia="Times New Roman"/>
          <w:color w:val="000000" w:themeColor="text1"/>
          <w:sz w:val="22"/>
          <w:szCs w:val="22"/>
          <w:lang w:eastAsia="sq-AL"/>
        </w:rPr>
        <w:t>Hartimi i planeve për mena</w:t>
      </w:r>
      <w:r w:rsidR="00AB5EEE" w:rsidRPr="00C015B4">
        <w:rPr>
          <w:rFonts w:eastAsia="Times New Roman"/>
          <w:color w:val="000000" w:themeColor="text1"/>
          <w:sz w:val="22"/>
          <w:szCs w:val="22"/>
          <w:lang w:eastAsia="sq-AL"/>
        </w:rPr>
        <w:t>xh</w:t>
      </w:r>
      <w:r w:rsidRPr="00C015B4">
        <w:rPr>
          <w:rFonts w:eastAsia="Times New Roman"/>
          <w:color w:val="000000" w:themeColor="text1"/>
          <w:sz w:val="22"/>
          <w:szCs w:val="22"/>
          <w:lang w:eastAsia="sq-AL"/>
        </w:rPr>
        <w:t>imin e kullosave</w:t>
      </w:r>
      <w:r w:rsidR="00AB5EEE" w:rsidRPr="00C015B4">
        <w:rPr>
          <w:rFonts w:eastAsia="Times New Roman"/>
          <w:color w:val="000000" w:themeColor="text1"/>
          <w:sz w:val="22"/>
          <w:szCs w:val="22"/>
          <w:lang w:eastAsia="sq-AL"/>
        </w:rPr>
        <w:t>,</w:t>
      </w:r>
    </w:p>
    <w:p w14:paraId="47BDD568" w14:textId="4CD11D2B" w:rsidR="00A86A3A" w:rsidRPr="00C015B4" w:rsidRDefault="00A86A3A" w:rsidP="00A86A3A">
      <w:pPr>
        <w:pStyle w:val="ListParagraph"/>
        <w:numPr>
          <w:ilvl w:val="0"/>
          <w:numId w:val="21"/>
        </w:numPr>
        <w:spacing w:after="200" w:line="288" w:lineRule="auto"/>
        <w:rPr>
          <w:rFonts w:eastAsia="Times New Roman"/>
          <w:bCs/>
          <w:color w:val="000000" w:themeColor="text1"/>
          <w:sz w:val="22"/>
          <w:szCs w:val="22"/>
          <w:lang w:eastAsia="sq-AL"/>
        </w:rPr>
      </w:pPr>
      <w:r w:rsidRPr="00C015B4">
        <w:rPr>
          <w:rFonts w:eastAsia="Times New Roman"/>
          <w:color w:val="000000" w:themeColor="text1"/>
          <w:sz w:val="22"/>
          <w:szCs w:val="22"/>
          <w:lang w:eastAsia="sq-AL"/>
        </w:rPr>
        <w:t>Organizimi i trajnimeve për fermerët</w:t>
      </w:r>
      <w:r w:rsidR="00AB5EEE" w:rsidRPr="00C015B4">
        <w:rPr>
          <w:rFonts w:eastAsia="Times New Roman"/>
          <w:color w:val="000000" w:themeColor="text1"/>
          <w:sz w:val="22"/>
          <w:szCs w:val="22"/>
          <w:lang w:eastAsia="sq-AL"/>
        </w:rPr>
        <w:t>.</w:t>
      </w:r>
    </w:p>
    <w:p w14:paraId="58B0DF61" w14:textId="77777777" w:rsidR="00A86A3A" w:rsidRPr="00C015B4" w:rsidRDefault="00A86A3A" w:rsidP="00A86A3A">
      <w:pPr>
        <w:pStyle w:val="ListParagraph"/>
        <w:ind w:left="1485"/>
        <w:rPr>
          <w:rFonts w:eastAsia="Times New Roman"/>
          <w:bCs/>
          <w:color w:val="000000" w:themeColor="text1"/>
          <w:sz w:val="22"/>
          <w:szCs w:val="22"/>
          <w:lang w:eastAsia="sq-AL"/>
        </w:rPr>
      </w:pPr>
    </w:p>
    <w:p w14:paraId="14767BF6" w14:textId="77777777" w:rsidR="00A86A3A" w:rsidRPr="00C015B4" w:rsidRDefault="00A86A3A" w:rsidP="00A86A3A">
      <w:pPr>
        <w:shd w:val="clear" w:color="auto" w:fill="F7CAAC" w:themeFill="accent2" w:themeFillTint="66"/>
        <w:spacing w:after="160" w:line="259" w:lineRule="auto"/>
        <w:rPr>
          <w:rFonts w:eastAsiaTheme="minorHAnsi"/>
          <w:b/>
          <w:color w:val="F2F2F2" w:themeColor="background1" w:themeShade="F2"/>
          <w:sz w:val="22"/>
          <w:szCs w:val="22"/>
        </w:rPr>
      </w:pPr>
      <w:r w:rsidRPr="00C015B4">
        <w:rPr>
          <w:b/>
          <w:color w:val="F2F2F2" w:themeColor="background1" w:themeShade="F2"/>
          <w:sz w:val="22"/>
          <w:szCs w:val="22"/>
        </w:rPr>
        <w:t>SHËRBIMET PUBLIKE</w:t>
      </w:r>
    </w:p>
    <w:p w14:paraId="207E392D" w14:textId="77777777" w:rsidR="00A86A3A" w:rsidRPr="00C015B4" w:rsidRDefault="00A86A3A" w:rsidP="00A86A3A">
      <w:pPr>
        <w:pStyle w:val="ListParagraph"/>
        <w:numPr>
          <w:ilvl w:val="0"/>
          <w:numId w:val="32"/>
        </w:numPr>
        <w:spacing w:after="200" w:line="288" w:lineRule="auto"/>
        <w:rPr>
          <w:rFonts w:eastAsia="Times New Roman"/>
          <w:b/>
          <w:sz w:val="22"/>
          <w:szCs w:val="22"/>
          <w:lang w:eastAsia="sq-AL"/>
        </w:rPr>
      </w:pPr>
      <w:r w:rsidRPr="00C015B4">
        <w:rPr>
          <w:rFonts w:eastAsia="Times New Roman"/>
          <w:b/>
          <w:sz w:val="22"/>
          <w:szCs w:val="22"/>
          <w:lang w:eastAsia="sq-AL"/>
        </w:rPr>
        <w:t>Mirëmbajtja e hapësirave publike</w:t>
      </w:r>
    </w:p>
    <w:p w14:paraId="25643EA7" w14:textId="57C5FAAD" w:rsidR="00A86A3A" w:rsidRPr="00C015B4" w:rsidRDefault="00A86A3A" w:rsidP="00A86A3A">
      <w:pPr>
        <w:pStyle w:val="ListParagraph"/>
        <w:numPr>
          <w:ilvl w:val="0"/>
          <w:numId w:val="22"/>
        </w:numPr>
        <w:spacing w:after="200" w:line="288" w:lineRule="auto"/>
        <w:rPr>
          <w:rFonts w:eastAsia="Times New Roman"/>
          <w:b/>
          <w:color w:val="000000" w:themeColor="text1"/>
          <w:sz w:val="22"/>
          <w:szCs w:val="22"/>
          <w:lang w:eastAsia="sq-AL"/>
        </w:rPr>
      </w:pPr>
      <w:r w:rsidRPr="00C015B4">
        <w:rPr>
          <w:sz w:val="22"/>
          <w:szCs w:val="22"/>
        </w:rPr>
        <w:t xml:space="preserve">Mirëmbajtja e rrugëve lokale verë-dimër, hapësirat </w:t>
      </w:r>
      <w:r w:rsidR="00AB5EEE" w:rsidRPr="00C015B4">
        <w:rPr>
          <w:sz w:val="22"/>
          <w:szCs w:val="22"/>
        </w:rPr>
        <w:t>p</w:t>
      </w:r>
      <w:r w:rsidRPr="00C015B4">
        <w:rPr>
          <w:sz w:val="22"/>
          <w:szCs w:val="22"/>
        </w:rPr>
        <w:t>ublike, varrezat etj</w:t>
      </w:r>
      <w:r w:rsidR="00AB5EEE" w:rsidRPr="00C015B4">
        <w:rPr>
          <w:sz w:val="22"/>
          <w:szCs w:val="22"/>
        </w:rPr>
        <w:t>,</w:t>
      </w:r>
    </w:p>
    <w:p w14:paraId="11C45534" w14:textId="612E9430" w:rsidR="00A86A3A" w:rsidRPr="00C015B4" w:rsidRDefault="00A86A3A" w:rsidP="00A86A3A">
      <w:pPr>
        <w:pStyle w:val="ListParagraph"/>
        <w:numPr>
          <w:ilvl w:val="0"/>
          <w:numId w:val="22"/>
        </w:numPr>
        <w:spacing w:after="200" w:line="288" w:lineRule="auto"/>
        <w:rPr>
          <w:rFonts w:eastAsia="Times New Roman"/>
          <w:b/>
          <w:color w:val="000000" w:themeColor="text1"/>
          <w:sz w:val="22"/>
          <w:szCs w:val="22"/>
          <w:lang w:eastAsia="sq-AL"/>
        </w:rPr>
      </w:pPr>
      <w:r w:rsidRPr="00C015B4">
        <w:rPr>
          <w:sz w:val="22"/>
          <w:szCs w:val="22"/>
        </w:rPr>
        <w:t>Mirëmbajtja e ndriçimit publik</w:t>
      </w:r>
      <w:r w:rsidR="00AB5EEE" w:rsidRPr="00C015B4">
        <w:rPr>
          <w:sz w:val="22"/>
          <w:szCs w:val="22"/>
        </w:rPr>
        <w:t>,</w:t>
      </w:r>
    </w:p>
    <w:p w14:paraId="340558C6" w14:textId="52F7F15E" w:rsidR="00A86A3A" w:rsidRPr="00C015B4" w:rsidRDefault="00A86A3A" w:rsidP="00A86A3A">
      <w:pPr>
        <w:pStyle w:val="ListParagraph"/>
        <w:numPr>
          <w:ilvl w:val="0"/>
          <w:numId w:val="22"/>
        </w:numPr>
        <w:spacing w:after="200" w:line="288" w:lineRule="auto"/>
        <w:rPr>
          <w:rFonts w:eastAsia="Times New Roman"/>
          <w:b/>
          <w:color w:val="000000" w:themeColor="text1"/>
          <w:sz w:val="22"/>
          <w:szCs w:val="22"/>
          <w:lang w:eastAsia="sq-AL"/>
        </w:rPr>
      </w:pPr>
      <w:r w:rsidRPr="00C015B4">
        <w:rPr>
          <w:rFonts w:eastAsia="Times New Roman"/>
          <w:sz w:val="22"/>
          <w:szCs w:val="22"/>
          <w:lang w:eastAsia="sq-AL"/>
        </w:rPr>
        <w:t>Mirëmbajtja e kanalizimit</w:t>
      </w:r>
      <w:r w:rsidR="00AB5EEE" w:rsidRPr="00C015B4">
        <w:rPr>
          <w:rFonts w:eastAsia="Times New Roman"/>
          <w:sz w:val="22"/>
          <w:szCs w:val="22"/>
          <w:lang w:eastAsia="sq-AL"/>
        </w:rPr>
        <w:t>,</w:t>
      </w:r>
    </w:p>
    <w:p w14:paraId="4C2B7633" w14:textId="0CF38DA0" w:rsidR="00A86A3A" w:rsidRPr="00C015B4" w:rsidRDefault="00A86A3A" w:rsidP="00A86A3A">
      <w:pPr>
        <w:pStyle w:val="ListParagraph"/>
        <w:numPr>
          <w:ilvl w:val="0"/>
          <w:numId w:val="22"/>
        </w:numPr>
        <w:spacing w:before="240" w:after="200" w:line="288" w:lineRule="auto"/>
        <w:rPr>
          <w:rFonts w:eastAsia="Times New Roman"/>
          <w:b/>
          <w:color w:val="000000" w:themeColor="text1"/>
          <w:sz w:val="22"/>
          <w:szCs w:val="22"/>
          <w:lang w:eastAsia="sq-AL"/>
        </w:rPr>
      </w:pPr>
      <w:r w:rsidRPr="00C015B4">
        <w:rPr>
          <w:rFonts w:eastAsia="Times New Roman"/>
          <w:sz w:val="22"/>
          <w:szCs w:val="22"/>
          <w:lang w:eastAsia="sq-AL"/>
        </w:rPr>
        <w:t>Shtrimin e ndriçimi për dekorimin e qytetit</w:t>
      </w:r>
      <w:r w:rsidR="00AB5EEE" w:rsidRPr="00C015B4">
        <w:rPr>
          <w:rFonts w:eastAsia="Times New Roman"/>
          <w:sz w:val="22"/>
          <w:szCs w:val="22"/>
          <w:lang w:eastAsia="sq-AL"/>
        </w:rPr>
        <w:t>.</w:t>
      </w:r>
    </w:p>
    <w:p w14:paraId="3A626D4D" w14:textId="77777777" w:rsidR="00A86A3A" w:rsidRPr="00C015B4" w:rsidRDefault="00A86A3A" w:rsidP="00A86A3A">
      <w:pPr>
        <w:pStyle w:val="ListParagraph"/>
        <w:spacing w:line="276" w:lineRule="auto"/>
        <w:ind w:left="1485" w:right="113"/>
        <w:rPr>
          <w:rFonts w:eastAsia="Times New Roman"/>
          <w:b/>
          <w:bCs/>
          <w:sz w:val="22"/>
          <w:szCs w:val="22"/>
          <w:lang w:eastAsia="sq-AL"/>
        </w:rPr>
      </w:pPr>
    </w:p>
    <w:p w14:paraId="6D07F697" w14:textId="77777777" w:rsidR="00A86A3A" w:rsidRPr="00C015B4" w:rsidRDefault="00A86A3A" w:rsidP="00A86A3A">
      <w:pPr>
        <w:pStyle w:val="ListParagraph"/>
        <w:numPr>
          <w:ilvl w:val="0"/>
          <w:numId w:val="32"/>
        </w:numPr>
        <w:spacing w:after="200" w:line="276" w:lineRule="auto"/>
        <w:ind w:right="113"/>
        <w:rPr>
          <w:rFonts w:eastAsia="Times New Roman"/>
          <w:b/>
          <w:bCs/>
          <w:sz w:val="22"/>
          <w:szCs w:val="22"/>
          <w:lang w:eastAsia="sq-AL"/>
        </w:rPr>
      </w:pPr>
      <w:r w:rsidRPr="00C015B4">
        <w:rPr>
          <w:rFonts w:eastAsia="Times New Roman"/>
          <w:b/>
          <w:bCs/>
          <w:sz w:val="22"/>
          <w:szCs w:val="22"/>
          <w:lang w:eastAsia="sq-AL"/>
        </w:rPr>
        <w:t>Ofrimi cilësor i shërbimeve publike</w:t>
      </w:r>
    </w:p>
    <w:p w14:paraId="658BF3F7" w14:textId="768CEADE" w:rsidR="00A86A3A" w:rsidRPr="00C015B4" w:rsidRDefault="00A86A3A" w:rsidP="00A86A3A">
      <w:pPr>
        <w:pStyle w:val="ListParagraph"/>
        <w:numPr>
          <w:ilvl w:val="0"/>
          <w:numId w:val="23"/>
        </w:numPr>
        <w:spacing w:after="200" w:line="288" w:lineRule="auto"/>
        <w:rPr>
          <w:rFonts w:eastAsia="Times New Roman"/>
          <w:b/>
          <w:color w:val="000000" w:themeColor="text1"/>
          <w:sz w:val="22"/>
          <w:szCs w:val="22"/>
          <w:lang w:eastAsia="sq-AL"/>
        </w:rPr>
      </w:pPr>
      <w:r w:rsidRPr="00C015B4">
        <w:rPr>
          <w:rFonts w:eastAsia="Times New Roman"/>
          <w:sz w:val="22"/>
          <w:szCs w:val="22"/>
          <w:lang w:eastAsia="sq-AL"/>
        </w:rPr>
        <w:t>Sinjalizimi horizontal dhe vertikal</w:t>
      </w:r>
      <w:r w:rsidR="00AB5EEE" w:rsidRPr="00C015B4">
        <w:rPr>
          <w:rFonts w:eastAsia="Times New Roman"/>
          <w:sz w:val="22"/>
          <w:szCs w:val="22"/>
          <w:lang w:eastAsia="sq-AL"/>
        </w:rPr>
        <w:t>,</w:t>
      </w:r>
    </w:p>
    <w:p w14:paraId="451B4756" w14:textId="171B4C40" w:rsidR="00A86A3A" w:rsidRPr="00C015B4" w:rsidRDefault="00A86A3A" w:rsidP="00A86A3A">
      <w:pPr>
        <w:pStyle w:val="ListParagraph"/>
        <w:numPr>
          <w:ilvl w:val="0"/>
          <w:numId w:val="23"/>
        </w:numPr>
        <w:spacing w:after="200" w:line="288" w:lineRule="auto"/>
        <w:rPr>
          <w:rFonts w:eastAsia="Times New Roman"/>
          <w:b/>
          <w:color w:val="000000" w:themeColor="text1"/>
          <w:sz w:val="22"/>
          <w:szCs w:val="22"/>
          <w:lang w:eastAsia="sq-AL"/>
        </w:rPr>
      </w:pPr>
      <w:r w:rsidRPr="00C015B4">
        <w:rPr>
          <w:rFonts w:eastAsia="Times New Roman"/>
          <w:sz w:val="22"/>
          <w:szCs w:val="22"/>
          <w:lang w:eastAsia="sq-AL"/>
        </w:rPr>
        <w:t>Pastrimin e deponive ilegale</w:t>
      </w:r>
      <w:r w:rsidR="00AB5EEE" w:rsidRPr="00C015B4">
        <w:rPr>
          <w:rFonts w:eastAsia="Times New Roman"/>
          <w:sz w:val="22"/>
          <w:szCs w:val="22"/>
          <w:lang w:eastAsia="sq-AL"/>
        </w:rPr>
        <w:t>,</w:t>
      </w:r>
    </w:p>
    <w:p w14:paraId="6978F358" w14:textId="4C0E606F" w:rsidR="006A754F" w:rsidRPr="00C015B4" w:rsidRDefault="00A86A3A" w:rsidP="006A754F">
      <w:pPr>
        <w:pStyle w:val="ListParagraph"/>
        <w:numPr>
          <w:ilvl w:val="0"/>
          <w:numId w:val="23"/>
        </w:numPr>
        <w:spacing w:after="200" w:line="360" w:lineRule="auto"/>
        <w:ind w:right="1420"/>
        <w:jc w:val="both"/>
        <w:rPr>
          <w:rFonts w:eastAsia="Arial"/>
          <w:sz w:val="22"/>
          <w:szCs w:val="22"/>
          <w:lang w:val="en-US"/>
        </w:rPr>
      </w:pPr>
      <w:r w:rsidRPr="00C015B4">
        <w:rPr>
          <w:rFonts w:eastAsia="Times New Roman"/>
          <w:sz w:val="22"/>
          <w:szCs w:val="22"/>
          <w:lang w:eastAsia="sq-AL"/>
        </w:rPr>
        <w:t>Vendosjen e shportave të mbeturinave nëpër qytete dhe fshatra</w:t>
      </w:r>
      <w:r w:rsidR="00AB5EEE" w:rsidRPr="00C015B4">
        <w:rPr>
          <w:rFonts w:eastAsia="Times New Roman"/>
          <w:sz w:val="22"/>
          <w:szCs w:val="22"/>
          <w:lang w:eastAsia="sq-AL"/>
        </w:rPr>
        <w:t>.</w:t>
      </w:r>
    </w:p>
    <w:p w14:paraId="1B71C2D9" w14:textId="77777777" w:rsidR="007F5C89" w:rsidRPr="00C015B4" w:rsidRDefault="007F5C89" w:rsidP="006A754F">
      <w:pPr>
        <w:spacing w:line="360" w:lineRule="auto"/>
        <w:ind w:right="1420"/>
        <w:jc w:val="both"/>
        <w:rPr>
          <w:rFonts w:eastAsia="Arial"/>
          <w:sz w:val="22"/>
          <w:szCs w:val="22"/>
          <w:lang w:val="en-US"/>
        </w:rPr>
      </w:pPr>
    </w:p>
    <w:p w14:paraId="4EC2B04A" w14:textId="4ACBC377" w:rsidR="00027706" w:rsidRPr="00C015B4" w:rsidRDefault="0050336C" w:rsidP="0050336C">
      <w:pPr>
        <w:pStyle w:val="ListParagraph"/>
        <w:numPr>
          <w:ilvl w:val="1"/>
          <w:numId w:val="1"/>
        </w:numPr>
        <w:spacing w:line="360" w:lineRule="auto"/>
        <w:jc w:val="center"/>
        <w:rPr>
          <w:b/>
          <w:bCs/>
          <w:sz w:val="22"/>
          <w:szCs w:val="22"/>
        </w:rPr>
      </w:pPr>
      <w:r w:rsidRPr="00C015B4">
        <w:rPr>
          <w:b/>
          <w:bCs/>
          <w:sz w:val="22"/>
          <w:szCs w:val="22"/>
        </w:rPr>
        <w:t>PËRSHKRIMI I KOMUNËS DHE PROFILI EKONOMIK</w:t>
      </w:r>
    </w:p>
    <w:p w14:paraId="4B19B647" w14:textId="77777777" w:rsidR="0050336C" w:rsidRPr="00C015B4" w:rsidRDefault="0050336C" w:rsidP="0050336C">
      <w:pPr>
        <w:spacing w:line="360" w:lineRule="auto"/>
        <w:jc w:val="both"/>
        <w:rPr>
          <w:sz w:val="22"/>
          <w:szCs w:val="22"/>
        </w:rPr>
      </w:pPr>
    </w:p>
    <w:p w14:paraId="60F537C6" w14:textId="77777777" w:rsidR="0050336C" w:rsidRPr="00C015B4" w:rsidRDefault="0050336C" w:rsidP="0050336C">
      <w:pPr>
        <w:spacing w:line="360" w:lineRule="auto"/>
        <w:jc w:val="both"/>
        <w:rPr>
          <w:sz w:val="22"/>
          <w:szCs w:val="22"/>
        </w:rPr>
      </w:pPr>
    </w:p>
    <w:p w14:paraId="27B465FA" w14:textId="26CA0CE0" w:rsidR="0050336C" w:rsidRPr="00C015B4" w:rsidRDefault="0050336C" w:rsidP="0050336C">
      <w:pPr>
        <w:spacing w:line="360" w:lineRule="auto"/>
        <w:jc w:val="center"/>
        <w:rPr>
          <w:sz w:val="22"/>
          <w:szCs w:val="22"/>
        </w:rPr>
      </w:pPr>
      <w:r w:rsidRPr="00C015B4">
        <w:rPr>
          <w:noProof/>
          <w:sz w:val="22"/>
          <w:szCs w:val="22"/>
          <w:lang w:eastAsia="sq-AL"/>
          <w14:ligatures w14:val="standardContextual"/>
        </w:rPr>
        <w:drawing>
          <wp:inline distT="0" distB="0" distL="0" distR="0" wp14:anchorId="305CB5C2" wp14:editId="36687395">
            <wp:extent cx="4495800" cy="2886075"/>
            <wp:effectExtent l="0" t="0" r="0" b="9525"/>
            <wp:docPr id="502390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90150" name="Picture 502390150"/>
                    <pic:cNvPicPr/>
                  </pic:nvPicPr>
                  <pic:blipFill>
                    <a:blip r:embed="rId11">
                      <a:extLst>
                        <a:ext uri="{28A0092B-C50C-407E-A947-70E740481C1C}">
                          <a14:useLocalDpi xmlns:a14="http://schemas.microsoft.com/office/drawing/2010/main" val="0"/>
                        </a:ext>
                      </a:extLst>
                    </a:blip>
                    <a:stretch>
                      <a:fillRect/>
                    </a:stretch>
                  </pic:blipFill>
                  <pic:spPr>
                    <a:xfrm>
                      <a:off x="0" y="0"/>
                      <a:ext cx="4496429" cy="2886479"/>
                    </a:xfrm>
                    <a:prstGeom prst="rect">
                      <a:avLst/>
                    </a:prstGeom>
                  </pic:spPr>
                </pic:pic>
              </a:graphicData>
            </a:graphic>
          </wp:inline>
        </w:drawing>
      </w:r>
    </w:p>
    <w:p w14:paraId="4C6E7CE0" w14:textId="77777777" w:rsidR="00C94D85" w:rsidRPr="00C015B4" w:rsidRDefault="00C94D85" w:rsidP="00C94D85">
      <w:pPr>
        <w:spacing w:line="360" w:lineRule="auto"/>
        <w:jc w:val="center"/>
        <w:rPr>
          <w:sz w:val="22"/>
          <w:szCs w:val="22"/>
        </w:rPr>
      </w:pPr>
      <w:r w:rsidRPr="00C015B4">
        <w:rPr>
          <w:sz w:val="22"/>
          <w:szCs w:val="22"/>
        </w:rPr>
        <w:t>Figura 1: Pozita gjeografike e komunës së Hanit të Elezit</w:t>
      </w:r>
    </w:p>
    <w:p w14:paraId="1C66DA0F" w14:textId="77777777" w:rsidR="00C94D85" w:rsidRPr="00C015B4" w:rsidRDefault="00C94D85" w:rsidP="0050336C">
      <w:pPr>
        <w:spacing w:line="360" w:lineRule="auto"/>
        <w:jc w:val="both"/>
        <w:rPr>
          <w:sz w:val="22"/>
          <w:szCs w:val="22"/>
        </w:rPr>
      </w:pPr>
    </w:p>
    <w:p w14:paraId="5B5AF091" w14:textId="30C84273" w:rsidR="0050336C" w:rsidRPr="00C015B4" w:rsidRDefault="0050336C" w:rsidP="0050336C">
      <w:pPr>
        <w:spacing w:line="360" w:lineRule="auto"/>
        <w:jc w:val="both"/>
        <w:rPr>
          <w:sz w:val="22"/>
          <w:szCs w:val="22"/>
        </w:rPr>
      </w:pPr>
      <w:r w:rsidRPr="00C015B4">
        <w:rPr>
          <w:sz w:val="22"/>
          <w:szCs w:val="22"/>
        </w:rPr>
        <w:t>Komuna ka gjithsej 11 zona kadastrale, dy prej të cilave kanë qenë të shpopulluara që nga viti 1999. Sipas të dhënave të Agjencisë së Statistikave të Kosovës nga regjistrimi i popullësisë së vitit 2011, Komuna e Hanit të Elezit ka 9.403 banorë.</w:t>
      </w:r>
    </w:p>
    <w:p w14:paraId="7A414691" w14:textId="74AB92FA" w:rsidR="00C94D85" w:rsidRPr="00C015B4" w:rsidRDefault="005C42B2" w:rsidP="0050336C">
      <w:pPr>
        <w:spacing w:line="360" w:lineRule="auto"/>
        <w:jc w:val="both"/>
        <w:rPr>
          <w:sz w:val="22"/>
          <w:szCs w:val="22"/>
        </w:rPr>
      </w:pPr>
      <w:r w:rsidRPr="00C015B4">
        <w:rPr>
          <w:sz w:val="22"/>
          <w:szCs w:val="22"/>
        </w:rPr>
        <w:t>Në pjesën jug-lindore të Kosovës shtrihet Hani i Elezit, qytet në afërsi të pikës kufitare të Republikës së Kosovës dhe Maqedonisë së Veriut, pjesë territoriale që përfshinë një sipërfaqe prej 83 km² . E rrethuar nga kufijtë natyror që përbëhen nga malet e bukura të Sharrit dhe Karadakut të Shkupit, qyteti I Hanit të Elezit shtrihet në fushëgropën që e ndanë lugina e lumit Lepenc. Kufijtë administrativ përfshijnë Komunën e Kacanikut dhe pjesën e Maqedonisë së Veriut, si shtet fqinj, ndërsa rrethohet nga 11 vendbanimet që ka. Vendbanimi i qytezës së Hanit të Elezit ka një pozitë gjeografike shumë të përshtatshme pasiqë është nyje kryesore për qarkullimin e rrugëve Prishtinë-Shkup, duke përfshirë magjistralen dhe autostradën “Arbën Xhaferi”. Nga kjo pozitë e favorshme ka rezultuar me industri shumë të zhvilluar dhe të njohur jo vetëm për Kosovën por edhe për vendet jashtë saj. Transporti i mallrave kryhet përmes pikës së njohur kufitare në Han të Elezit, pikë ky</w:t>
      </w:r>
      <w:r w:rsidR="00F760AF" w:rsidRPr="00C015B4">
        <w:rPr>
          <w:sz w:val="22"/>
          <w:szCs w:val="22"/>
        </w:rPr>
        <w:t>ç</w:t>
      </w:r>
      <w:r w:rsidRPr="00C015B4">
        <w:rPr>
          <w:sz w:val="22"/>
          <w:szCs w:val="22"/>
        </w:rPr>
        <w:t>e për rajonin duke rezultuar me tregti dhe transport mjaft</w:t>
      </w:r>
      <w:r w:rsidR="00F760AF" w:rsidRPr="00C015B4">
        <w:rPr>
          <w:sz w:val="22"/>
          <w:szCs w:val="22"/>
        </w:rPr>
        <w:t>ë</w:t>
      </w:r>
      <w:r w:rsidRPr="00C015B4">
        <w:rPr>
          <w:sz w:val="22"/>
          <w:szCs w:val="22"/>
        </w:rPr>
        <w:t xml:space="preserve"> të zhvilluar. Rruga Magjistrale Prishtinë-Shkup rreth 12 km e gjatë në territorin e Hanit të Elezit, kalon përmes Grykës së Kaçanikut, lidh Hanit të Elezit dhe më tej deri në Maqedoninë e Veriut.</w:t>
      </w:r>
    </w:p>
    <w:p w14:paraId="69B1BD97" w14:textId="314E017F" w:rsidR="005C42B2" w:rsidRPr="00C015B4" w:rsidRDefault="005C42B2" w:rsidP="0050336C">
      <w:pPr>
        <w:spacing w:line="360" w:lineRule="auto"/>
        <w:jc w:val="both"/>
        <w:rPr>
          <w:sz w:val="22"/>
          <w:szCs w:val="22"/>
        </w:rPr>
      </w:pPr>
      <w:r w:rsidRPr="00C015B4">
        <w:rPr>
          <w:sz w:val="22"/>
          <w:szCs w:val="22"/>
        </w:rPr>
        <w:t>Klima e Hanit të Elezit është tipike kontinentale, me dimra të ashpëra dhe temperatura minimale që sillen nga -10 gradë Celsius deri në 5 gradë Celsius, dhe vera të nxehta me temperatura maksimale që arrijnë deri në 40 gradë Celsius. Muaji më i nxehtë është Korriku, ndërsa muaji me ftohtë është Janari. Në klimën e komunës ka një ndikim të fuqishëm nga lugina e Vardarit (klima e butë me ndikim të fortë gjatë dimrit që pasohet nga sasi të vogla të reshurave të borës) dhe Gryka e Kaçanikut (klimë tipike kontinentale me ndikim të fuqishëm gjatë verës). Zona është e karakterizuar nga reshje të dobëta, me një mesatare 476ml/m2/vit. Reshjet janë të dobëta gjatë verës dhe janë të forta në dhjetor dhe janar. Lagështia mesatare është rreth 65% (minimumi 51% dhe maksimumi 87%). Drejtimi kryesor i erës është veri - jug. Aktualisht nuk ka ndonjë stacion lokal klimatik në territorin e Komunës.</w:t>
      </w:r>
    </w:p>
    <w:p w14:paraId="3A788E56" w14:textId="1D0E9CD4" w:rsidR="005C42B2" w:rsidRPr="00C015B4" w:rsidRDefault="005C42B2" w:rsidP="005C42B2">
      <w:pPr>
        <w:pStyle w:val="Heade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Sa i përket funksionimit institucional të Komunës së</w:t>
      </w:r>
      <w:r w:rsidR="00DA31B5" w:rsidRPr="00C015B4">
        <w:rPr>
          <w:rFonts w:ascii="Times New Roman" w:hAnsi="Times New Roman"/>
          <w:b w:val="0"/>
          <w:i w:val="0"/>
          <w:sz w:val="22"/>
          <w:szCs w:val="22"/>
        </w:rPr>
        <w:t xml:space="preserve"> Hanit të Elezit</w:t>
      </w:r>
      <w:r w:rsidRPr="00C015B4">
        <w:rPr>
          <w:rFonts w:ascii="Times New Roman" w:hAnsi="Times New Roman"/>
          <w:b w:val="0"/>
          <w:i w:val="0"/>
          <w:sz w:val="22"/>
          <w:szCs w:val="22"/>
        </w:rPr>
        <w:t>, sikur edhe në të gjitha komunat tjera në</w:t>
      </w:r>
      <w:r w:rsidR="00DA31B5" w:rsidRPr="00C015B4">
        <w:rPr>
          <w:rFonts w:ascii="Times New Roman" w:hAnsi="Times New Roman"/>
          <w:b w:val="0"/>
          <w:i w:val="0"/>
          <w:sz w:val="22"/>
          <w:szCs w:val="22"/>
        </w:rPr>
        <w:t xml:space="preserve"> Republikën e</w:t>
      </w:r>
      <w:r w:rsidRPr="00C015B4">
        <w:rPr>
          <w:rFonts w:ascii="Times New Roman" w:hAnsi="Times New Roman"/>
          <w:b w:val="0"/>
          <w:i w:val="0"/>
          <w:sz w:val="22"/>
          <w:szCs w:val="22"/>
        </w:rPr>
        <w:t xml:space="preserve"> Kosovë</w:t>
      </w:r>
      <w:r w:rsidR="00DA31B5" w:rsidRPr="00C015B4">
        <w:rPr>
          <w:rFonts w:ascii="Times New Roman" w:hAnsi="Times New Roman"/>
          <w:b w:val="0"/>
          <w:i w:val="0"/>
          <w:sz w:val="22"/>
          <w:szCs w:val="22"/>
        </w:rPr>
        <w:t>s</w:t>
      </w:r>
      <w:r w:rsidRPr="00C015B4">
        <w:rPr>
          <w:rFonts w:ascii="Times New Roman" w:hAnsi="Times New Roman"/>
          <w:b w:val="0"/>
          <w:i w:val="0"/>
          <w:sz w:val="22"/>
          <w:szCs w:val="22"/>
        </w:rPr>
        <w:t xml:space="preserve">, qeverisja lokale është e organizuar në dy shtylla, ekzekutivi, që përbëhet nga </w:t>
      </w:r>
      <w:r w:rsidR="00DA31B5" w:rsidRPr="00C015B4">
        <w:rPr>
          <w:rFonts w:ascii="Times New Roman" w:hAnsi="Times New Roman"/>
          <w:b w:val="0"/>
          <w:i w:val="0"/>
          <w:sz w:val="22"/>
          <w:szCs w:val="22"/>
        </w:rPr>
        <w:t>Z</w:t>
      </w:r>
      <w:r w:rsidRPr="00C015B4">
        <w:rPr>
          <w:rFonts w:ascii="Times New Roman" w:hAnsi="Times New Roman"/>
          <w:b w:val="0"/>
          <w:i w:val="0"/>
          <w:sz w:val="22"/>
          <w:szCs w:val="22"/>
        </w:rPr>
        <w:t xml:space="preserve">yra e </w:t>
      </w:r>
      <w:r w:rsidR="00DA31B5" w:rsidRPr="00C015B4">
        <w:rPr>
          <w:rFonts w:ascii="Times New Roman" w:hAnsi="Times New Roman"/>
          <w:b w:val="0"/>
          <w:i w:val="0"/>
          <w:sz w:val="22"/>
          <w:szCs w:val="22"/>
        </w:rPr>
        <w:t>K</w:t>
      </w:r>
      <w:r w:rsidRPr="00C015B4">
        <w:rPr>
          <w:rFonts w:ascii="Times New Roman" w:hAnsi="Times New Roman"/>
          <w:b w:val="0"/>
          <w:i w:val="0"/>
          <w:sz w:val="22"/>
          <w:szCs w:val="22"/>
        </w:rPr>
        <w:t xml:space="preserve">ryetarit, </w:t>
      </w:r>
      <w:r w:rsidR="00DA31B5" w:rsidRPr="00C015B4">
        <w:rPr>
          <w:rFonts w:ascii="Times New Roman" w:hAnsi="Times New Roman"/>
          <w:b w:val="0"/>
          <w:i w:val="0"/>
          <w:sz w:val="22"/>
          <w:szCs w:val="22"/>
        </w:rPr>
        <w:t>D</w:t>
      </w:r>
      <w:r w:rsidRPr="00C015B4">
        <w:rPr>
          <w:rFonts w:ascii="Times New Roman" w:hAnsi="Times New Roman"/>
          <w:b w:val="0"/>
          <w:i w:val="0"/>
          <w:sz w:val="22"/>
          <w:szCs w:val="22"/>
        </w:rPr>
        <w:t xml:space="preserve">rejtorive dhe stafi </w:t>
      </w:r>
      <w:r w:rsidR="00DA31B5" w:rsidRPr="00C015B4">
        <w:rPr>
          <w:rFonts w:ascii="Times New Roman" w:hAnsi="Times New Roman"/>
          <w:b w:val="0"/>
          <w:i w:val="0"/>
          <w:sz w:val="22"/>
          <w:szCs w:val="22"/>
        </w:rPr>
        <w:t xml:space="preserve">civil si </w:t>
      </w:r>
      <w:r w:rsidRPr="00C015B4">
        <w:rPr>
          <w:rFonts w:ascii="Times New Roman" w:hAnsi="Times New Roman"/>
          <w:b w:val="0"/>
          <w:i w:val="0"/>
          <w:sz w:val="22"/>
          <w:szCs w:val="22"/>
        </w:rPr>
        <w:t>dhe legjislativi, që përbëhet nga Kuvendi i Komunës.</w:t>
      </w:r>
    </w:p>
    <w:p w14:paraId="3DF9509C" w14:textId="77777777" w:rsidR="005C42B2" w:rsidRPr="00C015B4" w:rsidRDefault="005C42B2" w:rsidP="005C42B2">
      <w:pPr>
        <w:pStyle w:val="Header"/>
        <w:spacing w:line="360" w:lineRule="auto"/>
        <w:jc w:val="both"/>
        <w:rPr>
          <w:rFonts w:ascii="Times New Roman" w:hAnsi="Times New Roman"/>
          <w:b w:val="0"/>
          <w:i w:val="0"/>
          <w:sz w:val="22"/>
          <w:szCs w:val="22"/>
        </w:rPr>
      </w:pPr>
    </w:p>
    <w:p w14:paraId="76B23A9D" w14:textId="7D188D91" w:rsidR="00DA31B5" w:rsidRPr="00C015B4" w:rsidRDefault="005C42B2" w:rsidP="005C42B2">
      <w:pPr>
        <w:pStyle w:val="Heade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 xml:space="preserve">Kryetari i </w:t>
      </w:r>
      <w:r w:rsidR="00DA31B5" w:rsidRPr="00C015B4">
        <w:rPr>
          <w:rFonts w:ascii="Times New Roman" w:hAnsi="Times New Roman"/>
          <w:b w:val="0"/>
          <w:i w:val="0"/>
          <w:sz w:val="22"/>
          <w:szCs w:val="22"/>
        </w:rPr>
        <w:t>K</w:t>
      </w:r>
      <w:r w:rsidRPr="00C015B4">
        <w:rPr>
          <w:rFonts w:ascii="Times New Roman" w:hAnsi="Times New Roman"/>
          <w:b w:val="0"/>
          <w:i w:val="0"/>
          <w:sz w:val="22"/>
          <w:szCs w:val="22"/>
        </w:rPr>
        <w:t xml:space="preserve">omunës është autoriteti më i lartë ekzekutiv në </w:t>
      </w:r>
      <w:r w:rsidR="00DA31B5" w:rsidRPr="00C015B4">
        <w:rPr>
          <w:rFonts w:ascii="Times New Roman" w:hAnsi="Times New Roman"/>
          <w:b w:val="0"/>
          <w:i w:val="0"/>
          <w:sz w:val="22"/>
          <w:szCs w:val="22"/>
        </w:rPr>
        <w:t>K</w:t>
      </w:r>
      <w:r w:rsidRPr="00C015B4">
        <w:rPr>
          <w:rFonts w:ascii="Times New Roman" w:hAnsi="Times New Roman"/>
          <w:b w:val="0"/>
          <w:i w:val="0"/>
          <w:sz w:val="22"/>
          <w:szCs w:val="22"/>
        </w:rPr>
        <w:t>omunë dhe zgjidhet direkt nga qytetarët. Aktualisht, ekzekutivi kryesohet nga kryetari i komunës z.</w:t>
      </w:r>
      <w:r w:rsidR="00DA31B5" w:rsidRPr="00C015B4">
        <w:rPr>
          <w:rFonts w:ascii="Times New Roman" w:hAnsi="Times New Roman"/>
          <w:b w:val="0"/>
          <w:i w:val="0"/>
          <w:sz w:val="22"/>
          <w:szCs w:val="22"/>
        </w:rPr>
        <w:t>Mehmet Ballazhi</w:t>
      </w:r>
      <w:r w:rsidRPr="00C015B4">
        <w:rPr>
          <w:rFonts w:ascii="Times New Roman" w:hAnsi="Times New Roman"/>
          <w:b w:val="0"/>
          <w:i w:val="0"/>
          <w:sz w:val="22"/>
          <w:szCs w:val="22"/>
        </w:rPr>
        <w:t xml:space="preserve">.  Së bashku me </w:t>
      </w:r>
      <w:r w:rsidR="00DA31B5" w:rsidRPr="00C015B4">
        <w:rPr>
          <w:rFonts w:ascii="Times New Roman" w:hAnsi="Times New Roman"/>
          <w:b w:val="0"/>
          <w:i w:val="0"/>
          <w:sz w:val="22"/>
          <w:szCs w:val="22"/>
        </w:rPr>
        <w:t>Z</w:t>
      </w:r>
      <w:r w:rsidRPr="00C015B4">
        <w:rPr>
          <w:rFonts w:ascii="Times New Roman" w:hAnsi="Times New Roman"/>
          <w:b w:val="0"/>
          <w:i w:val="0"/>
          <w:sz w:val="22"/>
          <w:szCs w:val="22"/>
        </w:rPr>
        <w:t xml:space="preserve">yrën e </w:t>
      </w:r>
      <w:r w:rsidR="00DA31B5" w:rsidRPr="00C015B4">
        <w:rPr>
          <w:rFonts w:ascii="Times New Roman" w:hAnsi="Times New Roman"/>
          <w:b w:val="0"/>
          <w:i w:val="0"/>
          <w:sz w:val="22"/>
          <w:szCs w:val="22"/>
        </w:rPr>
        <w:t>K</w:t>
      </w:r>
      <w:r w:rsidRPr="00C015B4">
        <w:rPr>
          <w:rFonts w:ascii="Times New Roman" w:hAnsi="Times New Roman"/>
          <w:b w:val="0"/>
          <w:i w:val="0"/>
          <w:sz w:val="22"/>
          <w:szCs w:val="22"/>
        </w:rPr>
        <w:t xml:space="preserve">ryetarit të </w:t>
      </w:r>
      <w:r w:rsidR="00DA31B5" w:rsidRPr="00C015B4">
        <w:rPr>
          <w:rFonts w:ascii="Times New Roman" w:hAnsi="Times New Roman"/>
          <w:b w:val="0"/>
          <w:i w:val="0"/>
          <w:sz w:val="22"/>
          <w:szCs w:val="22"/>
        </w:rPr>
        <w:t>K</w:t>
      </w:r>
      <w:r w:rsidRPr="00C015B4">
        <w:rPr>
          <w:rFonts w:ascii="Times New Roman" w:hAnsi="Times New Roman"/>
          <w:b w:val="0"/>
          <w:i w:val="0"/>
          <w:sz w:val="22"/>
          <w:szCs w:val="22"/>
        </w:rPr>
        <w:t>omunës, janë nëntë drejtori të udhëhequra nga drejtorët</w:t>
      </w:r>
      <w:r w:rsidR="00DA31B5" w:rsidRPr="00C015B4">
        <w:rPr>
          <w:rFonts w:ascii="Times New Roman" w:hAnsi="Times New Roman"/>
          <w:b w:val="0"/>
          <w:i w:val="0"/>
          <w:sz w:val="22"/>
          <w:szCs w:val="22"/>
        </w:rPr>
        <w:t>/et</w:t>
      </w:r>
      <w:r w:rsidRPr="00C015B4">
        <w:rPr>
          <w:rFonts w:ascii="Times New Roman" w:hAnsi="Times New Roman"/>
          <w:b w:val="0"/>
          <w:i w:val="0"/>
          <w:sz w:val="22"/>
          <w:szCs w:val="22"/>
        </w:rPr>
        <w:t xml:space="preserve"> e drejtorive: </w:t>
      </w:r>
    </w:p>
    <w:p w14:paraId="2A9F66DD" w14:textId="590A78C0" w:rsidR="00DA31B5" w:rsidRPr="00C015B4" w:rsidRDefault="00DA31B5" w:rsidP="00DA31B5">
      <w:pPr>
        <w:pStyle w:val="Header"/>
        <w:numPr>
          <w:ilvl w:val="0"/>
          <w:numId w:val="8"/>
        </w:numP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Drejtoria e Administratës së Përgjithshme,</w:t>
      </w:r>
    </w:p>
    <w:p w14:paraId="54DCF44F" w14:textId="4E3392AE" w:rsidR="00DA31B5" w:rsidRPr="00C015B4" w:rsidRDefault="00DA31B5" w:rsidP="00DA31B5">
      <w:pPr>
        <w:pStyle w:val="Header"/>
        <w:numPr>
          <w:ilvl w:val="0"/>
          <w:numId w:val="8"/>
        </w:numP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 xml:space="preserve">Drejtoria për Buxhet dhe Financa, </w:t>
      </w:r>
    </w:p>
    <w:p w14:paraId="284C2C84" w14:textId="3A1DD76D" w:rsidR="00DA31B5" w:rsidRPr="00C015B4" w:rsidRDefault="00DA31B5" w:rsidP="00DA31B5">
      <w:pPr>
        <w:pStyle w:val="Header"/>
        <w:numPr>
          <w:ilvl w:val="0"/>
          <w:numId w:val="8"/>
        </w:numP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Drejtoria e Shërbimeve Publike dhe Emergjenca,</w:t>
      </w:r>
    </w:p>
    <w:p w14:paraId="5BE31BF8" w14:textId="19E3733F" w:rsidR="00DA31B5" w:rsidRPr="00C015B4" w:rsidRDefault="00DA31B5" w:rsidP="00DA31B5">
      <w:pPr>
        <w:pStyle w:val="Header"/>
        <w:numPr>
          <w:ilvl w:val="0"/>
          <w:numId w:val="8"/>
        </w:numP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Drejtoria për Bujqësi, Pylltari dhe Zhvillim Rural,</w:t>
      </w:r>
    </w:p>
    <w:p w14:paraId="3D6EF553" w14:textId="67796AAE" w:rsidR="00ED206F" w:rsidRPr="00C015B4" w:rsidRDefault="00ED206F" w:rsidP="00DA31B5">
      <w:pPr>
        <w:pStyle w:val="Header"/>
        <w:numPr>
          <w:ilvl w:val="0"/>
          <w:numId w:val="8"/>
        </w:numP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Drejtoria e Urbanizmit, Kadastrit dhe Mbrojtjes së Mjedisit,</w:t>
      </w:r>
    </w:p>
    <w:p w14:paraId="4AA361CE" w14:textId="535ECCC5" w:rsidR="00DA31B5" w:rsidRPr="00C015B4" w:rsidRDefault="00ED206F" w:rsidP="00DA31B5">
      <w:pPr>
        <w:pStyle w:val="Header"/>
        <w:numPr>
          <w:ilvl w:val="0"/>
          <w:numId w:val="8"/>
        </w:numP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Drejtoria për Zhvillim Ekonomik dhe Turizëm,</w:t>
      </w:r>
    </w:p>
    <w:p w14:paraId="6CF2306E" w14:textId="06CBBB72" w:rsidR="00ED206F" w:rsidRPr="00C015B4" w:rsidRDefault="00ED206F" w:rsidP="00DA31B5">
      <w:pPr>
        <w:pStyle w:val="Header"/>
        <w:numPr>
          <w:ilvl w:val="0"/>
          <w:numId w:val="8"/>
        </w:numP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Drejtoria për Kulturë, Rini dhe Sport,</w:t>
      </w:r>
    </w:p>
    <w:p w14:paraId="25BB0BBC" w14:textId="27FE7D6A" w:rsidR="00ED206F" w:rsidRPr="00C015B4" w:rsidRDefault="00ED206F" w:rsidP="00DA31B5">
      <w:pPr>
        <w:pStyle w:val="Header"/>
        <w:numPr>
          <w:ilvl w:val="0"/>
          <w:numId w:val="8"/>
        </w:numP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Drejtoria për Shëndetësi dhe Mirëqenie Sociale,</w:t>
      </w:r>
    </w:p>
    <w:p w14:paraId="20964292" w14:textId="24747617" w:rsidR="005C42B2" w:rsidRPr="00C015B4" w:rsidRDefault="00ED206F" w:rsidP="00ED206F">
      <w:pPr>
        <w:pStyle w:val="Header"/>
        <w:numPr>
          <w:ilvl w:val="0"/>
          <w:numId w:val="8"/>
        </w:numPr>
        <w:spacing w:line="360" w:lineRule="auto"/>
        <w:jc w:val="both"/>
        <w:rPr>
          <w:rFonts w:ascii="Times New Roman" w:hAnsi="Times New Roman"/>
          <w:b w:val="0"/>
          <w:i w:val="0"/>
          <w:sz w:val="22"/>
          <w:szCs w:val="22"/>
        </w:rPr>
      </w:pPr>
      <w:r w:rsidRPr="00C015B4">
        <w:rPr>
          <w:rFonts w:ascii="Times New Roman" w:hAnsi="Times New Roman"/>
          <w:b w:val="0"/>
          <w:i w:val="0"/>
          <w:sz w:val="22"/>
          <w:szCs w:val="22"/>
        </w:rPr>
        <w:t xml:space="preserve">Drejtoria për </w:t>
      </w:r>
      <w:r w:rsidR="005C42B2" w:rsidRPr="00C015B4">
        <w:rPr>
          <w:rFonts w:ascii="Times New Roman" w:hAnsi="Times New Roman"/>
          <w:b w:val="0"/>
          <w:i w:val="0"/>
          <w:sz w:val="22"/>
          <w:szCs w:val="22"/>
        </w:rPr>
        <w:t>Arsim dhe Shkencë</w:t>
      </w:r>
      <w:r w:rsidRPr="00C015B4">
        <w:rPr>
          <w:rFonts w:ascii="Times New Roman" w:hAnsi="Times New Roman"/>
          <w:b w:val="0"/>
          <w:i w:val="0"/>
          <w:sz w:val="22"/>
          <w:szCs w:val="22"/>
        </w:rPr>
        <w:t xml:space="preserve">. </w:t>
      </w:r>
    </w:p>
    <w:p w14:paraId="3F84A2F8" w14:textId="77777777" w:rsidR="005C42B2" w:rsidRPr="00C015B4" w:rsidRDefault="005C42B2" w:rsidP="005C42B2">
      <w:pPr>
        <w:pStyle w:val="Header"/>
        <w:spacing w:line="360" w:lineRule="auto"/>
        <w:jc w:val="both"/>
        <w:rPr>
          <w:rFonts w:ascii="Times New Roman" w:hAnsi="Times New Roman"/>
          <w:b w:val="0"/>
          <w:i w:val="0"/>
          <w:sz w:val="22"/>
          <w:szCs w:val="22"/>
        </w:rPr>
      </w:pPr>
    </w:p>
    <w:p w14:paraId="13B2D2AB" w14:textId="77777777" w:rsidR="005C42B2" w:rsidRPr="00C015B4" w:rsidRDefault="005C42B2" w:rsidP="005C42B2">
      <w:pPr>
        <w:pStyle w:val="Header"/>
        <w:spacing w:line="360" w:lineRule="auto"/>
        <w:jc w:val="both"/>
        <w:rPr>
          <w:rFonts w:ascii="Times New Roman" w:hAnsi="Times New Roman"/>
          <w:b w:val="0"/>
          <w:i w:val="0"/>
          <w:sz w:val="22"/>
          <w:szCs w:val="22"/>
        </w:rPr>
      </w:pPr>
    </w:p>
    <w:p w14:paraId="2FC0F18C" w14:textId="10CC93B3" w:rsidR="00CB3D31" w:rsidRPr="00C015B4" w:rsidRDefault="00FA48E2" w:rsidP="00CB3D31">
      <w:pPr>
        <w:pStyle w:val="ListParagraph"/>
        <w:numPr>
          <w:ilvl w:val="0"/>
          <w:numId w:val="1"/>
        </w:numPr>
        <w:jc w:val="center"/>
        <w:rPr>
          <w:color w:val="8496B0" w:themeColor="text2" w:themeTint="99"/>
          <w:sz w:val="22"/>
          <w:szCs w:val="22"/>
        </w:rPr>
      </w:pPr>
      <w:r w:rsidRPr="00C015B4">
        <w:rPr>
          <w:rFonts w:eastAsiaTheme="minorHAnsi"/>
          <w:b/>
          <w:bCs/>
          <w:sz w:val="22"/>
          <w:szCs w:val="22"/>
          <w:lang w:val="en-US"/>
        </w:rPr>
        <w:t xml:space="preserve">VIZIONI DHE MISIONI I KOMUNËS </w:t>
      </w:r>
    </w:p>
    <w:p w14:paraId="6D31B458" w14:textId="77777777" w:rsidR="00FA48E2" w:rsidRPr="00C015B4" w:rsidRDefault="00FA48E2" w:rsidP="00FA48E2">
      <w:pPr>
        <w:jc w:val="both"/>
        <w:rPr>
          <w:sz w:val="22"/>
          <w:szCs w:val="22"/>
        </w:rPr>
      </w:pPr>
    </w:p>
    <w:p w14:paraId="3D7A948B" w14:textId="26E08A35" w:rsidR="00FA48E2" w:rsidRPr="00C015B4" w:rsidRDefault="00FA48E2" w:rsidP="00FA48E2">
      <w:pPr>
        <w:spacing w:line="360" w:lineRule="auto"/>
        <w:jc w:val="both"/>
        <w:rPr>
          <w:color w:val="8496B0" w:themeColor="text2" w:themeTint="99"/>
          <w:sz w:val="22"/>
          <w:szCs w:val="22"/>
        </w:rPr>
      </w:pPr>
      <w:r w:rsidRPr="00C015B4">
        <w:rPr>
          <w:sz w:val="22"/>
          <w:szCs w:val="22"/>
        </w:rPr>
        <w:t>Hani i Elezit do të formsohet në rajon si nyje ekonomike, duke ndërtuar zhvillimin e saj mbi industrinë prodhuese, bujqësinë, trashëgiminë dhe duke shfrytzuar pozitën gjeografike të saj rreth potencialeve natyrore për një shtrirje të horizontit në shumë sektor.</w:t>
      </w:r>
    </w:p>
    <w:p w14:paraId="2E394986" w14:textId="77777777" w:rsidR="00FA48E2" w:rsidRPr="00C015B4" w:rsidRDefault="00FA48E2" w:rsidP="00FA48E2">
      <w:pPr>
        <w:jc w:val="both"/>
        <w:rPr>
          <w:b/>
          <w:color w:val="000000" w:themeColor="text1"/>
          <w:sz w:val="22"/>
          <w:szCs w:val="22"/>
        </w:rPr>
      </w:pPr>
    </w:p>
    <w:p w14:paraId="0835EADF" w14:textId="66C65C70" w:rsidR="00FA48E2" w:rsidRPr="00C015B4" w:rsidRDefault="00FA48E2" w:rsidP="00FA48E2">
      <w:pPr>
        <w:jc w:val="both"/>
        <w:rPr>
          <w:color w:val="000000" w:themeColor="text1"/>
          <w:sz w:val="22"/>
          <w:szCs w:val="22"/>
        </w:rPr>
      </w:pPr>
      <w:r w:rsidRPr="00C015B4">
        <w:rPr>
          <w:b/>
          <w:color w:val="000000" w:themeColor="text1"/>
          <w:sz w:val="22"/>
          <w:szCs w:val="22"/>
        </w:rPr>
        <w:t>Deklarata e Misionit</w:t>
      </w:r>
      <w:r w:rsidRPr="00C015B4">
        <w:rPr>
          <w:color w:val="000000" w:themeColor="text1"/>
          <w:sz w:val="22"/>
          <w:szCs w:val="22"/>
        </w:rPr>
        <w:t>:</w:t>
      </w:r>
    </w:p>
    <w:p w14:paraId="27720AFA" w14:textId="77777777" w:rsidR="00FA48E2" w:rsidRPr="00C015B4" w:rsidRDefault="00FA48E2" w:rsidP="00FA48E2">
      <w:pPr>
        <w:jc w:val="both"/>
        <w:rPr>
          <w:color w:val="000000"/>
          <w:sz w:val="22"/>
          <w:szCs w:val="22"/>
        </w:rPr>
      </w:pPr>
    </w:p>
    <w:p w14:paraId="4B11A213" w14:textId="0FDCE4BE" w:rsidR="00FA48E2" w:rsidRPr="00C015B4" w:rsidRDefault="00FA48E2" w:rsidP="00FA48E2">
      <w:pPr>
        <w:pStyle w:val="NormalWeb"/>
        <w:spacing w:before="0" w:beforeAutospacing="0" w:after="0" w:afterAutospacing="0" w:line="360" w:lineRule="auto"/>
        <w:jc w:val="both"/>
        <w:rPr>
          <w:color w:val="000000"/>
          <w:sz w:val="22"/>
          <w:szCs w:val="22"/>
        </w:rPr>
      </w:pPr>
      <w:r w:rsidRPr="00C015B4">
        <w:rPr>
          <w:color w:val="000000"/>
          <w:sz w:val="22"/>
          <w:szCs w:val="22"/>
        </w:rPr>
        <w:t>Kryetari i Komunës</w:t>
      </w:r>
      <w:r w:rsidRPr="00C015B4">
        <w:rPr>
          <w:rStyle w:val="Strong"/>
          <w:color w:val="000000"/>
          <w:sz w:val="22"/>
          <w:szCs w:val="22"/>
        </w:rPr>
        <w:t>, </w:t>
      </w:r>
      <w:r w:rsidRPr="00C015B4">
        <w:rPr>
          <w:color w:val="000000"/>
          <w:sz w:val="22"/>
          <w:szCs w:val="22"/>
        </w:rPr>
        <w:t>përfaqëson komunën dhe vepron në emër të saj, udhëheq ekzekutivin e Komunës dhe administratën dhe mbikqyrë administrimin financiar të Komunës duke ushtruar të gjitha kompetencat, ekzekuton aktet e Kuvendit të Komunës, organizon punën dhe drejton politikën e Komunës; emëron dhe shkarkon drejtorët e drejtorive; propozon</w:t>
      </w:r>
      <w:r w:rsidR="00EB1C58" w:rsidRPr="00C015B4">
        <w:rPr>
          <w:color w:val="000000"/>
          <w:sz w:val="22"/>
          <w:szCs w:val="22"/>
        </w:rPr>
        <w:t xml:space="preserve"> </w:t>
      </w:r>
      <w:r w:rsidRPr="00C015B4">
        <w:rPr>
          <w:color w:val="000000"/>
          <w:sz w:val="22"/>
          <w:szCs w:val="22"/>
        </w:rPr>
        <w:t>rregullore</w:t>
      </w:r>
      <w:r w:rsidR="00EB1C58" w:rsidRPr="00C015B4">
        <w:rPr>
          <w:color w:val="000000"/>
          <w:sz w:val="22"/>
          <w:szCs w:val="22"/>
        </w:rPr>
        <w:t xml:space="preserve"> </w:t>
      </w:r>
      <w:r w:rsidRPr="00C015B4">
        <w:rPr>
          <w:color w:val="000000"/>
          <w:sz w:val="22"/>
          <w:szCs w:val="22"/>
        </w:rPr>
        <w:t>apo</w:t>
      </w:r>
      <w:r w:rsidR="00EB1C58" w:rsidRPr="00C015B4">
        <w:rPr>
          <w:color w:val="000000"/>
          <w:sz w:val="22"/>
          <w:szCs w:val="22"/>
        </w:rPr>
        <w:t xml:space="preserve"> </w:t>
      </w:r>
      <w:r w:rsidRPr="00C015B4">
        <w:rPr>
          <w:color w:val="000000"/>
          <w:sz w:val="22"/>
          <w:szCs w:val="22"/>
        </w:rPr>
        <w:t>akte të tjera për miratim</w:t>
      </w:r>
      <w:r w:rsidR="00EB1C58" w:rsidRPr="00C015B4">
        <w:rPr>
          <w:color w:val="000000"/>
          <w:sz w:val="22"/>
          <w:szCs w:val="22"/>
        </w:rPr>
        <w:t xml:space="preserve"> </w:t>
      </w:r>
      <w:r w:rsidRPr="00C015B4">
        <w:rPr>
          <w:color w:val="000000"/>
          <w:sz w:val="22"/>
          <w:szCs w:val="22"/>
        </w:rPr>
        <w:t>në</w:t>
      </w:r>
      <w:r w:rsidR="00EB1C58" w:rsidRPr="00C015B4">
        <w:rPr>
          <w:color w:val="000000"/>
          <w:sz w:val="22"/>
          <w:szCs w:val="22"/>
        </w:rPr>
        <w:t xml:space="preserve"> </w:t>
      </w:r>
      <w:r w:rsidRPr="00C015B4">
        <w:rPr>
          <w:color w:val="000000"/>
          <w:sz w:val="22"/>
          <w:szCs w:val="22"/>
        </w:rPr>
        <w:t>Kuvendin e Komunës; propozon</w:t>
      </w:r>
      <w:r w:rsidR="00EB1C58" w:rsidRPr="00C015B4">
        <w:rPr>
          <w:color w:val="000000"/>
          <w:sz w:val="22"/>
          <w:szCs w:val="22"/>
        </w:rPr>
        <w:t xml:space="preserve"> </w:t>
      </w:r>
      <w:r w:rsidRPr="00C015B4">
        <w:rPr>
          <w:color w:val="000000"/>
          <w:sz w:val="22"/>
          <w:szCs w:val="22"/>
        </w:rPr>
        <w:t>zhvillimin</w:t>
      </w:r>
      <w:r w:rsidR="00EB1C58" w:rsidRPr="00C015B4">
        <w:rPr>
          <w:color w:val="000000"/>
          <w:sz w:val="22"/>
          <w:szCs w:val="22"/>
        </w:rPr>
        <w:t xml:space="preserve"> </w:t>
      </w:r>
      <w:r w:rsidRPr="00C015B4">
        <w:rPr>
          <w:color w:val="000000"/>
          <w:sz w:val="22"/>
          <w:szCs w:val="22"/>
        </w:rPr>
        <w:t>komunal, planet rregullative e investuese, propozon</w:t>
      </w:r>
      <w:r w:rsidR="00EB1C58" w:rsidRPr="00C015B4">
        <w:rPr>
          <w:color w:val="000000"/>
          <w:sz w:val="22"/>
          <w:szCs w:val="22"/>
        </w:rPr>
        <w:t xml:space="preserve"> </w:t>
      </w:r>
      <w:r w:rsidRPr="00C015B4">
        <w:rPr>
          <w:color w:val="000000"/>
          <w:sz w:val="22"/>
          <w:szCs w:val="22"/>
        </w:rPr>
        <w:t>buxhetin</w:t>
      </w:r>
      <w:r w:rsidR="00EB1C58" w:rsidRPr="00C015B4">
        <w:rPr>
          <w:color w:val="000000"/>
          <w:sz w:val="22"/>
          <w:szCs w:val="22"/>
        </w:rPr>
        <w:t xml:space="preserve"> </w:t>
      </w:r>
      <w:r w:rsidRPr="00C015B4">
        <w:rPr>
          <w:color w:val="000000"/>
          <w:sz w:val="22"/>
          <w:szCs w:val="22"/>
        </w:rPr>
        <w:t>komunal</w:t>
      </w:r>
      <w:r w:rsidR="00EB1C58" w:rsidRPr="00C015B4">
        <w:rPr>
          <w:color w:val="000000"/>
          <w:sz w:val="22"/>
          <w:szCs w:val="22"/>
        </w:rPr>
        <w:t xml:space="preserve"> </w:t>
      </w:r>
      <w:r w:rsidRPr="00C015B4">
        <w:rPr>
          <w:color w:val="000000"/>
          <w:sz w:val="22"/>
          <w:szCs w:val="22"/>
        </w:rPr>
        <w:t>vjetor për miratim</w:t>
      </w:r>
      <w:r w:rsidR="00EB1C58" w:rsidRPr="00C015B4">
        <w:rPr>
          <w:color w:val="000000"/>
          <w:sz w:val="22"/>
          <w:szCs w:val="22"/>
        </w:rPr>
        <w:t xml:space="preserve"> </w:t>
      </w:r>
      <w:r w:rsidRPr="00C015B4">
        <w:rPr>
          <w:color w:val="000000"/>
          <w:sz w:val="22"/>
          <w:szCs w:val="22"/>
        </w:rPr>
        <w:t>në</w:t>
      </w:r>
      <w:r w:rsidR="00EB1C58" w:rsidRPr="00C015B4">
        <w:rPr>
          <w:color w:val="000000"/>
          <w:sz w:val="22"/>
          <w:szCs w:val="22"/>
        </w:rPr>
        <w:t xml:space="preserve"> </w:t>
      </w:r>
      <w:r w:rsidRPr="00C015B4">
        <w:rPr>
          <w:color w:val="000000"/>
          <w:sz w:val="22"/>
          <w:szCs w:val="22"/>
        </w:rPr>
        <w:t>Kuvendin e Komunës</w:t>
      </w:r>
      <w:r w:rsidR="00EB1C58" w:rsidRPr="00C015B4">
        <w:rPr>
          <w:color w:val="000000"/>
          <w:sz w:val="22"/>
          <w:szCs w:val="22"/>
        </w:rPr>
        <w:t xml:space="preserve"> </w:t>
      </w:r>
      <w:r w:rsidRPr="00C015B4">
        <w:rPr>
          <w:color w:val="000000"/>
          <w:sz w:val="22"/>
          <w:szCs w:val="22"/>
        </w:rPr>
        <w:t>dhe</w:t>
      </w:r>
      <w:r w:rsidR="00EB1C58" w:rsidRPr="00C015B4">
        <w:rPr>
          <w:color w:val="000000"/>
          <w:sz w:val="22"/>
          <w:szCs w:val="22"/>
        </w:rPr>
        <w:t xml:space="preserve"> </w:t>
      </w:r>
      <w:r w:rsidRPr="00C015B4">
        <w:rPr>
          <w:color w:val="000000"/>
          <w:sz w:val="22"/>
          <w:szCs w:val="22"/>
        </w:rPr>
        <w:t>ekzekuton</w:t>
      </w:r>
      <w:r w:rsidR="00EB1C58" w:rsidRPr="00C015B4">
        <w:rPr>
          <w:color w:val="000000"/>
          <w:sz w:val="22"/>
          <w:szCs w:val="22"/>
        </w:rPr>
        <w:t xml:space="preserve"> </w:t>
      </w:r>
      <w:r w:rsidRPr="00C015B4">
        <w:rPr>
          <w:color w:val="000000"/>
          <w:sz w:val="22"/>
          <w:szCs w:val="22"/>
        </w:rPr>
        <w:t>buxhetin e miratuar, raporton para Kuvendit të Komunës për situatën</w:t>
      </w:r>
      <w:r w:rsidR="00EB1C58" w:rsidRPr="00C015B4">
        <w:rPr>
          <w:color w:val="000000"/>
          <w:sz w:val="22"/>
          <w:szCs w:val="22"/>
        </w:rPr>
        <w:t xml:space="preserve"> </w:t>
      </w:r>
      <w:r w:rsidRPr="00C015B4">
        <w:rPr>
          <w:color w:val="000000"/>
          <w:sz w:val="22"/>
          <w:szCs w:val="22"/>
        </w:rPr>
        <w:t>ekonomiko – financiare</w:t>
      </w:r>
      <w:r w:rsidR="00EB1C58" w:rsidRPr="00C015B4">
        <w:rPr>
          <w:color w:val="000000"/>
          <w:sz w:val="22"/>
          <w:szCs w:val="22"/>
        </w:rPr>
        <w:t xml:space="preserve"> </w:t>
      </w:r>
      <w:r w:rsidRPr="00C015B4">
        <w:rPr>
          <w:color w:val="000000"/>
          <w:sz w:val="22"/>
          <w:szCs w:val="22"/>
        </w:rPr>
        <w:t>dhe për zbatimin e planeve</w:t>
      </w:r>
      <w:r w:rsidR="00EB1C58" w:rsidRPr="00C015B4">
        <w:rPr>
          <w:color w:val="000000"/>
          <w:sz w:val="22"/>
          <w:szCs w:val="22"/>
        </w:rPr>
        <w:t xml:space="preserve"> </w:t>
      </w:r>
      <w:r w:rsidRPr="00C015B4">
        <w:rPr>
          <w:color w:val="000000"/>
          <w:sz w:val="22"/>
          <w:szCs w:val="22"/>
        </w:rPr>
        <w:t>investuese të Komunës; si</w:t>
      </w:r>
      <w:r w:rsidR="00EB1C58" w:rsidRPr="00C015B4">
        <w:rPr>
          <w:color w:val="000000"/>
          <w:sz w:val="22"/>
          <w:szCs w:val="22"/>
        </w:rPr>
        <w:t xml:space="preserve"> </w:t>
      </w:r>
      <w:r w:rsidRPr="00C015B4">
        <w:rPr>
          <w:color w:val="000000"/>
          <w:sz w:val="22"/>
          <w:szCs w:val="22"/>
        </w:rPr>
        <w:t>dhe</w:t>
      </w:r>
      <w:r w:rsidR="00EB1C58" w:rsidRPr="00C015B4">
        <w:rPr>
          <w:color w:val="000000"/>
          <w:sz w:val="22"/>
          <w:szCs w:val="22"/>
        </w:rPr>
        <w:t xml:space="preserve"> </w:t>
      </w:r>
      <w:r w:rsidRPr="00C015B4">
        <w:rPr>
          <w:color w:val="000000"/>
          <w:sz w:val="22"/>
          <w:szCs w:val="22"/>
        </w:rPr>
        <w:t>ndërmerr</w:t>
      </w:r>
      <w:r w:rsidR="00EB1C58" w:rsidRPr="00C015B4">
        <w:rPr>
          <w:color w:val="000000"/>
          <w:sz w:val="22"/>
          <w:szCs w:val="22"/>
        </w:rPr>
        <w:t xml:space="preserve"> </w:t>
      </w:r>
      <w:r w:rsidRPr="00C015B4">
        <w:rPr>
          <w:color w:val="000000"/>
          <w:sz w:val="22"/>
          <w:szCs w:val="22"/>
        </w:rPr>
        <w:t>aktivitetet e tjera që i caktohen me Statut</w:t>
      </w:r>
      <w:r w:rsidR="00EB1C58" w:rsidRPr="00C015B4">
        <w:rPr>
          <w:color w:val="000000"/>
          <w:sz w:val="22"/>
          <w:szCs w:val="22"/>
        </w:rPr>
        <w:t xml:space="preserve"> të Komunës</w:t>
      </w:r>
      <w:r w:rsidRPr="00C015B4">
        <w:rPr>
          <w:color w:val="000000"/>
          <w:sz w:val="22"/>
          <w:szCs w:val="22"/>
        </w:rPr>
        <w:t xml:space="preserve">, </w:t>
      </w:r>
      <w:r w:rsidR="00EB1C58" w:rsidRPr="00C015B4">
        <w:rPr>
          <w:color w:val="000000"/>
          <w:sz w:val="22"/>
          <w:szCs w:val="22"/>
        </w:rPr>
        <w:t>R</w:t>
      </w:r>
      <w:r w:rsidRPr="00C015B4">
        <w:rPr>
          <w:color w:val="000000"/>
          <w:sz w:val="22"/>
          <w:szCs w:val="22"/>
        </w:rPr>
        <w:t>regullore</w:t>
      </w:r>
      <w:r w:rsidR="00EB1C58" w:rsidRPr="00C015B4">
        <w:rPr>
          <w:color w:val="000000"/>
          <w:sz w:val="22"/>
          <w:szCs w:val="22"/>
        </w:rPr>
        <w:t xml:space="preserve"> </w:t>
      </w:r>
      <w:r w:rsidRPr="00C015B4">
        <w:rPr>
          <w:color w:val="000000"/>
          <w:sz w:val="22"/>
          <w:szCs w:val="22"/>
        </w:rPr>
        <w:t>komunale</w:t>
      </w:r>
      <w:r w:rsidR="00EB1C58" w:rsidRPr="00C015B4">
        <w:rPr>
          <w:color w:val="000000"/>
          <w:sz w:val="22"/>
          <w:szCs w:val="22"/>
        </w:rPr>
        <w:t xml:space="preserve"> </w:t>
      </w:r>
      <w:r w:rsidRPr="00C015B4">
        <w:rPr>
          <w:color w:val="000000"/>
          <w:sz w:val="22"/>
          <w:szCs w:val="22"/>
        </w:rPr>
        <w:t>apo</w:t>
      </w:r>
      <w:r w:rsidR="00EB1C58" w:rsidRPr="00C015B4">
        <w:rPr>
          <w:color w:val="000000"/>
          <w:sz w:val="22"/>
          <w:szCs w:val="22"/>
        </w:rPr>
        <w:t xml:space="preserve"> </w:t>
      </w:r>
      <w:r w:rsidRPr="00C015B4">
        <w:rPr>
          <w:color w:val="000000"/>
          <w:sz w:val="22"/>
          <w:szCs w:val="22"/>
        </w:rPr>
        <w:t>akte të tjera</w:t>
      </w:r>
      <w:r w:rsidR="00EB1C58" w:rsidRPr="00C015B4">
        <w:rPr>
          <w:color w:val="000000"/>
          <w:sz w:val="22"/>
          <w:szCs w:val="22"/>
        </w:rPr>
        <w:t xml:space="preserve"> </w:t>
      </w:r>
      <w:r w:rsidRPr="00C015B4">
        <w:rPr>
          <w:color w:val="000000"/>
          <w:sz w:val="22"/>
          <w:szCs w:val="22"/>
        </w:rPr>
        <w:t>ligjore</w:t>
      </w:r>
      <w:r w:rsidR="00EB1C58" w:rsidRPr="00C015B4">
        <w:rPr>
          <w:color w:val="000000"/>
          <w:sz w:val="22"/>
          <w:szCs w:val="22"/>
        </w:rPr>
        <w:t xml:space="preserve"> </w:t>
      </w:r>
      <w:r w:rsidRPr="00C015B4">
        <w:rPr>
          <w:color w:val="000000"/>
          <w:sz w:val="22"/>
          <w:szCs w:val="22"/>
        </w:rPr>
        <w:t>dhe</w:t>
      </w:r>
      <w:r w:rsidR="00EB1C58" w:rsidRPr="00C015B4">
        <w:rPr>
          <w:color w:val="000000"/>
          <w:sz w:val="22"/>
          <w:szCs w:val="22"/>
        </w:rPr>
        <w:t xml:space="preserve"> </w:t>
      </w:r>
      <w:r w:rsidRPr="00C015B4">
        <w:rPr>
          <w:color w:val="000000"/>
          <w:sz w:val="22"/>
          <w:szCs w:val="22"/>
        </w:rPr>
        <w:t>nënligjore të cilat</w:t>
      </w:r>
      <w:r w:rsidR="00EB1C58" w:rsidRPr="00C015B4">
        <w:rPr>
          <w:color w:val="000000"/>
          <w:sz w:val="22"/>
          <w:szCs w:val="22"/>
        </w:rPr>
        <w:t xml:space="preserve"> </w:t>
      </w:r>
      <w:r w:rsidRPr="00C015B4">
        <w:rPr>
          <w:color w:val="000000"/>
          <w:sz w:val="22"/>
          <w:szCs w:val="22"/>
        </w:rPr>
        <w:t>janë</w:t>
      </w:r>
      <w:r w:rsidR="00EB1C58" w:rsidRPr="00C015B4">
        <w:rPr>
          <w:color w:val="000000"/>
          <w:sz w:val="22"/>
          <w:szCs w:val="22"/>
        </w:rPr>
        <w:t xml:space="preserve"> </w:t>
      </w:r>
      <w:r w:rsidRPr="00C015B4">
        <w:rPr>
          <w:color w:val="000000"/>
          <w:sz w:val="22"/>
          <w:szCs w:val="22"/>
        </w:rPr>
        <w:t>në</w:t>
      </w:r>
      <w:r w:rsidR="00EB1C58" w:rsidRPr="00C015B4">
        <w:rPr>
          <w:color w:val="000000"/>
          <w:sz w:val="22"/>
          <w:szCs w:val="22"/>
        </w:rPr>
        <w:t xml:space="preserve"> </w:t>
      </w:r>
      <w:r w:rsidRPr="00C015B4">
        <w:rPr>
          <w:color w:val="000000"/>
          <w:sz w:val="22"/>
          <w:szCs w:val="22"/>
        </w:rPr>
        <w:t>fuqi.</w:t>
      </w:r>
    </w:p>
    <w:p w14:paraId="082B2B9A" w14:textId="3268E93A" w:rsidR="00FA48E2" w:rsidRPr="00C015B4" w:rsidRDefault="008746AD" w:rsidP="008746AD">
      <w:pPr>
        <w:pStyle w:val="NormalWeb"/>
        <w:shd w:val="clear" w:color="auto" w:fill="FFFFFF"/>
        <w:spacing w:before="0" w:beforeAutospacing="0" w:after="0" w:afterAutospacing="0"/>
        <w:jc w:val="both"/>
        <w:rPr>
          <w:color w:val="000000" w:themeColor="text1"/>
          <w:sz w:val="22"/>
          <w:szCs w:val="22"/>
          <w:lang w:val="sq-AL"/>
        </w:rPr>
      </w:pPr>
      <w:r w:rsidRPr="00C015B4">
        <w:rPr>
          <w:rStyle w:val="Strong"/>
          <w:color w:val="000000"/>
          <w:sz w:val="22"/>
          <w:szCs w:val="22"/>
        </w:rPr>
        <w:t>Deklarata e Vizionit</w:t>
      </w:r>
      <w:r w:rsidRPr="00C015B4">
        <w:rPr>
          <w:color w:val="000000"/>
          <w:sz w:val="22"/>
          <w:szCs w:val="22"/>
        </w:rPr>
        <w:t xml:space="preserve">: </w:t>
      </w:r>
    </w:p>
    <w:p w14:paraId="7CE336D4" w14:textId="77777777" w:rsidR="00CB3D31" w:rsidRPr="00C015B4" w:rsidRDefault="00CB3D31" w:rsidP="00FA48E2">
      <w:pPr>
        <w:spacing w:line="360" w:lineRule="auto"/>
        <w:jc w:val="both"/>
        <w:rPr>
          <w:color w:val="8496B0" w:themeColor="text2" w:themeTint="99"/>
          <w:sz w:val="22"/>
          <w:szCs w:val="22"/>
        </w:rPr>
      </w:pPr>
    </w:p>
    <w:p w14:paraId="1C904001" w14:textId="5912271E" w:rsidR="00FA48E2" w:rsidRPr="00C015B4" w:rsidRDefault="00FA48E2" w:rsidP="00FA48E2">
      <w:pPr>
        <w:pStyle w:val="NormalWeb"/>
        <w:shd w:val="clear" w:color="auto" w:fill="FFFFFF"/>
        <w:spacing w:before="0" w:beforeAutospacing="0" w:after="0" w:afterAutospacing="0" w:line="360" w:lineRule="auto"/>
        <w:jc w:val="both"/>
        <w:rPr>
          <w:color w:val="000000"/>
          <w:sz w:val="22"/>
          <w:szCs w:val="22"/>
        </w:rPr>
      </w:pPr>
      <w:r w:rsidRPr="00C015B4">
        <w:rPr>
          <w:color w:val="000000"/>
          <w:sz w:val="22"/>
          <w:szCs w:val="22"/>
        </w:rPr>
        <w:t>Zhvillimi lokal ekonomik; planifikim urban e rural; shfrytëzimi</w:t>
      </w:r>
      <w:r w:rsidR="008746AD" w:rsidRPr="00C015B4">
        <w:rPr>
          <w:color w:val="000000"/>
          <w:sz w:val="22"/>
          <w:szCs w:val="22"/>
        </w:rPr>
        <w:t xml:space="preserve"> </w:t>
      </w:r>
      <w:r w:rsidRPr="00C015B4">
        <w:rPr>
          <w:color w:val="000000"/>
          <w:sz w:val="22"/>
          <w:szCs w:val="22"/>
        </w:rPr>
        <w:t>i</w:t>
      </w:r>
      <w:r w:rsidR="008746AD" w:rsidRPr="00C015B4">
        <w:rPr>
          <w:color w:val="000000"/>
          <w:sz w:val="22"/>
          <w:szCs w:val="22"/>
        </w:rPr>
        <w:t xml:space="preserve"> </w:t>
      </w:r>
      <w:r w:rsidRPr="00C015B4">
        <w:rPr>
          <w:color w:val="000000"/>
          <w:sz w:val="22"/>
          <w:szCs w:val="22"/>
        </w:rPr>
        <w:t>tokës</w:t>
      </w:r>
      <w:r w:rsidR="008746AD" w:rsidRPr="00C015B4">
        <w:rPr>
          <w:color w:val="000000"/>
          <w:sz w:val="22"/>
          <w:szCs w:val="22"/>
        </w:rPr>
        <w:t xml:space="preserve"> </w:t>
      </w:r>
      <w:r w:rsidRPr="00C015B4">
        <w:rPr>
          <w:color w:val="000000"/>
          <w:sz w:val="22"/>
          <w:szCs w:val="22"/>
        </w:rPr>
        <w:t>dhe</w:t>
      </w:r>
      <w:r w:rsidR="008746AD" w:rsidRPr="00C015B4">
        <w:rPr>
          <w:color w:val="000000"/>
          <w:sz w:val="22"/>
          <w:szCs w:val="22"/>
        </w:rPr>
        <w:t xml:space="preserve"> </w:t>
      </w:r>
      <w:r w:rsidRPr="00C015B4">
        <w:rPr>
          <w:color w:val="000000"/>
          <w:sz w:val="22"/>
          <w:szCs w:val="22"/>
        </w:rPr>
        <w:t>zhvillimit; mbrojtje e mjedisit</w:t>
      </w:r>
      <w:r w:rsidR="008746AD" w:rsidRPr="00C015B4">
        <w:rPr>
          <w:color w:val="000000"/>
          <w:sz w:val="22"/>
          <w:szCs w:val="22"/>
        </w:rPr>
        <w:t xml:space="preserve"> </w:t>
      </w:r>
      <w:r w:rsidRPr="00C015B4">
        <w:rPr>
          <w:color w:val="000000"/>
          <w:sz w:val="22"/>
          <w:szCs w:val="22"/>
        </w:rPr>
        <w:t>lokal; ofrimi</w:t>
      </w:r>
      <w:r w:rsidR="008746AD" w:rsidRPr="00C015B4">
        <w:rPr>
          <w:color w:val="000000"/>
          <w:sz w:val="22"/>
          <w:szCs w:val="22"/>
        </w:rPr>
        <w:t xml:space="preserve"> </w:t>
      </w:r>
      <w:r w:rsidRPr="00C015B4">
        <w:rPr>
          <w:color w:val="000000"/>
          <w:sz w:val="22"/>
          <w:szCs w:val="22"/>
        </w:rPr>
        <w:t>i</w:t>
      </w:r>
      <w:r w:rsidR="008746AD" w:rsidRPr="00C015B4">
        <w:rPr>
          <w:color w:val="000000"/>
          <w:sz w:val="22"/>
          <w:szCs w:val="22"/>
        </w:rPr>
        <w:t xml:space="preserve"> </w:t>
      </w:r>
      <w:r w:rsidRPr="00C015B4">
        <w:rPr>
          <w:color w:val="000000"/>
          <w:sz w:val="22"/>
          <w:szCs w:val="22"/>
        </w:rPr>
        <w:t>shërbimeve</w:t>
      </w:r>
      <w:r w:rsidR="008746AD" w:rsidRPr="00C015B4">
        <w:rPr>
          <w:color w:val="000000"/>
          <w:sz w:val="22"/>
          <w:szCs w:val="22"/>
        </w:rPr>
        <w:t xml:space="preserve"> </w:t>
      </w:r>
      <w:r w:rsidRPr="00C015B4">
        <w:rPr>
          <w:color w:val="000000"/>
          <w:sz w:val="22"/>
          <w:szCs w:val="22"/>
        </w:rPr>
        <w:t>publike</w:t>
      </w:r>
      <w:r w:rsidR="008746AD" w:rsidRPr="00C015B4">
        <w:rPr>
          <w:color w:val="000000"/>
          <w:sz w:val="22"/>
          <w:szCs w:val="22"/>
        </w:rPr>
        <w:t xml:space="preserve"> </w:t>
      </w:r>
      <w:r w:rsidRPr="00C015B4">
        <w:rPr>
          <w:color w:val="000000"/>
          <w:sz w:val="22"/>
          <w:szCs w:val="22"/>
        </w:rPr>
        <w:t>dhe</w:t>
      </w:r>
      <w:r w:rsidR="008746AD" w:rsidRPr="00C015B4">
        <w:rPr>
          <w:color w:val="000000"/>
          <w:sz w:val="22"/>
          <w:szCs w:val="22"/>
        </w:rPr>
        <w:t xml:space="preserve"> </w:t>
      </w:r>
      <w:r w:rsidRPr="00C015B4">
        <w:rPr>
          <w:color w:val="000000"/>
          <w:sz w:val="22"/>
          <w:szCs w:val="22"/>
        </w:rPr>
        <w:t>shërbimeve</w:t>
      </w:r>
      <w:r w:rsidR="008746AD" w:rsidRPr="00C015B4">
        <w:rPr>
          <w:color w:val="000000"/>
          <w:sz w:val="22"/>
          <w:szCs w:val="22"/>
        </w:rPr>
        <w:t xml:space="preserve"> </w:t>
      </w:r>
      <w:r w:rsidRPr="00C015B4">
        <w:rPr>
          <w:color w:val="000000"/>
          <w:sz w:val="22"/>
          <w:szCs w:val="22"/>
        </w:rPr>
        <w:t>komunale</w:t>
      </w:r>
      <w:r w:rsidR="008746AD" w:rsidRPr="00C015B4">
        <w:rPr>
          <w:color w:val="000000"/>
          <w:sz w:val="22"/>
          <w:szCs w:val="22"/>
        </w:rPr>
        <w:t xml:space="preserve"> </w:t>
      </w:r>
      <w:r w:rsidRPr="00C015B4">
        <w:rPr>
          <w:color w:val="000000"/>
          <w:sz w:val="22"/>
          <w:szCs w:val="22"/>
        </w:rPr>
        <w:t>përfshirë</w:t>
      </w:r>
      <w:r w:rsidR="008746AD" w:rsidRPr="00C015B4">
        <w:rPr>
          <w:color w:val="000000"/>
          <w:sz w:val="22"/>
          <w:szCs w:val="22"/>
        </w:rPr>
        <w:t xml:space="preserve"> </w:t>
      </w:r>
      <w:r w:rsidRPr="00C015B4">
        <w:rPr>
          <w:color w:val="000000"/>
          <w:sz w:val="22"/>
          <w:szCs w:val="22"/>
        </w:rPr>
        <w:t>furnizimin me ujë, kanalizimin, trajtimin e ujërave të zeza, menaxhimin e mbeturinave, rrugëve</w:t>
      </w:r>
      <w:r w:rsidR="008746AD" w:rsidRPr="00C015B4">
        <w:rPr>
          <w:color w:val="000000"/>
          <w:sz w:val="22"/>
          <w:szCs w:val="22"/>
        </w:rPr>
        <w:t xml:space="preserve"> </w:t>
      </w:r>
      <w:r w:rsidRPr="00C015B4">
        <w:rPr>
          <w:color w:val="000000"/>
          <w:sz w:val="22"/>
          <w:szCs w:val="22"/>
        </w:rPr>
        <w:t>lokale, mbrojtja e ambientit; përgjigje</w:t>
      </w:r>
      <w:r w:rsidR="008746AD" w:rsidRPr="00C015B4">
        <w:rPr>
          <w:color w:val="000000"/>
          <w:sz w:val="22"/>
          <w:szCs w:val="22"/>
        </w:rPr>
        <w:t xml:space="preserve"> </w:t>
      </w:r>
      <w:r w:rsidRPr="00C015B4">
        <w:rPr>
          <w:color w:val="000000"/>
          <w:sz w:val="22"/>
          <w:szCs w:val="22"/>
        </w:rPr>
        <w:t>ndaj</w:t>
      </w:r>
      <w:r w:rsidR="008746AD" w:rsidRPr="00C015B4">
        <w:rPr>
          <w:color w:val="000000"/>
          <w:sz w:val="22"/>
          <w:szCs w:val="22"/>
        </w:rPr>
        <w:t xml:space="preserve"> </w:t>
      </w:r>
      <w:r w:rsidRPr="00C015B4">
        <w:rPr>
          <w:color w:val="000000"/>
          <w:sz w:val="22"/>
          <w:szCs w:val="22"/>
        </w:rPr>
        <w:t>rasteve</w:t>
      </w:r>
      <w:r w:rsidR="008746AD" w:rsidRPr="00C015B4">
        <w:rPr>
          <w:color w:val="000000"/>
          <w:sz w:val="22"/>
          <w:szCs w:val="22"/>
        </w:rPr>
        <w:t xml:space="preserve"> </w:t>
      </w:r>
      <w:r w:rsidRPr="00C015B4">
        <w:rPr>
          <w:color w:val="000000"/>
          <w:sz w:val="22"/>
          <w:szCs w:val="22"/>
        </w:rPr>
        <w:t>emergjente</w:t>
      </w:r>
      <w:r w:rsidR="008746AD" w:rsidRPr="00C015B4">
        <w:rPr>
          <w:color w:val="000000"/>
          <w:sz w:val="22"/>
          <w:szCs w:val="22"/>
        </w:rPr>
        <w:t xml:space="preserve"> </w:t>
      </w:r>
      <w:r w:rsidRPr="00C015B4">
        <w:rPr>
          <w:color w:val="000000"/>
          <w:sz w:val="22"/>
          <w:szCs w:val="22"/>
        </w:rPr>
        <w:t>lokale; ofrimin</w:t>
      </w:r>
      <w:r w:rsidR="008746AD" w:rsidRPr="00C015B4">
        <w:rPr>
          <w:color w:val="000000"/>
          <w:sz w:val="22"/>
          <w:szCs w:val="22"/>
        </w:rPr>
        <w:t xml:space="preserve"> </w:t>
      </w:r>
      <w:r w:rsidRPr="00C015B4">
        <w:rPr>
          <w:color w:val="000000"/>
          <w:sz w:val="22"/>
          <w:szCs w:val="22"/>
        </w:rPr>
        <w:t>sa</w:t>
      </w:r>
      <w:r w:rsidR="008746AD" w:rsidRPr="00C015B4">
        <w:rPr>
          <w:color w:val="000000"/>
          <w:sz w:val="22"/>
          <w:szCs w:val="22"/>
        </w:rPr>
        <w:t xml:space="preserve"> </w:t>
      </w:r>
      <w:r w:rsidRPr="00C015B4">
        <w:rPr>
          <w:color w:val="000000"/>
          <w:sz w:val="22"/>
          <w:szCs w:val="22"/>
        </w:rPr>
        <w:t>më të mirë të arsimit publik</w:t>
      </w:r>
      <w:r w:rsidR="008746AD" w:rsidRPr="00C015B4">
        <w:rPr>
          <w:color w:val="000000"/>
          <w:sz w:val="22"/>
          <w:szCs w:val="22"/>
        </w:rPr>
        <w:t xml:space="preserve"> </w:t>
      </w:r>
      <w:r w:rsidRPr="00C015B4">
        <w:rPr>
          <w:color w:val="000000"/>
          <w:sz w:val="22"/>
          <w:szCs w:val="22"/>
        </w:rPr>
        <w:t>parashkollor, fillor</w:t>
      </w:r>
      <w:r w:rsidR="008746AD" w:rsidRPr="00C015B4">
        <w:rPr>
          <w:color w:val="000000"/>
          <w:sz w:val="22"/>
          <w:szCs w:val="22"/>
        </w:rPr>
        <w:t xml:space="preserve"> </w:t>
      </w:r>
      <w:r w:rsidRPr="00C015B4">
        <w:rPr>
          <w:color w:val="000000"/>
          <w:sz w:val="22"/>
          <w:szCs w:val="22"/>
        </w:rPr>
        <w:t>dhe të mesëm, ofrimin e përkujdesit</w:t>
      </w:r>
      <w:r w:rsidR="008746AD" w:rsidRPr="00C015B4">
        <w:rPr>
          <w:color w:val="000000"/>
          <w:sz w:val="22"/>
          <w:szCs w:val="22"/>
        </w:rPr>
        <w:t xml:space="preserve"> </w:t>
      </w:r>
      <w:r w:rsidRPr="00C015B4">
        <w:rPr>
          <w:color w:val="000000"/>
          <w:sz w:val="22"/>
          <w:szCs w:val="22"/>
        </w:rPr>
        <w:t>primar publik</w:t>
      </w:r>
      <w:r w:rsidR="008746AD" w:rsidRPr="00C015B4">
        <w:rPr>
          <w:color w:val="000000"/>
          <w:sz w:val="22"/>
          <w:szCs w:val="22"/>
        </w:rPr>
        <w:t xml:space="preserve"> </w:t>
      </w:r>
      <w:r w:rsidRPr="00C015B4">
        <w:rPr>
          <w:color w:val="000000"/>
          <w:sz w:val="22"/>
          <w:szCs w:val="22"/>
        </w:rPr>
        <w:t>shëndetësor; ofrimin e mirëqenies</w:t>
      </w:r>
      <w:r w:rsidR="008746AD" w:rsidRPr="00C015B4">
        <w:rPr>
          <w:color w:val="000000"/>
          <w:sz w:val="22"/>
          <w:szCs w:val="22"/>
        </w:rPr>
        <w:t xml:space="preserve"> </w:t>
      </w:r>
      <w:r w:rsidRPr="00C015B4">
        <w:rPr>
          <w:color w:val="000000"/>
          <w:sz w:val="22"/>
          <w:szCs w:val="22"/>
        </w:rPr>
        <w:t>sociale,  përfshirë</w:t>
      </w:r>
      <w:r w:rsidR="008746AD" w:rsidRPr="00C015B4">
        <w:rPr>
          <w:color w:val="000000"/>
          <w:sz w:val="22"/>
          <w:szCs w:val="22"/>
        </w:rPr>
        <w:t xml:space="preserve"> </w:t>
      </w:r>
      <w:r w:rsidRPr="00C015B4">
        <w:rPr>
          <w:color w:val="000000"/>
          <w:sz w:val="22"/>
          <w:szCs w:val="22"/>
        </w:rPr>
        <w:t>rritjen e nivelit të barazisë</w:t>
      </w:r>
      <w:r w:rsidR="008746AD" w:rsidRPr="00C015B4">
        <w:rPr>
          <w:color w:val="000000"/>
          <w:sz w:val="22"/>
          <w:szCs w:val="22"/>
        </w:rPr>
        <w:t xml:space="preserve"> </w:t>
      </w:r>
      <w:r w:rsidRPr="00C015B4">
        <w:rPr>
          <w:color w:val="000000"/>
          <w:sz w:val="22"/>
          <w:szCs w:val="22"/>
        </w:rPr>
        <w:t>gjinore</w:t>
      </w:r>
      <w:r w:rsidR="008746AD" w:rsidRPr="00C015B4">
        <w:rPr>
          <w:color w:val="000000"/>
          <w:sz w:val="22"/>
          <w:szCs w:val="22"/>
        </w:rPr>
        <w:t xml:space="preserve"> </w:t>
      </w:r>
      <w:r w:rsidRPr="00C015B4">
        <w:rPr>
          <w:color w:val="000000"/>
          <w:sz w:val="22"/>
          <w:szCs w:val="22"/>
        </w:rPr>
        <w:t>në të gjitha</w:t>
      </w:r>
      <w:r w:rsidR="008746AD" w:rsidRPr="00C015B4">
        <w:rPr>
          <w:color w:val="000000"/>
          <w:sz w:val="22"/>
          <w:szCs w:val="22"/>
        </w:rPr>
        <w:t xml:space="preserve"> </w:t>
      </w:r>
      <w:r w:rsidRPr="00C015B4">
        <w:rPr>
          <w:color w:val="000000"/>
          <w:sz w:val="22"/>
          <w:szCs w:val="22"/>
        </w:rPr>
        <w:t>fushat, ofrimin</w:t>
      </w:r>
      <w:r w:rsidR="008746AD" w:rsidRPr="00C015B4">
        <w:rPr>
          <w:color w:val="000000"/>
          <w:sz w:val="22"/>
          <w:szCs w:val="22"/>
        </w:rPr>
        <w:t xml:space="preserve"> </w:t>
      </w:r>
      <w:r w:rsidRPr="00C015B4">
        <w:rPr>
          <w:color w:val="000000"/>
          <w:sz w:val="22"/>
          <w:szCs w:val="22"/>
        </w:rPr>
        <w:t>dhe</w:t>
      </w:r>
      <w:r w:rsidR="008746AD" w:rsidRPr="00C015B4">
        <w:rPr>
          <w:color w:val="000000"/>
          <w:sz w:val="22"/>
          <w:szCs w:val="22"/>
        </w:rPr>
        <w:t xml:space="preserve"> </w:t>
      </w:r>
      <w:r w:rsidRPr="00C015B4">
        <w:rPr>
          <w:color w:val="000000"/>
          <w:sz w:val="22"/>
          <w:szCs w:val="22"/>
        </w:rPr>
        <w:t>mirëmbajtjen e parqeve</w:t>
      </w:r>
      <w:r w:rsidR="008746AD" w:rsidRPr="00C015B4">
        <w:rPr>
          <w:color w:val="000000"/>
          <w:sz w:val="22"/>
          <w:szCs w:val="22"/>
        </w:rPr>
        <w:t xml:space="preserve"> </w:t>
      </w:r>
      <w:r w:rsidRPr="00C015B4">
        <w:rPr>
          <w:color w:val="000000"/>
          <w:sz w:val="22"/>
          <w:szCs w:val="22"/>
        </w:rPr>
        <w:t>dhe</w:t>
      </w:r>
      <w:r w:rsidR="008746AD" w:rsidRPr="00C015B4">
        <w:rPr>
          <w:color w:val="000000"/>
          <w:sz w:val="22"/>
          <w:szCs w:val="22"/>
        </w:rPr>
        <w:t xml:space="preserve"> </w:t>
      </w:r>
      <w:r w:rsidRPr="00C015B4">
        <w:rPr>
          <w:color w:val="000000"/>
          <w:sz w:val="22"/>
          <w:szCs w:val="22"/>
        </w:rPr>
        <w:t>hapësirës</w:t>
      </w:r>
      <w:r w:rsidR="008746AD" w:rsidRPr="00C015B4">
        <w:rPr>
          <w:color w:val="000000"/>
          <w:sz w:val="22"/>
          <w:szCs w:val="22"/>
        </w:rPr>
        <w:t xml:space="preserve"> </w:t>
      </w:r>
      <w:r w:rsidRPr="00C015B4">
        <w:rPr>
          <w:color w:val="000000"/>
          <w:sz w:val="22"/>
          <w:szCs w:val="22"/>
        </w:rPr>
        <w:t>publike: turizmin, aktivitetet kulturore</w:t>
      </w:r>
      <w:r w:rsidR="008746AD" w:rsidRPr="00C015B4">
        <w:rPr>
          <w:color w:val="000000"/>
          <w:sz w:val="22"/>
          <w:szCs w:val="22"/>
        </w:rPr>
        <w:t>, rinore</w:t>
      </w:r>
      <w:r w:rsidRPr="00C015B4">
        <w:rPr>
          <w:color w:val="000000"/>
          <w:sz w:val="22"/>
          <w:szCs w:val="22"/>
        </w:rPr>
        <w:t xml:space="preserve"> etj.​</w:t>
      </w:r>
    </w:p>
    <w:p w14:paraId="692EB02D" w14:textId="77777777" w:rsidR="005A5BAF" w:rsidRPr="00C015B4" w:rsidRDefault="005A5BAF" w:rsidP="00FA48E2">
      <w:pPr>
        <w:pStyle w:val="NormalWeb"/>
        <w:shd w:val="clear" w:color="auto" w:fill="FFFFFF"/>
        <w:spacing w:before="0" w:beforeAutospacing="0" w:after="0" w:afterAutospacing="0" w:line="360" w:lineRule="auto"/>
        <w:jc w:val="both"/>
        <w:rPr>
          <w:color w:val="000000"/>
          <w:sz w:val="22"/>
          <w:szCs w:val="22"/>
        </w:rPr>
      </w:pPr>
    </w:p>
    <w:p w14:paraId="388574AA" w14:textId="77777777" w:rsidR="005A5BAF" w:rsidRPr="00C015B4" w:rsidRDefault="005A5BAF" w:rsidP="00FA48E2">
      <w:pPr>
        <w:pStyle w:val="NormalWeb"/>
        <w:shd w:val="clear" w:color="auto" w:fill="FFFFFF"/>
        <w:spacing w:before="0" w:beforeAutospacing="0" w:after="0" w:afterAutospacing="0" w:line="360" w:lineRule="auto"/>
        <w:jc w:val="both"/>
        <w:rPr>
          <w:color w:val="000000"/>
          <w:sz w:val="22"/>
          <w:szCs w:val="22"/>
        </w:rPr>
      </w:pPr>
    </w:p>
    <w:p w14:paraId="300D3E8B" w14:textId="77777777" w:rsidR="00CB3D31" w:rsidRPr="00C015B4" w:rsidRDefault="00CB3D31" w:rsidP="00CB3D31">
      <w:pPr>
        <w:jc w:val="both"/>
        <w:rPr>
          <w:color w:val="8496B0" w:themeColor="text2" w:themeTint="99"/>
          <w:sz w:val="22"/>
          <w:szCs w:val="22"/>
        </w:rPr>
      </w:pPr>
    </w:p>
    <w:p w14:paraId="51A73E6E" w14:textId="050F1F50" w:rsidR="005B48BC" w:rsidRPr="00C015B4" w:rsidRDefault="005B48BC" w:rsidP="005B48BC">
      <w:pPr>
        <w:pStyle w:val="ListParagraph"/>
        <w:numPr>
          <w:ilvl w:val="0"/>
          <w:numId w:val="1"/>
        </w:numPr>
        <w:jc w:val="center"/>
        <w:rPr>
          <w:color w:val="8496B0" w:themeColor="text2" w:themeTint="99"/>
          <w:sz w:val="22"/>
          <w:szCs w:val="22"/>
        </w:rPr>
      </w:pPr>
      <w:r w:rsidRPr="00C015B4">
        <w:rPr>
          <w:rFonts w:eastAsiaTheme="minorHAnsi"/>
          <w:b/>
          <w:bCs/>
          <w:sz w:val="22"/>
          <w:szCs w:val="22"/>
          <w:lang w:val="en-US"/>
        </w:rPr>
        <w:t>KORNIZA FISKALE KOMUNALE PËR VITET 2025– 2027</w:t>
      </w:r>
    </w:p>
    <w:p w14:paraId="630F8EE1" w14:textId="77777777" w:rsidR="005B48BC" w:rsidRPr="00C015B4" w:rsidRDefault="005B48BC" w:rsidP="005B48BC">
      <w:pPr>
        <w:jc w:val="center"/>
        <w:rPr>
          <w:color w:val="8496B0" w:themeColor="text2" w:themeTint="99"/>
          <w:sz w:val="22"/>
          <w:szCs w:val="22"/>
        </w:rPr>
      </w:pPr>
    </w:p>
    <w:p w14:paraId="08E3F303" w14:textId="77777777" w:rsidR="005B48BC" w:rsidRPr="00C015B4" w:rsidRDefault="005B48BC" w:rsidP="005B48BC">
      <w:pPr>
        <w:jc w:val="both"/>
        <w:rPr>
          <w:color w:val="8496B0" w:themeColor="text2" w:themeTint="99"/>
          <w:sz w:val="22"/>
          <w:szCs w:val="22"/>
        </w:rPr>
      </w:pPr>
    </w:p>
    <w:p w14:paraId="57743327" w14:textId="646493EF" w:rsidR="00372E71" w:rsidRPr="00C015B4" w:rsidRDefault="00372E71" w:rsidP="00372E71">
      <w:pPr>
        <w:autoSpaceDE w:val="0"/>
        <w:autoSpaceDN w:val="0"/>
        <w:adjustRightInd w:val="0"/>
        <w:spacing w:line="360" w:lineRule="auto"/>
        <w:jc w:val="both"/>
        <w:rPr>
          <w:rFonts w:eastAsiaTheme="minorHAnsi"/>
          <w:sz w:val="22"/>
          <w:szCs w:val="22"/>
        </w:rPr>
      </w:pPr>
      <w:r w:rsidRPr="00C015B4">
        <w:rPr>
          <w:rFonts w:eastAsiaTheme="minorHAnsi"/>
          <w:sz w:val="22"/>
          <w:szCs w:val="22"/>
        </w:rPr>
        <w:t>Korniza fiskale komunale apo korniza e të hyrave komunale përfshinë pjesën e buxhetit komunal nga aspekti i parashikimit të të hyrave të përgjithshme komunale për sigurimin e mjeteve për financimin e shpenzimeve të komunës për periudhën e viteve 2025-2027.</w:t>
      </w:r>
    </w:p>
    <w:p w14:paraId="1FDB31F7" w14:textId="6BDCE1E5" w:rsidR="00372E71" w:rsidRPr="00C015B4" w:rsidRDefault="00372E71" w:rsidP="00372E71">
      <w:pPr>
        <w:autoSpaceDE w:val="0"/>
        <w:autoSpaceDN w:val="0"/>
        <w:adjustRightInd w:val="0"/>
        <w:spacing w:line="360" w:lineRule="auto"/>
        <w:jc w:val="both"/>
        <w:rPr>
          <w:rFonts w:eastAsiaTheme="minorHAnsi"/>
          <w:sz w:val="22"/>
          <w:szCs w:val="22"/>
        </w:rPr>
      </w:pPr>
      <w:r w:rsidRPr="00C015B4">
        <w:rPr>
          <w:rFonts w:eastAsiaTheme="minorHAnsi"/>
          <w:sz w:val="22"/>
          <w:szCs w:val="22"/>
        </w:rPr>
        <w:t xml:space="preserve">Projeksionet në kornizën fiskale komunale për vitet 2025-2027, janë të bazuara në përputhshmëri të plotë me kufijtë buxhetor me </w:t>
      </w:r>
      <w:r w:rsidRPr="00C015B4">
        <w:rPr>
          <w:rFonts w:eastAsiaTheme="minorHAnsi"/>
          <w:b/>
          <w:sz w:val="22"/>
          <w:szCs w:val="22"/>
        </w:rPr>
        <w:t>Qarkoren Buxhetore 2025/01</w:t>
      </w:r>
      <w:r w:rsidRPr="00C015B4">
        <w:rPr>
          <w:rFonts w:eastAsiaTheme="minorHAnsi"/>
          <w:sz w:val="22"/>
          <w:szCs w:val="22"/>
        </w:rPr>
        <w:t xml:space="preserve"> për Komunat dhe me parashikimet e miratuara me Kornizën Afatmesme të Shpenzimeve 2025-2027 të Qeverisë së Kosovës.</w:t>
      </w:r>
    </w:p>
    <w:p w14:paraId="37189F8E" w14:textId="1F9D4FE4" w:rsidR="00372E71" w:rsidRPr="00C015B4" w:rsidRDefault="00372E71" w:rsidP="00372E71">
      <w:pPr>
        <w:tabs>
          <w:tab w:val="left" w:pos="0"/>
        </w:tabs>
        <w:autoSpaceDE w:val="0"/>
        <w:autoSpaceDN w:val="0"/>
        <w:adjustRightInd w:val="0"/>
        <w:spacing w:line="360" w:lineRule="auto"/>
        <w:jc w:val="both"/>
        <w:rPr>
          <w:bCs/>
          <w:sz w:val="22"/>
          <w:szCs w:val="22"/>
        </w:rPr>
      </w:pPr>
      <w:r w:rsidRPr="00C015B4">
        <w:rPr>
          <w:bCs/>
          <w:sz w:val="22"/>
          <w:szCs w:val="22"/>
        </w:rPr>
        <w:t xml:space="preserve">Një vëmendje e veçantë duhet kushtuar politikave fiskale (politikës së të ardhurave si nga financimi i Qeverisë, të hyrave vetanake komunale si dhe shpenzimeve). </w:t>
      </w:r>
    </w:p>
    <w:p w14:paraId="51351837" w14:textId="16AC2438" w:rsidR="00372E71" w:rsidRPr="00C015B4" w:rsidRDefault="00372E71" w:rsidP="00372E71">
      <w:pPr>
        <w:autoSpaceDE w:val="0"/>
        <w:autoSpaceDN w:val="0"/>
        <w:adjustRightInd w:val="0"/>
        <w:spacing w:line="360" w:lineRule="auto"/>
        <w:jc w:val="both"/>
        <w:rPr>
          <w:sz w:val="22"/>
          <w:szCs w:val="22"/>
          <w:lang w:val="en-US"/>
        </w:rPr>
      </w:pPr>
      <w:r w:rsidRPr="00C015B4">
        <w:rPr>
          <w:sz w:val="22"/>
          <w:szCs w:val="22"/>
          <w:lang w:val="en-US"/>
        </w:rPr>
        <w:t>Parimet, kriteret dhe formulat të zbatuara për ndarjen e granteve qeveritare për financimin e komunave për vitin 2025 bazohen në Ligjin për Financat e Pushtetit Lokal (LFPL) dhe Tabelën 1 të projeksioneve makro-fiskale të përgatitur nga Ministria e Financave siç specifikohet në Ligjin për Menaxhimin e Financave Publike dhe Përgjegjësitë (LMFPP).</w:t>
      </w:r>
    </w:p>
    <w:p w14:paraId="711797EA" w14:textId="3C9330FF" w:rsidR="00372E71" w:rsidRPr="00C015B4" w:rsidRDefault="00372E71" w:rsidP="00372E71">
      <w:pPr>
        <w:autoSpaceDE w:val="0"/>
        <w:autoSpaceDN w:val="0"/>
        <w:adjustRightInd w:val="0"/>
        <w:spacing w:line="360" w:lineRule="auto"/>
        <w:jc w:val="both"/>
        <w:rPr>
          <w:bCs/>
          <w:sz w:val="22"/>
          <w:szCs w:val="22"/>
          <w:lang w:val="en-US"/>
        </w:rPr>
      </w:pPr>
      <w:r w:rsidRPr="00C015B4">
        <w:rPr>
          <w:bCs/>
          <w:sz w:val="22"/>
          <w:szCs w:val="22"/>
          <w:lang w:val="en-US"/>
        </w:rPr>
        <w:t>Procesi i buxhetit komunal merr parasysh këto aspekte:</w:t>
      </w:r>
    </w:p>
    <w:p w14:paraId="312BE492" w14:textId="77777777" w:rsidR="00372E71" w:rsidRPr="00C015B4" w:rsidRDefault="00372E71" w:rsidP="00372E71">
      <w:pPr>
        <w:pStyle w:val="ListParagraph"/>
        <w:numPr>
          <w:ilvl w:val="0"/>
          <w:numId w:val="9"/>
        </w:numPr>
        <w:autoSpaceDE w:val="0"/>
        <w:autoSpaceDN w:val="0"/>
        <w:adjustRightInd w:val="0"/>
        <w:spacing w:line="360" w:lineRule="auto"/>
        <w:contextualSpacing w:val="0"/>
        <w:jc w:val="both"/>
        <w:rPr>
          <w:sz w:val="22"/>
          <w:szCs w:val="22"/>
          <w:lang w:val="en-US"/>
        </w:rPr>
      </w:pPr>
      <w:r w:rsidRPr="00C015B4">
        <w:rPr>
          <w:sz w:val="22"/>
          <w:szCs w:val="22"/>
          <w:lang w:val="en-US"/>
        </w:rPr>
        <w:t>Buxhetimi në nivel të programeve dhe nën-programeve, në përputhje me strukturën ekzistuese të planit kontabël,</w:t>
      </w:r>
    </w:p>
    <w:p w14:paraId="7BEC728D" w14:textId="77777777" w:rsidR="00372E71" w:rsidRPr="00C015B4" w:rsidRDefault="00372E71" w:rsidP="00372E71">
      <w:pPr>
        <w:pStyle w:val="ListParagraph"/>
        <w:numPr>
          <w:ilvl w:val="0"/>
          <w:numId w:val="9"/>
        </w:numPr>
        <w:autoSpaceDE w:val="0"/>
        <w:autoSpaceDN w:val="0"/>
        <w:adjustRightInd w:val="0"/>
        <w:spacing w:line="360" w:lineRule="auto"/>
        <w:contextualSpacing w:val="0"/>
        <w:jc w:val="both"/>
        <w:rPr>
          <w:sz w:val="22"/>
          <w:szCs w:val="22"/>
          <w:lang w:val="en-US"/>
        </w:rPr>
      </w:pPr>
      <w:r w:rsidRPr="00C015B4">
        <w:rPr>
          <w:sz w:val="22"/>
          <w:szCs w:val="22"/>
          <w:lang w:val="en-US"/>
        </w:rPr>
        <w:t>Përmirësimet në qasjen e buxhetimit të orientuar drejt rezultateve dhe performancës,</w:t>
      </w:r>
    </w:p>
    <w:p w14:paraId="38F3904C" w14:textId="77777777" w:rsidR="00372E71" w:rsidRPr="00C015B4" w:rsidRDefault="00372E71" w:rsidP="00372E71">
      <w:pPr>
        <w:pStyle w:val="ListParagraph"/>
        <w:numPr>
          <w:ilvl w:val="0"/>
          <w:numId w:val="9"/>
        </w:numPr>
        <w:autoSpaceDE w:val="0"/>
        <w:autoSpaceDN w:val="0"/>
        <w:adjustRightInd w:val="0"/>
        <w:spacing w:line="360" w:lineRule="auto"/>
        <w:contextualSpacing w:val="0"/>
        <w:jc w:val="both"/>
        <w:rPr>
          <w:sz w:val="22"/>
          <w:szCs w:val="22"/>
          <w:lang w:val="en-US"/>
        </w:rPr>
      </w:pPr>
      <w:r w:rsidRPr="00C015B4">
        <w:rPr>
          <w:sz w:val="22"/>
          <w:szCs w:val="22"/>
          <w:lang w:val="en-US"/>
        </w:rPr>
        <w:t>Zbatimi i konceptit shumëvjeçar mbi planifikimin e projekteve kapitale si dhe,</w:t>
      </w:r>
    </w:p>
    <w:p w14:paraId="0230615A" w14:textId="25F14792" w:rsidR="00372E71" w:rsidRPr="00C015B4" w:rsidRDefault="00372E71" w:rsidP="00372E71">
      <w:pPr>
        <w:pStyle w:val="ListParagraph"/>
        <w:numPr>
          <w:ilvl w:val="0"/>
          <w:numId w:val="9"/>
        </w:numPr>
        <w:autoSpaceDE w:val="0"/>
        <w:autoSpaceDN w:val="0"/>
        <w:adjustRightInd w:val="0"/>
        <w:spacing w:line="360" w:lineRule="auto"/>
        <w:contextualSpacing w:val="0"/>
        <w:jc w:val="both"/>
        <w:rPr>
          <w:sz w:val="22"/>
          <w:szCs w:val="22"/>
          <w:lang w:val="en-US"/>
        </w:rPr>
      </w:pPr>
      <w:r w:rsidRPr="00C015B4">
        <w:rPr>
          <w:sz w:val="22"/>
          <w:szCs w:val="22"/>
          <w:lang w:val="en-US"/>
        </w:rPr>
        <w:t>Prezantimi tabelar mbi burimet e financimit dhe strukturën e shpenzimeve sipas kategorive ekonomike për vitin e 2025  dhe projeksionet për vitet 2025 – 2027.</w:t>
      </w:r>
    </w:p>
    <w:p w14:paraId="273E6C6B" w14:textId="6C3CA205" w:rsidR="00372E71" w:rsidRPr="00C015B4" w:rsidRDefault="00372E71" w:rsidP="00372E71">
      <w:pPr>
        <w:autoSpaceDE w:val="0"/>
        <w:autoSpaceDN w:val="0"/>
        <w:adjustRightInd w:val="0"/>
        <w:spacing w:line="360" w:lineRule="auto"/>
        <w:jc w:val="both"/>
        <w:rPr>
          <w:sz w:val="22"/>
          <w:szCs w:val="22"/>
        </w:rPr>
      </w:pPr>
      <w:r w:rsidRPr="00C015B4">
        <w:rPr>
          <w:sz w:val="22"/>
          <w:szCs w:val="22"/>
          <w:lang w:val="en-US"/>
        </w:rPr>
        <w:t xml:space="preserve">Buxhetimi i projekteve kapitale shumë vjeçare përfshinë integrimin e të dhënave të planifikuara nga komuna  në sistemin e Projekteve të Investimeve publike (PIP) dhe buxhetimin në bazë të performancës. </w:t>
      </w:r>
    </w:p>
    <w:p w14:paraId="46ADE7B9" w14:textId="22E96A62" w:rsidR="00372E71" w:rsidRPr="00C015B4" w:rsidRDefault="00372E71" w:rsidP="00372E71">
      <w:pPr>
        <w:tabs>
          <w:tab w:val="left" w:pos="3780"/>
        </w:tabs>
        <w:autoSpaceDE w:val="0"/>
        <w:autoSpaceDN w:val="0"/>
        <w:adjustRightInd w:val="0"/>
        <w:spacing w:line="360" w:lineRule="auto"/>
        <w:jc w:val="both"/>
        <w:rPr>
          <w:bCs/>
          <w:sz w:val="22"/>
          <w:szCs w:val="22"/>
        </w:rPr>
      </w:pPr>
      <w:r w:rsidRPr="00C015B4">
        <w:rPr>
          <w:bCs/>
          <w:sz w:val="22"/>
          <w:szCs w:val="22"/>
        </w:rPr>
        <w:t>Për vitin fiskal 2025 parashikohet një buxhet në lartësi prej 3,</w:t>
      </w:r>
      <w:r w:rsidR="001B587C" w:rsidRPr="00C015B4">
        <w:rPr>
          <w:bCs/>
          <w:sz w:val="22"/>
          <w:szCs w:val="22"/>
        </w:rPr>
        <w:t>615,457.</w:t>
      </w:r>
      <w:r w:rsidRPr="00C015B4">
        <w:rPr>
          <w:bCs/>
          <w:sz w:val="22"/>
          <w:szCs w:val="22"/>
        </w:rPr>
        <w:t>00 € apo një r</w:t>
      </w:r>
      <w:r w:rsidR="001B587C" w:rsidRPr="00C015B4">
        <w:rPr>
          <w:bCs/>
          <w:sz w:val="22"/>
          <w:szCs w:val="22"/>
        </w:rPr>
        <w:t>ritje</w:t>
      </w:r>
      <w:r w:rsidRPr="00C015B4">
        <w:rPr>
          <w:bCs/>
          <w:sz w:val="22"/>
          <w:szCs w:val="22"/>
        </w:rPr>
        <w:t xml:space="preserve">  prej </w:t>
      </w:r>
      <w:r w:rsidR="001B587C" w:rsidRPr="00C015B4">
        <w:rPr>
          <w:bCs/>
          <w:sz w:val="22"/>
          <w:szCs w:val="22"/>
        </w:rPr>
        <w:t>266,179</w:t>
      </w:r>
      <w:r w:rsidRPr="00C015B4">
        <w:rPr>
          <w:bCs/>
          <w:sz w:val="22"/>
          <w:szCs w:val="22"/>
        </w:rPr>
        <w:t xml:space="preserve">.00 € apo për </w:t>
      </w:r>
      <w:r w:rsidR="001B587C" w:rsidRPr="00C015B4">
        <w:rPr>
          <w:bCs/>
          <w:sz w:val="22"/>
          <w:szCs w:val="22"/>
        </w:rPr>
        <w:t>7.94</w:t>
      </w:r>
      <w:r w:rsidRPr="00C015B4">
        <w:rPr>
          <w:bCs/>
          <w:sz w:val="22"/>
          <w:szCs w:val="22"/>
        </w:rPr>
        <w:t xml:space="preserve"> %  në raport me vitin 202</w:t>
      </w:r>
      <w:r w:rsidR="001B587C" w:rsidRPr="00C015B4">
        <w:rPr>
          <w:bCs/>
          <w:sz w:val="22"/>
          <w:szCs w:val="22"/>
        </w:rPr>
        <w:t>4</w:t>
      </w:r>
      <w:r w:rsidRPr="00C015B4">
        <w:rPr>
          <w:bCs/>
          <w:sz w:val="22"/>
          <w:szCs w:val="22"/>
        </w:rPr>
        <w:t>, kurse për vitin 202</w:t>
      </w:r>
      <w:r w:rsidR="001B587C" w:rsidRPr="00C015B4">
        <w:rPr>
          <w:bCs/>
          <w:sz w:val="22"/>
          <w:szCs w:val="22"/>
        </w:rPr>
        <w:t>6</w:t>
      </w:r>
      <w:r w:rsidRPr="00C015B4">
        <w:rPr>
          <w:bCs/>
          <w:sz w:val="22"/>
          <w:szCs w:val="22"/>
        </w:rPr>
        <w:t xml:space="preserve"> kemi një parashikim të buxhetit në lartësi prej 3,</w:t>
      </w:r>
      <w:r w:rsidR="00F760AF" w:rsidRPr="00C015B4">
        <w:rPr>
          <w:bCs/>
          <w:sz w:val="22"/>
          <w:szCs w:val="22"/>
        </w:rPr>
        <w:t>789,234.00</w:t>
      </w:r>
      <w:r w:rsidRPr="00C015B4">
        <w:rPr>
          <w:bCs/>
          <w:sz w:val="22"/>
          <w:szCs w:val="22"/>
        </w:rPr>
        <w:t xml:space="preserve"> € apo një rritje prej 17</w:t>
      </w:r>
      <w:r w:rsidR="00F760AF" w:rsidRPr="00C015B4">
        <w:rPr>
          <w:bCs/>
          <w:sz w:val="22"/>
          <w:szCs w:val="22"/>
        </w:rPr>
        <w:t>3,777.00</w:t>
      </w:r>
      <w:r w:rsidRPr="00C015B4">
        <w:rPr>
          <w:bCs/>
          <w:sz w:val="22"/>
          <w:szCs w:val="22"/>
        </w:rPr>
        <w:t xml:space="preserve"> € ose </w:t>
      </w:r>
      <w:r w:rsidR="00F760AF" w:rsidRPr="00C015B4">
        <w:rPr>
          <w:bCs/>
          <w:sz w:val="22"/>
          <w:szCs w:val="22"/>
        </w:rPr>
        <w:t>4.8</w:t>
      </w:r>
      <w:r w:rsidRPr="00C015B4">
        <w:rPr>
          <w:bCs/>
          <w:sz w:val="22"/>
          <w:szCs w:val="22"/>
        </w:rPr>
        <w:t>% në raport me vitin 202</w:t>
      </w:r>
      <w:r w:rsidR="00F760AF" w:rsidRPr="00C015B4">
        <w:rPr>
          <w:bCs/>
          <w:sz w:val="22"/>
          <w:szCs w:val="22"/>
        </w:rPr>
        <w:t>5</w:t>
      </w:r>
      <w:r w:rsidRPr="00C015B4">
        <w:rPr>
          <w:bCs/>
          <w:sz w:val="22"/>
          <w:szCs w:val="22"/>
        </w:rPr>
        <w:t>, si dhe për vitin 202</w:t>
      </w:r>
      <w:r w:rsidR="00F760AF" w:rsidRPr="00C015B4">
        <w:rPr>
          <w:bCs/>
          <w:sz w:val="22"/>
          <w:szCs w:val="22"/>
        </w:rPr>
        <w:t>7</w:t>
      </w:r>
      <w:r w:rsidRPr="00C015B4">
        <w:rPr>
          <w:bCs/>
          <w:sz w:val="22"/>
          <w:szCs w:val="22"/>
        </w:rPr>
        <w:t xml:space="preserve"> vlerësohet një buxhet prej 3,</w:t>
      </w:r>
      <w:r w:rsidR="00F760AF" w:rsidRPr="00C015B4">
        <w:rPr>
          <w:bCs/>
          <w:sz w:val="22"/>
          <w:szCs w:val="22"/>
        </w:rPr>
        <w:t>967,100.00</w:t>
      </w:r>
      <w:r w:rsidRPr="00C015B4">
        <w:rPr>
          <w:bCs/>
          <w:sz w:val="22"/>
          <w:szCs w:val="22"/>
        </w:rPr>
        <w:t xml:space="preserve"> € apo një rritje prej 17</w:t>
      </w:r>
      <w:r w:rsidR="00F760AF" w:rsidRPr="00C015B4">
        <w:rPr>
          <w:bCs/>
          <w:sz w:val="22"/>
          <w:szCs w:val="22"/>
        </w:rPr>
        <w:t>7,866.00</w:t>
      </w:r>
      <w:r w:rsidRPr="00C015B4">
        <w:rPr>
          <w:bCs/>
          <w:sz w:val="22"/>
          <w:szCs w:val="22"/>
        </w:rPr>
        <w:t xml:space="preserve"> € apo për 4.</w:t>
      </w:r>
      <w:r w:rsidR="00F760AF" w:rsidRPr="00C015B4">
        <w:rPr>
          <w:bCs/>
          <w:sz w:val="22"/>
          <w:szCs w:val="22"/>
        </w:rPr>
        <w:t>6</w:t>
      </w:r>
      <w:r w:rsidRPr="00C015B4">
        <w:rPr>
          <w:bCs/>
          <w:sz w:val="22"/>
          <w:szCs w:val="22"/>
        </w:rPr>
        <w:t>% më i madh  në raport me vitin 202</w:t>
      </w:r>
      <w:r w:rsidR="00F760AF" w:rsidRPr="00C015B4">
        <w:rPr>
          <w:bCs/>
          <w:sz w:val="22"/>
          <w:szCs w:val="22"/>
        </w:rPr>
        <w:t>6</w:t>
      </w:r>
      <w:r w:rsidRPr="00C015B4">
        <w:rPr>
          <w:bCs/>
          <w:sz w:val="22"/>
          <w:szCs w:val="22"/>
        </w:rPr>
        <w:t>.</w:t>
      </w:r>
    </w:p>
    <w:p w14:paraId="189F7595" w14:textId="40E94C46" w:rsidR="00372E71" w:rsidRPr="00C015B4" w:rsidRDefault="00372E71" w:rsidP="00372E71">
      <w:p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Analizuar financimin sipas llojeve të Granteve Qeveritare, në periudhën vijuese 202</w:t>
      </w:r>
      <w:r w:rsidR="00D12E84" w:rsidRPr="00C015B4">
        <w:rPr>
          <w:rFonts w:eastAsiaTheme="minorHAnsi"/>
          <w:sz w:val="22"/>
          <w:szCs w:val="22"/>
          <w:lang w:val="en-US"/>
        </w:rPr>
        <w:t>5</w:t>
      </w:r>
      <w:r w:rsidRPr="00C015B4">
        <w:rPr>
          <w:rFonts w:eastAsiaTheme="minorHAnsi"/>
          <w:sz w:val="22"/>
          <w:szCs w:val="22"/>
          <w:lang w:val="en-US"/>
        </w:rPr>
        <w:t>-202</w:t>
      </w:r>
      <w:r w:rsidR="00D12E84" w:rsidRPr="00C015B4">
        <w:rPr>
          <w:rFonts w:eastAsiaTheme="minorHAnsi"/>
          <w:sz w:val="22"/>
          <w:szCs w:val="22"/>
          <w:lang w:val="en-US"/>
        </w:rPr>
        <w:t>7</w:t>
      </w:r>
      <w:r w:rsidRPr="00C015B4">
        <w:rPr>
          <w:rFonts w:eastAsiaTheme="minorHAnsi"/>
          <w:sz w:val="22"/>
          <w:szCs w:val="22"/>
          <w:lang w:val="en-US"/>
        </w:rPr>
        <w:t xml:space="preserve">, financimi nga </w:t>
      </w:r>
      <w:r w:rsidRPr="00C015B4">
        <w:rPr>
          <w:rFonts w:eastAsiaTheme="minorHAnsi"/>
          <w:b/>
          <w:bCs/>
          <w:sz w:val="22"/>
          <w:szCs w:val="22"/>
          <w:lang w:val="en-US"/>
        </w:rPr>
        <w:t xml:space="preserve">Granti i përgjithshëm </w:t>
      </w:r>
      <w:r w:rsidRPr="00C015B4">
        <w:rPr>
          <w:rFonts w:eastAsiaTheme="minorHAnsi"/>
          <w:sz w:val="22"/>
          <w:szCs w:val="22"/>
          <w:lang w:val="en-US"/>
        </w:rPr>
        <w:t>(GP), për vitin buxhetor 202</w:t>
      </w:r>
      <w:r w:rsidR="00D12E84" w:rsidRPr="00C015B4">
        <w:rPr>
          <w:rFonts w:eastAsiaTheme="minorHAnsi"/>
          <w:sz w:val="22"/>
          <w:szCs w:val="22"/>
          <w:lang w:val="en-US"/>
        </w:rPr>
        <w:t>5</w:t>
      </w:r>
      <w:r w:rsidRPr="00C015B4">
        <w:rPr>
          <w:rFonts w:eastAsiaTheme="minorHAnsi"/>
          <w:sz w:val="22"/>
          <w:szCs w:val="22"/>
          <w:lang w:val="en-US"/>
        </w:rPr>
        <w:t xml:space="preserve">, do të kemi në dispozicion shumën prej </w:t>
      </w:r>
      <w:r w:rsidRPr="00C015B4">
        <w:rPr>
          <w:rFonts w:eastAsia="Times New Roman"/>
          <w:sz w:val="22"/>
          <w:szCs w:val="22"/>
        </w:rPr>
        <w:t>1,</w:t>
      </w:r>
      <w:r w:rsidR="00D12E84" w:rsidRPr="00C015B4">
        <w:rPr>
          <w:rFonts w:eastAsia="Times New Roman"/>
          <w:sz w:val="22"/>
          <w:szCs w:val="22"/>
        </w:rPr>
        <w:t>701,892</w:t>
      </w:r>
      <w:r w:rsidRPr="00C015B4">
        <w:rPr>
          <w:rFonts w:eastAsia="Times New Roman"/>
          <w:sz w:val="22"/>
          <w:szCs w:val="22"/>
        </w:rPr>
        <w:t xml:space="preserve">.00 </w:t>
      </w:r>
      <w:r w:rsidRPr="00C015B4">
        <w:rPr>
          <w:rFonts w:eastAsiaTheme="minorHAnsi"/>
          <w:sz w:val="22"/>
          <w:szCs w:val="22"/>
          <w:lang w:val="en-US"/>
        </w:rPr>
        <w:t xml:space="preserve">€ apo një rritje prej </w:t>
      </w:r>
      <w:r w:rsidRPr="00C015B4">
        <w:rPr>
          <w:sz w:val="22"/>
          <w:szCs w:val="22"/>
        </w:rPr>
        <w:t xml:space="preserve"> 1</w:t>
      </w:r>
      <w:r w:rsidR="00D12E84" w:rsidRPr="00C015B4">
        <w:rPr>
          <w:sz w:val="22"/>
          <w:szCs w:val="22"/>
        </w:rPr>
        <w:t>17,951.00</w:t>
      </w:r>
      <w:r w:rsidRPr="00C015B4">
        <w:rPr>
          <w:rFonts w:eastAsiaTheme="minorHAnsi"/>
          <w:sz w:val="22"/>
          <w:szCs w:val="22"/>
          <w:lang w:val="en-US"/>
        </w:rPr>
        <w:t xml:space="preserve"> € apo </w:t>
      </w:r>
      <w:r w:rsidR="00390420" w:rsidRPr="00C015B4">
        <w:rPr>
          <w:rFonts w:eastAsiaTheme="minorHAnsi"/>
          <w:sz w:val="22"/>
          <w:szCs w:val="22"/>
          <w:lang w:val="en-US"/>
        </w:rPr>
        <w:t>7.4</w:t>
      </w:r>
      <w:r w:rsidRPr="00C015B4">
        <w:rPr>
          <w:rFonts w:eastAsiaTheme="minorHAnsi"/>
          <w:sz w:val="22"/>
          <w:szCs w:val="22"/>
          <w:lang w:val="en-US"/>
        </w:rPr>
        <w:t xml:space="preserve"> % në krahasim me vitin 202</w:t>
      </w:r>
      <w:r w:rsidR="00390420" w:rsidRPr="00C015B4">
        <w:rPr>
          <w:rFonts w:eastAsiaTheme="minorHAnsi"/>
          <w:sz w:val="22"/>
          <w:szCs w:val="22"/>
          <w:lang w:val="en-US"/>
        </w:rPr>
        <w:t>4</w:t>
      </w:r>
      <w:r w:rsidRPr="00C015B4">
        <w:rPr>
          <w:rFonts w:eastAsiaTheme="minorHAnsi"/>
          <w:sz w:val="22"/>
          <w:szCs w:val="22"/>
          <w:lang w:val="en-US"/>
        </w:rPr>
        <w:t>.</w:t>
      </w:r>
    </w:p>
    <w:p w14:paraId="386E92A5" w14:textId="7DD5412B" w:rsidR="00372E71" w:rsidRPr="00C015B4" w:rsidRDefault="00372E71" w:rsidP="00372E71">
      <w:pPr>
        <w:autoSpaceDE w:val="0"/>
        <w:autoSpaceDN w:val="0"/>
        <w:adjustRightInd w:val="0"/>
        <w:spacing w:line="360" w:lineRule="auto"/>
        <w:jc w:val="both"/>
        <w:rPr>
          <w:rFonts w:eastAsiaTheme="minorHAnsi"/>
          <w:sz w:val="22"/>
          <w:szCs w:val="22"/>
          <w:lang w:val="en-US"/>
        </w:rPr>
      </w:pPr>
      <w:r w:rsidRPr="00C015B4">
        <w:rPr>
          <w:rFonts w:eastAsiaTheme="minorHAnsi"/>
          <w:sz w:val="22"/>
          <w:szCs w:val="22"/>
        </w:rPr>
        <w:t xml:space="preserve">Te </w:t>
      </w:r>
      <w:r w:rsidRPr="00C015B4">
        <w:rPr>
          <w:rFonts w:eastAsiaTheme="minorHAnsi"/>
          <w:b/>
          <w:sz w:val="22"/>
          <w:szCs w:val="22"/>
        </w:rPr>
        <w:t>Granti Specifik i Arsimit</w:t>
      </w:r>
      <w:r w:rsidRPr="00C015B4">
        <w:rPr>
          <w:rFonts w:eastAsiaTheme="minorHAnsi"/>
          <w:sz w:val="22"/>
          <w:szCs w:val="22"/>
        </w:rPr>
        <w:t>, në vitin 202</w:t>
      </w:r>
      <w:r w:rsidR="009230EA" w:rsidRPr="00C015B4">
        <w:rPr>
          <w:rFonts w:eastAsiaTheme="minorHAnsi"/>
          <w:sz w:val="22"/>
          <w:szCs w:val="22"/>
        </w:rPr>
        <w:t xml:space="preserve">5 </w:t>
      </w:r>
      <w:r w:rsidRPr="00C015B4">
        <w:rPr>
          <w:rFonts w:eastAsiaTheme="minorHAnsi"/>
          <w:sz w:val="22"/>
          <w:szCs w:val="22"/>
        </w:rPr>
        <w:t>parashikohet të jetë në shumë prej 1,</w:t>
      </w:r>
      <w:r w:rsidR="009230EA" w:rsidRPr="00C015B4">
        <w:rPr>
          <w:rFonts w:eastAsiaTheme="minorHAnsi"/>
          <w:sz w:val="22"/>
          <w:szCs w:val="22"/>
        </w:rPr>
        <w:t>167,634</w:t>
      </w:r>
      <w:r w:rsidRPr="00C015B4">
        <w:rPr>
          <w:rFonts w:eastAsiaTheme="minorHAnsi"/>
          <w:sz w:val="22"/>
          <w:szCs w:val="22"/>
        </w:rPr>
        <w:t xml:space="preserve">.00 € ose një rritje prej </w:t>
      </w:r>
      <w:r w:rsidR="009230EA" w:rsidRPr="00C015B4">
        <w:rPr>
          <w:rFonts w:eastAsiaTheme="minorHAnsi"/>
          <w:sz w:val="22"/>
          <w:szCs w:val="22"/>
        </w:rPr>
        <w:t>78,011.00</w:t>
      </w:r>
      <w:r w:rsidRPr="00C015B4">
        <w:rPr>
          <w:rFonts w:eastAsiaTheme="minorHAnsi"/>
          <w:sz w:val="22"/>
          <w:szCs w:val="22"/>
        </w:rPr>
        <w:t xml:space="preserve"> € ose </w:t>
      </w:r>
      <w:r w:rsidR="009230EA" w:rsidRPr="00C015B4">
        <w:rPr>
          <w:rFonts w:eastAsiaTheme="minorHAnsi"/>
          <w:sz w:val="22"/>
          <w:szCs w:val="22"/>
        </w:rPr>
        <w:t xml:space="preserve">7.15 </w:t>
      </w:r>
      <w:r w:rsidRPr="00C015B4">
        <w:rPr>
          <w:rFonts w:eastAsiaTheme="minorHAnsi"/>
          <w:sz w:val="22"/>
          <w:szCs w:val="22"/>
        </w:rPr>
        <w:t>% në krahasim me vitin 202</w:t>
      </w:r>
      <w:r w:rsidR="009230EA" w:rsidRPr="00C015B4">
        <w:rPr>
          <w:rFonts w:eastAsiaTheme="minorHAnsi"/>
          <w:sz w:val="22"/>
          <w:szCs w:val="22"/>
        </w:rPr>
        <w:t>4</w:t>
      </w:r>
      <w:r w:rsidRPr="00C015B4">
        <w:rPr>
          <w:rFonts w:eastAsiaTheme="minorHAnsi"/>
          <w:sz w:val="22"/>
          <w:szCs w:val="22"/>
        </w:rPr>
        <w:t>.</w:t>
      </w:r>
    </w:p>
    <w:p w14:paraId="04FCA2A8" w14:textId="37E3C24F" w:rsidR="00372E71" w:rsidRPr="00C015B4" w:rsidRDefault="00372E71" w:rsidP="00372E71">
      <w:p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 xml:space="preserve">Te </w:t>
      </w:r>
      <w:r w:rsidRPr="00C015B4">
        <w:rPr>
          <w:rFonts w:eastAsiaTheme="minorHAnsi"/>
          <w:b/>
          <w:bCs/>
          <w:sz w:val="22"/>
          <w:szCs w:val="22"/>
          <w:lang w:val="en-US"/>
        </w:rPr>
        <w:t xml:space="preserve">Granti Specifik i Shëndetësisë, </w:t>
      </w:r>
      <w:r w:rsidRPr="00C015B4">
        <w:rPr>
          <w:rFonts w:eastAsiaTheme="minorHAnsi"/>
          <w:bCs/>
          <w:sz w:val="22"/>
          <w:szCs w:val="22"/>
          <w:lang w:val="en-US"/>
        </w:rPr>
        <w:t xml:space="preserve">i cili financim qeveritar </w:t>
      </w:r>
      <w:r w:rsidRPr="00C015B4">
        <w:rPr>
          <w:rFonts w:eastAsiaTheme="minorHAnsi"/>
          <w:sz w:val="22"/>
          <w:szCs w:val="22"/>
          <w:lang w:val="en-US"/>
        </w:rPr>
        <w:t>është në shumë prej 40</w:t>
      </w:r>
      <w:r w:rsidR="00224F30" w:rsidRPr="00C015B4">
        <w:rPr>
          <w:rFonts w:eastAsiaTheme="minorHAnsi"/>
          <w:sz w:val="22"/>
          <w:szCs w:val="22"/>
          <w:lang w:val="en-US"/>
        </w:rPr>
        <w:t>6,212.00</w:t>
      </w:r>
      <w:r w:rsidRPr="00C015B4">
        <w:rPr>
          <w:rFonts w:eastAsiaTheme="minorHAnsi"/>
          <w:sz w:val="22"/>
          <w:szCs w:val="22"/>
          <w:lang w:val="en-US"/>
        </w:rPr>
        <w:t xml:space="preserve">  € për  vitin 202</w:t>
      </w:r>
      <w:r w:rsidR="00224F30" w:rsidRPr="00C015B4">
        <w:rPr>
          <w:rFonts w:eastAsiaTheme="minorHAnsi"/>
          <w:sz w:val="22"/>
          <w:szCs w:val="22"/>
          <w:lang w:val="en-US"/>
        </w:rPr>
        <w:t>5</w:t>
      </w:r>
      <w:r w:rsidRPr="00C015B4">
        <w:rPr>
          <w:rFonts w:eastAsiaTheme="minorHAnsi"/>
          <w:sz w:val="22"/>
          <w:szCs w:val="22"/>
          <w:lang w:val="en-US"/>
        </w:rPr>
        <w:t>, ku kemi një rritje në krahasim me vitin 202</w:t>
      </w:r>
      <w:r w:rsidR="00224F30" w:rsidRPr="00C015B4">
        <w:rPr>
          <w:rFonts w:eastAsiaTheme="minorHAnsi"/>
          <w:sz w:val="22"/>
          <w:szCs w:val="22"/>
          <w:lang w:val="en-US"/>
        </w:rPr>
        <w:t>4</w:t>
      </w:r>
      <w:r w:rsidRPr="00C015B4">
        <w:rPr>
          <w:rFonts w:eastAsiaTheme="minorHAnsi"/>
          <w:sz w:val="22"/>
          <w:szCs w:val="22"/>
          <w:lang w:val="en-US"/>
        </w:rPr>
        <w:t xml:space="preserve"> për </w:t>
      </w:r>
      <w:r w:rsidR="00224F30" w:rsidRPr="00C015B4">
        <w:rPr>
          <w:rFonts w:eastAsiaTheme="minorHAnsi"/>
          <w:sz w:val="22"/>
          <w:szCs w:val="22"/>
          <w:lang w:val="en-US"/>
        </w:rPr>
        <w:t>4</w:t>
      </w:r>
      <w:r w:rsidRPr="00C015B4">
        <w:rPr>
          <w:rFonts w:eastAsiaTheme="minorHAnsi"/>
          <w:sz w:val="22"/>
          <w:szCs w:val="22"/>
          <w:lang w:val="en-US"/>
        </w:rPr>
        <w:t>,</w:t>
      </w:r>
      <w:r w:rsidR="00224F30" w:rsidRPr="00C015B4">
        <w:rPr>
          <w:rFonts w:eastAsiaTheme="minorHAnsi"/>
          <w:sz w:val="22"/>
          <w:szCs w:val="22"/>
          <w:lang w:val="en-US"/>
        </w:rPr>
        <w:t>8</w:t>
      </w:r>
      <w:r w:rsidRPr="00C015B4">
        <w:rPr>
          <w:rFonts w:eastAsiaTheme="minorHAnsi"/>
          <w:sz w:val="22"/>
          <w:szCs w:val="22"/>
          <w:lang w:val="en-US"/>
        </w:rPr>
        <w:t>7</w:t>
      </w:r>
      <w:r w:rsidR="00224F30" w:rsidRPr="00C015B4">
        <w:rPr>
          <w:rFonts w:eastAsiaTheme="minorHAnsi"/>
          <w:sz w:val="22"/>
          <w:szCs w:val="22"/>
          <w:lang w:val="en-US"/>
        </w:rPr>
        <w:t>4</w:t>
      </w:r>
      <w:r w:rsidRPr="00C015B4">
        <w:rPr>
          <w:rFonts w:eastAsiaTheme="minorHAnsi"/>
          <w:sz w:val="22"/>
          <w:szCs w:val="22"/>
          <w:lang w:val="en-US"/>
        </w:rPr>
        <w:t xml:space="preserve">.00 € apo </w:t>
      </w:r>
      <w:r w:rsidR="00224F30" w:rsidRPr="00C015B4">
        <w:rPr>
          <w:rFonts w:eastAsiaTheme="minorHAnsi"/>
          <w:sz w:val="22"/>
          <w:szCs w:val="22"/>
          <w:lang w:val="en-US"/>
        </w:rPr>
        <w:t>1.2</w:t>
      </w:r>
      <w:r w:rsidRPr="00C015B4">
        <w:rPr>
          <w:rFonts w:eastAsiaTheme="minorHAnsi"/>
          <w:sz w:val="22"/>
          <w:szCs w:val="22"/>
          <w:lang w:val="en-US"/>
        </w:rPr>
        <w:t xml:space="preserve">%. </w:t>
      </w:r>
      <w:r w:rsidRPr="00C015B4">
        <w:rPr>
          <w:rFonts w:eastAsiaTheme="minorHAnsi"/>
          <w:b/>
          <w:bCs/>
          <w:sz w:val="22"/>
          <w:szCs w:val="22"/>
        </w:rPr>
        <w:tab/>
      </w:r>
    </w:p>
    <w:p w14:paraId="6AF8AAEB" w14:textId="19CED485" w:rsidR="00372E71" w:rsidRPr="00C015B4" w:rsidRDefault="00372E71" w:rsidP="00372E71">
      <w:pPr>
        <w:autoSpaceDE w:val="0"/>
        <w:autoSpaceDN w:val="0"/>
        <w:adjustRightInd w:val="0"/>
        <w:spacing w:line="360" w:lineRule="auto"/>
        <w:jc w:val="both"/>
        <w:rPr>
          <w:rFonts w:eastAsiaTheme="minorHAnsi"/>
          <w:sz w:val="22"/>
          <w:szCs w:val="22"/>
        </w:rPr>
      </w:pPr>
      <w:r w:rsidRPr="00C015B4">
        <w:rPr>
          <w:rFonts w:eastAsiaTheme="minorHAnsi"/>
          <w:sz w:val="22"/>
          <w:szCs w:val="22"/>
        </w:rPr>
        <w:t xml:space="preserve">Te </w:t>
      </w:r>
      <w:r w:rsidRPr="00C015B4">
        <w:rPr>
          <w:rFonts w:eastAsiaTheme="minorHAnsi"/>
          <w:b/>
          <w:bCs/>
          <w:sz w:val="22"/>
          <w:szCs w:val="22"/>
        </w:rPr>
        <w:t xml:space="preserve">të hyrat vetanake komunale (THVK) </w:t>
      </w:r>
      <w:r w:rsidRPr="00C015B4">
        <w:rPr>
          <w:rFonts w:eastAsiaTheme="minorHAnsi"/>
          <w:sz w:val="22"/>
          <w:szCs w:val="22"/>
        </w:rPr>
        <w:t>për vitin 202</w:t>
      </w:r>
      <w:r w:rsidR="00224F30" w:rsidRPr="00C015B4">
        <w:rPr>
          <w:rFonts w:eastAsiaTheme="minorHAnsi"/>
          <w:sz w:val="22"/>
          <w:szCs w:val="22"/>
        </w:rPr>
        <w:t>5</w:t>
      </w:r>
      <w:r w:rsidRPr="00C015B4">
        <w:rPr>
          <w:rFonts w:eastAsiaTheme="minorHAnsi"/>
          <w:sz w:val="22"/>
          <w:szCs w:val="22"/>
        </w:rPr>
        <w:t xml:space="preserve">, parashikohet të jenë në lartësi prej </w:t>
      </w:r>
      <w:r w:rsidR="00224F30" w:rsidRPr="00C015B4">
        <w:rPr>
          <w:rFonts w:eastAsiaTheme="minorHAnsi"/>
          <w:sz w:val="22"/>
          <w:szCs w:val="22"/>
        </w:rPr>
        <w:t>339,719.00</w:t>
      </w:r>
      <w:r w:rsidRPr="00C015B4">
        <w:rPr>
          <w:rFonts w:eastAsiaTheme="minorHAnsi"/>
          <w:sz w:val="22"/>
          <w:szCs w:val="22"/>
        </w:rPr>
        <w:t xml:space="preserve">  € apo një r</w:t>
      </w:r>
      <w:r w:rsidR="00224F30" w:rsidRPr="00C015B4">
        <w:rPr>
          <w:rFonts w:eastAsiaTheme="minorHAnsi"/>
          <w:sz w:val="22"/>
          <w:szCs w:val="22"/>
        </w:rPr>
        <w:t>ritje</w:t>
      </w:r>
      <w:r w:rsidRPr="00C015B4">
        <w:rPr>
          <w:rFonts w:eastAsiaTheme="minorHAnsi"/>
          <w:sz w:val="22"/>
          <w:szCs w:val="22"/>
        </w:rPr>
        <w:t xml:space="preserve"> prej </w:t>
      </w:r>
      <w:r w:rsidR="00224F30" w:rsidRPr="00C015B4">
        <w:rPr>
          <w:rFonts w:eastAsiaTheme="minorHAnsi"/>
          <w:sz w:val="22"/>
          <w:szCs w:val="22"/>
        </w:rPr>
        <w:t>65,343</w:t>
      </w:r>
      <w:r w:rsidRPr="00C015B4">
        <w:rPr>
          <w:rFonts w:eastAsiaTheme="minorHAnsi"/>
          <w:sz w:val="22"/>
          <w:szCs w:val="22"/>
        </w:rPr>
        <w:t xml:space="preserve">.00 € apo </w:t>
      </w:r>
      <w:r w:rsidR="00224F30" w:rsidRPr="00C015B4">
        <w:rPr>
          <w:rFonts w:eastAsiaTheme="minorHAnsi"/>
          <w:sz w:val="22"/>
          <w:szCs w:val="22"/>
        </w:rPr>
        <w:t>23.8</w:t>
      </w:r>
      <w:r w:rsidRPr="00C015B4">
        <w:rPr>
          <w:rFonts w:eastAsiaTheme="minorHAnsi"/>
          <w:sz w:val="22"/>
          <w:szCs w:val="22"/>
        </w:rPr>
        <w:t xml:space="preserve"> % në krahasim me vitin 202</w:t>
      </w:r>
      <w:r w:rsidR="00224F30" w:rsidRPr="00C015B4">
        <w:rPr>
          <w:rFonts w:eastAsiaTheme="minorHAnsi"/>
          <w:sz w:val="22"/>
          <w:szCs w:val="22"/>
        </w:rPr>
        <w:t>4</w:t>
      </w:r>
      <w:r w:rsidRPr="00C015B4">
        <w:rPr>
          <w:rFonts w:eastAsiaTheme="minorHAnsi"/>
          <w:sz w:val="22"/>
          <w:szCs w:val="22"/>
        </w:rPr>
        <w:t>, ndërsa për vitin 202</w:t>
      </w:r>
      <w:r w:rsidR="00224F30" w:rsidRPr="00C015B4">
        <w:rPr>
          <w:rFonts w:eastAsiaTheme="minorHAnsi"/>
          <w:sz w:val="22"/>
          <w:szCs w:val="22"/>
        </w:rPr>
        <w:t>6</w:t>
      </w:r>
      <w:r w:rsidRPr="00C015B4">
        <w:rPr>
          <w:rFonts w:eastAsiaTheme="minorHAnsi"/>
          <w:sz w:val="22"/>
          <w:szCs w:val="22"/>
        </w:rPr>
        <w:t xml:space="preserve"> THVK parashikohen të jenë në lartësi prej </w:t>
      </w:r>
      <w:r w:rsidR="00224F30" w:rsidRPr="00C015B4">
        <w:rPr>
          <w:rFonts w:eastAsiaTheme="minorHAnsi"/>
          <w:sz w:val="22"/>
          <w:szCs w:val="22"/>
        </w:rPr>
        <w:t>366,969.00</w:t>
      </w:r>
      <w:r w:rsidRPr="00C015B4">
        <w:rPr>
          <w:rFonts w:eastAsiaTheme="minorHAnsi"/>
          <w:sz w:val="22"/>
          <w:szCs w:val="22"/>
        </w:rPr>
        <w:t xml:space="preserve"> € apo një rritje prej </w:t>
      </w:r>
      <w:r w:rsidR="00224F30" w:rsidRPr="00C015B4">
        <w:rPr>
          <w:rFonts w:eastAsiaTheme="minorHAnsi"/>
          <w:sz w:val="22"/>
          <w:szCs w:val="22"/>
        </w:rPr>
        <w:t>27,250</w:t>
      </w:r>
      <w:r w:rsidRPr="00C015B4">
        <w:rPr>
          <w:rFonts w:eastAsiaTheme="minorHAnsi"/>
          <w:sz w:val="22"/>
          <w:szCs w:val="22"/>
        </w:rPr>
        <w:t xml:space="preserve">.00 € apo prej </w:t>
      </w:r>
      <w:r w:rsidR="00224F30" w:rsidRPr="00C015B4">
        <w:rPr>
          <w:rFonts w:eastAsiaTheme="minorHAnsi"/>
          <w:sz w:val="22"/>
          <w:szCs w:val="22"/>
        </w:rPr>
        <w:t>8.02</w:t>
      </w:r>
      <w:r w:rsidRPr="00C015B4">
        <w:rPr>
          <w:rFonts w:eastAsiaTheme="minorHAnsi"/>
          <w:sz w:val="22"/>
          <w:szCs w:val="22"/>
        </w:rPr>
        <w:t xml:space="preserve"> %, ndërkaq për vitin 202</w:t>
      </w:r>
      <w:r w:rsidR="00224F30" w:rsidRPr="00C015B4">
        <w:rPr>
          <w:rFonts w:eastAsiaTheme="minorHAnsi"/>
          <w:sz w:val="22"/>
          <w:szCs w:val="22"/>
        </w:rPr>
        <w:t>7</w:t>
      </w:r>
      <w:r w:rsidRPr="00C015B4">
        <w:rPr>
          <w:rFonts w:eastAsiaTheme="minorHAnsi"/>
          <w:sz w:val="22"/>
          <w:szCs w:val="22"/>
        </w:rPr>
        <w:t xml:space="preserve"> kemi një vlerësim prej  </w:t>
      </w:r>
      <w:r w:rsidR="00224F30" w:rsidRPr="00C015B4">
        <w:rPr>
          <w:rFonts w:eastAsiaTheme="minorHAnsi"/>
          <w:sz w:val="22"/>
          <w:szCs w:val="22"/>
        </w:rPr>
        <w:t>394,656.00</w:t>
      </w:r>
      <w:r w:rsidRPr="00C015B4">
        <w:rPr>
          <w:rFonts w:eastAsiaTheme="minorHAnsi"/>
          <w:sz w:val="22"/>
          <w:szCs w:val="22"/>
        </w:rPr>
        <w:t xml:space="preserve"> € apo një rritje  </w:t>
      </w:r>
      <w:r w:rsidR="00224F30" w:rsidRPr="00C015B4">
        <w:rPr>
          <w:rFonts w:eastAsiaTheme="minorHAnsi"/>
          <w:sz w:val="22"/>
          <w:szCs w:val="22"/>
        </w:rPr>
        <w:t>27,687</w:t>
      </w:r>
      <w:r w:rsidRPr="00C015B4">
        <w:rPr>
          <w:rFonts w:eastAsiaTheme="minorHAnsi"/>
          <w:sz w:val="22"/>
          <w:szCs w:val="22"/>
        </w:rPr>
        <w:t xml:space="preserve">.00 € apo prej </w:t>
      </w:r>
      <w:r w:rsidR="00224F30" w:rsidRPr="00C015B4">
        <w:rPr>
          <w:rFonts w:eastAsiaTheme="minorHAnsi"/>
          <w:sz w:val="22"/>
          <w:szCs w:val="22"/>
        </w:rPr>
        <w:t>7.5</w:t>
      </w:r>
      <w:r w:rsidRPr="00C015B4">
        <w:rPr>
          <w:rFonts w:eastAsiaTheme="minorHAnsi"/>
          <w:sz w:val="22"/>
          <w:szCs w:val="22"/>
        </w:rPr>
        <w:t>% në krahasim me vitin 202</w:t>
      </w:r>
      <w:r w:rsidR="00224F30" w:rsidRPr="00C015B4">
        <w:rPr>
          <w:rFonts w:eastAsiaTheme="minorHAnsi"/>
          <w:sz w:val="22"/>
          <w:szCs w:val="22"/>
        </w:rPr>
        <w:t>6</w:t>
      </w:r>
      <w:r w:rsidRPr="00C015B4">
        <w:rPr>
          <w:rFonts w:eastAsiaTheme="minorHAnsi"/>
          <w:sz w:val="22"/>
          <w:szCs w:val="22"/>
        </w:rPr>
        <w:t>.</w:t>
      </w:r>
    </w:p>
    <w:p w14:paraId="3283D702" w14:textId="77777777" w:rsidR="00DB5F50" w:rsidRPr="00C015B4" w:rsidRDefault="00DB5F50" w:rsidP="00372E71">
      <w:pPr>
        <w:autoSpaceDE w:val="0"/>
        <w:autoSpaceDN w:val="0"/>
        <w:adjustRightInd w:val="0"/>
        <w:spacing w:line="360" w:lineRule="auto"/>
        <w:jc w:val="both"/>
        <w:rPr>
          <w:rFonts w:eastAsiaTheme="minorHAnsi"/>
          <w:sz w:val="22"/>
          <w:szCs w:val="22"/>
        </w:rPr>
      </w:pPr>
    </w:p>
    <w:p w14:paraId="4F60AE15" w14:textId="306ED124" w:rsidR="00AB22E0" w:rsidRPr="00C015B4" w:rsidRDefault="00AB22E0" w:rsidP="00AB22E0">
      <w:pPr>
        <w:autoSpaceDE w:val="0"/>
        <w:autoSpaceDN w:val="0"/>
        <w:adjustRightInd w:val="0"/>
        <w:spacing w:line="360" w:lineRule="auto"/>
        <w:jc w:val="center"/>
        <w:rPr>
          <w:rFonts w:eastAsiaTheme="minorHAnsi"/>
          <w:b/>
          <w:bCs/>
          <w:sz w:val="22"/>
          <w:szCs w:val="22"/>
        </w:rPr>
      </w:pPr>
      <w:r w:rsidRPr="00C015B4">
        <w:rPr>
          <w:rFonts w:eastAsiaTheme="minorHAnsi"/>
          <w:b/>
          <w:bCs/>
          <w:sz w:val="22"/>
          <w:szCs w:val="22"/>
        </w:rPr>
        <w:t>4.1 BURIMET E FINANCIMIT KOMUNAL PËR VITET 2025-2027</w:t>
      </w:r>
    </w:p>
    <w:p w14:paraId="7CB61FBE" w14:textId="77777777" w:rsidR="00AB22E0" w:rsidRPr="00C015B4" w:rsidRDefault="00DB5F50" w:rsidP="00AB22E0">
      <w:pPr>
        <w:pStyle w:val="Default"/>
        <w:spacing w:line="276" w:lineRule="auto"/>
        <w:jc w:val="both"/>
        <w:rPr>
          <w:sz w:val="22"/>
          <w:szCs w:val="22"/>
        </w:rPr>
      </w:pPr>
      <w:r w:rsidRPr="00C015B4">
        <w:rPr>
          <w:sz w:val="22"/>
          <w:szCs w:val="22"/>
        </w:rPr>
        <w:t xml:space="preserve"> </w:t>
      </w:r>
      <w:r w:rsidR="00AB22E0" w:rsidRPr="00C015B4">
        <w:rPr>
          <w:sz w:val="22"/>
          <w:szCs w:val="22"/>
        </w:rPr>
        <w:t xml:space="preserve">Struktura e financimit komunal përfshin: </w:t>
      </w:r>
    </w:p>
    <w:p w14:paraId="71ECB2A2" w14:textId="77777777" w:rsidR="00AB22E0" w:rsidRPr="00C015B4" w:rsidRDefault="00AB22E0" w:rsidP="00AB22E0">
      <w:pPr>
        <w:pStyle w:val="Heading1"/>
        <w:keepLines w:val="0"/>
        <w:numPr>
          <w:ilvl w:val="0"/>
          <w:numId w:val="33"/>
        </w:numPr>
        <w:spacing w:before="0"/>
        <w:ind w:left="1080"/>
        <w:jc w:val="both"/>
        <w:rPr>
          <w:rFonts w:ascii="Times New Roman" w:hAnsi="Times New Roman" w:cs="Times New Roman"/>
          <w:color w:val="auto"/>
          <w:sz w:val="22"/>
          <w:szCs w:val="22"/>
        </w:rPr>
      </w:pPr>
      <w:bookmarkStart w:id="1" w:name="_Toc106272184"/>
      <w:r w:rsidRPr="00C015B4">
        <w:rPr>
          <w:rFonts w:ascii="Times New Roman" w:hAnsi="Times New Roman" w:cs="Times New Roman"/>
          <w:color w:val="auto"/>
          <w:sz w:val="22"/>
          <w:szCs w:val="22"/>
        </w:rPr>
        <w:t>Grantin e përgjithshëm,</w:t>
      </w:r>
      <w:bookmarkEnd w:id="1"/>
      <w:r w:rsidRPr="00C015B4">
        <w:rPr>
          <w:rFonts w:ascii="Times New Roman" w:hAnsi="Times New Roman" w:cs="Times New Roman"/>
          <w:color w:val="auto"/>
          <w:sz w:val="22"/>
          <w:szCs w:val="22"/>
        </w:rPr>
        <w:t xml:space="preserve"> </w:t>
      </w:r>
    </w:p>
    <w:p w14:paraId="208DDF5F" w14:textId="77777777" w:rsidR="00AB22E0" w:rsidRPr="00C015B4" w:rsidRDefault="00AB22E0" w:rsidP="00AB22E0">
      <w:pPr>
        <w:pStyle w:val="Heading1"/>
        <w:keepLines w:val="0"/>
        <w:numPr>
          <w:ilvl w:val="0"/>
          <w:numId w:val="33"/>
        </w:numPr>
        <w:spacing w:before="0"/>
        <w:ind w:left="1080"/>
        <w:jc w:val="both"/>
        <w:rPr>
          <w:rFonts w:ascii="Times New Roman" w:hAnsi="Times New Roman" w:cs="Times New Roman"/>
          <w:color w:val="auto"/>
          <w:sz w:val="22"/>
          <w:szCs w:val="22"/>
        </w:rPr>
      </w:pPr>
      <w:bookmarkStart w:id="2" w:name="_Toc106272185"/>
      <w:r w:rsidRPr="00C015B4">
        <w:rPr>
          <w:rFonts w:ascii="Times New Roman" w:hAnsi="Times New Roman" w:cs="Times New Roman"/>
          <w:color w:val="auto"/>
          <w:sz w:val="22"/>
          <w:szCs w:val="22"/>
        </w:rPr>
        <w:t>Grantin specifik për arsim,</w:t>
      </w:r>
      <w:bookmarkEnd w:id="2"/>
      <w:r w:rsidRPr="00C015B4">
        <w:rPr>
          <w:rFonts w:ascii="Times New Roman" w:hAnsi="Times New Roman" w:cs="Times New Roman"/>
          <w:color w:val="auto"/>
          <w:sz w:val="22"/>
          <w:szCs w:val="22"/>
        </w:rPr>
        <w:t xml:space="preserve"> </w:t>
      </w:r>
    </w:p>
    <w:p w14:paraId="7DBF165A" w14:textId="77777777" w:rsidR="00AB22E0" w:rsidRPr="00C015B4" w:rsidRDefault="00AB22E0" w:rsidP="00AB22E0">
      <w:pPr>
        <w:pStyle w:val="Heading1"/>
        <w:keepLines w:val="0"/>
        <w:numPr>
          <w:ilvl w:val="0"/>
          <w:numId w:val="33"/>
        </w:numPr>
        <w:spacing w:before="0"/>
        <w:ind w:left="1080"/>
        <w:jc w:val="both"/>
        <w:rPr>
          <w:rFonts w:ascii="Times New Roman" w:hAnsi="Times New Roman" w:cs="Times New Roman"/>
          <w:color w:val="auto"/>
          <w:sz w:val="22"/>
          <w:szCs w:val="22"/>
        </w:rPr>
      </w:pPr>
      <w:bookmarkStart w:id="3" w:name="_Toc106272186"/>
      <w:r w:rsidRPr="00C015B4">
        <w:rPr>
          <w:rFonts w:ascii="Times New Roman" w:hAnsi="Times New Roman" w:cs="Times New Roman"/>
          <w:color w:val="auto"/>
          <w:sz w:val="22"/>
          <w:szCs w:val="22"/>
        </w:rPr>
        <w:t>Grantin specifik për shëndetësi,</w:t>
      </w:r>
      <w:bookmarkEnd w:id="3"/>
      <w:r w:rsidRPr="00C015B4">
        <w:rPr>
          <w:rFonts w:ascii="Times New Roman" w:hAnsi="Times New Roman" w:cs="Times New Roman"/>
          <w:color w:val="auto"/>
          <w:sz w:val="22"/>
          <w:szCs w:val="22"/>
        </w:rPr>
        <w:t xml:space="preserve"> </w:t>
      </w:r>
    </w:p>
    <w:p w14:paraId="26C9688B" w14:textId="77777777" w:rsidR="00AB22E0" w:rsidRPr="00C015B4" w:rsidRDefault="00AB22E0" w:rsidP="00AB22E0">
      <w:pPr>
        <w:pStyle w:val="Heading1"/>
        <w:keepLines w:val="0"/>
        <w:numPr>
          <w:ilvl w:val="0"/>
          <w:numId w:val="33"/>
        </w:numPr>
        <w:spacing w:before="0"/>
        <w:ind w:left="1080"/>
        <w:jc w:val="both"/>
        <w:rPr>
          <w:rFonts w:ascii="Times New Roman" w:hAnsi="Times New Roman" w:cs="Times New Roman"/>
          <w:color w:val="auto"/>
          <w:sz w:val="22"/>
          <w:szCs w:val="22"/>
        </w:rPr>
      </w:pPr>
      <w:bookmarkStart w:id="4" w:name="_Toc106272187"/>
      <w:r w:rsidRPr="00C015B4">
        <w:rPr>
          <w:rFonts w:ascii="Times New Roman" w:hAnsi="Times New Roman" w:cs="Times New Roman"/>
          <w:color w:val="auto"/>
          <w:sz w:val="22"/>
          <w:szCs w:val="22"/>
        </w:rPr>
        <w:t>Projeksionet e të hyrave vetanake nga komunat.</w:t>
      </w:r>
      <w:bookmarkEnd w:id="4"/>
    </w:p>
    <w:p w14:paraId="17BC5B10" w14:textId="77777777" w:rsidR="00AB22E0" w:rsidRPr="00C015B4" w:rsidRDefault="00AB22E0" w:rsidP="00AB22E0">
      <w:pPr>
        <w:spacing w:line="360" w:lineRule="auto"/>
        <w:jc w:val="both"/>
        <w:rPr>
          <w:sz w:val="22"/>
          <w:szCs w:val="22"/>
          <w:lang w:val="en-US"/>
        </w:rPr>
      </w:pPr>
    </w:p>
    <w:p w14:paraId="0569BAB4" w14:textId="1820C691" w:rsidR="005B48BC" w:rsidRPr="00C015B4" w:rsidRDefault="00AB22E0" w:rsidP="00AB22E0">
      <w:pPr>
        <w:pStyle w:val="ListParagraph"/>
        <w:numPr>
          <w:ilvl w:val="2"/>
          <w:numId w:val="1"/>
        </w:numPr>
        <w:spacing w:line="360" w:lineRule="auto"/>
        <w:jc w:val="both"/>
        <w:rPr>
          <w:b/>
          <w:bCs/>
          <w:i/>
          <w:iCs/>
          <w:sz w:val="22"/>
          <w:szCs w:val="22"/>
        </w:rPr>
      </w:pPr>
      <w:r w:rsidRPr="00C015B4">
        <w:rPr>
          <w:b/>
          <w:bCs/>
          <w:i/>
          <w:iCs/>
          <w:sz w:val="22"/>
          <w:szCs w:val="22"/>
        </w:rPr>
        <w:t xml:space="preserve">Granti i përgjithshëm </w:t>
      </w:r>
    </w:p>
    <w:p w14:paraId="7C245012" w14:textId="1C16021C" w:rsidR="00AB22E0" w:rsidRPr="00C015B4" w:rsidRDefault="00AB22E0" w:rsidP="00AB22E0">
      <w:pPr>
        <w:spacing w:line="360" w:lineRule="auto"/>
        <w:jc w:val="both"/>
        <w:rPr>
          <w:sz w:val="22"/>
          <w:szCs w:val="22"/>
        </w:rPr>
      </w:pPr>
      <w:r w:rsidRPr="00C015B4">
        <w:rPr>
          <w:sz w:val="22"/>
          <w:szCs w:val="22"/>
        </w:rPr>
        <w:t>Bazuar në Tabelën 1, të paraqitur në vijim, të përgatitur nga Departamenti i Politikave Ekonomike, Publike dhe Bashkëpunim Ndërkombëtar Financiar të Ministrisë së Financave, Punës dhe Transfereve në përputhje me LFPL, Granti i Përgjithshëm për komuna për vitin 2025 është ndarë në shumë prej 307.5 milion euro. Kjo ndarje bazohet në formulën e përcaktuar në nenin 24 të LFPL. Sipas këtij neni, 10% e të hyrave totale të buxhetuara të Qeverisë qendrore ju ndahen komunave, duke përjashtuar: mbështetjen buxhetore dhe grantet, grantet e përcaktuara të donatorëve, të hyrat nga tatimi në pronë, të hyrat nga interesi si dhe taksat, ngarkesat dhe të tjera nga qeveria lokale.</w:t>
      </w:r>
    </w:p>
    <w:p w14:paraId="49294DDB" w14:textId="77777777" w:rsidR="00B37374" w:rsidRPr="00C015B4" w:rsidRDefault="00B37374" w:rsidP="00AB22E0">
      <w:pPr>
        <w:spacing w:line="360" w:lineRule="auto"/>
        <w:jc w:val="both"/>
        <w:rPr>
          <w:sz w:val="22"/>
          <w:szCs w:val="22"/>
        </w:rPr>
      </w:pPr>
    </w:p>
    <w:p w14:paraId="26BA3371" w14:textId="77777777" w:rsidR="00B37374" w:rsidRPr="00C015B4" w:rsidRDefault="00B37374" w:rsidP="00AB22E0">
      <w:pPr>
        <w:spacing w:line="360" w:lineRule="auto"/>
        <w:jc w:val="both"/>
        <w:rPr>
          <w:sz w:val="22"/>
          <w:szCs w:val="22"/>
        </w:rPr>
      </w:pPr>
    </w:p>
    <w:p w14:paraId="49A43C60" w14:textId="77777777" w:rsidR="00B37374" w:rsidRPr="00C015B4" w:rsidRDefault="00B37374" w:rsidP="00AB22E0">
      <w:pPr>
        <w:spacing w:line="360" w:lineRule="auto"/>
        <w:jc w:val="both"/>
        <w:rPr>
          <w:sz w:val="22"/>
          <w:szCs w:val="22"/>
        </w:rPr>
      </w:pPr>
    </w:p>
    <w:p w14:paraId="56B834B1" w14:textId="77777777" w:rsidR="00B37374" w:rsidRPr="00C015B4" w:rsidRDefault="00B37374" w:rsidP="00AB22E0">
      <w:pPr>
        <w:spacing w:line="360" w:lineRule="auto"/>
        <w:jc w:val="both"/>
        <w:rPr>
          <w:sz w:val="22"/>
          <w:szCs w:val="22"/>
        </w:rPr>
      </w:pPr>
    </w:p>
    <w:p w14:paraId="3470AA8D" w14:textId="77777777" w:rsidR="00B37374" w:rsidRPr="00C015B4" w:rsidRDefault="00B37374" w:rsidP="00AB22E0">
      <w:pPr>
        <w:spacing w:line="360" w:lineRule="auto"/>
        <w:jc w:val="both"/>
        <w:rPr>
          <w:b/>
          <w:bCs/>
          <w:i/>
          <w:iCs/>
          <w:sz w:val="22"/>
          <w:szCs w:val="22"/>
        </w:rPr>
      </w:pPr>
    </w:p>
    <w:p w14:paraId="160A9E7D" w14:textId="287C3AE1" w:rsidR="00AB22E0" w:rsidRPr="00C015B4" w:rsidRDefault="00B37374" w:rsidP="00B37374">
      <w:pPr>
        <w:spacing w:line="360" w:lineRule="auto"/>
        <w:ind w:left="360"/>
        <w:jc w:val="center"/>
        <w:rPr>
          <w:sz w:val="22"/>
          <w:szCs w:val="22"/>
        </w:rPr>
      </w:pPr>
      <w:r w:rsidRPr="00C015B4">
        <w:rPr>
          <w:noProof/>
          <w:sz w:val="22"/>
          <w:szCs w:val="22"/>
          <w:lang w:eastAsia="sq-AL"/>
          <w14:ligatures w14:val="standardContextual"/>
        </w:rPr>
        <w:drawing>
          <wp:inline distT="0" distB="0" distL="0" distR="0" wp14:anchorId="40EB8FDF" wp14:editId="0AEEB93C">
            <wp:extent cx="5762625" cy="2488565"/>
            <wp:effectExtent l="0" t="0" r="9525" b="6985"/>
            <wp:docPr id="683214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14890" name="Picture 683214890"/>
                    <pic:cNvPicPr/>
                  </pic:nvPicPr>
                  <pic:blipFill>
                    <a:blip r:embed="rId12">
                      <a:extLst>
                        <a:ext uri="{28A0092B-C50C-407E-A947-70E740481C1C}">
                          <a14:useLocalDpi xmlns:a14="http://schemas.microsoft.com/office/drawing/2010/main" val="0"/>
                        </a:ext>
                      </a:extLst>
                    </a:blip>
                    <a:stretch>
                      <a:fillRect/>
                    </a:stretch>
                  </pic:blipFill>
                  <pic:spPr>
                    <a:xfrm>
                      <a:off x="0" y="0"/>
                      <a:ext cx="5762625" cy="2488565"/>
                    </a:xfrm>
                    <a:prstGeom prst="rect">
                      <a:avLst/>
                    </a:prstGeom>
                  </pic:spPr>
                </pic:pic>
              </a:graphicData>
            </a:graphic>
          </wp:inline>
        </w:drawing>
      </w:r>
    </w:p>
    <w:p w14:paraId="048245C5" w14:textId="4972E218" w:rsidR="00B37374" w:rsidRPr="00C015B4" w:rsidRDefault="00B37374" w:rsidP="00B37374">
      <w:pPr>
        <w:spacing w:line="360" w:lineRule="auto"/>
        <w:ind w:left="360"/>
        <w:jc w:val="both"/>
        <w:rPr>
          <w:sz w:val="22"/>
          <w:szCs w:val="22"/>
        </w:rPr>
      </w:pPr>
      <w:r w:rsidRPr="00C015B4">
        <w:rPr>
          <w:sz w:val="22"/>
          <w:szCs w:val="22"/>
        </w:rPr>
        <w:t xml:space="preserve">Tabela </w:t>
      </w:r>
      <w:r w:rsidR="00A6669A" w:rsidRPr="00C015B4">
        <w:rPr>
          <w:sz w:val="22"/>
          <w:szCs w:val="22"/>
        </w:rPr>
        <w:t xml:space="preserve">2: </w:t>
      </w:r>
      <w:r w:rsidRPr="00C015B4">
        <w:rPr>
          <w:sz w:val="22"/>
          <w:szCs w:val="22"/>
        </w:rPr>
        <w:t>Përcaktimi i vlerës së Grantit të Përgjithshëm për komuna 2025-2027 (mil. Euro)</w:t>
      </w:r>
    </w:p>
    <w:p w14:paraId="7125845F" w14:textId="77777777" w:rsidR="00B37374" w:rsidRPr="00C015B4" w:rsidRDefault="00B37374" w:rsidP="00B37374">
      <w:pPr>
        <w:spacing w:line="360" w:lineRule="auto"/>
        <w:ind w:left="360"/>
        <w:jc w:val="center"/>
        <w:rPr>
          <w:sz w:val="22"/>
          <w:szCs w:val="22"/>
        </w:rPr>
      </w:pPr>
    </w:p>
    <w:p w14:paraId="5BE211F2" w14:textId="77777777" w:rsidR="009C73BD" w:rsidRPr="00C015B4" w:rsidRDefault="009C73BD" w:rsidP="009C73BD">
      <w:pPr>
        <w:spacing w:line="360" w:lineRule="auto"/>
        <w:ind w:left="360"/>
        <w:jc w:val="both"/>
        <w:rPr>
          <w:sz w:val="22"/>
          <w:szCs w:val="22"/>
        </w:rPr>
      </w:pPr>
      <w:r w:rsidRPr="00C015B4">
        <w:rPr>
          <w:sz w:val="22"/>
          <w:szCs w:val="22"/>
        </w:rPr>
        <w:t xml:space="preserve">Me qëllim të nivelizimit të kapacitetit të ulët të të hyrave vetanake të komunave më të vogla, bazuar në LFPL, secila komunë do të pranojë për çdo vit një shumë të përgjithshme fikse prej 140,000 euro, duke zbritur nga 1 euro për kokë banori ose 0 euro për komunat me popullsi të barabartë ose më të madhe se 140,000 banorë. Pas kësaj, shpërndarja e bërë nëpër komuna bazohet në formulën për alokimin e grantit të përgjithshëm në komuna sipas LFPL: </w:t>
      </w:r>
    </w:p>
    <w:p w14:paraId="0235EA73" w14:textId="696FFB5E" w:rsidR="009C73BD" w:rsidRPr="00C015B4" w:rsidRDefault="009C73BD" w:rsidP="009C73BD">
      <w:pPr>
        <w:pStyle w:val="ListParagraph"/>
        <w:numPr>
          <w:ilvl w:val="0"/>
          <w:numId w:val="34"/>
        </w:numPr>
        <w:spacing w:line="360" w:lineRule="auto"/>
        <w:jc w:val="both"/>
        <w:rPr>
          <w:sz w:val="22"/>
          <w:szCs w:val="22"/>
        </w:rPr>
      </w:pPr>
      <w:r w:rsidRPr="00C015B4">
        <w:rPr>
          <w:sz w:val="22"/>
          <w:szCs w:val="22"/>
        </w:rPr>
        <w:t xml:space="preserve">numri i popullsisë llogaritet me tetëdhjetë e nëntë përqind (89%); </w:t>
      </w:r>
    </w:p>
    <w:p w14:paraId="2AC02D6C" w14:textId="77777777" w:rsidR="009C73BD" w:rsidRPr="00C015B4" w:rsidRDefault="009C73BD" w:rsidP="009C73BD">
      <w:pPr>
        <w:pStyle w:val="ListParagraph"/>
        <w:numPr>
          <w:ilvl w:val="0"/>
          <w:numId w:val="34"/>
        </w:numPr>
        <w:spacing w:line="360" w:lineRule="auto"/>
        <w:jc w:val="both"/>
        <w:rPr>
          <w:sz w:val="22"/>
          <w:szCs w:val="22"/>
        </w:rPr>
      </w:pPr>
      <w:r w:rsidRPr="00C015B4">
        <w:rPr>
          <w:sz w:val="22"/>
          <w:szCs w:val="22"/>
        </w:rPr>
        <w:t xml:space="preserve">(ii) përmasat gjeografike të komunës me gjashtë përqind (6%); </w:t>
      </w:r>
    </w:p>
    <w:p w14:paraId="4847ED7F" w14:textId="77777777" w:rsidR="009C73BD" w:rsidRPr="00C015B4" w:rsidRDefault="009C73BD" w:rsidP="009C73BD">
      <w:pPr>
        <w:pStyle w:val="ListParagraph"/>
        <w:numPr>
          <w:ilvl w:val="0"/>
          <w:numId w:val="34"/>
        </w:numPr>
        <w:spacing w:line="360" w:lineRule="auto"/>
        <w:jc w:val="both"/>
        <w:rPr>
          <w:sz w:val="22"/>
          <w:szCs w:val="22"/>
        </w:rPr>
      </w:pPr>
      <w:r w:rsidRPr="00C015B4">
        <w:rPr>
          <w:sz w:val="22"/>
          <w:szCs w:val="22"/>
        </w:rPr>
        <w:t xml:space="preserve">(iii) numri i popullsisë pakicë në komunë me tre përqind (3%); </w:t>
      </w:r>
    </w:p>
    <w:p w14:paraId="28B6F64F" w14:textId="086A7183" w:rsidR="009C73BD" w:rsidRPr="00C015B4" w:rsidRDefault="009C73BD" w:rsidP="00D54AB7">
      <w:pPr>
        <w:pStyle w:val="ListParagraph"/>
        <w:numPr>
          <w:ilvl w:val="0"/>
          <w:numId w:val="34"/>
        </w:numPr>
        <w:spacing w:line="360" w:lineRule="auto"/>
        <w:jc w:val="both"/>
        <w:rPr>
          <w:sz w:val="22"/>
          <w:szCs w:val="22"/>
        </w:rPr>
      </w:pPr>
      <w:r w:rsidRPr="00C015B4">
        <w:rPr>
          <w:sz w:val="22"/>
          <w:szCs w:val="22"/>
        </w:rPr>
        <w:t>(iv) komunat ku shumica e popullsisë së të cilave përbëhet nga pakicat me dy përqind (2%).</w:t>
      </w:r>
    </w:p>
    <w:p w14:paraId="2D4BB1AF" w14:textId="77777777" w:rsidR="009C73BD" w:rsidRPr="00C015B4" w:rsidRDefault="009C73BD" w:rsidP="009C73BD">
      <w:pPr>
        <w:spacing w:line="360" w:lineRule="auto"/>
        <w:jc w:val="both"/>
        <w:rPr>
          <w:sz w:val="22"/>
          <w:szCs w:val="22"/>
        </w:rPr>
      </w:pPr>
    </w:p>
    <w:p w14:paraId="6606F0ED" w14:textId="77777777" w:rsidR="009C73BD" w:rsidRPr="00C015B4" w:rsidRDefault="009C73BD" w:rsidP="009C73BD">
      <w:pPr>
        <w:spacing w:line="360" w:lineRule="auto"/>
        <w:jc w:val="center"/>
        <w:rPr>
          <w:b/>
          <w:bCs/>
          <w:i/>
          <w:iCs/>
          <w:sz w:val="22"/>
          <w:szCs w:val="22"/>
        </w:rPr>
        <w:sectPr w:rsidR="009C73BD" w:rsidRPr="00C015B4" w:rsidSect="00B26415">
          <w:footerReference w:type="default" r:id="rId13"/>
          <w:footerReference w:type="first" r:id="rId14"/>
          <w:pgSz w:w="12240" w:h="15840"/>
          <w:pgMar w:top="1350" w:right="1260" w:bottom="1440" w:left="1440" w:header="720" w:footer="720" w:gutter="0"/>
          <w:pgNumType w:start="0"/>
          <w:cols w:space="720"/>
          <w:titlePg/>
          <w:docGrid w:linePitch="360"/>
        </w:sectPr>
      </w:pPr>
    </w:p>
    <w:p w14:paraId="44A6466A" w14:textId="72C79302" w:rsidR="009C73BD" w:rsidRPr="00C015B4" w:rsidRDefault="009C73BD" w:rsidP="009C73BD">
      <w:pPr>
        <w:spacing w:line="360" w:lineRule="auto"/>
        <w:jc w:val="center"/>
        <w:rPr>
          <w:b/>
          <w:bCs/>
          <w:i/>
          <w:iCs/>
          <w:sz w:val="22"/>
          <w:szCs w:val="22"/>
        </w:rPr>
      </w:pPr>
      <w:r w:rsidRPr="00C015B4">
        <w:rPr>
          <w:b/>
          <w:bCs/>
          <w:i/>
          <w:iCs/>
          <w:sz w:val="22"/>
          <w:szCs w:val="22"/>
        </w:rPr>
        <w:t>Shpërndarja e grantit të përgjithshëm për Komunën Hani i Elezit për vitet 2025-2027</w:t>
      </w:r>
    </w:p>
    <w:p w14:paraId="4A246F1D" w14:textId="77777777" w:rsidR="009C73BD" w:rsidRPr="00C015B4" w:rsidRDefault="009C73BD" w:rsidP="009C73BD">
      <w:pPr>
        <w:spacing w:line="360" w:lineRule="auto"/>
        <w:jc w:val="both"/>
        <w:rPr>
          <w:sz w:val="22"/>
          <w:szCs w:val="22"/>
        </w:rPr>
      </w:pPr>
    </w:p>
    <w:tbl>
      <w:tblPr>
        <w:tblStyle w:val="GridTable4-Accent2"/>
        <w:tblpPr w:leftFromText="180" w:rightFromText="180" w:vertAnchor="page" w:horzAnchor="margin" w:tblpXSpec="center" w:tblpY="2386"/>
        <w:tblW w:w="15095" w:type="dxa"/>
        <w:tblLayout w:type="fixed"/>
        <w:tblLook w:val="04A0" w:firstRow="1" w:lastRow="0" w:firstColumn="1" w:lastColumn="0" w:noHBand="0" w:noVBand="1"/>
      </w:tblPr>
      <w:tblGrid>
        <w:gridCol w:w="914"/>
        <w:gridCol w:w="276"/>
        <w:gridCol w:w="695"/>
        <w:gridCol w:w="470"/>
        <w:gridCol w:w="244"/>
        <w:gridCol w:w="1177"/>
        <w:gridCol w:w="714"/>
        <w:gridCol w:w="971"/>
        <w:gridCol w:w="714"/>
        <w:gridCol w:w="979"/>
        <w:gridCol w:w="946"/>
        <w:gridCol w:w="1026"/>
        <w:gridCol w:w="1144"/>
        <w:gridCol w:w="1070"/>
        <w:gridCol w:w="1154"/>
        <w:gridCol w:w="461"/>
        <w:gridCol w:w="992"/>
        <w:gridCol w:w="34"/>
        <w:gridCol w:w="1080"/>
        <w:gridCol w:w="34"/>
      </w:tblGrid>
      <w:tr w:rsidR="005509EC" w:rsidRPr="00C015B4" w14:paraId="7B58CE11" w14:textId="77777777" w:rsidTr="00C754ED">
        <w:trPr>
          <w:gridAfter w:val="1"/>
          <w:cnfStyle w:val="100000000000" w:firstRow="1" w:lastRow="0" w:firstColumn="0" w:lastColumn="0" w:oddVBand="0" w:evenVBand="0" w:oddHBand="0" w:evenHBand="0" w:firstRowFirstColumn="0" w:firstRowLastColumn="0" w:lastRowFirstColumn="0" w:lastRowLastColumn="0"/>
          <w:wAfter w:w="34" w:type="dxa"/>
          <w:trHeight w:val="288"/>
        </w:trPr>
        <w:tc>
          <w:tcPr>
            <w:cnfStyle w:val="001000000000" w:firstRow="0" w:lastRow="0" w:firstColumn="1" w:lastColumn="0" w:oddVBand="0" w:evenVBand="0" w:oddHBand="0" w:evenHBand="0" w:firstRowFirstColumn="0" w:firstRowLastColumn="0" w:lastRowFirstColumn="0" w:lastRowLastColumn="0"/>
            <w:tcW w:w="1190" w:type="dxa"/>
            <w:gridSpan w:val="2"/>
          </w:tcPr>
          <w:p w14:paraId="25B59618" w14:textId="77777777" w:rsidR="00EA1773" w:rsidRPr="00C015B4" w:rsidRDefault="00EA1773" w:rsidP="009C73BD">
            <w:pPr>
              <w:jc w:val="center"/>
              <w:rPr>
                <w:rFonts w:eastAsia="Times New Roman"/>
                <w:b w:val="0"/>
                <w:color w:val="000000"/>
                <w:sz w:val="22"/>
                <w:szCs w:val="22"/>
                <w:lang w:val="en-US"/>
              </w:rPr>
            </w:pPr>
          </w:p>
        </w:tc>
        <w:tc>
          <w:tcPr>
            <w:tcW w:w="1165" w:type="dxa"/>
            <w:gridSpan w:val="2"/>
          </w:tcPr>
          <w:p w14:paraId="4313A159" w14:textId="77777777" w:rsidR="00EA1773" w:rsidRPr="00C015B4" w:rsidRDefault="00EA1773" w:rsidP="009C73BD">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2"/>
                <w:szCs w:val="22"/>
                <w:lang w:val="en-US"/>
              </w:rPr>
            </w:pPr>
          </w:p>
        </w:tc>
        <w:tc>
          <w:tcPr>
            <w:tcW w:w="10600" w:type="dxa"/>
            <w:gridSpan w:val="12"/>
            <w:noWrap/>
            <w:hideMark/>
          </w:tcPr>
          <w:p w14:paraId="11B7C40D" w14:textId="0FD6EB75" w:rsidR="00EA1773" w:rsidRPr="00C015B4" w:rsidRDefault="00EA1773" w:rsidP="009C73BD">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2"/>
                <w:szCs w:val="22"/>
                <w:lang w:val="en-US"/>
              </w:rPr>
            </w:pPr>
            <w:r w:rsidRPr="00C015B4">
              <w:rPr>
                <w:rFonts w:eastAsia="Times New Roman"/>
                <w:b w:val="0"/>
                <w:color w:val="000000"/>
                <w:sz w:val="22"/>
                <w:szCs w:val="22"/>
                <w:lang w:val="en-US"/>
              </w:rPr>
              <w:t>Kriteret e ndarjes së Grantit të Përgjithshëm (sipas LFPL)</w:t>
            </w:r>
          </w:p>
        </w:tc>
        <w:tc>
          <w:tcPr>
            <w:tcW w:w="992" w:type="dxa"/>
            <w:noWrap/>
            <w:hideMark/>
          </w:tcPr>
          <w:p w14:paraId="51E8D75A" w14:textId="77777777" w:rsidR="00EA1773" w:rsidRPr="00C015B4" w:rsidRDefault="00EA1773" w:rsidP="009C73BD">
            <w:pP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w:t>
            </w:r>
          </w:p>
        </w:tc>
        <w:tc>
          <w:tcPr>
            <w:tcW w:w="1114" w:type="dxa"/>
            <w:gridSpan w:val="2"/>
            <w:noWrap/>
            <w:hideMark/>
          </w:tcPr>
          <w:p w14:paraId="6C9A6D1C" w14:textId="77777777" w:rsidR="00EA1773" w:rsidRPr="00C015B4" w:rsidRDefault="00EA1773" w:rsidP="009C73BD">
            <w:pP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w:t>
            </w:r>
          </w:p>
        </w:tc>
      </w:tr>
      <w:tr w:rsidR="005509EC" w:rsidRPr="00C015B4" w14:paraId="16FCB357" w14:textId="77777777" w:rsidTr="00C754E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14" w:type="dxa"/>
            <w:hideMark/>
          </w:tcPr>
          <w:p w14:paraId="18E66EF8" w14:textId="77777777" w:rsidR="00EA1773" w:rsidRPr="00C015B4" w:rsidRDefault="00EA1773" w:rsidP="009C73BD">
            <w:pPr>
              <w:jc w:val="center"/>
              <w:rPr>
                <w:rFonts w:eastAsia="Times New Roman"/>
                <w:color w:val="000000"/>
                <w:sz w:val="22"/>
                <w:szCs w:val="22"/>
                <w:lang w:val="en-US"/>
              </w:rPr>
            </w:pPr>
            <w:r w:rsidRPr="00C015B4">
              <w:rPr>
                <w:rFonts w:eastAsia="Times New Roman"/>
                <w:color w:val="000000"/>
                <w:sz w:val="22"/>
                <w:szCs w:val="22"/>
                <w:lang w:val="en-US"/>
              </w:rPr>
              <w:t>Komuna</w:t>
            </w:r>
          </w:p>
        </w:tc>
        <w:tc>
          <w:tcPr>
            <w:tcW w:w="971" w:type="dxa"/>
            <w:gridSpan w:val="2"/>
            <w:hideMark/>
          </w:tcPr>
          <w:p w14:paraId="467C9ADA" w14:textId="77777777"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Popullsia</w:t>
            </w:r>
          </w:p>
          <w:p w14:paraId="799CD1C3" w14:textId="77777777"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p>
          <w:p w14:paraId="709B767B" w14:textId="77777777"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p>
          <w:p w14:paraId="5732F3A2" w14:textId="77777777"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p>
          <w:p w14:paraId="5B3BDF42" w14:textId="171D397B"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p>
        </w:tc>
        <w:tc>
          <w:tcPr>
            <w:tcW w:w="714" w:type="dxa"/>
            <w:gridSpan w:val="2"/>
          </w:tcPr>
          <w:p w14:paraId="75419C2A" w14:textId="5D51E560"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89%</w:t>
            </w:r>
          </w:p>
        </w:tc>
        <w:tc>
          <w:tcPr>
            <w:tcW w:w="1177" w:type="dxa"/>
            <w:hideMark/>
          </w:tcPr>
          <w:p w14:paraId="22F0C58A" w14:textId="424BE94A"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Madhësia Gjeografike</w:t>
            </w:r>
          </w:p>
        </w:tc>
        <w:tc>
          <w:tcPr>
            <w:tcW w:w="714" w:type="dxa"/>
            <w:hideMark/>
          </w:tcPr>
          <w:p w14:paraId="09D6FB74" w14:textId="4C0B91B0" w:rsidR="00EA1773" w:rsidRPr="00C015B4" w:rsidRDefault="00EA1773" w:rsidP="009C73BD">
            <w:pP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 6%</w:t>
            </w:r>
          </w:p>
        </w:tc>
        <w:tc>
          <w:tcPr>
            <w:tcW w:w="971" w:type="dxa"/>
            <w:hideMark/>
          </w:tcPr>
          <w:p w14:paraId="17794D16" w14:textId="77777777"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Popullsia Pakicë</w:t>
            </w:r>
          </w:p>
        </w:tc>
        <w:tc>
          <w:tcPr>
            <w:tcW w:w="714" w:type="dxa"/>
          </w:tcPr>
          <w:p w14:paraId="1F4AB3A8" w14:textId="78774AB6"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3%</w:t>
            </w:r>
          </w:p>
        </w:tc>
        <w:tc>
          <w:tcPr>
            <w:tcW w:w="979" w:type="dxa"/>
            <w:hideMark/>
          </w:tcPr>
          <w:p w14:paraId="238F0475" w14:textId="6321B5DC"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Komunat me popullsi pakicë</w:t>
            </w:r>
          </w:p>
        </w:tc>
        <w:tc>
          <w:tcPr>
            <w:tcW w:w="946" w:type="dxa"/>
            <w:hideMark/>
          </w:tcPr>
          <w:p w14:paraId="40AAD093" w14:textId="77777777"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Shuma Fikse (140,000 - 1€)</w:t>
            </w:r>
          </w:p>
        </w:tc>
        <w:tc>
          <w:tcPr>
            <w:tcW w:w="1026" w:type="dxa"/>
            <w:hideMark/>
          </w:tcPr>
          <w:p w14:paraId="74106999" w14:textId="77777777"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Shuma për popullsi 89%</w:t>
            </w:r>
          </w:p>
        </w:tc>
        <w:tc>
          <w:tcPr>
            <w:tcW w:w="1144" w:type="dxa"/>
            <w:hideMark/>
          </w:tcPr>
          <w:p w14:paraId="34AFF663" w14:textId="77777777"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Shuma për madhësi gjeografike (6%)</w:t>
            </w:r>
          </w:p>
        </w:tc>
        <w:tc>
          <w:tcPr>
            <w:tcW w:w="1070" w:type="dxa"/>
            <w:hideMark/>
          </w:tcPr>
          <w:p w14:paraId="5D8C0BB4" w14:textId="77777777"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Shuma për popullsi pakicë në Komuna (3%)</w:t>
            </w:r>
          </w:p>
        </w:tc>
        <w:tc>
          <w:tcPr>
            <w:tcW w:w="1154" w:type="dxa"/>
            <w:hideMark/>
          </w:tcPr>
          <w:p w14:paraId="60A9ED21" w14:textId="77777777"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Shuma për Komunat me popullsi pakicë (2%)</w:t>
            </w:r>
          </w:p>
        </w:tc>
        <w:tc>
          <w:tcPr>
            <w:tcW w:w="461" w:type="dxa"/>
            <w:hideMark/>
          </w:tcPr>
          <w:p w14:paraId="71FAE4AD" w14:textId="02F9A74E"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GP për vitin 2025</w:t>
            </w:r>
          </w:p>
        </w:tc>
        <w:tc>
          <w:tcPr>
            <w:tcW w:w="1026" w:type="dxa"/>
            <w:gridSpan w:val="2"/>
            <w:hideMark/>
          </w:tcPr>
          <w:p w14:paraId="4123AAF2" w14:textId="5109133C"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GP për vitin 2026</w:t>
            </w:r>
          </w:p>
        </w:tc>
        <w:tc>
          <w:tcPr>
            <w:tcW w:w="1114" w:type="dxa"/>
            <w:gridSpan w:val="2"/>
            <w:hideMark/>
          </w:tcPr>
          <w:p w14:paraId="1061E78D" w14:textId="33867DF6" w:rsidR="00EA1773" w:rsidRPr="00C015B4" w:rsidRDefault="00EA1773" w:rsidP="009C73BD">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lang w:val="en-US"/>
              </w:rPr>
              <w:t>GP për vitin 2027</w:t>
            </w:r>
          </w:p>
        </w:tc>
      </w:tr>
      <w:tr w:rsidR="005509EC" w:rsidRPr="00C015B4" w14:paraId="1396BCF7" w14:textId="77777777" w:rsidTr="00541942">
        <w:trPr>
          <w:cantSplit/>
          <w:trHeight w:val="1134"/>
        </w:trPr>
        <w:tc>
          <w:tcPr>
            <w:cnfStyle w:val="001000000000" w:firstRow="0" w:lastRow="0" w:firstColumn="1" w:lastColumn="0" w:oddVBand="0" w:evenVBand="0" w:oddHBand="0" w:evenHBand="0" w:firstRowFirstColumn="0" w:firstRowLastColumn="0" w:lastRowFirstColumn="0" w:lastRowLastColumn="0"/>
            <w:tcW w:w="914" w:type="dxa"/>
          </w:tcPr>
          <w:p w14:paraId="6F87EE29" w14:textId="6A9BF4A0" w:rsidR="007F07A8" w:rsidRPr="00C015B4" w:rsidRDefault="007F07A8" w:rsidP="007F07A8">
            <w:pPr>
              <w:jc w:val="center"/>
              <w:rPr>
                <w:rFonts w:eastAsia="Times New Roman"/>
                <w:b w:val="0"/>
                <w:color w:val="000000"/>
                <w:sz w:val="22"/>
                <w:szCs w:val="22"/>
                <w:lang w:val="en-US"/>
              </w:rPr>
            </w:pPr>
            <w:r w:rsidRPr="00C015B4">
              <w:rPr>
                <w:rFonts w:eastAsia="Times New Roman"/>
                <w:b w:val="0"/>
                <w:color w:val="000000"/>
                <w:sz w:val="22"/>
                <w:szCs w:val="22"/>
                <w:lang w:val="en-US"/>
              </w:rPr>
              <w:t>Hani i Elezit</w:t>
            </w:r>
          </w:p>
        </w:tc>
        <w:tc>
          <w:tcPr>
            <w:tcW w:w="971" w:type="dxa"/>
            <w:gridSpan w:val="2"/>
            <w:textDirection w:val="btLr"/>
          </w:tcPr>
          <w:p w14:paraId="4CC89D92" w14:textId="5A4C72EF"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9,403</w:t>
            </w:r>
          </w:p>
        </w:tc>
        <w:tc>
          <w:tcPr>
            <w:tcW w:w="714" w:type="dxa"/>
            <w:gridSpan w:val="2"/>
            <w:textDirection w:val="btLr"/>
          </w:tcPr>
          <w:p w14:paraId="2F8B42BA" w14:textId="481655F9"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0.53%</w:t>
            </w:r>
          </w:p>
        </w:tc>
        <w:tc>
          <w:tcPr>
            <w:tcW w:w="1177" w:type="dxa"/>
            <w:textDirection w:val="btLr"/>
          </w:tcPr>
          <w:p w14:paraId="4751BB7C" w14:textId="711C05AA"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83</w:t>
            </w:r>
          </w:p>
        </w:tc>
        <w:tc>
          <w:tcPr>
            <w:tcW w:w="714" w:type="dxa"/>
            <w:textDirection w:val="btLr"/>
          </w:tcPr>
          <w:p w14:paraId="25926EE6" w14:textId="5BE7C91A"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0.76%</w:t>
            </w:r>
          </w:p>
        </w:tc>
        <w:tc>
          <w:tcPr>
            <w:tcW w:w="971" w:type="dxa"/>
            <w:textDirection w:val="btLr"/>
          </w:tcPr>
          <w:p w14:paraId="7DB521C7" w14:textId="2ED174B3"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44</w:t>
            </w:r>
          </w:p>
        </w:tc>
        <w:tc>
          <w:tcPr>
            <w:tcW w:w="714" w:type="dxa"/>
            <w:textDirection w:val="btLr"/>
          </w:tcPr>
          <w:p w14:paraId="5EF854FB" w14:textId="14E7CAA4"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0.04%</w:t>
            </w:r>
          </w:p>
        </w:tc>
        <w:tc>
          <w:tcPr>
            <w:tcW w:w="979" w:type="dxa"/>
            <w:textDirection w:val="btLr"/>
          </w:tcPr>
          <w:p w14:paraId="28DDC049" w14:textId="7A117D14"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946" w:type="dxa"/>
            <w:textDirection w:val="btLr"/>
          </w:tcPr>
          <w:p w14:paraId="5E26870F" w14:textId="0BF87463"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130,597</w:t>
            </w:r>
          </w:p>
        </w:tc>
        <w:tc>
          <w:tcPr>
            <w:tcW w:w="1026" w:type="dxa"/>
            <w:textDirection w:val="btLr"/>
          </w:tcPr>
          <w:p w14:paraId="071842CA" w14:textId="2E79BB41"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1,428,545</w:t>
            </w:r>
          </w:p>
        </w:tc>
        <w:tc>
          <w:tcPr>
            <w:tcW w:w="1144" w:type="dxa"/>
            <w:textDirection w:val="btLr"/>
            <w:vAlign w:val="bottom"/>
          </w:tcPr>
          <w:p w14:paraId="48C6E7EB" w14:textId="21DEFEEE" w:rsidR="007F07A8" w:rsidRPr="00C015B4" w:rsidRDefault="00C25051"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139,034</w:t>
            </w:r>
          </w:p>
        </w:tc>
        <w:tc>
          <w:tcPr>
            <w:tcW w:w="1070" w:type="dxa"/>
            <w:textDirection w:val="btLr"/>
          </w:tcPr>
          <w:p w14:paraId="11BC067A" w14:textId="22CA7E1C"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3,716</w:t>
            </w:r>
          </w:p>
        </w:tc>
        <w:tc>
          <w:tcPr>
            <w:tcW w:w="1154" w:type="dxa"/>
            <w:textDirection w:val="btLr"/>
          </w:tcPr>
          <w:p w14:paraId="75514392" w14:textId="4D54BC5B"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461" w:type="dxa"/>
            <w:textDirection w:val="btLr"/>
          </w:tcPr>
          <w:p w14:paraId="499A1C4B" w14:textId="4077B35E"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1,701,892</w:t>
            </w:r>
          </w:p>
        </w:tc>
        <w:tc>
          <w:tcPr>
            <w:tcW w:w="1026" w:type="dxa"/>
            <w:gridSpan w:val="2"/>
            <w:textDirection w:val="btLr"/>
          </w:tcPr>
          <w:p w14:paraId="383C4496" w14:textId="21FAE42D"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1,794,054</w:t>
            </w:r>
          </w:p>
        </w:tc>
        <w:tc>
          <w:tcPr>
            <w:tcW w:w="1114" w:type="dxa"/>
            <w:gridSpan w:val="2"/>
            <w:textDirection w:val="btLr"/>
          </w:tcPr>
          <w:p w14:paraId="7B1FF213" w14:textId="07220EFC" w:rsidR="007F07A8" w:rsidRPr="00C015B4" w:rsidRDefault="007F07A8" w:rsidP="00541942">
            <w:pPr>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1,887,897</w:t>
            </w:r>
          </w:p>
        </w:tc>
      </w:tr>
    </w:tbl>
    <w:p w14:paraId="46DE59D5" w14:textId="77777777" w:rsidR="009C73BD" w:rsidRPr="00C015B4" w:rsidRDefault="009C73BD" w:rsidP="009C73BD">
      <w:pPr>
        <w:spacing w:line="360" w:lineRule="auto"/>
        <w:jc w:val="both"/>
        <w:rPr>
          <w:sz w:val="22"/>
          <w:szCs w:val="22"/>
        </w:rPr>
      </w:pPr>
    </w:p>
    <w:p w14:paraId="58449187" w14:textId="77777777" w:rsidR="009C73BD" w:rsidRPr="00C015B4" w:rsidRDefault="009C73BD" w:rsidP="00732BCF">
      <w:pPr>
        <w:rPr>
          <w:rFonts w:eastAsia="Times New Roman"/>
          <w:color w:val="FF0000"/>
          <w:sz w:val="22"/>
          <w:szCs w:val="22"/>
          <w:lang w:val="en-US"/>
        </w:rPr>
      </w:pPr>
    </w:p>
    <w:p w14:paraId="183C3389" w14:textId="298DEB83" w:rsidR="003D7D22" w:rsidRPr="00C015B4" w:rsidRDefault="00A6669A" w:rsidP="00732BCF">
      <w:pPr>
        <w:rPr>
          <w:rFonts w:eastAsia="Times New Roman"/>
          <w:sz w:val="22"/>
          <w:szCs w:val="22"/>
          <w:lang w:val="en-US"/>
        </w:rPr>
      </w:pPr>
      <w:r w:rsidRPr="00C015B4">
        <w:rPr>
          <w:rFonts w:eastAsia="Times New Roman"/>
          <w:sz w:val="22"/>
          <w:szCs w:val="22"/>
          <w:lang w:val="en-US"/>
        </w:rPr>
        <w:t xml:space="preserve">Tabela 3: </w:t>
      </w:r>
      <w:r w:rsidR="003D7D22" w:rsidRPr="00C015B4">
        <w:rPr>
          <w:rFonts w:eastAsia="Times New Roman"/>
          <w:sz w:val="22"/>
          <w:szCs w:val="22"/>
          <w:lang w:val="en-US"/>
        </w:rPr>
        <w:t xml:space="preserve">Shpërndarja e Grantit të Përgjithshëm  2025-2027 </w:t>
      </w:r>
    </w:p>
    <w:p w14:paraId="6F480958" w14:textId="77777777" w:rsidR="003D7D22" w:rsidRPr="00C015B4" w:rsidRDefault="003D7D22" w:rsidP="003D7D22">
      <w:pPr>
        <w:rPr>
          <w:rFonts w:eastAsia="Times New Roman"/>
          <w:sz w:val="22"/>
          <w:szCs w:val="22"/>
          <w:lang w:val="en-US"/>
        </w:rPr>
      </w:pPr>
    </w:p>
    <w:p w14:paraId="18C04F34" w14:textId="77777777" w:rsidR="003D7D22" w:rsidRPr="00C015B4" w:rsidRDefault="003D7D22" w:rsidP="003D7D22">
      <w:pPr>
        <w:rPr>
          <w:rFonts w:eastAsia="Times New Roman"/>
          <w:sz w:val="22"/>
          <w:szCs w:val="22"/>
          <w:lang w:val="en-US"/>
        </w:rPr>
      </w:pPr>
    </w:p>
    <w:p w14:paraId="593AF62B" w14:textId="77777777" w:rsidR="003D7D22" w:rsidRPr="00C015B4" w:rsidRDefault="003D7D22" w:rsidP="003D7D22">
      <w:pPr>
        <w:rPr>
          <w:rFonts w:eastAsia="Times New Roman"/>
          <w:sz w:val="22"/>
          <w:szCs w:val="22"/>
          <w:lang w:val="en-US"/>
        </w:rPr>
      </w:pPr>
    </w:p>
    <w:p w14:paraId="7236E27D" w14:textId="77777777" w:rsidR="003D7D22" w:rsidRPr="00C015B4" w:rsidRDefault="003D7D22" w:rsidP="003D7D22">
      <w:pPr>
        <w:rPr>
          <w:rFonts w:eastAsia="Times New Roman"/>
          <w:sz w:val="22"/>
          <w:szCs w:val="22"/>
          <w:lang w:val="en-US"/>
        </w:rPr>
      </w:pPr>
    </w:p>
    <w:p w14:paraId="7AA9A1DA" w14:textId="77777777" w:rsidR="003D7D22" w:rsidRPr="00C015B4" w:rsidRDefault="003D7D22" w:rsidP="003D7D22">
      <w:pPr>
        <w:rPr>
          <w:rFonts w:eastAsia="Times New Roman"/>
          <w:color w:val="000000"/>
          <w:sz w:val="22"/>
          <w:szCs w:val="22"/>
          <w:lang w:val="en-US"/>
        </w:rPr>
      </w:pPr>
    </w:p>
    <w:p w14:paraId="39A8CB41" w14:textId="737D5626" w:rsidR="003D7D22" w:rsidRPr="00C015B4" w:rsidRDefault="003D7D22" w:rsidP="003D7D22">
      <w:pPr>
        <w:tabs>
          <w:tab w:val="left" w:pos="1500"/>
        </w:tabs>
        <w:jc w:val="both"/>
        <w:rPr>
          <w:sz w:val="22"/>
          <w:szCs w:val="22"/>
        </w:rPr>
      </w:pPr>
      <w:r w:rsidRPr="00C015B4">
        <w:rPr>
          <w:sz w:val="22"/>
          <w:szCs w:val="22"/>
        </w:rPr>
        <w:t xml:space="preserve">Financimi i shërbimeve sociale si kompetencë e transferuar në komuna përfshihet në kuadër të grantit të përgjithshëm të komunës. Të punësuarit në administratën e Drejtorive Komunale për Arsim para universitar dhe Shëndetësi primare financohen nga granti i përgjithshëm në komuna. </w:t>
      </w:r>
    </w:p>
    <w:p w14:paraId="1B8A46DF" w14:textId="77777777" w:rsidR="003D7D22" w:rsidRPr="00C015B4" w:rsidRDefault="003D7D22" w:rsidP="003D7D22">
      <w:pPr>
        <w:tabs>
          <w:tab w:val="left" w:pos="1500"/>
        </w:tabs>
        <w:jc w:val="both"/>
        <w:rPr>
          <w:sz w:val="22"/>
          <w:szCs w:val="22"/>
        </w:rPr>
      </w:pPr>
      <w:r w:rsidRPr="00C015B4">
        <w:rPr>
          <w:sz w:val="22"/>
          <w:szCs w:val="22"/>
        </w:rPr>
        <w:t>Po ashtu, nga granti i përgjithshëm do të plotësohen edhe grantet specifike për arsim dhe shëndetësi kur është e nevojshme.</w:t>
      </w:r>
    </w:p>
    <w:p w14:paraId="6ABA530A" w14:textId="77777777" w:rsidR="003D7D22" w:rsidRPr="00C015B4" w:rsidRDefault="003D7D22" w:rsidP="003D7D22">
      <w:pPr>
        <w:rPr>
          <w:rFonts w:eastAsia="Times New Roman"/>
          <w:color w:val="000000"/>
          <w:sz w:val="22"/>
          <w:szCs w:val="22"/>
          <w:lang w:val="en-US"/>
        </w:rPr>
      </w:pPr>
    </w:p>
    <w:p w14:paraId="5D986007" w14:textId="77777777" w:rsidR="003D7D22" w:rsidRPr="00C015B4" w:rsidRDefault="003D7D22" w:rsidP="003D7D22">
      <w:pPr>
        <w:rPr>
          <w:rFonts w:eastAsia="Times New Roman"/>
          <w:color w:val="000000"/>
          <w:sz w:val="22"/>
          <w:szCs w:val="22"/>
          <w:lang w:val="en-US"/>
        </w:rPr>
      </w:pPr>
    </w:p>
    <w:p w14:paraId="3355A52A" w14:textId="248AE4A0" w:rsidR="003D7D22" w:rsidRPr="00C015B4" w:rsidRDefault="003D7D22" w:rsidP="003D7D22">
      <w:pPr>
        <w:rPr>
          <w:rFonts w:eastAsia="Times New Roman"/>
          <w:sz w:val="22"/>
          <w:szCs w:val="22"/>
          <w:lang w:val="en-US"/>
        </w:rPr>
        <w:sectPr w:rsidR="003D7D22" w:rsidRPr="00C015B4" w:rsidSect="009C73BD">
          <w:pgSz w:w="15840" w:h="12240" w:orient="landscape"/>
          <w:pgMar w:top="1440" w:right="1354" w:bottom="1267" w:left="1440" w:header="720" w:footer="720" w:gutter="0"/>
          <w:cols w:space="720"/>
          <w:docGrid w:linePitch="360"/>
        </w:sectPr>
      </w:pPr>
    </w:p>
    <w:p w14:paraId="528C4BC4" w14:textId="77777777" w:rsidR="009C73BD" w:rsidRPr="00C015B4" w:rsidRDefault="009C73BD" w:rsidP="009C73BD">
      <w:pPr>
        <w:spacing w:line="360" w:lineRule="auto"/>
        <w:jc w:val="both"/>
        <w:rPr>
          <w:sz w:val="22"/>
          <w:szCs w:val="22"/>
        </w:rPr>
      </w:pPr>
    </w:p>
    <w:p w14:paraId="227D2010" w14:textId="2F2DD34D" w:rsidR="00E47629" w:rsidRPr="00C015B4" w:rsidRDefault="00E47629" w:rsidP="00E47629">
      <w:pPr>
        <w:pStyle w:val="ListParagraph"/>
        <w:numPr>
          <w:ilvl w:val="2"/>
          <w:numId w:val="34"/>
        </w:numPr>
        <w:tabs>
          <w:tab w:val="left" w:pos="1176"/>
        </w:tabs>
        <w:jc w:val="center"/>
        <w:rPr>
          <w:b/>
          <w:bCs/>
          <w:i/>
          <w:iCs/>
          <w:sz w:val="22"/>
          <w:szCs w:val="22"/>
        </w:rPr>
      </w:pPr>
      <w:r w:rsidRPr="00C015B4">
        <w:rPr>
          <w:b/>
          <w:bCs/>
          <w:i/>
          <w:iCs/>
          <w:sz w:val="22"/>
          <w:szCs w:val="22"/>
        </w:rPr>
        <w:t>Granti Specifik për Arsim Parauniversitar</w:t>
      </w:r>
    </w:p>
    <w:p w14:paraId="6060D686" w14:textId="77777777" w:rsidR="00E47629" w:rsidRPr="00C015B4" w:rsidRDefault="00E47629" w:rsidP="00E47629">
      <w:pPr>
        <w:tabs>
          <w:tab w:val="left" w:pos="1176"/>
        </w:tabs>
        <w:jc w:val="both"/>
        <w:rPr>
          <w:sz w:val="22"/>
          <w:szCs w:val="22"/>
        </w:rPr>
      </w:pPr>
    </w:p>
    <w:p w14:paraId="1790F5AE" w14:textId="5E50E4A7" w:rsidR="00E47629" w:rsidRPr="00C015B4" w:rsidRDefault="00E47629" w:rsidP="00E47629">
      <w:pPr>
        <w:tabs>
          <w:tab w:val="left" w:pos="1176"/>
        </w:tabs>
        <w:spacing w:line="360" w:lineRule="auto"/>
        <w:jc w:val="both"/>
        <w:rPr>
          <w:sz w:val="22"/>
          <w:szCs w:val="22"/>
        </w:rPr>
      </w:pPr>
      <w:r w:rsidRPr="00C015B4">
        <w:rPr>
          <w:sz w:val="22"/>
          <w:szCs w:val="22"/>
        </w:rPr>
        <w:t>Granti Specifik për Arsim para universitar sipas LFPL, bazohet në sistem të hapur të financimit, duke marrë parasysh kriteret në formulën e arsimit para universitar të MASHTI për vitin 2025-2027.</w:t>
      </w:r>
    </w:p>
    <w:p w14:paraId="239139C4" w14:textId="77777777" w:rsidR="00E47629" w:rsidRPr="00C015B4" w:rsidRDefault="00E47629" w:rsidP="00E47629">
      <w:pPr>
        <w:spacing w:line="360" w:lineRule="auto"/>
        <w:jc w:val="both"/>
        <w:rPr>
          <w:sz w:val="22"/>
          <w:szCs w:val="22"/>
        </w:rPr>
      </w:pPr>
      <w:r w:rsidRPr="00C015B4">
        <w:rPr>
          <w:sz w:val="22"/>
          <w:szCs w:val="22"/>
        </w:rPr>
        <w:t>Formula trajton nivelin e arsimit parafillor, fillor dhe të mesëm, duke marrë për bazë këto kritere:</w:t>
      </w:r>
    </w:p>
    <w:p w14:paraId="64080671" w14:textId="77777777" w:rsidR="00E47629" w:rsidRPr="00C015B4" w:rsidRDefault="00E47629" w:rsidP="00E47629">
      <w:pPr>
        <w:spacing w:line="360" w:lineRule="auto"/>
        <w:jc w:val="both"/>
        <w:rPr>
          <w:sz w:val="22"/>
          <w:szCs w:val="22"/>
        </w:rPr>
      </w:pPr>
      <w:r w:rsidRPr="00C015B4">
        <w:rPr>
          <w:sz w:val="22"/>
          <w:szCs w:val="22"/>
        </w:rPr>
        <w:t xml:space="preserve"> a) Numri i nxënësve të regjistruar për vitin 2023/2024; </w:t>
      </w:r>
    </w:p>
    <w:p w14:paraId="5242F0CD" w14:textId="77777777" w:rsidR="00E47629" w:rsidRPr="00C015B4" w:rsidRDefault="00E47629" w:rsidP="00E47629">
      <w:pPr>
        <w:spacing w:line="360" w:lineRule="auto"/>
        <w:jc w:val="both"/>
        <w:rPr>
          <w:sz w:val="22"/>
          <w:szCs w:val="22"/>
        </w:rPr>
      </w:pPr>
      <w:r w:rsidRPr="00C015B4">
        <w:rPr>
          <w:sz w:val="22"/>
          <w:szCs w:val="22"/>
        </w:rPr>
        <w:t xml:space="preserve">b) Raporti nxënës-mësimdhënës për arsimin fillor dhe të mesëm për nxënësit shumicë 1:21.3 </w:t>
      </w:r>
    </w:p>
    <w:p w14:paraId="02F2AD44" w14:textId="77777777" w:rsidR="00E47629" w:rsidRPr="00C015B4" w:rsidRDefault="00E47629" w:rsidP="00E47629">
      <w:pPr>
        <w:spacing w:line="360" w:lineRule="auto"/>
        <w:jc w:val="both"/>
        <w:rPr>
          <w:sz w:val="22"/>
          <w:szCs w:val="22"/>
        </w:rPr>
      </w:pPr>
      <w:r w:rsidRPr="00C015B4">
        <w:rPr>
          <w:sz w:val="22"/>
          <w:szCs w:val="22"/>
        </w:rPr>
        <w:t xml:space="preserve">c) Raporti nxënës-mësimdhënës për arsimin fillor dhe të mesëm për nxënësit pakicë 1:14.2; </w:t>
      </w:r>
    </w:p>
    <w:p w14:paraId="640F6FF0" w14:textId="77777777" w:rsidR="00E47629" w:rsidRPr="00C015B4" w:rsidRDefault="00E47629" w:rsidP="00E47629">
      <w:pPr>
        <w:spacing w:line="360" w:lineRule="auto"/>
        <w:jc w:val="both"/>
        <w:rPr>
          <w:sz w:val="22"/>
          <w:szCs w:val="22"/>
        </w:rPr>
      </w:pPr>
      <w:r w:rsidRPr="00C015B4">
        <w:rPr>
          <w:sz w:val="22"/>
          <w:szCs w:val="22"/>
        </w:rPr>
        <w:t>d) Raporti nxënës-mësimdhënës për arsimin parashkollor 1:12;</w:t>
      </w:r>
    </w:p>
    <w:p w14:paraId="02D23BD8" w14:textId="77777777" w:rsidR="00E47629" w:rsidRPr="00C015B4" w:rsidRDefault="00E47629" w:rsidP="00E47629">
      <w:pPr>
        <w:spacing w:line="360" w:lineRule="auto"/>
        <w:jc w:val="both"/>
        <w:rPr>
          <w:sz w:val="22"/>
          <w:szCs w:val="22"/>
        </w:rPr>
      </w:pPr>
      <w:r w:rsidRPr="00C015B4">
        <w:rPr>
          <w:sz w:val="22"/>
          <w:szCs w:val="22"/>
        </w:rPr>
        <w:t xml:space="preserve"> e) Raporti nxënës-mësimdhënës për arsimin e mesëm profesional për nxënësit shumicë 1:17.2, dhe për nxënësit pakicë 1:11.5; </w:t>
      </w:r>
    </w:p>
    <w:p w14:paraId="1F089AD2" w14:textId="77777777" w:rsidR="00E47629" w:rsidRPr="00C015B4" w:rsidRDefault="00E47629" w:rsidP="00E47629">
      <w:pPr>
        <w:spacing w:line="360" w:lineRule="auto"/>
        <w:jc w:val="both"/>
        <w:rPr>
          <w:sz w:val="22"/>
          <w:szCs w:val="22"/>
        </w:rPr>
      </w:pPr>
      <w:r w:rsidRPr="00C015B4">
        <w:rPr>
          <w:sz w:val="22"/>
          <w:szCs w:val="22"/>
        </w:rPr>
        <w:t xml:space="preserve">f) Raporti nxënës-mësimdhënës për zonat malore 1:14.2; </w:t>
      </w:r>
    </w:p>
    <w:p w14:paraId="28102299" w14:textId="77777777" w:rsidR="00E47629" w:rsidRPr="00C015B4" w:rsidRDefault="00E47629" w:rsidP="00E47629">
      <w:pPr>
        <w:spacing w:line="360" w:lineRule="auto"/>
        <w:jc w:val="both"/>
        <w:rPr>
          <w:sz w:val="22"/>
          <w:szCs w:val="22"/>
        </w:rPr>
      </w:pPr>
      <w:r w:rsidRPr="00C015B4">
        <w:rPr>
          <w:sz w:val="22"/>
          <w:szCs w:val="22"/>
        </w:rPr>
        <w:t xml:space="preserve">g) Kalkulimi për stafin mësimdhënës të gjuhës angleze për klasën I dhe II; </w:t>
      </w:r>
    </w:p>
    <w:p w14:paraId="006B54EE" w14:textId="77777777" w:rsidR="00E47629" w:rsidRPr="00C015B4" w:rsidRDefault="00E47629" w:rsidP="00E47629">
      <w:pPr>
        <w:spacing w:line="360" w:lineRule="auto"/>
        <w:jc w:val="both"/>
        <w:rPr>
          <w:sz w:val="22"/>
          <w:szCs w:val="22"/>
        </w:rPr>
      </w:pPr>
      <w:r w:rsidRPr="00C015B4">
        <w:rPr>
          <w:sz w:val="22"/>
          <w:szCs w:val="22"/>
        </w:rPr>
        <w:t>h) Kalkulimi për stafin teknik administrativ për 630 nxënës 1 staf në arsimin parafillor dhe fillor;</w:t>
      </w:r>
    </w:p>
    <w:p w14:paraId="677A7E9E" w14:textId="77777777" w:rsidR="00E47629" w:rsidRPr="00C015B4" w:rsidRDefault="00E47629" w:rsidP="00E47629">
      <w:pPr>
        <w:spacing w:line="360" w:lineRule="auto"/>
        <w:jc w:val="both"/>
        <w:rPr>
          <w:sz w:val="22"/>
          <w:szCs w:val="22"/>
        </w:rPr>
      </w:pPr>
      <w:r w:rsidRPr="00C015B4">
        <w:rPr>
          <w:sz w:val="22"/>
          <w:szCs w:val="22"/>
        </w:rPr>
        <w:t xml:space="preserve"> i) Kalkulimi për stafin teknik administrativ për 470 nxënës 1 staf në arsimin e mesëm </w:t>
      </w:r>
    </w:p>
    <w:p w14:paraId="1528ECD5" w14:textId="77777777" w:rsidR="00E47629" w:rsidRPr="00C015B4" w:rsidRDefault="00E47629" w:rsidP="00E47629">
      <w:pPr>
        <w:spacing w:line="360" w:lineRule="auto"/>
        <w:jc w:val="both"/>
        <w:rPr>
          <w:sz w:val="22"/>
          <w:szCs w:val="22"/>
        </w:rPr>
      </w:pPr>
      <w:r w:rsidRPr="00C015B4">
        <w:rPr>
          <w:sz w:val="22"/>
          <w:szCs w:val="22"/>
        </w:rPr>
        <w:t xml:space="preserve">j) Kalkulimi për stafin ndihmës për 170 nxënës 1 staf (pastrues) si dhe 1 staf për shkollë (roje); </w:t>
      </w:r>
    </w:p>
    <w:p w14:paraId="01BE4F07" w14:textId="77777777" w:rsidR="00E47629" w:rsidRPr="00C015B4" w:rsidRDefault="00E47629" w:rsidP="00E47629">
      <w:pPr>
        <w:spacing w:line="360" w:lineRule="auto"/>
        <w:jc w:val="both"/>
        <w:rPr>
          <w:sz w:val="22"/>
          <w:szCs w:val="22"/>
        </w:rPr>
      </w:pPr>
      <w:r w:rsidRPr="00C015B4">
        <w:rPr>
          <w:sz w:val="22"/>
          <w:szCs w:val="22"/>
        </w:rPr>
        <w:t xml:space="preserve">k) Kalkulimi i pagave dhe shtesave është bazuar në Ligjin për Paga në sektorin Publik; </w:t>
      </w:r>
    </w:p>
    <w:p w14:paraId="4854239D" w14:textId="77777777" w:rsidR="00E47629" w:rsidRPr="00C015B4" w:rsidRDefault="00E47629" w:rsidP="00E47629">
      <w:pPr>
        <w:spacing w:line="360" w:lineRule="auto"/>
        <w:jc w:val="both"/>
        <w:rPr>
          <w:sz w:val="22"/>
          <w:szCs w:val="22"/>
        </w:rPr>
      </w:pPr>
      <w:r w:rsidRPr="00C015B4">
        <w:rPr>
          <w:sz w:val="22"/>
          <w:szCs w:val="22"/>
        </w:rPr>
        <w:t>l) Shërbimi profesional Pedagogjik/Psikologjik;</w:t>
      </w:r>
    </w:p>
    <w:p w14:paraId="618EC96D" w14:textId="77777777" w:rsidR="00E47629" w:rsidRPr="00C015B4" w:rsidRDefault="00E47629" w:rsidP="00E47629">
      <w:pPr>
        <w:spacing w:line="360" w:lineRule="auto"/>
        <w:jc w:val="both"/>
        <w:rPr>
          <w:sz w:val="22"/>
          <w:szCs w:val="22"/>
        </w:rPr>
      </w:pPr>
      <w:r w:rsidRPr="00C015B4">
        <w:rPr>
          <w:sz w:val="22"/>
          <w:szCs w:val="22"/>
        </w:rPr>
        <w:t xml:space="preserve"> m) Koordinatorët e cilësisë; 6 </w:t>
      </w:r>
    </w:p>
    <w:p w14:paraId="46BC2122" w14:textId="77777777" w:rsidR="00E47629" w:rsidRPr="00C015B4" w:rsidRDefault="00E47629" w:rsidP="00E47629">
      <w:pPr>
        <w:spacing w:line="360" w:lineRule="auto"/>
        <w:jc w:val="both"/>
        <w:rPr>
          <w:sz w:val="22"/>
          <w:szCs w:val="22"/>
        </w:rPr>
      </w:pPr>
      <w:r w:rsidRPr="00C015B4">
        <w:rPr>
          <w:sz w:val="22"/>
          <w:szCs w:val="22"/>
        </w:rPr>
        <w:t>n) Mallrat dhe shërbimet janë kalkuluar sipas kriterit për nxënës (23 euro për nxënës shumicë dhe 25 euro për nxënës pakicë) dhe për shkollë (1,500 euro për shkollë parafillore dhe fillore dhe 3,250 euro për shkollë të mesme);</w:t>
      </w:r>
    </w:p>
    <w:p w14:paraId="25EE8F9D" w14:textId="77777777" w:rsidR="00E47629" w:rsidRPr="00C015B4" w:rsidRDefault="00E47629" w:rsidP="00E47629">
      <w:pPr>
        <w:spacing w:line="360" w:lineRule="auto"/>
        <w:jc w:val="both"/>
        <w:rPr>
          <w:sz w:val="22"/>
          <w:szCs w:val="22"/>
        </w:rPr>
      </w:pPr>
      <w:r w:rsidRPr="00C015B4">
        <w:rPr>
          <w:sz w:val="22"/>
          <w:szCs w:val="22"/>
        </w:rPr>
        <w:t xml:space="preserve"> o) Kapitalet janë kalkuluar sipas kriterit 7 euro për nxënës; </w:t>
      </w:r>
    </w:p>
    <w:p w14:paraId="75DFD18B" w14:textId="77777777" w:rsidR="00E47629" w:rsidRPr="00C015B4" w:rsidRDefault="00E47629" w:rsidP="00E47629">
      <w:pPr>
        <w:spacing w:line="360" w:lineRule="auto"/>
        <w:jc w:val="both"/>
        <w:rPr>
          <w:sz w:val="22"/>
          <w:szCs w:val="22"/>
        </w:rPr>
      </w:pPr>
      <w:r w:rsidRPr="00C015B4">
        <w:rPr>
          <w:sz w:val="22"/>
          <w:szCs w:val="22"/>
        </w:rPr>
        <w:t xml:space="preserve">p) Asistent për fëmijë me nevoja të veçanta; </w:t>
      </w:r>
    </w:p>
    <w:p w14:paraId="3633B34A" w14:textId="77777777" w:rsidR="00E47629" w:rsidRPr="00C015B4" w:rsidRDefault="00E47629" w:rsidP="00E47629">
      <w:pPr>
        <w:spacing w:line="360" w:lineRule="auto"/>
        <w:jc w:val="both"/>
        <w:rPr>
          <w:sz w:val="22"/>
          <w:szCs w:val="22"/>
        </w:rPr>
      </w:pPr>
      <w:r w:rsidRPr="00C015B4">
        <w:rPr>
          <w:sz w:val="22"/>
          <w:szCs w:val="22"/>
        </w:rPr>
        <w:t xml:space="preserve">q) Praktika profesionale; </w:t>
      </w:r>
    </w:p>
    <w:p w14:paraId="48055CB2" w14:textId="77777777" w:rsidR="00E47629" w:rsidRPr="00C015B4" w:rsidRDefault="00E47629" w:rsidP="00E47629">
      <w:pPr>
        <w:spacing w:line="360" w:lineRule="auto"/>
        <w:jc w:val="both"/>
        <w:rPr>
          <w:sz w:val="22"/>
          <w:szCs w:val="22"/>
        </w:rPr>
      </w:pPr>
      <w:r w:rsidRPr="00C015B4">
        <w:rPr>
          <w:sz w:val="22"/>
          <w:szCs w:val="22"/>
        </w:rPr>
        <w:t xml:space="preserve">r) Kosto e pagesës së procedurave për validim dhe akreditim për shkollat e mesme të larta profesionale (8 Shkolla); </w:t>
      </w:r>
    </w:p>
    <w:p w14:paraId="7D97B87A" w14:textId="77777777" w:rsidR="00E47629" w:rsidRPr="00C015B4" w:rsidRDefault="00E47629" w:rsidP="00E47629">
      <w:pPr>
        <w:spacing w:line="360" w:lineRule="auto"/>
        <w:jc w:val="both"/>
        <w:rPr>
          <w:sz w:val="22"/>
          <w:szCs w:val="22"/>
        </w:rPr>
      </w:pPr>
      <w:r w:rsidRPr="00C015B4">
        <w:rPr>
          <w:sz w:val="22"/>
          <w:szCs w:val="22"/>
        </w:rPr>
        <w:t xml:space="preserve">s) Këshilltarë të karrierës me bazë në shkollë klasa 6 deri 9; </w:t>
      </w:r>
    </w:p>
    <w:p w14:paraId="013105EA" w14:textId="77777777" w:rsidR="00E47629" w:rsidRPr="00C015B4" w:rsidRDefault="00E47629" w:rsidP="00E47629">
      <w:pPr>
        <w:spacing w:line="360" w:lineRule="auto"/>
        <w:jc w:val="both"/>
        <w:rPr>
          <w:sz w:val="22"/>
          <w:szCs w:val="22"/>
        </w:rPr>
      </w:pPr>
      <w:r w:rsidRPr="00C015B4">
        <w:rPr>
          <w:sz w:val="22"/>
          <w:szCs w:val="22"/>
        </w:rPr>
        <w:t>t) Specialist të IT-së. Sipas MASHTI-të është raportuar numri për 4,180 nxënës më pak në arsim para universitar krahasuar me vitin paraprak.</w:t>
      </w:r>
    </w:p>
    <w:p w14:paraId="52DB9BDD" w14:textId="77777777" w:rsidR="00E47629" w:rsidRPr="00C015B4" w:rsidRDefault="00E47629" w:rsidP="00E47629">
      <w:pPr>
        <w:spacing w:line="360" w:lineRule="auto"/>
        <w:jc w:val="both"/>
        <w:rPr>
          <w:sz w:val="22"/>
          <w:szCs w:val="22"/>
        </w:rPr>
        <w:sectPr w:rsidR="00E47629" w:rsidRPr="00C015B4" w:rsidSect="00224F30">
          <w:pgSz w:w="12240" w:h="15840"/>
          <w:pgMar w:top="1350" w:right="1260" w:bottom="1440" w:left="1440" w:header="720" w:footer="720" w:gutter="0"/>
          <w:cols w:space="720"/>
          <w:docGrid w:linePitch="360"/>
        </w:sectPr>
      </w:pPr>
    </w:p>
    <w:p w14:paraId="4827A66F" w14:textId="408D20D3" w:rsidR="009C73BD" w:rsidRPr="00C015B4" w:rsidRDefault="00E47629" w:rsidP="00E47629">
      <w:pPr>
        <w:spacing w:line="360" w:lineRule="auto"/>
        <w:jc w:val="both"/>
        <w:rPr>
          <w:sz w:val="22"/>
          <w:szCs w:val="22"/>
        </w:rPr>
      </w:pPr>
      <w:r w:rsidRPr="00C015B4">
        <w:rPr>
          <w:sz w:val="22"/>
          <w:szCs w:val="22"/>
        </w:rPr>
        <w:t xml:space="preserve"> Me Qarkoren Buxhetore Komunale 2025/02 do të bëhet rishikimi dhe harmonizimi i stafit në sektorin e arsimit para-universitar.</w:t>
      </w:r>
    </w:p>
    <w:tbl>
      <w:tblPr>
        <w:tblStyle w:val="GridTable4-Accent2"/>
        <w:tblW w:w="0" w:type="auto"/>
        <w:tblLook w:val="04A0" w:firstRow="1" w:lastRow="0" w:firstColumn="1" w:lastColumn="0" w:noHBand="0" w:noVBand="1"/>
      </w:tblPr>
      <w:tblGrid>
        <w:gridCol w:w="715"/>
        <w:gridCol w:w="7200"/>
        <w:gridCol w:w="1608"/>
      </w:tblGrid>
      <w:tr w:rsidR="00732BCF" w:rsidRPr="00C015B4" w14:paraId="5978EF1A" w14:textId="77777777" w:rsidTr="00471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7EAF183" w14:textId="7619C47C" w:rsidR="00732BCF" w:rsidRPr="00C015B4" w:rsidRDefault="00732BCF" w:rsidP="004D33BC">
            <w:pPr>
              <w:rPr>
                <w:sz w:val="22"/>
                <w:szCs w:val="22"/>
              </w:rPr>
            </w:pPr>
            <w:r w:rsidRPr="00C015B4">
              <w:rPr>
                <w:sz w:val="22"/>
                <w:szCs w:val="22"/>
              </w:rPr>
              <w:t>Nr</w:t>
            </w:r>
          </w:p>
        </w:tc>
        <w:tc>
          <w:tcPr>
            <w:tcW w:w="7200" w:type="dxa"/>
          </w:tcPr>
          <w:p w14:paraId="3B40280D" w14:textId="2FFFB53D" w:rsidR="00732BCF" w:rsidRPr="00C015B4" w:rsidRDefault="00471D61" w:rsidP="004D33BC">
            <w:pPr>
              <w:cnfStyle w:val="100000000000" w:firstRow="1" w:lastRow="0" w:firstColumn="0" w:lastColumn="0" w:oddVBand="0" w:evenVBand="0" w:oddHBand="0" w:evenHBand="0" w:firstRowFirstColumn="0" w:firstRowLastColumn="0" w:lastRowFirstColumn="0" w:lastRowLastColumn="0"/>
              <w:rPr>
                <w:sz w:val="22"/>
                <w:szCs w:val="22"/>
              </w:rPr>
            </w:pPr>
            <w:r w:rsidRPr="00C015B4">
              <w:rPr>
                <w:sz w:val="22"/>
                <w:szCs w:val="22"/>
              </w:rPr>
              <w:t>Komuna Hani i Elezit</w:t>
            </w:r>
          </w:p>
        </w:tc>
        <w:tc>
          <w:tcPr>
            <w:tcW w:w="1608" w:type="dxa"/>
          </w:tcPr>
          <w:p w14:paraId="274D3F0F" w14:textId="77777777" w:rsidR="00732BCF" w:rsidRPr="00C015B4" w:rsidRDefault="00732BCF" w:rsidP="004D33BC">
            <w:pPr>
              <w:cnfStyle w:val="100000000000" w:firstRow="1" w:lastRow="0" w:firstColumn="0" w:lastColumn="0" w:oddVBand="0" w:evenVBand="0" w:oddHBand="0" w:evenHBand="0" w:firstRowFirstColumn="0" w:firstRowLastColumn="0" w:lastRowFirstColumn="0" w:lastRowLastColumn="0"/>
              <w:rPr>
                <w:sz w:val="22"/>
                <w:szCs w:val="22"/>
              </w:rPr>
            </w:pPr>
          </w:p>
        </w:tc>
      </w:tr>
      <w:tr w:rsidR="00732BCF" w:rsidRPr="00C015B4" w14:paraId="6947FC2B"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0F798B52" w14:textId="5593AF8C" w:rsidR="00732BCF" w:rsidRPr="00C015B4" w:rsidRDefault="00732BCF" w:rsidP="004D33BC">
            <w:pPr>
              <w:rPr>
                <w:sz w:val="22"/>
                <w:szCs w:val="22"/>
              </w:rPr>
            </w:pPr>
            <w:r w:rsidRPr="00C015B4">
              <w:rPr>
                <w:sz w:val="22"/>
                <w:szCs w:val="22"/>
              </w:rPr>
              <w:t>1</w:t>
            </w:r>
          </w:p>
        </w:tc>
        <w:tc>
          <w:tcPr>
            <w:tcW w:w="7200" w:type="dxa"/>
          </w:tcPr>
          <w:p w14:paraId="44E27838" w14:textId="08A78793" w:rsidR="00732BCF" w:rsidRPr="00C015B4" w:rsidRDefault="00732BCF" w:rsidP="00732BCF">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Total numri i </w:t>
            </w:r>
            <w:r w:rsidRPr="00C015B4">
              <w:rPr>
                <w:i/>
                <w:sz w:val="22"/>
                <w:szCs w:val="22"/>
              </w:rPr>
              <w:t>nxënësve</w:t>
            </w:r>
            <w:r w:rsidR="00FE13E0" w:rsidRPr="00C015B4">
              <w:rPr>
                <w:i/>
                <w:sz w:val="22"/>
                <w:szCs w:val="22"/>
              </w:rPr>
              <w:t>/eve</w:t>
            </w:r>
          </w:p>
        </w:tc>
        <w:tc>
          <w:tcPr>
            <w:tcW w:w="1608" w:type="dxa"/>
          </w:tcPr>
          <w:p w14:paraId="3F2AD55C" w14:textId="495A36DF" w:rsidR="00732BCF" w:rsidRPr="00C015B4" w:rsidRDefault="007B4272"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1,672</w:t>
            </w:r>
          </w:p>
        </w:tc>
      </w:tr>
      <w:tr w:rsidR="00732BCF" w:rsidRPr="00C015B4" w14:paraId="33DBE28C"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09A1DDFC" w14:textId="1DC27A48" w:rsidR="00732BCF" w:rsidRPr="00C015B4" w:rsidRDefault="00732BCF" w:rsidP="004D33BC">
            <w:pPr>
              <w:rPr>
                <w:sz w:val="22"/>
                <w:szCs w:val="22"/>
              </w:rPr>
            </w:pPr>
            <w:r w:rsidRPr="00C015B4">
              <w:rPr>
                <w:sz w:val="22"/>
                <w:szCs w:val="22"/>
              </w:rPr>
              <w:t>2</w:t>
            </w:r>
          </w:p>
        </w:tc>
        <w:tc>
          <w:tcPr>
            <w:tcW w:w="7200" w:type="dxa"/>
          </w:tcPr>
          <w:p w14:paraId="21CDB04A" w14:textId="79C261DB" w:rsidR="00732BCF" w:rsidRPr="00C015B4" w:rsidRDefault="00732BCF" w:rsidP="00732BCF">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mësimdhënësve/eve</w:t>
            </w:r>
            <w:r w:rsidRPr="00C015B4">
              <w:rPr>
                <w:sz w:val="22"/>
                <w:szCs w:val="22"/>
              </w:rPr>
              <w:t xml:space="preserve"> në arsimin special</w:t>
            </w:r>
          </w:p>
        </w:tc>
        <w:tc>
          <w:tcPr>
            <w:tcW w:w="1608" w:type="dxa"/>
          </w:tcPr>
          <w:p w14:paraId="6AF0D302" w14:textId="24F7E015" w:rsidR="00732BCF" w:rsidRPr="00C015B4" w:rsidRDefault="007B4272"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5</w:t>
            </w:r>
          </w:p>
        </w:tc>
      </w:tr>
      <w:tr w:rsidR="00732BCF" w:rsidRPr="00C015B4" w14:paraId="3C545899"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58EE137" w14:textId="48D9EFA0" w:rsidR="00732BCF" w:rsidRPr="00C015B4" w:rsidRDefault="00732BCF" w:rsidP="004D33BC">
            <w:pPr>
              <w:rPr>
                <w:sz w:val="22"/>
                <w:szCs w:val="22"/>
              </w:rPr>
            </w:pPr>
            <w:r w:rsidRPr="00C015B4">
              <w:rPr>
                <w:sz w:val="22"/>
                <w:szCs w:val="22"/>
              </w:rPr>
              <w:t>3</w:t>
            </w:r>
          </w:p>
        </w:tc>
        <w:tc>
          <w:tcPr>
            <w:tcW w:w="7200" w:type="dxa"/>
          </w:tcPr>
          <w:p w14:paraId="2562B1FB" w14:textId="26684C20" w:rsidR="00732BCF" w:rsidRPr="00C015B4" w:rsidRDefault="00732BCF" w:rsidP="00732BCF">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mësimdhënësve/</w:t>
            </w:r>
            <w:r w:rsidR="00FE13E0" w:rsidRPr="00C015B4">
              <w:rPr>
                <w:i/>
                <w:sz w:val="22"/>
                <w:szCs w:val="22"/>
              </w:rPr>
              <w:t>eve</w:t>
            </w:r>
            <w:r w:rsidRPr="00C015B4">
              <w:rPr>
                <w:sz w:val="22"/>
                <w:szCs w:val="22"/>
              </w:rPr>
              <w:t xml:space="preserve"> në arsimin special në pushim mjekësor dhe të lehonisë</w:t>
            </w:r>
          </w:p>
        </w:tc>
        <w:tc>
          <w:tcPr>
            <w:tcW w:w="1608" w:type="dxa"/>
          </w:tcPr>
          <w:p w14:paraId="5652AA19" w14:textId="6FE5625A" w:rsidR="00732BCF" w:rsidRPr="00C015B4" w:rsidRDefault="007B4272"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0.2</w:t>
            </w:r>
          </w:p>
        </w:tc>
      </w:tr>
      <w:tr w:rsidR="00732BCF" w:rsidRPr="00C015B4" w14:paraId="77CD68EE"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0AD7C56B" w14:textId="6BCAB44D" w:rsidR="00732BCF" w:rsidRPr="00C015B4" w:rsidRDefault="00732BCF" w:rsidP="004D33BC">
            <w:pPr>
              <w:rPr>
                <w:sz w:val="22"/>
                <w:szCs w:val="22"/>
              </w:rPr>
            </w:pPr>
            <w:r w:rsidRPr="00C015B4">
              <w:rPr>
                <w:sz w:val="22"/>
                <w:szCs w:val="22"/>
              </w:rPr>
              <w:t>4</w:t>
            </w:r>
          </w:p>
        </w:tc>
        <w:tc>
          <w:tcPr>
            <w:tcW w:w="7200" w:type="dxa"/>
          </w:tcPr>
          <w:p w14:paraId="12BD5990" w14:textId="3F9850C0" w:rsidR="00732BCF" w:rsidRPr="00C015B4" w:rsidRDefault="00732BCF"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mësimdhënësve</w:t>
            </w:r>
            <w:r w:rsidR="00FE13E0" w:rsidRPr="00C015B4">
              <w:rPr>
                <w:i/>
                <w:sz w:val="22"/>
                <w:szCs w:val="22"/>
              </w:rPr>
              <w:t>/eve</w:t>
            </w:r>
            <w:r w:rsidRPr="00C015B4">
              <w:rPr>
                <w:sz w:val="22"/>
                <w:szCs w:val="22"/>
              </w:rPr>
              <w:t xml:space="preserve"> parafillor</w:t>
            </w:r>
          </w:p>
        </w:tc>
        <w:tc>
          <w:tcPr>
            <w:tcW w:w="1608" w:type="dxa"/>
          </w:tcPr>
          <w:p w14:paraId="0521ABED" w14:textId="34D8453C" w:rsidR="00732BCF" w:rsidRPr="00C015B4" w:rsidRDefault="007B4272"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13</w:t>
            </w:r>
          </w:p>
        </w:tc>
      </w:tr>
      <w:tr w:rsidR="00732BCF" w:rsidRPr="00C015B4" w14:paraId="36E1A928"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E3F5764" w14:textId="5A73CC62" w:rsidR="00732BCF" w:rsidRPr="00C015B4" w:rsidRDefault="00732BCF" w:rsidP="004D33BC">
            <w:pPr>
              <w:rPr>
                <w:sz w:val="22"/>
                <w:szCs w:val="22"/>
              </w:rPr>
            </w:pPr>
            <w:r w:rsidRPr="00C015B4">
              <w:rPr>
                <w:sz w:val="22"/>
                <w:szCs w:val="22"/>
              </w:rPr>
              <w:t>5</w:t>
            </w:r>
          </w:p>
        </w:tc>
        <w:tc>
          <w:tcPr>
            <w:tcW w:w="7200" w:type="dxa"/>
          </w:tcPr>
          <w:p w14:paraId="7F086493" w14:textId="65EDC529" w:rsidR="00732BCF" w:rsidRPr="00C015B4" w:rsidRDefault="00732BCF"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mësimdhënësve</w:t>
            </w:r>
            <w:r w:rsidR="00FE13E0" w:rsidRPr="00C015B4">
              <w:rPr>
                <w:i/>
                <w:sz w:val="22"/>
                <w:szCs w:val="22"/>
              </w:rPr>
              <w:t>/eve</w:t>
            </w:r>
            <w:r w:rsidRPr="00C015B4">
              <w:rPr>
                <w:sz w:val="22"/>
                <w:szCs w:val="22"/>
              </w:rPr>
              <w:t xml:space="preserve"> në sh. parafillor në pushim mjekësor dhe të lehonisë</w:t>
            </w:r>
          </w:p>
        </w:tc>
        <w:tc>
          <w:tcPr>
            <w:tcW w:w="1608" w:type="dxa"/>
          </w:tcPr>
          <w:p w14:paraId="00076606" w14:textId="67E4D394" w:rsidR="00732BCF" w:rsidRPr="00C015B4" w:rsidRDefault="007B4272"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1</w:t>
            </w:r>
          </w:p>
        </w:tc>
      </w:tr>
      <w:tr w:rsidR="00732BCF" w:rsidRPr="00C015B4" w14:paraId="2CA2E256"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0A23271F" w14:textId="2774A059" w:rsidR="00732BCF" w:rsidRPr="00C015B4" w:rsidRDefault="00732BCF" w:rsidP="004D33BC">
            <w:pPr>
              <w:rPr>
                <w:sz w:val="22"/>
                <w:szCs w:val="22"/>
              </w:rPr>
            </w:pPr>
            <w:r w:rsidRPr="00C015B4">
              <w:rPr>
                <w:sz w:val="22"/>
                <w:szCs w:val="22"/>
              </w:rPr>
              <w:t>6</w:t>
            </w:r>
          </w:p>
        </w:tc>
        <w:tc>
          <w:tcPr>
            <w:tcW w:w="7200" w:type="dxa"/>
          </w:tcPr>
          <w:p w14:paraId="01A08B3C" w14:textId="2CD75C4D" w:rsidR="00732BCF" w:rsidRPr="00C015B4" w:rsidRDefault="00732BCF"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mësimdhënësve</w:t>
            </w:r>
            <w:r w:rsidR="00FE13E0" w:rsidRPr="00C015B4">
              <w:rPr>
                <w:i/>
                <w:sz w:val="22"/>
                <w:szCs w:val="22"/>
              </w:rPr>
              <w:t>/eve</w:t>
            </w:r>
            <w:r w:rsidRPr="00C015B4">
              <w:rPr>
                <w:sz w:val="22"/>
                <w:szCs w:val="22"/>
              </w:rPr>
              <w:t xml:space="preserve"> fillor</w:t>
            </w:r>
          </w:p>
        </w:tc>
        <w:tc>
          <w:tcPr>
            <w:tcW w:w="1608" w:type="dxa"/>
          </w:tcPr>
          <w:p w14:paraId="070A2E67" w14:textId="1DA25095" w:rsidR="00732BCF" w:rsidRPr="00C015B4" w:rsidRDefault="007B4272"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50</w:t>
            </w:r>
          </w:p>
        </w:tc>
      </w:tr>
      <w:tr w:rsidR="00732BCF" w:rsidRPr="00C015B4" w14:paraId="1B1BEC15"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FD1D611" w14:textId="40383A84" w:rsidR="00732BCF" w:rsidRPr="00C015B4" w:rsidRDefault="00732BCF" w:rsidP="004D33BC">
            <w:pPr>
              <w:rPr>
                <w:sz w:val="22"/>
                <w:szCs w:val="22"/>
              </w:rPr>
            </w:pPr>
            <w:r w:rsidRPr="00C015B4">
              <w:rPr>
                <w:sz w:val="22"/>
                <w:szCs w:val="22"/>
              </w:rPr>
              <w:t>7</w:t>
            </w:r>
          </w:p>
        </w:tc>
        <w:tc>
          <w:tcPr>
            <w:tcW w:w="7200" w:type="dxa"/>
          </w:tcPr>
          <w:p w14:paraId="300E440C" w14:textId="66D80691" w:rsidR="00732BCF" w:rsidRPr="00C015B4" w:rsidRDefault="00732BCF"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mësimdhënësve</w:t>
            </w:r>
            <w:r w:rsidR="00FE13E0" w:rsidRPr="00C015B4">
              <w:rPr>
                <w:i/>
                <w:sz w:val="22"/>
                <w:szCs w:val="22"/>
              </w:rPr>
              <w:t>/eve</w:t>
            </w:r>
            <w:r w:rsidRPr="00C015B4">
              <w:rPr>
                <w:sz w:val="22"/>
                <w:szCs w:val="22"/>
              </w:rPr>
              <w:t xml:space="preserve"> në sh. fillore në pushim mjekësor dhe të lehonisë</w:t>
            </w:r>
          </w:p>
        </w:tc>
        <w:tc>
          <w:tcPr>
            <w:tcW w:w="1608" w:type="dxa"/>
          </w:tcPr>
          <w:p w14:paraId="2E5557F4" w14:textId="76FA15CE" w:rsidR="00732BCF" w:rsidRPr="00C015B4" w:rsidRDefault="007B4272"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3</w:t>
            </w:r>
          </w:p>
        </w:tc>
      </w:tr>
      <w:tr w:rsidR="00732BCF" w:rsidRPr="00C015B4" w14:paraId="765D2E00"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788BE4F6" w14:textId="6FBAB59A" w:rsidR="00732BCF" w:rsidRPr="00C015B4" w:rsidRDefault="00732BCF" w:rsidP="004D33BC">
            <w:pPr>
              <w:rPr>
                <w:sz w:val="22"/>
                <w:szCs w:val="22"/>
              </w:rPr>
            </w:pPr>
            <w:r w:rsidRPr="00C015B4">
              <w:rPr>
                <w:sz w:val="22"/>
                <w:szCs w:val="22"/>
              </w:rPr>
              <w:t>8</w:t>
            </w:r>
          </w:p>
        </w:tc>
        <w:tc>
          <w:tcPr>
            <w:tcW w:w="7200" w:type="dxa"/>
          </w:tcPr>
          <w:p w14:paraId="29DBB491" w14:textId="0C80CD91" w:rsidR="00732BCF" w:rsidRPr="00C015B4" w:rsidRDefault="00A25306"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mësimdhënësve</w:t>
            </w:r>
            <w:r w:rsidR="00FE13E0" w:rsidRPr="00C015B4">
              <w:rPr>
                <w:i/>
                <w:sz w:val="22"/>
                <w:szCs w:val="22"/>
              </w:rPr>
              <w:t>/eve</w:t>
            </w:r>
            <w:r w:rsidRPr="00C015B4">
              <w:rPr>
                <w:sz w:val="22"/>
                <w:szCs w:val="22"/>
              </w:rPr>
              <w:t xml:space="preserve"> të sh. të mesme</w:t>
            </w:r>
          </w:p>
        </w:tc>
        <w:tc>
          <w:tcPr>
            <w:tcW w:w="1608" w:type="dxa"/>
          </w:tcPr>
          <w:p w14:paraId="6CAAFA9C" w14:textId="30A99759" w:rsidR="00732BCF" w:rsidRPr="00C015B4" w:rsidRDefault="007B4272"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12</w:t>
            </w:r>
          </w:p>
        </w:tc>
      </w:tr>
      <w:tr w:rsidR="00732BCF" w:rsidRPr="00C015B4" w14:paraId="5CED3C31"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8192E9E" w14:textId="68D5BBAB" w:rsidR="00732BCF" w:rsidRPr="00C015B4" w:rsidRDefault="00732BCF" w:rsidP="004D33BC">
            <w:pPr>
              <w:rPr>
                <w:sz w:val="22"/>
                <w:szCs w:val="22"/>
              </w:rPr>
            </w:pPr>
            <w:r w:rsidRPr="00C015B4">
              <w:rPr>
                <w:sz w:val="22"/>
                <w:szCs w:val="22"/>
              </w:rPr>
              <w:t>9</w:t>
            </w:r>
          </w:p>
        </w:tc>
        <w:tc>
          <w:tcPr>
            <w:tcW w:w="7200" w:type="dxa"/>
          </w:tcPr>
          <w:p w14:paraId="291E45DB" w14:textId="418C945D" w:rsidR="00732BCF" w:rsidRPr="00C015B4" w:rsidRDefault="00A25306"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i/>
                <w:sz w:val="22"/>
                <w:szCs w:val="22"/>
              </w:rPr>
              <w:t>Mësimdhënësit</w:t>
            </w:r>
            <w:r w:rsidR="00FE13E0" w:rsidRPr="00C015B4">
              <w:rPr>
                <w:i/>
                <w:sz w:val="22"/>
                <w:szCs w:val="22"/>
              </w:rPr>
              <w:t>/et</w:t>
            </w:r>
            <w:r w:rsidRPr="00C015B4">
              <w:rPr>
                <w:sz w:val="22"/>
                <w:szCs w:val="22"/>
              </w:rPr>
              <w:t xml:space="preserve"> e sh. të mesme në pushim mjekësor dhe të lehonisë</w:t>
            </w:r>
          </w:p>
        </w:tc>
        <w:tc>
          <w:tcPr>
            <w:tcW w:w="1608" w:type="dxa"/>
          </w:tcPr>
          <w:p w14:paraId="096AAFF7" w14:textId="75200493" w:rsidR="00732BCF" w:rsidRPr="00C015B4" w:rsidRDefault="007B4272"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1</w:t>
            </w:r>
          </w:p>
        </w:tc>
      </w:tr>
      <w:tr w:rsidR="00732BCF" w:rsidRPr="00C015B4" w14:paraId="38E1288E"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3444B25E" w14:textId="53EE32C1" w:rsidR="00732BCF" w:rsidRPr="00C015B4" w:rsidRDefault="00732BCF" w:rsidP="004D33BC">
            <w:pPr>
              <w:rPr>
                <w:sz w:val="22"/>
                <w:szCs w:val="22"/>
              </w:rPr>
            </w:pPr>
            <w:r w:rsidRPr="00C015B4">
              <w:rPr>
                <w:sz w:val="22"/>
                <w:szCs w:val="22"/>
              </w:rPr>
              <w:t>10</w:t>
            </w:r>
          </w:p>
        </w:tc>
        <w:tc>
          <w:tcPr>
            <w:tcW w:w="7200" w:type="dxa"/>
          </w:tcPr>
          <w:p w14:paraId="4A7BA022" w14:textId="70FD8800" w:rsidR="00732BCF" w:rsidRPr="00C015B4" w:rsidRDefault="0067481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i/>
                <w:sz w:val="22"/>
                <w:szCs w:val="22"/>
              </w:rPr>
              <w:t>Mësimdhënësit</w:t>
            </w:r>
            <w:r w:rsidR="00B8000C" w:rsidRPr="00C015B4">
              <w:rPr>
                <w:i/>
                <w:sz w:val="22"/>
                <w:szCs w:val="22"/>
              </w:rPr>
              <w:t>/et</w:t>
            </w:r>
            <w:r w:rsidRPr="00C015B4">
              <w:rPr>
                <w:sz w:val="22"/>
                <w:szCs w:val="22"/>
              </w:rPr>
              <w:t xml:space="preserve"> shtesë për zonat malore</w:t>
            </w:r>
          </w:p>
        </w:tc>
        <w:tc>
          <w:tcPr>
            <w:tcW w:w="1608" w:type="dxa"/>
          </w:tcPr>
          <w:p w14:paraId="03BB05FB" w14:textId="3DDC6831" w:rsidR="00732BCF" w:rsidRPr="00C015B4" w:rsidRDefault="007B4272"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10</w:t>
            </w:r>
          </w:p>
        </w:tc>
      </w:tr>
      <w:tr w:rsidR="00732BCF" w:rsidRPr="00C015B4" w14:paraId="60946991"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E0F6B77" w14:textId="3D17E377" w:rsidR="00732BCF" w:rsidRPr="00C015B4" w:rsidRDefault="00732BCF" w:rsidP="004D33BC">
            <w:pPr>
              <w:rPr>
                <w:sz w:val="22"/>
                <w:szCs w:val="22"/>
              </w:rPr>
            </w:pPr>
            <w:r w:rsidRPr="00C015B4">
              <w:rPr>
                <w:sz w:val="22"/>
                <w:szCs w:val="22"/>
              </w:rPr>
              <w:t>11</w:t>
            </w:r>
          </w:p>
        </w:tc>
        <w:tc>
          <w:tcPr>
            <w:tcW w:w="7200" w:type="dxa"/>
          </w:tcPr>
          <w:p w14:paraId="309ABED9" w14:textId="3E53F04E" w:rsidR="00732BCF" w:rsidRPr="00C015B4" w:rsidRDefault="0067481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mësimdhënësve</w:t>
            </w:r>
            <w:r w:rsidR="00B8000C" w:rsidRPr="00C015B4">
              <w:rPr>
                <w:i/>
                <w:sz w:val="22"/>
                <w:szCs w:val="22"/>
              </w:rPr>
              <w:t>/eve</w:t>
            </w:r>
            <w:r w:rsidRPr="00C015B4">
              <w:rPr>
                <w:sz w:val="22"/>
                <w:szCs w:val="22"/>
              </w:rPr>
              <w:t xml:space="preserve"> të gjuhës angleze</w:t>
            </w:r>
          </w:p>
        </w:tc>
        <w:tc>
          <w:tcPr>
            <w:tcW w:w="1608" w:type="dxa"/>
          </w:tcPr>
          <w:p w14:paraId="3B98662C" w14:textId="4B96015B" w:rsidR="00732BCF" w:rsidRPr="00C015B4" w:rsidRDefault="007B4272"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1</w:t>
            </w:r>
          </w:p>
        </w:tc>
      </w:tr>
      <w:tr w:rsidR="00732BCF" w:rsidRPr="00C015B4" w14:paraId="12DDF017"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1B6020B4" w14:textId="7B78C758" w:rsidR="00732BCF" w:rsidRPr="00C015B4" w:rsidRDefault="00732BCF" w:rsidP="004D33BC">
            <w:pPr>
              <w:rPr>
                <w:sz w:val="22"/>
                <w:szCs w:val="22"/>
              </w:rPr>
            </w:pPr>
            <w:r w:rsidRPr="00C015B4">
              <w:rPr>
                <w:sz w:val="22"/>
                <w:szCs w:val="22"/>
              </w:rPr>
              <w:t>12</w:t>
            </w:r>
          </w:p>
        </w:tc>
        <w:tc>
          <w:tcPr>
            <w:tcW w:w="7200" w:type="dxa"/>
          </w:tcPr>
          <w:p w14:paraId="51D34D9D" w14:textId="486A68A3" w:rsidR="00732BCF" w:rsidRPr="00C015B4" w:rsidRDefault="0067481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mësimdhënësve</w:t>
            </w:r>
            <w:r w:rsidR="00B8000C" w:rsidRPr="00C015B4">
              <w:rPr>
                <w:i/>
                <w:sz w:val="22"/>
                <w:szCs w:val="22"/>
              </w:rPr>
              <w:t>/eve</w:t>
            </w:r>
            <w:r w:rsidRPr="00C015B4">
              <w:rPr>
                <w:sz w:val="22"/>
                <w:szCs w:val="22"/>
              </w:rPr>
              <w:t xml:space="preserve"> të gjuhës së dytë sipas KKK</w:t>
            </w:r>
          </w:p>
        </w:tc>
        <w:tc>
          <w:tcPr>
            <w:tcW w:w="1608" w:type="dxa"/>
          </w:tcPr>
          <w:p w14:paraId="32557107" w14:textId="54BEECEE" w:rsidR="00732BCF" w:rsidRPr="00C015B4" w:rsidRDefault="007B4272"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2</w:t>
            </w:r>
          </w:p>
        </w:tc>
      </w:tr>
      <w:tr w:rsidR="00732BCF" w:rsidRPr="00C015B4" w14:paraId="6697F56B"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C6A8290" w14:textId="6C425B0E" w:rsidR="00732BCF" w:rsidRPr="00C015B4" w:rsidRDefault="00732BCF" w:rsidP="004D33BC">
            <w:pPr>
              <w:rPr>
                <w:sz w:val="22"/>
                <w:szCs w:val="22"/>
              </w:rPr>
            </w:pPr>
            <w:r w:rsidRPr="00C015B4">
              <w:rPr>
                <w:sz w:val="22"/>
                <w:szCs w:val="22"/>
              </w:rPr>
              <w:t>13</w:t>
            </w:r>
          </w:p>
        </w:tc>
        <w:tc>
          <w:tcPr>
            <w:tcW w:w="7200" w:type="dxa"/>
          </w:tcPr>
          <w:p w14:paraId="4D1FC2C0" w14:textId="5DFD3A23" w:rsidR="00732BCF" w:rsidRPr="00C015B4" w:rsidRDefault="0067481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kordinatorëve</w:t>
            </w:r>
            <w:r w:rsidR="00B8000C" w:rsidRPr="00C015B4">
              <w:rPr>
                <w:i/>
                <w:sz w:val="22"/>
                <w:szCs w:val="22"/>
              </w:rPr>
              <w:t>/eve</w:t>
            </w:r>
            <w:r w:rsidRPr="00C015B4">
              <w:rPr>
                <w:sz w:val="22"/>
                <w:szCs w:val="22"/>
              </w:rPr>
              <w:t xml:space="preserve"> të cilësisë</w:t>
            </w:r>
          </w:p>
        </w:tc>
        <w:tc>
          <w:tcPr>
            <w:tcW w:w="1608" w:type="dxa"/>
          </w:tcPr>
          <w:p w14:paraId="567F2414" w14:textId="4FDAF92B" w:rsidR="00732BCF" w:rsidRPr="00C015B4" w:rsidRDefault="006C6D2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7</w:t>
            </w:r>
          </w:p>
        </w:tc>
      </w:tr>
      <w:tr w:rsidR="00732BCF" w:rsidRPr="00C015B4" w14:paraId="7C7AE193"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4F2611EA" w14:textId="102AC9B4" w:rsidR="00732BCF" w:rsidRPr="00C015B4" w:rsidRDefault="00732BCF" w:rsidP="004D33BC">
            <w:pPr>
              <w:rPr>
                <w:sz w:val="22"/>
                <w:szCs w:val="22"/>
              </w:rPr>
            </w:pPr>
            <w:r w:rsidRPr="00C015B4">
              <w:rPr>
                <w:sz w:val="22"/>
                <w:szCs w:val="22"/>
              </w:rPr>
              <w:t>14</w:t>
            </w:r>
          </w:p>
        </w:tc>
        <w:tc>
          <w:tcPr>
            <w:tcW w:w="7200" w:type="dxa"/>
          </w:tcPr>
          <w:p w14:paraId="028A2EEE" w14:textId="2F68E740" w:rsidR="00732BCF" w:rsidRPr="00C015B4" w:rsidRDefault="0067481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kordinatorëve</w:t>
            </w:r>
            <w:r w:rsidR="00B8000C" w:rsidRPr="00C015B4">
              <w:rPr>
                <w:i/>
                <w:sz w:val="22"/>
                <w:szCs w:val="22"/>
              </w:rPr>
              <w:t>/eve</w:t>
            </w:r>
            <w:r w:rsidRPr="00C015B4">
              <w:rPr>
                <w:sz w:val="22"/>
                <w:szCs w:val="22"/>
              </w:rPr>
              <w:t xml:space="preserve"> të cilësisë</w:t>
            </w:r>
          </w:p>
        </w:tc>
        <w:tc>
          <w:tcPr>
            <w:tcW w:w="1608" w:type="dxa"/>
          </w:tcPr>
          <w:p w14:paraId="0A3709AD" w14:textId="1E95D6F1" w:rsidR="00732BCF" w:rsidRPr="00C015B4" w:rsidRDefault="006C6D2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4</w:t>
            </w:r>
          </w:p>
        </w:tc>
      </w:tr>
      <w:tr w:rsidR="00732BCF" w:rsidRPr="00C015B4" w14:paraId="49097634"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BBC9407" w14:textId="1CCE6FCB" w:rsidR="00732BCF" w:rsidRPr="00C015B4" w:rsidRDefault="00732BCF" w:rsidP="004D33BC">
            <w:pPr>
              <w:rPr>
                <w:sz w:val="22"/>
                <w:szCs w:val="22"/>
              </w:rPr>
            </w:pPr>
            <w:r w:rsidRPr="00C015B4">
              <w:rPr>
                <w:sz w:val="22"/>
                <w:szCs w:val="22"/>
              </w:rPr>
              <w:t>15</w:t>
            </w:r>
          </w:p>
        </w:tc>
        <w:tc>
          <w:tcPr>
            <w:tcW w:w="7200" w:type="dxa"/>
          </w:tcPr>
          <w:p w14:paraId="7C878ECE" w14:textId="17BECE1A" w:rsidR="00732BCF" w:rsidRPr="00C015B4" w:rsidRDefault="0067481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Asistent për fëmijët me nevojat të veçanta</w:t>
            </w:r>
          </w:p>
        </w:tc>
        <w:tc>
          <w:tcPr>
            <w:tcW w:w="1608" w:type="dxa"/>
          </w:tcPr>
          <w:p w14:paraId="777E72DD" w14:textId="756399BD" w:rsidR="00732BCF" w:rsidRPr="00C015B4" w:rsidRDefault="006C6D2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8</w:t>
            </w:r>
          </w:p>
        </w:tc>
      </w:tr>
      <w:tr w:rsidR="00732BCF" w:rsidRPr="00C015B4" w14:paraId="7FBEBB70"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289BCC2C" w14:textId="3BCB738E" w:rsidR="00732BCF" w:rsidRPr="00C015B4" w:rsidRDefault="00732BCF" w:rsidP="004D33BC">
            <w:pPr>
              <w:rPr>
                <w:sz w:val="22"/>
                <w:szCs w:val="22"/>
              </w:rPr>
            </w:pPr>
            <w:r w:rsidRPr="00C015B4">
              <w:rPr>
                <w:sz w:val="22"/>
                <w:szCs w:val="22"/>
              </w:rPr>
              <w:t>16</w:t>
            </w:r>
          </w:p>
        </w:tc>
        <w:tc>
          <w:tcPr>
            <w:tcW w:w="7200" w:type="dxa"/>
          </w:tcPr>
          <w:p w14:paraId="7BF48667" w14:textId="4A89DFAD" w:rsidR="00732BCF" w:rsidRPr="00C015B4" w:rsidRDefault="0067481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Asistent për </w:t>
            </w:r>
            <w:r w:rsidRPr="00C015B4">
              <w:rPr>
                <w:i/>
                <w:sz w:val="22"/>
                <w:szCs w:val="22"/>
              </w:rPr>
              <w:t>nxënës</w:t>
            </w:r>
            <w:r w:rsidR="00B8000C" w:rsidRPr="00C015B4">
              <w:rPr>
                <w:i/>
                <w:sz w:val="22"/>
                <w:szCs w:val="22"/>
              </w:rPr>
              <w:t>/e</w:t>
            </w:r>
            <w:r w:rsidRPr="00C015B4">
              <w:rPr>
                <w:sz w:val="22"/>
                <w:szCs w:val="22"/>
              </w:rPr>
              <w:t xml:space="preserve"> në Arsimin Parauniversitar</w:t>
            </w:r>
          </w:p>
        </w:tc>
        <w:tc>
          <w:tcPr>
            <w:tcW w:w="1608" w:type="dxa"/>
          </w:tcPr>
          <w:p w14:paraId="6ED51620" w14:textId="090DDEBA" w:rsidR="00732BCF" w:rsidRPr="00C015B4" w:rsidRDefault="006C6D2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8</w:t>
            </w:r>
          </w:p>
        </w:tc>
      </w:tr>
      <w:tr w:rsidR="00732BCF" w:rsidRPr="00C015B4" w14:paraId="75CEEADC"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04265C9B" w14:textId="79BD1E66" w:rsidR="00732BCF" w:rsidRPr="00C015B4" w:rsidRDefault="00732BCF" w:rsidP="004D33BC">
            <w:pPr>
              <w:rPr>
                <w:sz w:val="22"/>
                <w:szCs w:val="22"/>
              </w:rPr>
            </w:pPr>
            <w:r w:rsidRPr="00C015B4">
              <w:rPr>
                <w:sz w:val="22"/>
                <w:szCs w:val="22"/>
              </w:rPr>
              <w:t>17</w:t>
            </w:r>
          </w:p>
        </w:tc>
        <w:tc>
          <w:tcPr>
            <w:tcW w:w="7200" w:type="dxa"/>
          </w:tcPr>
          <w:p w14:paraId="4EBB5C68" w14:textId="486A7A9E" w:rsidR="00732BCF" w:rsidRPr="00C015B4" w:rsidRDefault="0067481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këshilltarëve</w:t>
            </w:r>
            <w:r w:rsidR="00B8000C" w:rsidRPr="00C015B4">
              <w:rPr>
                <w:i/>
                <w:sz w:val="22"/>
                <w:szCs w:val="22"/>
              </w:rPr>
              <w:t>/eve</w:t>
            </w:r>
            <w:r w:rsidRPr="00C015B4">
              <w:rPr>
                <w:sz w:val="22"/>
                <w:szCs w:val="22"/>
              </w:rPr>
              <w:t xml:space="preserve"> të karrierës me bazë në shkollë kl 6 deri 12</w:t>
            </w:r>
          </w:p>
        </w:tc>
        <w:tc>
          <w:tcPr>
            <w:tcW w:w="1608" w:type="dxa"/>
          </w:tcPr>
          <w:p w14:paraId="04D4E12B" w14:textId="74262ACF" w:rsidR="00732BCF" w:rsidRPr="00C015B4" w:rsidRDefault="006C6D2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2</w:t>
            </w:r>
          </w:p>
        </w:tc>
      </w:tr>
      <w:tr w:rsidR="00732BCF" w:rsidRPr="00C015B4" w14:paraId="60BF2D19"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27CC2221" w14:textId="3B494602" w:rsidR="00732BCF" w:rsidRPr="00C015B4" w:rsidRDefault="00732BCF" w:rsidP="004D33BC">
            <w:pPr>
              <w:rPr>
                <w:sz w:val="22"/>
                <w:szCs w:val="22"/>
              </w:rPr>
            </w:pPr>
            <w:r w:rsidRPr="00C015B4">
              <w:rPr>
                <w:sz w:val="22"/>
                <w:szCs w:val="22"/>
              </w:rPr>
              <w:t>18</w:t>
            </w:r>
          </w:p>
        </w:tc>
        <w:tc>
          <w:tcPr>
            <w:tcW w:w="7200" w:type="dxa"/>
          </w:tcPr>
          <w:p w14:paraId="5D461797" w14:textId="11CCB84A" w:rsidR="00732BCF" w:rsidRPr="00C015B4" w:rsidRDefault="0067481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Numri i zv. </w:t>
            </w:r>
            <w:r w:rsidR="00B8000C" w:rsidRPr="00C015B4">
              <w:rPr>
                <w:i/>
                <w:sz w:val="22"/>
                <w:szCs w:val="22"/>
              </w:rPr>
              <w:t>D</w:t>
            </w:r>
            <w:r w:rsidRPr="00C015B4">
              <w:rPr>
                <w:i/>
                <w:sz w:val="22"/>
                <w:szCs w:val="22"/>
              </w:rPr>
              <w:t>rejtorëve</w:t>
            </w:r>
            <w:r w:rsidR="00B8000C" w:rsidRPr="00C015B4">
              <w:rPr>
                <w:i/>
                <w:sz w:val="22"/>
                <w:szCs w:val="22"/>
              </w:rPr>
              <w:t>/eve</w:t>
            </w:r>
            <w:r w:rsidRPr="00C015B4">
              <w:rPr>
                <w:sz w:val="22"/>
                <w:szCs w:val="22"/>
              </w:rPr>
              <w:t xml:space="preserve"> për bashkëpunim me ndërmarrjen për</w:t>
            </w:r>
          </w:p>
        </w:tc>
        <w:tc>
          <w:tcPr>
            <w:tcW w:w="1608" w:type="dxa"/>
          </w:tcPr>
          <w:p w14:paraId="6503E042" w14:textId="77452B9A" w:rsidR="00732BCF" w:rsidRPr="00C015B4" w:rsidRDefault="006C6D2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0</w:t>
            </w:r>
          </w:p>
        </w:tc>
      </w:tr>
      <w:tr w:rsidR="00732BCF" w:rsidRPr="00C015B4" w14:paraId="0939304E"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D8903EC" w14:textId="3E2899DD" w:rsidR="00732BCF" w:rsidRPr="00C015B4" w:rsidRDefault="00732BCF" w:rsidP="004D33BC">
            <w:pPr>
              <w:rPr>
                <w:sz w:val="22"/>
                <w:szCs w:val="22"/>
              </w:rPr>
            </w:pPr>
            <w:r w:rsidRPr="00C015B4">
              <w:rPr>
                <w:sz w:val="22"/>
                <w:szCs w:val="22"/>
              </w:rPr>
              <w:t>19</w:t>
            </w:r>
          </w:p>
        </w:tc>
        <w:tc>
          <w:tcPr>
            <w:tcW w:w="7200" w:type="dxa"/>
          </w:tcPr>
          <w:p w14:paraId="4C685CF6" w14:textId="672C1E5D" w:rsidR="00732BCF" w:rsidRPr="00C015B4" w:rsidRDefault="0067481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edukatoreve</w:t>
            </w:r>
            <w:r w:rsidR="00B8000C" w:rsidRPr="00C015B4">
              <w:rPr>
                <w:i/>
                <w:sz w:val="22"/>
                <w:szCs w:val="22"/>
              </w:rPr>
              <w:t>/ëve</w:t>
            </w:r>
            <w:r w:rsidRPr="00C015B4">
              <w:rPr>
                <w:sz w:val="22"/>
                <w:szCs w:val="22"/>
              </w:rPr>
              <w:t xml:space="preserve"> (4-5)</w:t>
            </w:r>
          </w:p>
        </w:tc>
        <w:tc>
          <w:tcPr>
            <w:tcW w:w="1608" w:type="dxa"/>
          </w:tcPr>
          <w:p w14:paraId="5AC3163E" w14:textId="33A69C12" w:rsidR="00732BCF" w:rsidRPr="00C015B4" w:rsidRDefault="006C6D2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3</w:t>
            </w:r>
          </w:p>
        </w:tc>
      </w:tr>
      <w:tr w:rsidR="00732BCF" w:rsidRPr="00C015B4" w14:paraId="6657AA31"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767C54FA" w14:textId="385ED958" w:rsidR="00732BCF" w:rsidRPr="00C015B4" w:rsidRDefault="00732BCF" w:rsidP="004D33BC">
            <w:pPr>
              <w:rPr>
                <w:sz w:val="22"/>
                <w:szCs w:val="22"/>
              </w:rPr>
            </w:pPr>
            <w:r w:rsidRPr="00C015B4">
              <w:rPr>
                <w:sz w:val="22"/>
                <w:szCs w:val="22"/>
              </w:rPr>
              <w:t>20</w:t>
            </w:r>
          </w:p>
        </w:tc>
        <w:tc>
          <w:tcPr>
            <w:tcW w:w="7200" w:type="dxa"/>
          </w:tcPr>
          <w:p w14:paraId="1AD4F5C8" w14:textId="563B47BC" w:rsidR="00732BCF" w:rsidRPr="00C015B4" w:rsidRDefault="00B8000C"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TOTAL NUMRI I </w:t>
            </w:r>
            <w:r w:rsidRPr="00C015B4">
              <w:rPr>
                <w:i/>
                <w:sz w:val="22"/>
                <w:szCs w:val="22"/>
              </w:rPr>
              <w:t>MË</w:t>
            </w:r>
            <w:r w:rsidR="00674814" w:rsidRPr="00C015B4">
              <w:rPr>
                <w:i/>
                <w:sz w:val="22"/>
                <w:szCs w:val="22"/>
              </w:rPr>
              <w:t>SIMDHËNËSVE</w:t>
            </w:r>
            <w:r w:rsidRPr="00C015B4">
              <w:rPr>
                <w:i/>
                <w:sz w:val="22"/>
                <w:szCs w:val="22"/>
              </w:rPr>
              <w:t>/EVE</w:t>
            </w:r>
          </w:p>
        </w:tc>
        <w:tc>
          <w:tcPr>
            <w:tcW w:w="1608" w:type="dxa"/>
          </w:tcPr>
          <w:p w14:paraId="76E5BB84" w14:textId="7B2C56C7" w:rsidR="00732BCF" w:rsidRPr="00C015B4" w:rsidRDefault="006C6D2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110</w:t>
            </w:r>
          </w:p>
        </w:tc>
      </w:tr>
      <w:tr w:rsidR="00732BCF" w:rsidRPr="00C015B4" w14:paraId="3F252944"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A92BA8B" w14:textId="38062FF1" w:rsidR="00732BCF" w:rsidRPr="00C015B4" w:rsidRDefault="00674814" w:rsidP="004D33BC">
            <w:pPr>
              <w:rPr>
                <w:sz w:val="22"/>
                <w:szCs w:val="22"/>
              </w:rPr>
            </w:pPr>
            <w:r w:rsidRPr="00C015B4">
              <w:rPr>
                <w:sz w:val="22"/>
                <w:szCs w:val="22"/>
              </w:rPr>
              <w:t>21</w:t>
            </w:r>
          </w:p>
        </w:tc>
        <w:tc>
          <w:tcPr>
            <w:tcW w:w="7200" w:type="dxa"/>
          </w:tcPr>
          <w:p w14:paraId="7A0B3791" w14:textId="6AE9D8E1" w:rsidR="00732BCF" w:rsidRPr="00C015B4" w:rsidRDefault="0067481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Numri i përsonelit administrativ për çerdhe dhe sh. fillore</w:t>
            </w:r>
          </w:p>
        </w:tc>
        <w:tc>
          <w:tcPr>
            <w:tcW w:w="1608" w:type="dxa"/>
          </w:tcPr>
          <w:p w14:paraId="1B5FA40C" w14:textId="6F0A0D45" w:rsidR="00732BCF" w:rsidRPr="00C015B4" w:rsidRDefault="006C6D2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6</w:t>
            </w:r>
          </w:p>
        </w:tc>
      </w:tr>
      <w:tr w:rsidR="00732BCF" w:rsidRPr="00C015B4" w14:paraId="43BC6D20"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5AF0CC1B" w14:textId="5EAA752C" w:rsidR="00732BCF" w:rsidRPr="00C015B4" w:rsidRDefault="00674814" w:rsidP="004D33BC">
            <w:pPr>
              <w:rPr>
                <w:sz w:val="22"/>
                <w:szCs w:val="22"/>
              </w:rPr>
            </w:pPr>
            <w:r w:rsidRPr="00C015B4">
              <w:rPr>
                <w:sz w:val="22"/>
                <w:szCs w:val="22"/>
              </w:rPr>
              <w:t>22</w:t>
            </w:r>
          </w:p>
        </w:tc>
        <w:tc>
          <w:tcPr>
            <w:tcW w:w="7200" w:type="dxa"/>
          </w:tcPr>
          <w:p w14:paraId="62D31594" w14:textId="074C03BE" w:rsidR="00732BCF" w:rsidRPr="00C015B4" w:rsidRDefault="00471D61"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Numri i përsonelit administrativ për sh. të mesme</w:t>
            </w:r>
          </w:p>
        </w:tc>
        <w:tc>
          <w:tcPr>
            <w:tcW w:w="1608" w:type="dxa"/>
          </w:tcPr>
          <w:p w14:paraId="56EFAC93" w14:textId="6FAC0F5E" w:rsidR="00732BCF" w:rsidRPr="00C015B4" w:rsidRDefault="006C6D2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2</w:t>
            </w:r>
          </w:p>
        </w:tc>
      </w:tr>
      <w:tr w:rsidR="00732BCF" w:rsidRPr="00C015B4" w14:paraId="02DBB023"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806C84C" w14:textId="4CDD0771" w:rsidR="00732BCF" w:rsidRPr="00C015B4" w:rsidRDefault="00674814" w:rsidP="004D33BC">
            <w:pPr>
              <w:rPr>
                <w:sz w:val="22"/>
                <w:szCs w:val="22"/>
              </w:rPr>
            </w:pPr>
            <w:r w:rsidRPr="00C015B4">
              <w:rPr>
                <w:sz w:val="22"/>
                <w:szCs w:val="22"/>
              </w:rPr>
              <w:t>23</w:t>
            </w:r>
          </w:p>
        </w:tc>
        <w:tc>
          <w:tcPr>
            <w:tcW w:w="7200" w:type="dxa"/>
          </w:tcPr>
          <w:p w14:paraId="773EDF4D" w14:textId="5E981766" w:rsidR="00732BCF" w:rsidRPr="00C015B4" w:rsidRDefault="00471D61" w:rsidP="00471D61">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Shërbimi Profesional Pedagogjik/ Psikologjik </w:t>
            </w:r>
          </w:p>
        </w:tc>
        <w:tc>
          <w:tcPr>
            <w:tcW w:w="1608" w:type="dxa"/>
          </w:tcPr>
          <w:p w14:paraId="4209890E" w14:textId="36D67A5E" w:rsidR="00732BCF" w:rsidRPr="00C015B4" w:rsidRDefault="006C6D2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3</w:t>
            </w:r>
          </w:p>
        </w:tc>
      </w:tr>
      <w:tr w:rsidR="00732BCF" w:rsidRPr="00C015B4" w14:paraId="2F21DA1E"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1679A769" w14:textId="23268F54" w:rsidR="00732BCF" w:rsidRPr="00C015B4" w:rsidRDefault="00674814" w:rsidP="004D33BC">
            <w:pPr>
              <w:rPr>
                <w:sz w:val="22"/>
                <w:szCs w:val="22"/>
              </w:rPr>
            </w:pPr>
            <w:r w:rsidRPr="00C015B4">
              <w:rPr>
                <w:sz w:val="22"/>
                <w:szCs w:val="22"/>
              </w:rPr>
              <w:t>24</w:t>
            </w:r>
          </w:p>
        </w:tc>
        <w:tc>
          <w:tcPr>
            <w:tcW w:w="7200" w:type="dxa"/>
          </w:tcPr>
          <w:p w14:paraId="54183512" w14:textId="7F99AB7B" w:rsidR="00732BCF" w:rsidRPr="00C015B4" w:rsidRDefault="00471D61"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Numri i personelit ndihmës për </w:t>
            </w:r>
            <w:r w:rsidRPr="00C015B4">
              <w:rPr>
                <w:i/>
                <w:sz w:val="22"/>
                <w:szCs w:val="22"/>
              </w:rPr>
              <w:t>nxënës</w:t>
            </w:r>
            <w:r w:rsidR="00B8000C" w:rsidRPr="00C015B4">
              <w:rPr>
                <w:i/>
                <w:sz w:val="22"/>
                <w:szCs w:val="22"/>
              </w:rPr>
              <w:t>/e</w:t>
            </w:r>
          </w:p>
        </w:tc>
        <w:tc>
          <w:tcPr>
            <w:tcW w:w="1608" w:type="dxa"/>
          </w:tcPr>
          <w:p w14:paraId="3FB8C9C8" w14:textId="54A1B594" w:rsidR="00732BCF" w:rsidRPr="00C015B4" w:rsidRDefault="006C6D2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15.7</w:t>
            </w:r>
          </w:p>
        </w:tc>
      </w:tr>
      <w:tr w:rsidR="00732BCF" w:rsidRPr="00C015B4" w14:paraId="3366BBF6"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F74B7D4" w14:textId="623FBCDB" w:rsidR="00732BCF" w:rsidRPr="00C015B4" w:rsidRDefault="00471D61" w:rsidP="004D33BC">
            <w:pPr>
              <w:rPr>
                <w:sz w:val="22"/>
                <w:szCs w:val="22"/>
              </w:rPr>
            </w:pPr>
            <w:r w:rsidRPr="00C015B4">
              <w:rPr>
                <w:sz w:val="22"/>
                <w:szCs w:val="22"/>
              </w:rPr>
              <w:t>25</w:t>
            </w:r>
          </w:p>
        </w:tc>
        <w:tc>
          <w:tcPr>
            <w:tcW w:w="7200" w:type="dxa"/>
          </w:tcPr>
          <w:p w14:paraId="4BBD2DA3" w14:textId="39BBFB79" w:rsidR="00732BCF" w:rsidRPr="00C015B4" w:rsidRDefault="00B8000C"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specialistë</w:t>
            </w:r>
            <w:r w:rsidR="00471D61" w:rsidRPr="00C015B4">
              <w:rPr>
                <w:i/>
                <w:sz w:val="22"/>
                <w:szCs w:val="22"/>
              </w:rPr>
              <w:t>ve</w:t>
            </w:r>
            <w:r w:rsidRPr="00C015B4">
              <w:rPr>
                <w:i/>
                <w:sz w:val="22"/>
                <w:szCs w:val="22"/>
              </w:rPr>
              <w:t>/eve</w:t>
            </w:r>
            <w:r w:rsidR="00471D61" w:rsidRPr="00C015B4">
              <w:rPr>
                <w:sz w:val="22"/>
                <w:szCs w:val="22"/>
              </w:rPr>
              <w:t xml:space="preserve"> të IT-së</w:t>
            </w:r>
          </w:p>
        </w:tc>
        <w:tc>
          <w:tcPr>
            <w:tcW w:w="1608" w:type="dxa"/>
          </w:tcPr>
          <w:p w14:paraId="338C9617" w14:textId="7BC1DF52" w:rsidR="00732BCF" w:rsidRPr="00C015B4" w:rsidRDefault="006C6D2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1.0</w:t>
            </w:r>
          </w:p>
        </w:tc>
      </w:tr>
      <w:tr w:rsidR="00732BCF" w:rsidRPr="00C015B4" w14:paraId="57DA6B8E"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75E847FB" w14:textId="3C3E83F0" w:rsidR="00732BCF" w:rsidRPr="00C015B4" w:rsidRDefault="00471D61" w:rsidP="004D33BC">
            <w:pPr>
              <w:rPr>
                <w:sz w:val="22"/>
                <w:szCs w:val="22"/>
              </w:rPr>
            </w:pPr>
            <w:r w:rsidRPr="00C015B4">
              <w:rPr>
                <w:sz w:val="22"/>
                <w:szCs w:val="22"/>
              </w:rPr>
              <w:t>26</w:t>
            </w:r>
          </w:p>
        </w:tc>
        <w:tc>
          <w:tcPr>
            <w:tcW w:w="7200" w:type="dxa"/>
          </w:tcPr>
          <w:p w14:paraId="6B1E71F9" w14:textId="56B11210" w:rsidR="00732BCF" w:rsidRPr="00C015B4" w:rsidRDefault="00471D61"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Numri i </w:t>
            </w:r>
            <w:r w:rsidRPr="00C015B4">
              <w:rPr>
                <w:i/>
                <w:sz w:val="22"/>
                <w:szCs w:val="22"/>
              </w:rPr>
              <w:t>këshilltarëve</w:t>
            </w:r>
            <w:r w:rsidR="00B8000C" w:rsidRPr="00C015B4">
              <w:rPr>
                <w:i/>
                <w:sz w:val="22"/>
                <w:szCs w:val="22"/>
              </w:rPr>
              <w:t>/eve</w:t>
            </w:r>
            <w:r w:rsidRPr="00C015B4">
              <w:rPr>
                <w:sz w:val="22"/>
                <w:szCs w:val="22"/>
              </w:rPr>
              <w:t xml:space="preserve"> të karrierës me bazë në shkollë kl 6 deri 9</w:t>
            </w:r>
          </w:p>
        </w:tc>
        <w:tc>
          <w:tcPr>
            <w:tcW w:w="1608" w:type="dxa"/>
          </w:tcPr>
          <w:p w14:paraId="0A075F29" w14:textId="663051FF" w:rsidR="00732BCF" w:rsidRPr="00C015B4" w:rsidRDefault="006C6D2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1.0</w:t>
            </w:r>
          </w:p>
        </w:tc>
      </w:tr>
      <w:tr w:rsidR="00471D61" w:rsidRPr="00C015B4" w14:paraId="2112FC08"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5833BD6" w14:textId="01C0EE70" w:rsidR="00471D61" w:rsidRPr="00C015B4" w:rsidRDefault="00471D61" w:rsidP="004D33BC">
            <w:pPr>
              <w:rPr>
                <w:sz w:val="22"/>
                <w:szCs w:val="22"/>
              </w:rPr>
            </w:pPr>
            <w:r w:rsidRPr="00C015B4">
              <w:rPr>
                <w:sz w:val="22"/>
                <w:szCs w:val="22"/>
              </w:rPr>
              <w:t>27</w:t>
            </w:r>
          </w:p>
        </w:tc>
        <w:tc>
          <w:tcPr>
            <w:tcW w:w="7200" w:type="dxa"/>
          </w:tcPr>
          <w:p w14:paraId="769B7C25" w14:textId="1979A7BE" w:rsidR="00471D61" w:rsidRPr="00C015B4" w:rsidRDefault="00471D61"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GJITHSEJ NUMRI I </w:t>
            </w:r>
            <w:r w:rsidRPr="00C015B4">
              <w:rPr>
                <w:i/>
                <w:sz w:val="22"/>
                <w:szCs w:val="22"/>
              </w:rPr>
              <w:t>MESIMDHËNËSVE</w:t>
            </w:r>
            <w:r w:rsidR="00B8000C" w:rsidRPr="00C015B4">
              <w:rPr>
                <w:i/>
                <w:sz w:val="22"/>
                <w:szCs w:val="22"/>
              </w:rPr>
              <w:t>/EVE</w:t>
            </w:r>
            <w:r w:rsidRPr="00C015B4">
              <w:rPr>
                <w:sz w:val="22"/>
                <w:szCs w:val="22"/>
              </w:rPr>
              <w:t>, PERSONELIT ADMIN. DHE NDIHMËS</w:t>
            </w:r>
          </w:p>
        </w:tc>
        <w:tc>
          <w:tcPr>
            <w:tcW w:w="1608" w:type="dxa"/>
          </w:tcPr>
          <w:p w14:paraId="45F69DDD" w14:textId="4EFF5924" w:rsidR="00471D61" w:rsidRPr="00C015B4" w:rsidRDefault="006C6D2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139</w:t>
            </w:r>
          </w:p>
        </w:tc>
      </w:tr>
      <w:tr w:rsidR="00471D61" w:rsidRPr="00C015B4" w14:paraId="32C9831E"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39B518E5" w14:textId="3795C49B" w:rsidR="00471D61" w:rsidRPr="00C015B4" w:rsidRDefault="00471D61" w:rsidP="004D33BC">
            <w:pPr>
              <w:rPr>
                <w:sz w:val="22"/>
                <w:szCs w:val="22"/>
              </w:rPr>
            </w:pPr>
            <w:r w:rsidRPr="00C015B4">
              <w:rPr>
                <w:sz w:val="22"/>
                <w:szCs w:val="22"/>
              </w:rPr>
              <w:t>28</w:t>
            </w:r>
          </w:p>
        </w:tc>
        <w:tc>
          <w:tcPr>
            <w:tcW w:w="7200" w:type="dxa"/>
          </w:tcPr>
          <w:p w14:paraId="7388DFBB" w14:textId="65DCE757" w:rsidR="00471D61" w:rsidRPr="00C015B4" w:rsidRDefault="00471D61"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GJITHSEJ PAGA DHE SHTESA</w:t>
            </w:r>
          </w:p>
        </w:tc>
        <w:tc>
          <w:tcPr>
            <w:tcW w:w="1608" w:type="dxa"/>
          </w:tcPr>
          <w:p w14:paraId="64FC0144" w14:textId="3C2C52EC" w:rsidR="00471D61" w:rsidRPr="00C015B4" w:rsidRDefault="006C6D2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1,107,156</w:t>
            </w:r>
          </w:p>
        </w:tc>
      </w:tr>
      <w:tr w:rsidR="00471D61" w:rsidRPr="00C015B4" w14:paraId="4EDDEF6E"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CC5F318" w14:textId="4273E25E" w:rsidR="00471D61" w:rsidRPr="00C015B4" w:rsidRDefault="00471D61" w:rsidP="004D33BC">
            <w:pPr>
              <w:rPr>
                <w:sz w:val="22"/>
                <w:szCs w:val="22"/>
              </w:rPr>
            </w:pPr>
            <w:r w:rsidRPr="00C015B4">
              <w:rPr>
                <w:sz w:val="22"/>
                <w:szCs w:val="22"/>
              </w:rPr>
              <w:t>29</w:t>
            </w:r>
          </w:p>
        </w:tc>
        <w:tc>
          <w:tcPr>
            <w:tcW w:w="7200" w:type="dxa"/>
          </w:tcPr>
          <w:p w14:paraId="410BB284" w14:textId="4F7B0FDD" w:rsidR="00471D61" w:rsidRPr="00C015B4" w:rsidRDefault="00471D61"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GJITHSEJ MALLRAT DHE SHËRBIMET</w:t>
            </w:r>
          </w:p>
        </w:tc>
        <w:tc>
          <w:tcPr>
            <w:tcW w:w="1608" w:type="dxa"/>
          </w:tcPr>
          <w:p w14:paraId="78CC40C6" w14:textId="7073E097" w:rsidR="00471D61" w:rsidRPr="00C015B4" w:rsidRDefault="006C6D24" w:rsidP="006C6D24">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48,934 </w:t>
            </w:r>
          </w:p>
        </w:tc>
      </w:tr>
      <w:tr w:rsidR="00471D61" w:rsidRPr="00C015B4" w14:paraId="4E21019A"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31FA7C19" w14:textId="4C4EE074" w:rsidR="00471D61" w:rsidRPr="00C015B4" w:rsidRDefault="00471D61" w:rsidP="004D33BC">
            <w:pPr>
              <w:rPr>
                <w:sz w:val="22"/>
                <w:szCs w:val="22"/>
              </w:rPr>
            </w:pPr>
            <w:r w:rsidRPr="00C015B4">
              <w:rPr>
                <w:sz w:val="22"/>
                <w:szCs w:val="22"/>
              </w:rPr>
              <w:t>30</w:t>
            </w:r>
          </w:p>
        </w:tc>
        <w:tc>
          <w:tcPr>
            <w:tcW w:w="7200" w:type="dxa"/>
          </w:tcPr>
          <w:p w14:paraId="7177A13F" w14:textId="0B8306B6" w:rsidR="00471D61" w:rsidRPr="00C015B4" w:rsidRDefault="00471D61"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SHPENZIME KAPITALE</w:t>
            </w:r>
          </w:p>
        </w:tc>
        <w:tc>
          <w:tcPr>
            <w:tcW w:w="1608" w:type="dxa"/>
          </w:tcPr>
          <w:p w14:paraId="1571E9BF" w14:textId="2F715F07" w:rsidR="00471D61" w:rsidRPr="00C015B4" w:rsidRDefault="006C6D2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11,543</w:t>
            </w:r>
          </w:p>
        </w:tc>
      </w:tr>
      <w:tr w:rsidR="00471D61" w:rsidRPr="00C015B4" w14:paraId="049E99F4"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2293199" w14:textId="292E5538" w:rsidR="00471D61" w:rsidRPr="00C015B4" w:rsidRDefault="00471D61" w:rsidP="004D33BC">
            <w:pPr>
              <w:rPr>
                <w:sz w:val="22"/>
                <w:szCs w:val="22"/>
              </w:rPr>
            </w:pPr>
            <w:r w:rsidRPr="00C015B4">
              <w:rPr>
                <w:sz w:val="22"/>
                <w:szCs w:val="22"/>
              </w:rPr>
              <w:t>31</w:t>
            </w:r>
          </w:p>
        </w:tc>
        <w:tc>
          <w:tcPr>
            <w:tcW w:w="7200" w:type="dxa"/>
          </w:tcPr>
          <w:p w14:paraId="716099D0" w14:textId="45EF28DE" w:rsidR="00471D61" w:rsidRPr="00C015B4" w:rsidRDefault="00471D61"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GJITHSEJ GRANTI BAZË PËR ARSIM PËR VITIN 2025</w:t>
            </w:r>
          </w:p>
        </w:tc>
        <w:tc>
          <w:tcPr>
            <w:tcW w:w="1608" w:type="dxa"/>
          </w:tcPr>
          <w:p w14:paraId="21F9BB99" w14:textId="4220D4F3" w:rsidR="00471D61" w:rsidRPr="00C015B4" w:rsidRDefault="006C6D2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1,167,634</w:t>
            </w:r>
          </w:p>
        </w:tc>
      </w:tr>
      <w:tr w:rsidR="00471D61" w:rsidRPr="00C015B4" w14:paraId="01DBB97D" w14:textId="77777777" w:rsidTr="00471D61">
        <w:tc>
          <w:tcPr>
            <w:cnfStyle w:val="001000000000" w:firstRow="0" w:lastRow="0" w:firstColumn="1" w:lastColumn="0" w:oddVBand="0" w:evenVBand="0" w:oddHBand="0" w:evenHBand="0" w:firstRowFirstColumn="0" w:firstRowLastColumn="0" w:lastRowFirstColumn="0" w:lastRowLastColumn="0"/>
            <w:tcW w:w="715" w:type="dxa"/>
          </w:tcPr>
          <w:p w14:paraId="5E91B1B2" w14:textId="0E0D00A8" w:rsidR="00471D61" w:rsidRPr="00C015B4" w:rsidRDefault="00471D61" w:rsidP="004D33BC">
            <w:pPr>
              <w:rPr>
                <w:sz w:val="22"/>
                <w:szCs w:val="22"/>
              </w:rPr>
            </w:pPr>
            <w:r w:rsidRPr="00C015B4">
              <w:rPr>
                <w:sz w:val="22"/>
                <w:szCs w:val="22"/>
              </w:rPr>
              <w:t>32</w:t>
            </w:r>
          </w:p>
        </w:tc>
        <w:tc>
          <w:tcPr>
            <w:tcW w:w="7200" w:type="dxa"/>
          </w:tcPr>
          <w:p w14:paraId="165AEF61" w14:textId="65BB2797" w:rsidR="00471D61" w:rsidRPr="00C015B4" w:rsidRDefault="00471D61"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GJITHSEJ GRANTI BAZË PËR ARSIM PËR VITIN 2026</w:t>
            </w:r>
          </w:p>
        </w:tc>
        <w:tc>
          <w:tcPr>
            <w:tcW w:w="1608" w:type="dxa"/>
          </w:tcPr>
          <w:p w14:paraId="399E1D6D" w14:textId="27C00A19" w:rsidR="00471D61" w:rsidRPr="00C015B4" w:rsidRDefault="006C6D24" w:rsidP="004D33BC">
            <w:pPr>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1,202,663</w:t>
            </w:r>
          </w:p>
        </w:tc>
      </w:tr>
      <w:tr w:rsidR="00471D61" w:rsidRPr="00C015B4" w14:paraId="0ED78DA2" w14:textId="77777777" w:rsidTr="0047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AEDF57B" w14:textId="36DC3DF8" w:rsidR="00471D61" w:rsidRPr="00C015B4" w:rsidRDefault="00471D61" w:rsidP="004D33BC">
            <w:pPr>
              <w:rPr>
                <w:sz w:val="22"/>
                <w:szCs w:val="22"/>
              </w:rPr>
            </w:pPr>
            <w:r w:rsidRPr="00C015B4">
              <w:rPr>
                <w:sz w:val="22"/>
                <w:szCs w:val="22"/>
              </w:rPr>
              <w:t>33</w:t>
            </w:r>
          </w:p>
        </w:tc>
        <w:tc>
          <w:tcPr>
            <w:tcW w:w="7200" w:type="dxa"/>
          </w:tcPr>
          <w:p w14:paraId="35EF2841" w14:textId="267B1C72" w:rsidR="00471D61" w:rsidRPr="00C015B4" w:rsidRDefault="00471D61"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GJITHSEJ GRANTI BAZË PËR ARSIM PËR VITIN 2027</w:t>
            </w:r>
          </w:p>
        </w:tc>
        <w:tc>
          <w:tcPr>
            <w:tcW w:w="1608" w:type="dxa"/>
          </w:tcPr>
          <w:p w14:paraId="32E824C6" w14:textId="287BEB1B" w:rsidR="00471D61" w:rsidRPr="00C015B4" w:rsidRDefault="006C6D24" w:rsidP="004D33BC">
            <w:pPr>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1,238,743</w:t>
            </w:r>
          </w:p>
        </w:tc>
      </w:tr>
    </w:tbl>
    <w:p w14:paraId="0FA40DBD" w14:textId="1DBC0211" w:rsidR="004D33BC" w:rsidRPr="00C015B4" w:rsidRDefault="004D33BC" w:rsidP="004D33BC">
      <w:pPr>
        <w:rPr>
          <w:sz w:val="22"/>
          <w:szCs w:val="22"/>
        </w:rPr>
      </w:pPr>
    </w:p>
    <w:p w14:paraId="2A2D1D67" w14:textId="77777777" w:rsidR="004D33BC" w:rsidRPr="00C015B4" w:rsidRDefault="004D33BC" w:rsidP="004D33BC">
      <w:pPr>
        <w:rPr>
          <w:sz w:val="22"/>
          <w:szCs w:val="22"/>
        </w:rPr>
      </w:pPr>
    </w:p>
    <w:p w14:paraId="4DF745A0" w14:textId="675482AA" w:rsidR="004D33BC" w:rsidRPr="00C015B4" w:rsidRDefault="00A6669A" w:rsidP="004D33BC">
      <w:pPr>
        <w:rPr>
          <w:sz w:val="22"/>
          <w:szCs w:val="22"/>
        </w:rPr>
      </w:pPr>
      <w:r w:rsidRPr="00C015B4">
        <w:rPr>
          <w:sz w:val="22"/>
          <w:szCs w:val="22"/>
        </w:rPr>
        <w:t>Tabela 4:</w:t>
      </w:r>
      <w:r w:rsidR="00732BCF" w:rsidRPr="00C015B4">
        <w:rPr>
          <w:sz w:val="22"/>
          <w:szCs w:val="22"/>
        </w:rPr>
        <w:t xml:space="preserve"> Të dhënat statistikore dhe shpërndarja e grantit specifik për arsimin parauniversitar për vitin 2025-2027</w:t>
      </w:r>
    </w:p>
    <w:p w14:paraId="73C91E2B" w14:textId="05975F05" w:rsidR="00732BCF" w:rsidRPr="00C015B4" w:rsidRDefault="00732BCF" w:rsidP="004D33BC">
      <w:pPr>
        <w:rPr>
          <w:sz w:val="22"/>
          <w:szCs w:val="22"/>
        </w:rPr>
      </w:pPr>
    </w:p>
    <w:p w14:paraId="1B24FEFD" w14:textId="3B2BFBCA" w:rsidR="00732BCF" w:rsidRPr="00C015B4" w:rsidRDefault="00F423EE" w:rsidP="00F423EE">
      <w:pPr>
        <w:pStyle w:val="ListParagraph"/>
        <w:numPr>
          <w:ilvl w:val="2"/>
          <w:numId w:val="34"/>
        </w:numPr>
        <w:rPr>
          <w:b/>
          <w:i/>
          <w:sz w:val="22"/>
          <w:szCs w:val="22"/>
        </w:rPr>
      </w:pPr>
      <w:r w:rsidRPr="00C015B4">
        <w:rPr>
          <w:b/>
          <w:i/>
          <w:sz w:val="22"/>
          <w:szCs w:val="22"/>
        </w:rPr>
        <w:t>Granti Specifik i Shëndetësisë 2025-2027</w:t>
      </w:r>
    </w:p>
    <w:p w14:paraId="0829804F" w14:textId="77777777" w:rsidR="00F423EE" w:rsidRPr="00C015B4" w:rsidRDefault="00F423EE" w:rsidP="00F423EE">
      <w:pPr>
        <w:rPr>
          <w:sz w:val="22"/>
          <w:szCs w:val="22"/>
        </w:rPr>
      </w:pPr>
    </w:p>
    <w:p w14:paraId="208C4814" w14:textId="40B5FAA9" w:rsidR="00732BCF" w:rsidRPr="00C015B4" w:rsidRDefault="00732BCF" w:rsidP="004D33BC">
      <w:pPr>
        <w:rPr>
          <w:sz w:val="22"/>
          <w:szCs w:val="22"/>
        </w:rPr>
      </w:pPr>
    </w:p>
    <w:p w14:paraId="1B9BCC56" w14:textId="1B709706" w:rsidR="00F423EE" w:rsidRPr="00C015B4" w:rsidRDefault="00F423EE" w:rsidP="00F423EE">
      <w:pPr>
        <w:spacing w:line="360" w:lineRule="auto"/>
        <w:rPr>
          <w:sz w:val="22"/>
          <w:szCs w:val="22"/>
        </w:rPr>
      </w:pPr>
      <w:r w:rsidRPr="00C015B4">
        <w:rPr>
          <w:sz w:val="22"/>
          <w:szCs w:val="22"/>
        </w:rPr>
        <w:t>Granti Specifik për shëndetësi primare sipas LFPL, bazohet në sistem të hapur të financimit, duke marrë parasysh kriteret në formulën e shëndetësisë primare të MSH për vitin 2025-2027.</w:t>
      </w:r>
    </w:p>
    <w:p w14:paraId="15C9DF89" w14:textId="0EF45F59" w:rsidR="00C2041E" w:rsidRPr="00C015B4" w:rsidRDefault="00F423EE" w:rsidP="00F423EE">
      <w:pPr>
        <w:spacing w:line="360" w:lineRule="auto"/>
        <w:rPr>
          <w:sz w:val="22"/>
          <w:szCs w:val="22"/>
        </w:rPr>
      </w:pPr>
      <w:r w:rsidRPr="00C015B4">
        <w:rPr>
          <w:sz w:val="22"/>
          <w:szCs w:val="22"/>
        </w:rPr>
        <w:t>Me Qarkoren Buxhetore Komunale 2025/02 do të bëhet rishikimi dhe harmonizimi i stafit në sektorin e shëndetësisë primare.</w:t>
      </w:r>
    </w:p>
    <w:tbl>
      <w:tblPr>
        <w:tblStyle w:val="GridTable4-Accent2"/>
        <w:tblW w:w="0" w:type="auto"/>
        <w:tblLook w:val="04A0" w:firstRow="1" w:lastRow="0" w:firstColumn="1" w:lastColumn="0" w:noHBand="0" w:noVBand="1"/>
      </w:tblPr>
      <w:tblGrid>
        <w:gridCol w:w="625"/>
        <w:gridCol w:w="6480"/>
        <w:gridCol w:w="2418"/>
      </w:tblGrid>
      <w:tr w:rsidR="00C2041E" w:rsidRPr="00C015B4" w14:paraId="30156B35" w14:textId="77777777" w:rsidTr="00A971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73A52D9" w14:textId="760F7CC6" w:rsidR="00C2041E" w:rsidRPr="00C015B4" w:rsidRDefault="00C2041E" w:rsidP="00F423EE">
            <w:pPr>
              <w:spacing w:line="360" w:lineRule="auto"/>
              <w:rPr>
                <w:sz w:val="22"/>
                <w:szCs w:val="22"/>
              </w:rPr>
            </w:pPr>
            <w:r w:rsidRPr="00C015B4">
              <w:rPr>
                <w:sz w:val="22"/>
                <w:szCs w:val="22"/>
              </w:rPr>
              <w:t>Nr</w:t>
            </w:r>
          </w:p>
        </w:tc>
        <w:tc>
          <w:tcPr>
            <w:tcW w:w="6480" w:type="dxa"/>
          </w:tcPr>
          <w:p w14:paraId="03890F20" w14:textId="19BC678B" w:rsidR="00C2041E" w:rsidRPr="00C015B4" w:rsidRDefault="00C2041E" w:rsidP="00F423EE">
            <w:pPr>
              <w:spacing w:line="360" w:lineRule="auto"/>
              <w:cnfStyle w:val="100000000000" w:firstRow="1" w:lastRow="0" w:firstColumn="0" w:lastColumn="0" w:oddVBand="0" w:evenVBand="0" w:oddHBand="0" w:evenHBand="0" w:firstRowFirstColumn="0" w:firstRowLastColumn="0" w:lastRowFirstColumn="0" w:lastRowLastColumn="0"/>
              <w:rPr>
                <w:sz w:val="22"/>
                <w:szCs w:val="22"/>
              </w:rPr>
            </w:pPr>
            <w:r w:rsidRPr="00C015B4">
              <w:rPr>
                <w:sz w:val="22"/>
                <w:szCs w:val="22"/>
              </w:rPr>
              <w:t>Komuna Hani i Elezit</w:t>
            </w:r>
          </w:p>
        </w:tc>
        <w:tc>
          <w:tcPr>
            <w:tcW w:w="2418" w:type="dxa"/>
          </w:tcPr>
          <w:p w14:paraId="3C15EC42" w14:textId="77777777" w:rsidR="00C2041E" w:rsidRPr="00C015B4" w:rsidRDefault="00C2041E" w:rsidP="00F423EE">
            <w:pPr>
              <w:spacing w:line="360" w:lineRule="auto"/>
              <w:cnfStyle w:val="100000000000" w:firstRow="1" w:lastRow="0" w:firstColumn="0" w:lastColumn="0" w:oddVBand="0" w:evenVBand="0" w:oddHBand="0" w:evenHBand="0" w:firstRowFirstColumn="0" w:firstRowLastColumn="0" w:lastRowFirstColumn="0" w:lastRowLastColumn="0"/>
              <w:rPr>
                <w:sz w:val="22"/>
                <w:szCs w:val="22"/>
              </w:rPr>
            </w:pPr>
          </w:p>
        </w:tc>
      </w:tr>
      <w:tr w:rsidR="00C2041E" w:rsidRPr="00C015B4" w14:paraId="33FBCC60" w14:textId="77777777" w:rsidTr="00A9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0BE91D1" w14:textId="6BDCF9CA" w:rsidR="00C2041E" w:rsidRPr="00C015B4" w:rsidRDefault="00C2041E" w:rsidP="00F423EE">
            <w:pPr>
              <w:spacing w:line="360" w:lineRule="auto"/>
              <w:rPr>
                <w:sz w:val="22"/>
                <w:szCs w:val="22"/>
              </w:rPr>
            </w:pPr>
            <w:r w:rsidRPr="00C015B4">
              <w:rPr>
                <w:sz w:val="22"/>
                <w:szCs w:val="22"/>
              </w:rPr>
              <w:t>1</w:t>
            </w:r>
          </w:p>
        </w:tc>
        <w:tc>
          <w:tcPr>
            <w:tcW w:w="6480" w:type="dxa"/>
          </w:tcPr>
          <w:p w14:paraId="69ECD64A" w14:textId="6A9D3E33" w:rsidR="00C2041E" w:rsidRPr="00C015B4" w:rsidRDefault="00DD5004"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Banor</w:t>
            </w:r>
          </w:p>
        </w:tc>
        <w:tc>
          <w:tcPr>
            <w:tcW w:w="2418" w:type="dxa"/>
          </w:tcPr>
          <w:p w14:paraId="3DE5CD25" w14:textId="0B6D9AC2" w:rsidR="00C2041E" w:rsidRPr="00C015B4" w:rsidRDefault="00220047"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9,403</w:t>
            </w:r>
          </w:p>
        </w:tc>
      </w:tr>
      <w:tr w:rsidR="00C2041E" w:rsidRPr="00C015B4" w14:paraId="643AAE4A" w14:textId="77777777" w:rsidTr="00A971EB">
        <w:tc>
          <w:tcPr>
            <w:cnfStyle w:val="001000000000" w:firstRow="0" w:lastRow="0" w:firstColumn="1" w:lastColumn="0" w:oddVBand="0" w:evenVBand="0" w:oddHBand="0" w:evenHBand="0" w:firstRowFirstColumn="0" w:firstRowLastColumn="0" w:lastRowFirstColumn="0" w:lastRowLastColumn="0"/>
            <w:tcW w:w="625" w:type="dxa"/>
          </w:tcPr>
          <w:p w14:paraId="5DDC40BC" w14:textId="1767A05D" w:rsidR="00C2041E" w:rsidRPr="00C015B4" w:rsidRDefault="00C2041E" w:rsidP="00F423EE">
            <w:pPr>
              <w:spacing w:line="360" w:lineRule="auto"/>
              <w:rPr>
                <w:sz w:val="22"/>
                <w:szCs w:val="22"/>
              </w:rPr>
            </w:pPr>
            <w:r w:rsidRPr="00C015B4">
              <w:rPr>
                <w:sz w:val="22"/>
                <w:szCs w:val="22"/>
              </w:rPr>
              <w:t>2</w:t>
            </w:r>
          </w:p>
        </w:tc>
        <w:tc>
          <w:tcPr>
            <w:tcW w:w="6480" w:type="dxa"/>
          </w:tcPr>
          <w:p w14:paraId="65AC5F89" w14:textId="5E10A1BA" w:rsidR="00C2041E" w:rsidRPr="00C015B4" w:rsidRDefault="00DD5004"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Gjinia M</w:t>
            </w:r>
          </w:p>
        </w:tc>
        <w:tc>
          <w:tcPr>
            <w:tcW w:w="2418" w:type="dxa"/>
          </w:tcPr>
          <w:p w14:paraId="20D9F28C" w14:textId="79F5CD53" w:rsidR="00C2041E" w:rsidRPr="00C015B4" w:rsidRDefault="00220047"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4,836</w:t>
            </w:r>
          </w:p>
        </w:tc>
      </w:tr>
      <w:tr w:rsidR="00C2041E" w:rsidRPr="00C015B4" w14:paraId="634BC606" w14:textId="77777777" w:rsidTr="00A9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A3D2706" w14:textId="7D7FCB80" w:rsidR="00C2041E" w:rsidRPr="00C015B4" w:rsidRDefault="00C2041E" w:rsidP="00F423EE">
            <w:pPr>
              <w:spacing w:line="360" w:lineRule="auto"/>
              <w:rPr>
                <w:sz w:val="22"/>
                <w:szCs w:val="22"/>
              </w:rPr>
            </w:pPr>
            <w:r w:rsidRPr="00C015B4">
              <w:rPr>
                <w:sz w:val="22"/>
                <w:szCs w:val="22"/>
              </w:rPr>
              <w:t>3</w:t>
            </w:r>
          </w:p>
        </w:tc>
        <w:tc>
          <w:tcPr>
            <w:tcW w:w="6480" w:type="dxa"/>
          </w:tcPr>
          <w:p w14:paraId="570ED85C" w14:textId="1115B421" w:rsidR="00C2041E" w:rsidRPr="00C015B4" w:rsidRDefault="00DD5004"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Gjinia F</w:t>
            </w:r>
          </w:p>
        </w:tc>
        <w:tc>
          <w:tcPr>
            <w:tcW w:w="2418" w:type="dxa"/>
          </w:tcPr>
          <w:p w14:paraId="6F8F30B0" w14:textId="393A9E2C" w:rsidR="00C2041E" w:rsidRPr="00C015B4" w:rsidRDefault="00220047"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4,567</w:t>
            </w:r>
          </w:p>
        </w:tc>
      </w:tr>
      <w:tr w:rsidR="00C2041E" w:rsidRPr="00C015B4" w14:paraId="29ABE504" w14:textId="77777777" w:rsidTr="00A971EB">
        <w:tc>
          <w:tcPr>
            <w:cnfStyle w:val="001000000000" w:firstRow="0" w:lastRow="0" w:firstColumn="1" w:lastColumn="0" w:oddVBand="0" w:evenVBand="0" w:oddHBand="0" w:evenHBand="0" w:firstRowFirstColumn="0" w:firstRowLastColumn="0" w:lastRowFirstColumn="0" w:lastRowLastColumn="0"/>
            <w:tcW w:w="625" w:type="dxa"/>
          </w:tcPr>
          <w:p w14:paraId="6CF8B835" w14:textId="2AAEE4CA" w:rsidR="00C2041E" w:rsidRPr="00C015B4" w:rsidRDefault="00C2041E" w:rsidP="00F423EE">
            <w:pPr>
              <w:spacing w:line="360" w:lineRule="auto"/>
              <w:rPr>
                <w:sz w:val="22"/>
                <w:szCs w:val="22"/>
              </w:rPr>
            </w:pPr>
            <w:r w:rsidRPr="00C015B4">
              <w:rPr>
                <w:sz w:val="22"/>
                <w:szCs w:val="22"/>
              </w:rPr>
              <w:t>4</w:t>
            </w:r>
          </w:p>
        </w:tc>
        <w:tc>
          <w:tcPr>
            <w:tcW w:w="6480" w:type="dxa"/>
          </w:tcPr>
          <w:p w14:paraId="1CBFB5E7" w14:textId="54B060C3" w:rsidR="00C2041E" w:rsidRPr="00C015B4" w:rsidRDefault="00DD5004"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Femra 15-49</w:t>
            </w:r>
          </w:p>
        </w:tc>
        <w:tc>
          <w:tcPr>
            <w:tcW w:w="2418" w:type="dxa"/>
          </w:tcPr>
          <w:p w14:paraId="01B22115" w14:textId="3CF96F37" w:rsidR="00C2041E" w:rsidRPr="00C015B4" w:rsidRDefault="00220047"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1,824</w:t>
            </w:r>
          </w:p>
        </w:tc>
      </w:tr>
      <w:tr w:rsidR="00C2041E" w:rsidRPr="00C015B4" w14:paraId="071B5E9C" w14:textId="77777777" w:rsidTr="00A9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27DA1BF" w14:textId="128BD375" w:rsidR="00C2041E" w:rsidRPr="00C015B4" w:rsidRDefault="00C2041E" w:rsidP="00F423EE">
            <w:pPr>
              <w:spacing w:line="360" w:lineRule="auto"/>
              <w:rPr>
                <w:sz w:val="22"/>
                <w:szCs w:val="22"/>
              </w:rPr>
            </w:pPr>
            <w:r w:rsidRPr="00C015B4">
              <w:rPr>
                <w:sz w:val="22"/>
                <w:szCs w:val="22"/>
              </w:rPr>
              <w:t>5</w:t>
            </w:r>
          </w:p>
        </w:tc>
        <w:tc>
          <w:tcPr>
            <w:tcW w:w="6480" w:type="dxa"/>
          </w:tcPr>
          <w:p w14:paraId="68B2FE51" w14:textId="2F47EEC4" w:rsidR="00C2041E" w:rsidRPr="00C015B4" w:rsidRDefault="00DD5004"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Mosha &lt;14</w:t>
            </w:r>
          </w:p>
        </w:tc>
        <w:tc>
          <w:tcPr>
            <w:tcW w:w="2418" w:type="dxa"/>
          </w:tcPr>
          <w:p w14:paraId="35D352C7" w14:textId="20A9A06F" w:rsidR="00C2041E" w:rsidRPr="00C015B4" w:rsidRDefault="00220047"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2,778</w:t>
            </w:r>
          </w:p>
        </w:tc>
      </w:tr>
      <w:tr w:rsidR="00C2041E" w:rsidRPr="00C015B4" w14:paraId="5E3F4497" w14:textId="77777777" w:rsidTr="00A971EB">
        <w:tc>
          <w:tcPr>
            <w:cnfStyle w:val="001000000000" w:firstRow="0" w:lastRow="0" w:firstColumn="1" w:lastColumn="0" w:oddVBand="0" w:evenVBand="0" w:oddHBand="0" w:evenHBand="0" w:firstRowFirstColumn="0" w:firstRowLastColumn="0" w:lastRowFirstColumn="0" w:lastRowLastColumn="0"/>
            <w:tcW w:w="625" w:type="dxa"/>
          </w:tcPr>
          <w:p w14:paraId="400930A2" w14:textId="193BDA37" w:rsidR="00C2041E" w:rsidRPr="00C015B4" w:rsidRDefault="00C2041E" w:rsidP="00F423EE">
            <w:pPr>
              <w:spacing w:line="360" w:lineRule="auto"/>
              <w:rPr>
                <w:sz w:val="22"/>
                <w:szCs w:val="22"/>
              </w:rPr>
            </w:pPr>
            <w:r w:rsidRPr="00C015B4">
              <w:rPr>
                <w:sz w:val="22"/>
                <w:szCs w:val="22"/>
              </w:rPr>
              <w:t>6</w:t>
            </w:r>
          </w:p>
        </w:tc>
        <w:tc>
          <w:tcPr>
            <w:tcW w:w="6480" w:type="dxa"/>
          </w:tcPr>
          <w:p w14:paraId="3B9B85E7" w14:textId="7EC70C84" w:rsidR="00C2041E" w:rsidRPr="00C015B4" w:rsidRDefault="00DD5004"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Mosha &gt;65</w:t>
            </w:r>
          </w:p>
        </w:tc>
        <w:tc>
          <w:tcPr>
            <w:tcW w:w="2418" w:type="dxa"/>
          </w:tcPr>
          <w:p w14:paraId="586CBA98" w14:textId="69E5E45D" w:rsidR="00C2041E" w:rsidRPr="00C015B4" w:rsidRDefault="009A4BB1"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560</w:t>
            </w:r>
          </w:p>
        </w:tc>
      </w:tr>
      <w:tr w:rsidR="00C2041E" w:rsidRPr="00C015B4" w14:paraId="5FDCE34A" w14:textId="77777777" w:rsidTr="00A9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C3739DC" w14:textId="282F37FD" w:rsidR="00C2041E" w:rsidRPr="00C015B4" w:rsidRDefault="00C2041E" w:rsidP="00F423EE">
            <w:pPr>
              <w:spacing w:line="360" w:lineRule="auto"/>
              <w:rPr>
                <w:sz w:val="22"/>
                <w:szCs w:val="22"/>
              </w:rPr>
            </w:pPr>
            <w:r w:rsidRPr="00C015B4">
              <w:rPr>
                <w:sz w:val="22"/>
                <w:szCs w:val="22"/>
              </w:rPr>
              <w:t>7</w:t>
            </w:r>
          </w:p>
        </w:tc>
        <w:tc>
          <w:tcPr>
            <w:tcW w:w="6480" w:type="dxa"/>
          </w:tcPr>
          <w:p w14:paraId="2DB38111" w14:textId="497DED66" w:rsidR="00C2041E" w:rsidRPr="00C015B4" w:rsidRDefault="00DD5004"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Nevoja të veçanta</w:t>
            </w:r>
          </w:p>
        </w:tc>
        <w:tc>
          <w:tcPr>
            <w:tcW w:w="2418" w:type="dxa"/>
          </w:tcPr>
          <w:p w14:paraId="5A6B4257" w14:textId="69A0A840" w:rsidR="00C2041E" w:rsidRPr="00C015B4" w:rsidRDefault="009A4BB1"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73</w:t>
            </w:r>
          </w:p>
        </w:tc>
      </w:tr>
      <w:tr w:rsidR="00C2041E" w:rsidRPr="00C015B4" w14:paraId="54C8A047" w14:textId="77777777" w:rsidTr="00A971EB">
        <w:tc>
          <w:tcPr>
            <w:cnfStyle w:val="001000000000" w:firstRow="0" w:lastRow="0" w:firstColumn="1" w:lastColumn="0" w:oddVBand="0" w:evenVBand="0" w:oddHBand="0" w:evenHBand="0" w:firstRowFirstColumn="0" w:firstRowLastColumn="0" w:lastRowFirstColumn="0" w:lastRowLastColumn="0"/>
            <w:tcW w:w="625" w:type="dxa"/>
          </w:tcPr>
          <w:p w14:paraId="1A44AC18" w14:textId="2FB9A1FB" w:rsidR="00C2041E" w:rsidRPr="00C015B4" w:rsidRDefault="00C2041E" w:rsidP="00F423EE">
            <w:pPr>
              <w:spacing w:line="360" w:lineRule="auto"/>
              <w:rPr>
                <w:sz w:val="22"/>
                <w:szCs w:val="22"/>
              </w:rPr>
            </w:pPr>
            <w:r w:rsidRPr="00C015B4">
              <w:rPr>
                <w:sz w:val="22"/>
                <w:szCs w:val="22"/>
              </w:rPr>
              <w:t>8</w:t>
            </w:r>
          </w:p>
        </w:tc>
        <w:tc>
          <w:tcPr>
            <w:tcW w:w="6480" w:type="dxa"/>
          </w:tcPr>
          <w:p w14:paraId="578AD30F" w14:textId="4B04508E" w:rsidR="00C2041E" w:rsidRPr="00C015B4" w:rsidRDefault="00DD5004"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Qendër Kryesore të Mjekësisë Familjare (QKMF)</w:t>
            </w:r>
          </w:p>
        </w:tc>
        <w:tc>
          <w:tcPr>
            <w:tcW w:w="2418" w:type="dxa"/>
          </w:tcPr>
          <w:p w14:paraId="03CFC516" w14:textId="53638EE4" w:rsidR="00C2041E" w:rsidRPr="00C015B4" w:rsidRDefault="009A4BB1"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w:t>
            </w:r>
          </w:p>
        </w:tc>
      </w:tr>
      <w:tr w:rsidR="00C2041E" w:rsidRPr="00C015B4" w14:paraId="780DC59A" w14:textId="77777777" w:rsidTr="00A9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5A9BC2DD" w14:textId="7F87DA05" w:rsidR="00C2041E" w:rsidRPr="00C015B4" w:rsidRDefault="00C2041E" w:rsidP="00F423EE">
            <w:pPr>
              <w:spacing w:line="360" w:lineRule="auto"/>
              <w:rPr>
                <w:sz w:val="22"/>
                <w:szCs w:val="22"/>
              </w:rPr>
            </w:pPr>
            <w:r w:rsidRPr="00C015B4">
              <w:rPr>
                <w:sz w:val="22"/>
                <w:szCs w:val="22"/>
              </w:rPr>
              <w:t>9</w:t>
            </w:r>
          </w:p>
        </w:tc>
        <w:tc>
          <w:tcPr>
            <w:tcW w:w="6480" w:type="dxa"/>
          </w:tcPr>
          <w:p w14:paraId="248F86F5" w14:textId="761989E6" w:rsidR="00C2041E" w:rsidRPr="00C015B4" w:rsidRDefault="00DD5004"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Qendër e Mjekësisë Familjare (QMF) 10,000 banorë</w:t>
            </w:r>
          </w:p>
        </w:tc>
        <w:tc>
          <w:tcPr>
            <w:tcW w:w="2418" w:type="dxa"/>
          </w:tcPr>
          <w:p w14:paraId="31392358" w14:textId="2D6DB365" w:rsidR="00C2041E" w:rsidRPr="00C015B4" w:rsidRDefault="009A4BB1"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0</w:t>
            </w:r>
          </w:p>
        </w:tc>
      </w:tr>
      <w:tr w:rsidR="00C2041E" w:rsidRPr="00C015B4" w14:paraId="19D6844E" w14:textId="77777777" w:rsidTr="00A971EB">
        <w:tc>
          <w:tcPr>
            <w:cnfStyle w:val="001000000000" w:firstRow="0" w:lastRow="0" w:firstColumn="1" w:lastColumn="0" w:oddVBand="0" w:evenVBand="0" w:oddHBand="0" w:evenHBand="0" w:firstRowFirstColumn="0" w:firstRowLastColumn="0" w:lastRowFirstColumn="0" w:lastRowLastColumn="0"/>
            <w:tcW w:w="625" w:type="dxa"/>
          </w:tcPr>
          <w:p w14:paraId="0C798A7D" w14:textId="0BC40B9A" w:rsidR="00C2041E" w:rsidRPr="00C015B4" w:rsidRDefault="00C2041E" w:rsidP="00F423EE">
            <w:pPr>
              <w:spacing w:line="360" w:lineRule="auto"/>
              <w:rPr>
                <w:sz w:val="22"/>
                <w:szCs w:val="22"/>
              </w:rPr>
            </w:pPr>
            <w:r w:rsidRPr="00C015B4">
              <w:rPr>
                <w:sz w:val="22"/>
                <w:szCs w:val="22"/>
              </w:rPr>
              <w:t>10</w:t>
            </w:r>
          </w:p>
        </w:tc>
        <w:tc>
          <w:tcPr>
            <w:tcW w:w="6480" w:type="dxa"/>
          </w:tcPr>
          <w:p w14:paraId="2DC2A292" w14:textId="657D4F7B" w:rsidR="00C2041E" w:rsidRPr="00C015B4" w:rsidRDefault="00DD5004"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Ambulancat e Mjekësi së Familjare (AMF)</w:t>
            </w:r>
          </w:p>
        </w:tc>
        <w:tc>
          <w:tcPr>
            <w:tcW w:w="2418" w:type="dxa"/>
          </w:tcPr>
          <w:p w14:paraId="1EE3879E" w14:textId="6487F91D" w:rsidR="00C2041E" w:rsidRPr="00C015B4" w:rsidRDefault="009A4BB1"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1</w:t>
            </w:r>
          </w:p>
        </w:tc>
      </w:tr>
      <w:tr w:rsidR="00C2041E" w:rsidRPr="00C015B4" w14:paraId="66BB44BB" w14:textId="77777777" w:rsidTr="00A9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451BF77" w14:textId="77836E71" w:rsidR="00C2041E" w:rsidRPr="00C015B4" w:rsidRDefault="00C2041E" w:rsidP="00F423EE">
            <w:pPr>
              <w:spacing w:line="360" w:lineRule="auto"/>
              <w:rPr>
                <w:sz w:val="22"/>
                <w:szCs w:val="22"/>
              </w:rPr>
            </w:pPr>
            <w:r w:rsidRPr="00C015B4">
              <w:rPr>
                <w:sz w:val="22"/>
                <w:szCs w:val="22"/>
              </w:rPr>
              <w:t>11</w:t>
            </w:r>
          </w:p>
        </w:tc>
        <w:tc>
          <w:tcPr>
            <w:tcW w:w="6480" w:type="dxa"/>
          </w:tcPr>
          <w:p w14:paraId="0F2B01D0" w14:textId="2A7D8659" w:rsidR="00C2041E" w:rsidRPr="00C015B4" w:rsidRDefault="000E668B"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Staf Profesional</w:t>
            </w:r>
          </w:p>
        </w:tc>
        <w:tc>
          <w:tcPr>
            <w:tcW w:w="2418" w:type="dxa"/>
          </w:tcPr>
          <w:p w14:paraId="7FF14A45" w14:textId="19773BDB" w:rsidR="00C2041E" w:rsidRPr="00C015B4" w:rsidRDefault="009A4BB1"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36</w:t>
            </w:r>
          </w:p>
        </w:tc>
      </w:tr>
      <w:tr w:rsidR="00C2041E" w:rsidRPr="00C015B4" w14:paraId="1A6C6471" w14:textId="77777777" w:rsidTr="00A971EB">
        <w:tc>
          <w:tcPr>
            <w:cnfStyle w:val="001000000000" w:firstRow="0" w:lastRow="0" w:firstColumn="1" w:lastColumn="0" w:oddVBand="0" w:evenVBand="0" w:oddHBand="0" w:evenHBand="0" w:firstRowFirstColumn="0" w:firstRowLastColumn="0" w:lastRowFirstColumn="0" w:lastRowLastColumn="0"/>
            <w:tcW w:w="625" w:type="dxa"/>
          </w:tcPr>
          <w:p w14:paraId="432759BC" w14:textId="56FFFE8C" w:rsidR="00C2041E" w:rsidRPr="00C015B4" w:rsidRDefault="00C2041E" w:rsidP="00F423EE">
            <w:pPr>
              <w:spacing w:line="360" w:lineRule="auto"/>
              <w:rPr>
                <w:sz w:val="22"/>
                <w:szCs w:val="22"/>
              </w:rPr>
            </w:pPr>
            <w:r w:rsidRPr="00C015B4">
              <w:rPr>
                <w:sz w:val="22"/>
                <w:szCs w:val="22"/>
              </w:rPr>
              <w:t>12</w:t>
            </w:r>
          </w:p>
        </w:tc>
        <w:tc>
          <w:tcPr>
            <w:tcW w:w="6480" w:type="dxa"/>
          </w:tcPr>
          <w:p w14:paraId="57AA4C00" w14:textId="27EA6618" w:rsidR="00C2041E" w:rsidRPr="00C015B4" w:rsidRDefault="000E668B" w:rsidP="000E668B">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Staf Administrativ</w:t>
            </w:r>
          </w:p>
        </w:tc>
        <w:tc>
          <w:tcPr>
            <w:tcW w:w="2418" w:type="dxa"/>
          </w:tcPr>
          <w:p w14:paraId="3B327983" w14:textId="4875F870" w:rsidR="00C2041E" w:rsidRPr="00C015B4" w:rsidRDefault="009A4BB1"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22</w:t>
            </w:r>
          </w:p>
        </w:tc>
      </w:tr>
      <w:tr w:rsidR="00C2041E" w:rsidRPr="00C015B4" w14:paraId="79F4D7DD" w14:textId="77777777" w:rsidTr="00A9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E5295E6" w14:textId="4F424A99" w:rsidR="00C2041E" w:rsidRPr="00C015B4" w:rsidRDefault="00C2041E" w:rsidP="00F423EE">
            <w:pPr>
              <w:spacing w:line="360" w:lineRule="auto"/>
              <w:rPr>
                <w:sz w:val="22"/>
                <w:szCs w:val="22"/>
              </w:rPr>
            </w:pPr>
            <w:r w:rsidRPr="00C015B4">
              <w:rPr>
                <w:sz w:val="22"/>
                <w:szCs w:val="22"/>
              </w:rPr>
              <w:t>13</w:t>
            </w:r>
          </w:p>
        </w:tc>
        <w:tc>
          <w:tcPr>
            <w:tcW w:w="6480" w:type="dxa"/>
          </w:tcPr>
          <w:p w14:paraId="514D7CE2" w14:textId="5F7970AA" w:rsidR="00C2041E" w:rsidRPr="00C015B4" w:rsidRDefault="000E668B" w:rsidP="000E668B">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 xml:space="preserve">Total Stafi </w:t>
            </w:r>
          </w:p>
        </w:tc>
        <w:tc>
          <w:tcPr>
            <w:tcW w:w="2418" w:type="dxa"/>
          </w:tcPr>
          <w:p w14:paraId="24BCCC42" w14:textId="615D8B0E" w:rsidR="00C2041E" w:rsidRPr="00C015B4" w:rsidRDefault="009A4BB1"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58</w:t>
            </w:r>
          </w:p>
        </w:tc>
      </w:tr>
      <w:tr w:rsidR="00C2041E" w:rsidRPr="00C015B4" w14:paraId="09F05ECD" w14:textId="77777777" w:rsidTr="00A971EB">
        <w:tc>
          <w:tcPr>
            <w:cnfStyle w:val="001000000000" w:firstRow="0" w:lastRow="0" w:firstColumn="1" w:lastColumn="0" w:oddVBand="0" w:evenVBand="0" w:oddHBand="0" w:evenHBand="0" w:firstRowFirstColumn="0" w:firstRowLastColumn="0" w:lastRowFirstColumn="0" w:lastRowLastColumn="0"/>
            <w:tcW w:w="625" w:type="dxa"/>
          </w:tcPr>
          <w:p w14:paraId="22F50C69" w14:textId="2A626E3E" w:rsidR="00C2041E" w:rsidRPr="00C015B4" w:rsidRDefault="00C2041E" w:rsidP="00F423EE">
            <w:pPr>
              <w:spacing w:line="360" w:lineRule="auto"/>
              <w:rPr>
                <w:sz w:val="22"/>
                <w:szCs w:val="22"/>
              </w:rPr>
            </w:pPr>
            <w:r w:rsidRPr="00C015B4">
              <w:rPr>
                <w:sz w:val="22"/>
                <w:szCs w:val="22"/>
              </w:rPr>
              <w:t>14</w:t>
            </w:r>
          </w:p>
        </w:tc>
        <w:tc>
          <w:tcPr>
            <w:tcW w:w="6480" w:type="dxa"/>
          </w:tcPr>
          <w:p w14:paraId="2DE9D896" w14:textId="50E41248" w:rsidR="00C2041E" w:rsidRPr="00C015B4" w:rsidRDefault="000E668B"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Total Paga</w:t>
            </w:r>
          </w:p>
        </w:tc>
        <w:tc>
          <w:tcPr>
            <w:tcW w:w="2418" w:type="dxa"/>
          </w:tcPr>
          <w:p w14:paraId="7F26AE0F" w14:textId="1578BC8B" w:rsidR="00C2041E" w:rsidRPr="00C015B4" w:rsidRDefault="009A4BB1" w:rsidP="009A4BB1">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 xml:space="preserve">283,393 </w:t>
            </w:r>
          </w:p>
        </w:tc>
      </w:tr>
      <w:tr w:rsidR="00C2041E" w:rsidRPr="00C015B4" w14:paraId="069EE66B" w14:textId="77777777" w:rsidTr="00A9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F5AD779" w14:textId="3C223FD1" w:rsidR="00C2041E" w:rsidRPr="00C015B4" w:rsidRDefault="00C2041E" w:rsidP="00F423EE">
            <w:pPr>
              <w:spacing w:line="360" w:lineRule="auto"/>
              <w:rPr>
                <w:sz w:val="22"/>
                <w:szCs w:val="22"/>
              </w:rPr>
            </w:pPr>
            <w:r w:rsidRPr="00C015B4">
              <w:rPr>
                <w:sz w:val="22"/>
                <w:szCs w:val="22"/>
              </w:rPr>
              <w:t>15</w:t>
            </w:r>
          </w:p>
        </w:tc>
        <w:tc>
          <w:tcPr>
            <w:tcW w:w="6480" w:type="dxa"/>
          </w:tcPr>
          <w:p w14:paraId="7B09106D" w14:textId="1F4114F6" w:rsidR="00C2041E" w:rsidRPr="00C015B4" w:rsidRDefault="000E668B"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Mallra dhe Shërbime</w:t>
            </w:r>
          </w:p>
        </w:tc>
        <w:tc>
          <w:tcPr>
            <w:tcW w:w="2418" w:type="dxa"/>
          </w:tcPr>
          <w:p w14:paraId="25C80CC7" w14:textId="2F6C3222" w:rsidR="00C2041E" w:rsidRPr="00C015B4" w:rsidRDefault="009A4BB1"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111,857</w:t>
            </w:r>
          </w:p>
        </w:tc>
      </w:tr>
      <w:tr w:rsidR="00C2041E" w:rsidRPr="00C015B4" w14:paraId="4FFD655C" w14:textId="77777777" w:rsidTr="00A971EB">
        <w:tc>
          <w:tcPr>
            <w:cnfStyle w:val="001000000000" w:firstRow="0" w:lastRow="0" w:firstColumn="1" w:lastColumn="0" w:oddVBand="0" w:evenVBand="0" w:oddHBand="0" w:evenHBand="0" w:firstRowFirstColumn="0" w:firstRowLastColumn="0" w:lastRowFirstColumn="0" w:lastRowLastColumn="0"/>
            <w:tcW w:w="625" w:type="dxa"/>
          </w:tcPr>
          <w:p w14:paraId="29FAFBA3" w14:textId="2541B717" w:rsidR="00C2041E" w:rsidRPr="00C015B4" w:rsidRDefault="00C2041E" w:rsidP="00F423EE">
            <w:pPr>
              <w:spacing w:line="360" w:lineRule="auto"/>
              <w:rPr>
                <w:sz w:val="22"/>
                <w:szCs w:val="22"/>
              </w:rPr>
            </w:pPr>
            <w:r w:rsidRPr="00C015B4">
              <w:rPr>
                <w:sz w:val="22"/>
                <w:szCs w:val="22"/>
              </w:rPr>
              <w:t>16</w:t>
            </w:r>
          </w:p>
        </w:tc>
        <w:tc>
          <w:tcPr>
            <w:tcW w:w="6480" w:type="dxa"/>
          </w:tcPr>
          <w:p w14:paraId="1C946A11" w14:textId="32CCA144" w:rsidR="00C2041E" w:rsidRPr="00C015B4" w:rsidRDefault="000E668B"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Shpenzimet komunale</w:t>
            </w:r>
          </w:p>
        </w:tc>
        <w:tc>
          <w:tcPr>
            <w:tcW w:w="2418" w:type="dxa"/>
          </w:tcPr>
          <w:p w14:paraId="04B5DD74" w14:textId="74F2438F" w:rsidR="00C2041E" w:rsidRPr="00C015B4" w:rsidRDefault="009A4BB1"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9,600</w:t>
            </w:r>
          </w:p>
        </w:tc>
      </w:tr>
      <w:tr w:rsidR="00C2041E" w:rsidRPr="00C015B4" w14:paraId="4BFAB015" w14:textId="77777777" w:rsidTr="00A9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5F5BB5DA" w14:textId="268BD6E7" w:rsidR="00C2041E" w:rsidRPr="00C015B4" w:rsidRDefault="00C2041E" w:rsidP="00F423EE">
            <w:pPr>
              <w:spacing w:line="360" w:lineRule="auto"/>
              <w:rPr>
                <w:sz w:val="22"/>
                <w:szCs w:val="22"/>
              </w:rPr>
            </w:pPr>
            <w:r w:rsidRPr="00C015B4">
              <w:rPr>
                <w:sz w:val="22"/>
                <w:szCs w:val="22"/>
              </w:rPr>
              <w:t>17</w:t>
            </w:r>
          </w:p>
        </w:tc>
        <w:tc>
          <w:tcPr>
            <w:tcW w:w="6480" w:type="dxa"/>
          </w:tcPr>
          <w:p w14:paraId="5C5C4C1A" w14:textId="16308B06" w:rsidR="00C2041E" w:rsidRPr="00C015B4" w:rsidRDefault="000E668B"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Mirëmbajtja e objekteve</w:t>
            </w:r>
          </w:p>
        </w:tc>
        <w:tc>
          <w:tcPr>
            <w:tcW w:w="2418" w:type="dxa"/>
          </w:tcPr>
          <w:p w14:paraId="5BE06E77" w14:textId="1F20046D" w:rsidR="00C2041E" w:rsidRPr="00C015B4" w:rsidRDefault="009A4BB1"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1,362</w:t>
            </w:r>
          </w:p>
        </w:tc>
      </w:tr>
      <w:tr w:rsidR="00C2041E" w:rsidRPr="00C015B4" w14:paraId="041BADC4" w14:textId="77777777" w:rsidTr="00A971EB">
        <w:tc>
          <w:tcPr>
            <w:cnfStyle w:val="001000000000" w:firstRow="0" w:lastRow="0" w:firstColumn="1" w:lastColumn="0" w:oddVBand="0" w:evenVBand="0" w:oddHBand="0" w:evenHBand="0" w:firstRowFirstColumn="0" w:firstRowLastColumn="0" w:lastRowFirstColumn="0" w:lastRowLastColumn="0"/>
            <w:tcW w:w="625" w:type="dxa"/>
          </w:tcPr>
          <w:p w14:paraId="3037AE58" w14:textId="2DD33394" w:rsidR="00C2041E" w:rsidRPr="00C015B4" w:rsidRDefault="00C2041E" w:rsidP="00F423EE">
            <w:pPr>
              <w:spacing w:line="360" w:lineRule="auto"/>
              <w:rPr>
                <w:sz w:val="22"/>
                <w:szCs w:val="22"/>
              </w:rPr>
            </w:pPr>
            <w:r w:rsidRPr="00C015B4">
              <w:rPr>
                <w:sz w:val="22"/>
                <w:szCs w:val="22"/>
              </w:rPr>
              <w:t>18</w:t>
            </w:r>
          </w:p>
        </w:tc>
        <w:tc>
          <w:tcPr>
            <w:tcW w:w="6480" w:type="dxa"/>
          </w:tcPr>
          <w:p w14:paraId="632840EE" w14:textId="4E7F70AE" w:rsidR="00C2041E" w:rsidRPr="00C015B4" w:rsidRDefault="000E668B"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Gjithsej Granti Bazë 2025</w:t>
            </w:r>
          </w:p>
        </w:tc>
        <w:tc>
          <w:tcPr>
            <w:tcW w:w="2418" w:type="dxa"/>
          </w:tcPr>
          <w:p w14:paraId="1A4FD7EF" w14:textId="359D4D10" w:rsidR="00C2041E" w:rsidRPr="00C015B4" w:rsidRDefault="009A4BB1"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406,212</w:t>
            </w:r>
          </w:p>
        </w:tc>
      </w:tr>
      <w:tr w:rsidR="00C2041E" w:rsidRPr="00C015B4" w14:paraId="4B93D6B7" w14:textId="77777777" w:rsidTr="00A9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716BD6D" w14:textId="1BCF5F99" w:rsidR="00C2041E" w:rsidRPr="00C015B4" w:rsidRDefault="00C2041E" w:rsidP="00F423EE">
            <w:pPr>
              <w:spacing w:line="360" w:lineRule="auto"/>
              <w:rPr>
                <w:sz w:val="22"/>
                <w:szCs w:val="22"/>
              </w:rPr>
            </w:pPr>
            <w:r w:rsidRPr="00C015B4">
              <w:rPr>
                <w:sz w:val="22"/>
                <w:szCs w:val="22"/>
              </w:rPr>
              <w:t>19</w:t>
            </w:r>
          </w:p>
        </w:tc>
        <w:tc>
          <w:tcPr>
            <w:tcW w:w="6480" w:type="dxa"/>
          </w:tcPr>
          <w:p w14:paraId="2E6DD464" w14:textId="37A235C6" w:rsidR="00C2041E" w:rsidRPr="00C015B4" w:rsidRDefault="00D1257F"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Gjithsej Granti Bazë 2026</w:t>
            </w:r>
          </w:p>
        </w:tc>
        <w:tc>
          <w:tcPr>
            <w:tcW w:w="2418" w:type="dxa"/>
          </w:tcPr>
          <w:p w14:paraId="4679D958" w14:textId="28C0D4D6" w:rsidR="00C2041E" w:rsidRPr="00C015B4" w:rsidRDefault="009A4BB1" w:rsidP="00F423EE">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sidRPr="00C015B4">
              <w:rPr>
                <w:sz w:val="22"/>
                <w:szCs w:val="22"/>
              </w:rPr>
              <w:t>425,548</w:t>
            </w:r>
          </w:p>
        </w:tc>
      </w:tr>
      <w:tr w:rsidR="00C2041E" w:rsidRPr="00C015B4" w14:paraId="4AAABD9B" w14:textId="77777777" w:rsidTr="00A971EB">
        <w:tc>
          <w:tcPr>
            <w:cnfStyle w:val="001000000000" w:firstRow="0" w:lastRow="0" w:firstColumn="1" w:lastColumn="0" w:oddVBand="0" w:evenVBand="0" w:oddHBand="0" w:evenHBand="0" w:firstRowFirstColumn="0" w:firstRowLastColumn="0" w:lastRowFirstColumn="0" w:lastRowLastColumn="0"/>
            <w:tcW w:w="625" w:type="dxa"/>
          </w:tcPr>
          <w:p w14:paraId="51055EF2" w14:textId="04B715B8" w:rsidR="00C2041E" w:rsidRPr="00C015B4" w:rsidRDefault="00C2041E" w:rsidP="00F423EE">
            <w:pPr>
              <w:spacing w:line="360" w:lineRule="auto"/>
              <w:rPr>
                <w:sz w:val="22"/>
                <w:szCs w:val="22"/>
              </w:rPr>
            </w:pPr>
            <w:r w:rsidRPr="00C015B4">
              <w:rPr>
                <w:sz w:val="22"/>
                <w:szCs w:val="22"/>
              </w:rPr>
              <w:t>20</w:t>
            </w:r>
          </w:p>
        </w:tc>
        <w:tc>
          <w:tcPr>
            <w:tcW w:w="6480" w:type="dxa"/>
          </w:tcPr>
          <w:p w14:paraId="56183956" w14:textId="6ECAEBC4" w:rsidR="00C2041E" w:rsidRPr="00C015B4" w:rsidRDefault="00D1257F"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Gjithsej Granti Bazë 2027</w:t>
            </w:r>
          </w:p>
        </w:tc>
        <w:tc>
          <w:tcPr>
            <w:tcW w:w="2418" w:type="dxa"/>
          </w:tcPr>
          <w:p w14:paraId="7A5C86C2" w14:textId="53E5E009" w:rsidR="00C2041E" w:rsidRPr="00C015B4" w:rsidRDefault="009A4BB1" w:rsidP="00F423EE">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C015B4">
              <w:rPr>
                <w:sz w:val="22"/>
                <w:szCs w:val="22"/>
              </w:rPr>
              <w:t>445,804</w:t>
            </w:r>
          </w:p>
        </w:tc>
      </w:tr>
    </w:tbl>
    <w:p w14:paraId="59F8B2DF" w14:textId="77777777" w:rsidR="00680BDC" w:rsidRPr="00C015B4" w:rsidRDefault="00680BDC" w:rsidP="009C73BD">
      <w:pPr>
        <w:spacing w:line="360" w:lineRule="auto"/>
        <w:jc w:val="both"/>
        <w:rPr>
          <w:sz w:val="22"/>
          <w:szCs w:val="22"/>
        </w:rPr>
      </w:pPr>
    </w:p>
    <w:p w14:paraId="3778B7E2" w14:textId="4FFA8CCF" w:rsidR="009C73BD" w:rsidRPr="00C015B4" w:rsidRDefault="00A6669A" w:rsidP="009C73BD">
      <w:pPr>
        <w:spacing w:line="360" w:lineRule="auto"/>
        <w:jc w:val="both"/>
        <w:rPr>
          <w:sz w:val="22"/>
          <w:szCs w:val="22"/>
        </w:rPr>
      </w:pPr>
      <w:r w:rsidRPr="00C015B4">
        <w:rPr>
          <w:sz w:val="22"/>
          <w:szCs w:val="22"/>
        </w:rPr>
        <w:t xml:space="preserve">Tabela 5: Shpërndarja e Grantit specifik të Shëndetësisë 2025-2027 </w:t>
      </w:r>
    </w:p>
    <w:p w14:paraId="3B3A129A" w14:textId="77777777" w:rsidR="00C754ED" w:rsidRPr="00C015B4" w:rsidRDefault="00C754ED" w:rsidP="00325320">
      <w:pPr>
        <w:pStyle w:val="ListParagraph"/>
        <w:numPr>
          <w:ilvl w:val="2"/>
          <w:numId w:val="34"/>
        </w:numPr>
        <w:spacing w:line="360" w:lineRule="auto"/>
        <w:jc w:val="both"/>
        <w:rPr>
          <w:b/>
          <w:i/>
          <w:sz w:val="22"/>
          <w:szCs w:val="22"/>
        </w:rPr>
        <w:sectPr w:rsidR="00C754ED" w:rsidRPr="00C015B4" w:rsidSect="003E30B3">
          <w:pgSz w:w="12240" w:h="15840"/>
          <w:pgMar w:top="1350" w:right="900" w:bottom="1440" w:left="1440" w:header="720" w:footer="720" w:gutter="0"/>
          <w:cols w:space="720"/>
          <w:docGrid w:linePitch="360"/>
        </w:sectPr>
      </w:pPr>
    </w:p>
    <w:p w14:paraId="3F55E023" w14:textId="47773298" w:rsidR="00325320" w:rsidRPr="00C015B4" w:rsidRDefault="00325320" w:rsidP="00325320">
      <w:pPr>
        <w:pStyle w:val="ListParagraph"/>
        <w:numPr>
          <w:ilvl w:val="2"/>
          <w:numId w:val="34"/>
        </w:numPr>
        <w:spacing w:line="360" w:lineRule="auto"/>
        <w:jc w:val="both"/>
        <w:rPr>
          <w:b/>
          <w:i/>
          <w:sz w:val="22"/>
          <w:szCs w:val="22"/>
        </w:rPr>
      </w:pPr>
      <w:r w:rsidRPr="00C015B4">
        <w:rPr>
          <w:b/>
          <w:i/>
          <w:sz w:val="22"/>
          <w:szCs w:val="22"/>
        </w:rPr>
        <w:t>Projeksionet e të Hyrave Vetanake Komunale për vitin 2025 dhe parashikimet 2026-2027</w:t>
      </w:r>
    </w:p>
    <w:p w14:paraId="68E8D66E" w14:textId="1F34BC83" w:rsidR="00325320" w:rsidRPr="00C015B4" w:rsidRDefault="00325320" w:rsidP="00325320">
      <w:pPr>
        <w:spacing w:line="360" w:lineRule="auto"/>
        <w:ind w:left="360"/>
        <w:jc w:val="both"/>
        <w:rPr>
          <w:sz w:val="22"/>
          <w:szCs w:val="22"/>
        </w:rPr>
      </w:pPr>
      <w:r w:rsidRPr="00C015B4">
        <w:rPr>
          <w:sz w:val="22"/>
          <w:szCs w:val="22"/>
        </w:rPr>
        <w:t>Projeksionet e të hyrave vetanake komunale për vitin 2025 bazuar, në vlerësimet makro-fiskale, janë aprovuar në shumë prej 115 milion euro. Këto të hyra i shtohen financimit komunal krahas granteve komunale. Në këto projeksione të të hyrave tatimore në pronë dhe tokë janë marrë parasysh parashikimet e pranuara nga departamenti i tatimit në pronë, ndërsa për projeksionet e të hyrave jo tatimore është marr për bazë mesatarja e realizimit të të hyrave jo tatimore në tri vitet e fundit, parashikimet nga komunat mbi trendin e rritjes së të hyrave jo tatimore dhe realizimin e të hyrave jo tatimore.</w:t>
      </w:r>
    </w:p>
    <w:p w14:paraId="4530BF1D" w14:textId="7A2086FC" w:rsidR="000A1FB2" w:rsidRPr="00C015B4" w:rsidRDefault="000A1FB2" w:rsidP="00325320">
      <w:pPr>
        <w:spacing w:line="360" w:lineRule="auto"/>
        <w:ind w:left="360"/>
        <w:jc w:val="both"/>
        <w:rPr>
          <w:sz w:val="22"/>
          <w:szCs w:val="22"/>
        </w:rPr>
      </w:pPr>
    </w:p>
    <w:tbl>
      <w:tblPr>
        <w:tblStyle w:val="GridTable4-Accent3"/>
        <w:tblW w:w="11791" w:type="dxa"/>
        <w:shd w:val="clear" w:color="auto" w:fill="BDD6EE" w:themeFill="accent5" w:themeFillTint="66"/>
        <w:tblLook w:val="04A0" w:firstRow="1" w:lastRow="0" w:firstColumn="1" w:lastColumn="0" w:noHBand="0" w:noVBand="1"/>
      </w:tblPr>
      <w:tblGrid>
        <w:gridCol w:w="575"/>
        <w:gridCol w:w="1158"/>
        <w:gridCol w:w="931"/>
        <w:gridCol w:w="852"/>
        <w:gridCol w:w="931"/>
        <w:gridCol w:w="852"/>
        <w:gridCol w:w="931"/>
        <w:gridCol w:w="852"/>
        <w:gridCol w:w="931"/>
        <w:gridCol w:w="931"/>
        <w:gridCol w:w="931"/>
        <w:gridCol w:w="931"/>
        <w:gridCol w:w="931"/>
        <w:gridCol w:w="931"/>
      </w:tblGrid>
      <w:tr w:rsidR="00680BDC" w:rsidRPr="00C015B4" w14:paraId="21EE9F05" w14:textId="77777777" w:rsidTr="00680BDC">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42" w:type="dxa"/>
            <w:vMerge w:val="restart"/>
            <w:shd w:val="clear" w:color="auto" w:fill="BDD6EE" w:themeFill="accent5" w:themeFillTint="66"/>
            <w:hideMark/>
          </w:tcPr>
          <w:p w14:paraId="183A9320" w14:textId="77777777" w:rsidR="00AF7813" w:rsidRPr="00C015B4" w:rsidRDefault="00AF7813" w:rsidP="004835CF">
            <w:pPr>
              <w:jc w:val="center"/>
              <w:rPr>
                <w:rFonts w:eastAsia="Times New Roman"/>
                <w:b w:val="0"/>
                <w:color w:val="000000"/>
                <w:sz w:val="22"/>
                <w:szCs w:val="22"/>
                <w:lang w:val="en-US"/>
              </w:rPr>
            </w:pPr>
            <w:r w:rsidRPr="00C015B4">
              <w:rPr>
                <w:rFonts w:eastAsia="Times New Roman"/>
                <w:color w:val="000000"/>
                <w:w w:val="115"/>
                <w:sz w:val="22"/>
                <w:szCs w:val="22"/>
              </w:rPr>
              <w:t>Nr.</w:t>
            </w:r>
          </w:p>
        </w:tc>
        <w:tc>
          <w:tcPr>
            <w:tcW w:w="1073" w:type="dxa"/>
            <w:vMerge w:val="restart"/>
            <w:shd w:val="clear" w:color="auto" w:fill="BDD6EE" w:themeFill="accent5" w:themeFillTint="66"/>
            <w:hideMark/>
          </w:tcPr>
          <w:p w14:paraId="1A2AFC6F" w14:textId="77777777" w:rsidR="00AF7813" w:rsidRPr="00C015B4" w:rsidRDefault="00AF7813"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2"/>
                <w:szCs w:val="22"/>
                <w:lang w:val="en-US"/>
              </w:rPr>
            </w:pPr>
            <w:r w:rsidRPr="00C015B4">
              <w:rPr>
                <w:rFonts w:eastAsia="Times New Roman"/>
                <w:color w:val="000000"/>
                <w:w w:val="115"/>
                <w:sz w:val="22"/>
                <w:szCs w:val="22"/>
              </w:rPr>
              <w:t>Komuna</w:t>
            </w:r>
          </w:p>
        </w:tc>
        <w:tc>
          <w:tcPr>
            <w:tcW w:w="4980" w:type="dxa"/>
            <w:gridSpan w:val="6"/>
            <w:vMerge w:val="restart"/>
            <w:shd w:val="clear" w:color="auto" w:fill="BDD6EE" w:themeFill="accent5" w:themeFillTint="66"/>
            <w:hideMark/>
          </w:tcPr>
          <w:p w14:paraId="7E22DE93" w14:textId="77777777" w:rsidR="00AF7813" w:rsidRPr="00C015B4" w:rsidRDefault="00AF7813"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2"/>
                <w:szCs w:val="22"/>
                <w:lang w:val="en-US"/>
              </w:rPr>
            </w:pPr>
            <w:r w:rsidRPr="00C015B4">
              <w:rPr>
                <w:rFonts w:eastAsia="Times New Roman"/>
                <w:color w:val="000000"/>
                <w:w w:val="115"/>
                <w:sz w:val="22"/>
                <w:szCs w:val="22"/>
              </w:rPr>
              <w:t>Të hyrat tatimore</w:t>
            </w:r>
          </w:p>
        </w:tc>
        <w:tc>
          <w:tcPr>
            <w:tcW w:w="2598" w:type="dxa"/>
            <w:gridSpan w:val="3"/>
            <w:vMerge w:val="restart"/>
            <w:shd w:val="clear" w:color="auto" w:fill="BDD6EE" w:themeFill="accent5" w:themeFillTint="66"/>
            <w:hideMark/>
          </w:tcPr>
          <w:p w14:paraId="1AC1ACB5" w14:textId="77777777" w:rsidR="00AF7813" w:rsidRPr="00C015B4" w:rsidRDefault="00AF7813" w:rsidP="004835CF">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2"/>
                <w:szCs w:val="22"/>
                <w:lang w:val="en-US"/>
              </w:rPr>
            </w:pPr>
            <w:r w:rsidRPr="00C015B4">
              <w:rPr>
                <w:rFonts w:eastAsia="Times New Roman"/>
                <w:color w:val="000000"/>
                <w:w w:val="115"/>
                <w:sz w:val="22"/>
                <w:szCs w:val="22"/>
              </w:rPr>
              <w:t>Të hyrat jo tatimore</w:t>
            </w:r>
          </w:p>
        </w:tc>
        <w:tc>
          <w:tcPr>
            <w:tcW w:w="866" w:type="dxa"/>
            <w:vMerge w:val="restart"/>
            <w:shd w:val="clear" w:color="auto" w:fill="BDD6EE" w:themeFill="accent5" w:themeFillTint="66"/>
            <w:textDirection w:val="btLr"/>
            <w:hideMark/>
          </w:tcPr>
          <w:p w14:paraId="130B669C" w14:textId="0FAC1247" w:rsidR="00AF7813" w:rsidRPr="00C015B4" w:rsidRDefault="00AF7813"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Projeksionet për vitin 2025</w:t>
            </w:r>
          </w:p>
        </w:tc>
        <w:tc>
          <w:tcPr>
            <w:tcW w:w="866" w:type="dxa"/>
            <w:vMerge w:val="restart"/>
            <w:shd w:val="clear" w:color="auto" w:fill="BDD6EE" w:themeFill="accent5" w:themeFillTint="66"/>
            <w:textDirection w:val="btLr"/>
            <w:hideMark/>
          </w:tcPr>
          <w:p w14:paraId="376C33C2" w14:textId="7E03A408" w:rsidR="00AF7813" w:rsidRPr="00C015B4" w:rsidRDefault="00AF7813"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Projeksionet për vitin 2026</w:t>
            </w:r>
          </w:p>
        </w:tc>
        <w:tc>
          <w:tcPr>
            <w:tcW w:w="866" w:type="dxa"/>
            <w:vMerge w:val="restart"/>
            <w:shd w:val="clear" w:color="auto" w:fill="BDD6EE" w:themeFill="accent5" w:themeFillTint="66"/>
            <w:textDirection w:val="btLr"/>
            <w:hideMark/>
          </w:tcPr>
          <w:p w14:paraId="4D0A5F16" w14:textId="10CCB3AD" w:rsidR="00AF7813" w:rsidRPr="00C015B4" w:rsidRDefault="00AF7813"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Projeksionet për vitin 2027</w:t>
            </w:r>
          </w:p>
        </w:tc>
      </w:tr>
      <w:tr w:rsidR="00680BDC" w:rsidRPr="00C015B4" w14:paraId="17607CC2" w14:textId="77777777" w:rsidTr="00680BD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42" w:type="dxa"/>
            <w:vMerge/>
            <w:shd w:val="clear" w:color="auto" w:fill="BDD6EE" w:themeFill="accent5" w:themeFillTint="66"/>
            <w:hideMark/>
          </w:tcPr>
          <w:p w14:paraId="5A5735FE" w14:textId="77777777" w:rsidR="00AF7813" w:rsidRPr="00C015B4" w:rsidRDefault="00AF7813" w:rsidP="004835CF">
            <w:pPr>
              <w:rPr>
                <w:rFonts w:eastAsia="Times New Roman"/>
                <w:color w:val="000000"/>
                <w:sz w:val="22"/>
                <w:szCs w:val="22"/>
                <w:lang w:val="en-US"/>
              </w:rPr>
            </w:pPr>
          </w:p>
        </w:tc>
        <w:tc>
          <w:tcPr>
            <w:tcW w:w="1073" w:type="dxa"/>
            <w:vMerge/>
            <w:shd w:val="clear" w:color="auto" w:fill="BDD6EE" w:themeFill="accent5" w:themeFillTint="66"/>
            <w:hideMark/>
          </w:tcPr>
          <w:p w14:paraId="5EBF2D6F" w14:textId="77777777" w:rsidR="00AF7813" w:rsidRPr="00C015B4" w:rsidRDefault="00AF7813"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p>
        </w:tc>
        <w:tc>
          <w:tcPr>
            <w:tcW w:w="4980" w:type="dxa"/>
            <w:gridSpan w:val="6"/>
            <w:vMerge/>
            <w:shd w:val="clear" w:color="auto" w:fill="BDD6EE" w:themeFill="accent5" w:themeFillTint="66"/>
            <w:hideMark/>
          </w:tcPr>
          <w:p w14:paraId="673EE532" w14:textId="77777777" w:rsidR="00AF7813" w:rsidRPr="00C015B4" w:rsidRDefault="00AF7813"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p>
        </w:tc>
        <w:tc>
          <w:tcPr>
            <w:tcW w:w="2598" w:type="dxa"/>
            <w:gridSpan w:val="3"/>
            <w:vMerge/>
            <w:shd w:val="clear" w:color="auto" w:fill="BDD6EE" w:themeFill="accent5" w:themeFillTint="66"/>
            <w:hideMark/>
          </w:tcPr>
          <w:p w14:paraId="72EBA240" w14:textId="77777777" w:rsidR="00AF7813" w:rsidRPr="00C015B4" w:rsidRDefault="00AF7813"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p>
        </w:tc>
        <w:tc>
          <w:tcPr>
            <w:tcW w:w="866" w:type="dxa"/>
            <w:vMerge/>
            <w:shd w:val="clear" w:color="auto" w:fill="BDD6EE" w:themeFill="accent5" w:themeFillTint="66"/>
            <w:hideMark/>
          </w:tcPr>
          <w:p w14:paraId="54BC7174" w14:textId="77777777" w:rsidR="00AF7813" w:rsidRPr="00C015B4" w:rsidRDefault="00AF7813"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p>
        </w:tc>
        <w:tc>
          <w:tcPr>
            <w:tcW w:w="866" w:type="dxa"/>
            <w:vMerge/>
            <w:shd w:val="clear" w:color="auto" w:fill="BDD6EE" w:themeFill="accent5" w:themeFillTint="66"/>
            <w:hideMark/>
          </w:tcPr>
          <w:p w14:paraId="5C5940E3" w14:textId="77777777" w:rsidR="00AF7813" w:rsidRPr="00C015B4" w:rsidRDefault="00AF7813"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p>
        </w:tc>
        <w:tc>
          <w:tcPr>
            <w:tcW w:w="866" w:type="dxa"/>
            <w:vMerge/>
            <w:shd w:val="clear" w:color="auto" w:fill="BDD6EE" w:themeFill="accent5" w:themeFillTint="66"/>
            <w:hideMark/>
          </w:tcPr>
          <w:p w14:paraId="671B24D2" w14:textId="77777777" w:rsidR="00AF7813" w:rsidRPr="00C015B4" w:rsidRDefault="00AF7813"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p>
        </w:tc>
      </w:tr>
      <w:tr w:rsidR="004F4585" w:rsidRPr="00C015B4" w14:paraId="7E4D3107" w14:textId="77777777" w:rsidTr="00680BDC">
        <w:trPr>
          <w:trHeight w:val="458"/>
        </w:trPr>
        <w:tc>
          <w:tcPr>
            <w:cnfStyle w:val="001000000000" w:firstRow="0" w:lastRow="0" w:firstColumn="1" w:lastColumn="0" w:oddVBand="0" w:evenVBand="0" w:oddHBand="0" w:evenHBand="0" w:firstRowFirstColumn="0" w:firstRowLastColumn="0" w:lastRowFirstColumn="0" w:lastRowLastColumn="0"/>
            <w:tcW w:w="542" w:type="dxa"/>
            <w:vMerge/>
            <w:shd w:val="clear" w:color="auto" w:fill="BDD6EE" w:themeFill="accent5" w:themeFillTint="66"/>
            <w:hideMark/>
          </w:tcPr>
          <w:p w14:paraId="6B9EEA9A" w14:textId="77777777" w:rsidR="00AF7813" w:rsidRPr="00C015B4" w:rsidRDefault="00AF7813" w:rsidP="004835CF">
            <w:pPr>
              <w:rPr>
                <w:rFonts w:eastAsia="Times New Roman"/>
                <w:color w:val="000000"/>
                <w:sz w:val="22"/>
                <w:szCs w:val="22"/>
                <w:lang w:val="en-US"/>
              </w:rPr>
            </w:pPr>
          </w:p>
        </w:tc>
        <w:tc>
          <w:tcPr>
            <w:tcW w:w="1073" w:type="dxa"/>
            <w:vMerge/>
            <w:shd w:val="clear" w:color="auto" w:fill="BDD6EE" w:themeFill="accent5" w:themeFillTint="66"/>
            <w:hideMark/>
          </w:tcPr>
          <w:p w14:paraId="4A9B04C4" w14:textId="77777777" w:rsidR="00AF7813" w:rsidRPr="00C015B4" w:rsidRDefault="00AF7813" w:rsidP="004835CF">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p>
        </w:tc>
        <w:tc>
          <w:tcPr>
            <w:tcW w:w="4980" w:type="dxa"/>
            <w:gridSpan w:val="6"/>
            <w:vMerge/>
            <w:shd w:val="clear" w:color="auto" w:fill="BDD6EE" w:themeFill="accent5" w:themeFillTint="66"/>
            <w:hideMark/>
          </w:tcPr>
          <w:p w14:paraId="38129F8E" w14:textId="77777777" w:rsidR="00AF7813" w:rsidRPr="00C015B4" w:rsidRDefault="00AF7813" w:rsidP="004835CF">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p>
        </w:tc>
        <w:tc>
          <w:tcPr>
            <w:tcW w:w="2598" w:type="dxa"/>
            <w:gridSpan w:val="3"/>
            <w:vMerge/>
            <w:shd w:val="clear" w:color="auto" w:fill="BDD6EE" w:themeFill="accent5" w:themeFillTint="66"/>
            <w:hideMark/>
          </w:tcPr>
          <w:p w14:paraId="3D7FE7F2" w14:textId="77777777" w:rsidR="00AF7813" w:rsidRPr="00C015B4" w:rsidRDefault="00AF7813" w:rsidP="004835CF">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p>
        </w:tc>
        <w:tc>
          <w:tcPr>
            <w:tcW w:w="866" w:type="dxa"/>
            <w:vMerge/>
            <w:shd w:val="clear" w:color="auto" w:fill="BDD6EE" w:themeFill="accent5" w:themeFillTint="66"/>
            <w:hideMark/>
          </w:tcPr>
          <w:p w14:paraId="6EF21530" w14:textId="77777777" w:rsidR="00AF7813" w:rsidRPr="00C015B4" w:rsidRDefault="00AF7813" w:rsidP="004835CF">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p>
        </w:tc>
        <w:tc>
          <w:tcPr>
            <w:tcW w:w="866" w:type="dxa"/>
            <w:vMerge/>
            <w:shd w:val="clear" w:color="auto" w:fill="BDD6EE" w:themeFill="accent5" w:themeFillTint="66"/>
            <w:hideMark/>
          </w:tcPr>
          <w:p w14:paraId="5823D051" w14:textId="77777777" w:rsidR="00AF7813" w:rsidRPr="00C015B4" w:rsidRDefault="00AF7813" w:rsidP="004835CF">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p>
        </w:tc>
        <w:tc>
          <w:tcPr>
            <w:tcW w:w="866" w:type="dxa"/>
            <w:vMerge/>
            <w:shd w:val="clear" w:color="auto" w:fill="BDD6EE" w:themeFill="accent5" w:themeFillTint="66"/>
            <w:hideMark/>
          </w:tcPr>
          <w:p w14:paraId="70FB9342" w14:textId="77777777" w:rsidR="00AF7813" w:rsidRPr="00C015B4" w:rsidRDefault="00AF7813" w:rsidP="004835CF">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p>
        </w:tc>
      </w:tr>
      <w:tr w:rsidR="00680BDC" w:rsidRPr="00C015B4" w14:paraId="514AC856" w14:textId="77777777" w:rsidTr="00680BD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42" w:type="dxa"/>
            <w:vMerge/>
            <w:shd w:val="clear" w:color="auto" w:fill="BDD6EE" w:themeFill="accent5" w:themeFillTint="66"/>
            <w:hideMark/>
          </w:tcPr>
          <w:p w14:paraId="725EC2AA" w14:textId="77777777" w:rsidR="00AF7813" w:rsidRPr="00C015B4" w:rsidRDefault="00AF7813" w:rsidP="004835CF">
            <w:pPr>
              <w:rPr>
                <w:rFonts w:eastAsia="Times New Roman"/>
                <w:color w:val="000000"/>
                <w:sz w:val="22"/>
                <w:szCs w:val="22"/>
                <w:lang w:val="en-US"/>
              </w:rPr>
            </w:pPr>
          </w:p>
        </w:tc>
        <w:tc>
          <w:tcPr>
            <w:tcW w:w="1073" w:type="dxa"/>
            <w:vMerge/>
            <w:shd w:val="clear" w:color="auto" w:fill="BDD6EE" w:themeFill="accent5" w:themeFillTint="66"/>
            <w:hideMark/>
          </w:tcPr>
          <w:p w14:paraId="385EEDF7" w14:textId="77777777" w:rsidR="00AF7813" w:rsidRPr="00C015B4" w:rsidRDefault="00AF7813"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p>
        </w:tc>
        <w:tc>
          <w:tcPr>
            <w:tcW w:w="866" w:type="dxa"/>
            <w:shd w:val="clear" w:color="auto" w:fill="BDD6EE" w:themeFill="accent5" w:themeFillTint="66"/>
            <w:hideMark/>
          </w:tcPr>
          <w:p w14:paraId="2CDC0076" w14:textId="313073D3" w:rsidR="00AF7813" w:rsidRPr="00C015B4" w:rsidRDefault="00AF7813"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rPr>
              <w:t>Tatimi në pronë 2025</w:t>
            </w:r>
          </w:p>
        </w:tc>
        <w:tc>
          <w:tcPr>
            <w:tcW w:w="794" w:type="dxa"/>
            <w:shd w:val="clear" w:color="auto" w:fill="BDD6EE" w:themeFill="accent5" w:themeFillTint="66"/>
            <w:hideMark/>
          </w:tcPr>
          <w:p w14:paraId="0F0A7FA5" w14:textId="720FFBFE" w:rsidR="00AF7813" w:rsidRPr="00C015B4" w:rsidRDefault="00AF7813"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rPr>
              <w:t>Tatimi në tokë 2025</w:t>
            </w:r>
          </w:p>
        </w:tc>
        <w:tc>
          <w:tcPr>
            <w:tcW w:w="866" w:type="dxa"/>
            <w:shd w:val="clear" w:color="auto" w:fill="BDD6EE" w:themeFill="accent5" w:themeFillTint="66"/>
            <w:hideMark/>
          </w:tcPr>
          <w:p w14:paraId="20CF8914" w14:textId="792E5C80" w:rsidR="00AF7813" w:rsidRPr="00C015B4" w:rsidRDefault="00AF7813"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rPr>
              <w:t>Tatimi në pronë 2026</w:t>
            </w:r>
          </w:p>
        </w:tc>
        <w:tc>
          <w:tcPr>
            <w:tcW w:w="794" w:type="dxa"/>
            <w:shd w:val="clear" w:color="auto" w:fill="BDD6EE" w:themeFill="accent5" w:themeFillTint="66"/>
            <w:hideMark/>
          </w:tcPr>
          <w:p w14:paraId="54CA7737" w14:textId="482B0DE3" w:rsidR="00AF7813" w:rsidRPr="00C015B4" w:rsidRDefault="00AF7813"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rPr>
              <w:t>Tatimi në tokë 2026</w:t>
            </w:r>
          </w:p>
        </w:tc>
        <w:tc>
          <w:tcPr>
            <w:tcW w:w="866" w:type="dxa"/>
            <w:shd w:val="clear" w:color="auto" w:fill="BDD6EE" w:themeFill="accent5" w:themeFillTint="66"/>
            <w:hideMark/>
          </w:tcPr>
          <w:p w14:paraId="764C6699" w14:textId="48216B94" w:rsidR="00AF7813" w:rsidRPr="00C015B4" w:rsidRDefault="00AF7813"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rPr>
              <w:t>Tatimi në pronë 2027</w:t>
            </w:r>
          </w:p>
        </w:tc>
        <w:tc>
          <w:tcPr>
            <w:tcW w:w="794" w:type="dxa"/>
            <w:shd w:val="clear" w:color="auto" w:fill="BDD6EE" w:themeFill="accent5" w:themeFillTint="66"/>
            <w:hideMark/>
          </w:tcPr>
          <w:p w14:paraId="6C08F1D1" w14:textId="587ACCC9" w:rsidR="00AF7813" w:rsidRPr="00C015B4" w:rsidRDefault="00AF7813"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z w:val="22"/>
                <w:szCs w:val="22"/>
              </w:rPr>
              <w:t>Tatimi në tokë 2027</w:t>
            </w:r>
          </w:p>
        </w:tc>
        <w:tc>
          <w:tcPr>
            <w:tcW w:w="866" w:type="dxa"/>
            <w:shd w:val="clear" w:color="auto" w:fill="BDD6EE" w:themeFill="accent5" w:themeFillTint="66"/>
            <w:hideMark/>
          </w:tcPr>
          <w:p w14:paraId="2E31D10B" w14:textId="21B5BC36" w:rsidR="00AF7813" w:rsidRPr="00C015B4" w:rsidRDefault="00AF7813"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pacing w:val="-2"/>
                <w:w w:val="115"/>
                <w:sz w:val="22"/>
                <w:szCs w:val="22"/>
              </w:rPr>
              <w:t>Viti 2025</w:t>
            </w:r>
          </w:p>
        </w:tc>
        <w:tc>
          <w:tcPr>
            <w:tcW w:w="866" w:type="dxa"/>
            <w:shd w:val="clear" w:color="auto" w:fill="BDD6EE" w:themeFill="accent5" w:themeFillTint="66"/>
            <w:hideMark/>
          </w:tcPr>
          <w:p w14:paraId="482D5F0C" w14:textId="108C828C" w:rsidR="00AF7813" w:rsidRPr="00C015B4" w:rsidRDefault="00AF7813"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pacing w:val="-3"/>
                <w:w w:val="115"/>
                <w:sz w:val="22"/>
                <w:szCs w:val="22"/>
              </w:rPr>
              <w:t>Viti 2026</w:t>
            </w:r>
          </w:p>
        </w:tc>
        <w:tc>
          <w:tcPr>
            <w:tcW w:w="866" w:type="dxa"/>
            <w:shd w:val="clear" w:color="auto" w:fill="BDD6EE" w:themeFill="accent5" w:themeFillTint="66"/>
            <w:hideMark/>
          </w:tcPr>
          <w:p w14:paraId="0FA43737" w14:textId="2638F651" w:rsidR="00AF7813" w:rsidRPr="00C015B4" w:rsidRDefault="00AF7813"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pacing w:val="-3"/>
                <w:w w:val="115"/>
                <w:sz w:val="22"/>
                <w:szCs w:val="22"/>
              </w:rPr>
              <w:t>Viti 2027</w:t>
            </w:r>
          </w:p>
        </w:tc>
        <w:tc>
          <w:tcPr>
            <w:tcW w:w="866" w:type="dxa"/>
            <w:vMerge/>
            <w:shd w:val="clear" w:color="auto" w:fill="BDD6EE" w:themeFill="accent5" w:themeFillTint="66"/>
            <w:hideMark/>
          </w:tcPr>
          <w:p w14:paraId="29E6E304" w14:textId="77777777" w:rsidR="00AF7813" w:rsidRPr="00C015B4" w:rsidRDefault="00AF7813"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p>
        </w:tc>
        <w:tc>
          <w:tcPr>
            <w:tcW w:w="866" w:type="dxa"/>
            <w:vMerge/>
            <w:shd w:val="clear" w:color="auto" w:fill="BDD6EE" w:themeFill="accent5" w:themeFillTint="66"/>
            <w:hideMark/>
          </w:tcPr>
          <w:p w14:paraId="199FE679" w14:textId="77777777" w:rsidR="00AF7813" w:rsidRPr="00C015B4" w:rsidRDefault="00AF7813"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p>
        </w:tc>
        <w:tc>
          <w:tcPr>
            <w:tcW w:w="866" w:type="dxa"/>
            <w:vMerge/>
            <w:shd w:val="clear" w:color="auto" w:fill="BDD6EE" w:themeFill="accent5" w:themeFillTint="66"/>
            <w:hideMark/>
          </w:tcPr>
          <w:p w14:paraId="26597784" w14:textId="77777777" w:rsidR="00AF7813" w:rsidRPr="00C015B4" w:rsidRDefault="00AF7813"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p>
        </w:tc>
      </w:tr>
      <w:tr w:rsidR="00680BDC" w:rsidRPr="00C015B4" w14:paraId="69052AD6" w14:textId="77777777" w:rsidTr="00680BDC">
        <w:trPr>
          <w:trHeight w:val="288"/>
        </w:trPr>
        <w:tc>
          <w:tcPr>
            <w:cnfStyle w:val="001000000000" w:firstRow="0" w:lastRow="0" w:firstColumn="1" w:lastColumn="0" w:oddVBand="0" w:evenVBand="0" w:oddHBand="0" w:evenHBand="0" w:firstRowFirstColumn="0" w:firstRowLastColumn="0" w:lastRowFirstColumn="0" w:lastRowLastColumn="0"/>
            <w:tcW w:w="542" w:type="dxa"/>
            <w:shd w:val="clear" w:color="auto" w:fill="BDD6EE" w:themeFill="accent5" w:themeFillTint="66"/>
            <w:hideMark/>
          </w:tcPr>
          <w:p w14:paraId="1A9EFD07" w14:textId="77777777" w:rsidR="00C754ED" w:rsidRPr="00C015B4" w:rsidRDefault="00C754ED" w:rsidP="006B3E1F">
            <w:pPr>
              <w:ind w:firstLineChars="100" w:firstLine="220"/>
              <w:rPr>
                <w:rFonts w:eastAsia="Times New Roman"/>
                <w:color w:val="000000"/>
                <w:sz w:val="22"/>
                <w:szCs w:val="22"/>
                <w:lang w:val="en-US"/>
              </w:rPr>
            </w:pPr>
            <w:r w:rsidRPr="00C015B4">
              <w:rPr>
                <w:rFonts w:eastAsia="Times New Roman"/>
                <w:color w:val="000000"/>
                <w:sz w:val="22"/>
                <w:szCs w:val="22"/>
              </w:rPr>
              <w:t> </w:t>
            </w:r>
          </w:p>
        </w:tc>
        <w:tc>
          <w:tcPr>
            <w:tcW w:w="1073" w:type="dxa"/>
            <w:shd w:val="clear" w:color="auto" w:fill="BDD6EE" w:themeFill="accent5" w:themeFillTint="66"/>
            <w:hideMark/>
          </w:tcPr>
          <w:p w14:paraId="605DBBC0" w14:textId="77777777" w:rsidR="00C754ED" w:rsidRPr="00C015B4" w:rsidRDefault="00C754ED" w:rsidP="006B3E1F">
            <w:pPr>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rFonts w:eastAsia="Times New Roman"/>
                <w:b/>
                <w:color w:val="000000"/>
                <w:spacing w:val="-2"/>
                <w:w w:val="115"/>
                <w:sz w:val="22"/>
                <w:szCs w:val="22"/>
              </w:rPr>
              <w:t>Hani i Elezit</w:t>
            </w:r>
          </w:p>
        </w:tc>
        <w:tc>
          <w:tcPr>
            <w:tcW w:w="866" w:type="dxa"/>
            <w:shd w:val="clear" w:color="auto" w:fill="BDD6EE" w:themeFill="accent5" w:themeFillTint="66"/>
            <w:hideMark/>
          </w:tcPr>
          <w:p w14:paraId="06F89629"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135,908</w:t>
            </w:r>
          </w:p>
        </w:tc>
        <w:tc>
          <w:tcPr>
            <w:tcW w:w="794" w:type="dxa"/>
            <w:shd w:val="clear" w:color="auto" w:fill="BDD6EE" w:themeFill="accent5" w:themeFillTint="66"/>
            <w:hideMark/>
          </w:tcPr>
          <w:p w14:paraId="09A55B78"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31,970</w:t>
            </w:r>
          </w:p>
        </w:tc>
        <w:tc>
          <w:tcPr>
            <w:tcW w:w="866" w:type="dxa"/>
            <w:shd w:val="clear" w:color="auto" w:fill="BDD6EE" w:themeFill="accent5" w:themeFillTint="66"/>
            <w:hideMark/>
          </w:tcPr>
          <w:p w14:paraId="27B2C364"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149,145</w:t>
            </w:r>
          </w:p>
        </w:tc>
        <w:tc>
          <w:tcPr>
            <w:tcW w:w="794" w:type="dxa"/>
            <w:shd w:val="clear" w:color="auto" w:fill="BDD6EE" w:themeFill="accent5" w:themeFillTint="66"/>
            <w:hideMark/>
          </w:tcPr>
          <w:p w14:paraId="0FFEA108"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37,392</w:t>
            </w:r>
          </w:p>
        </w:tc>
        <w:tc>
          <w:tcPr>
            <w:tcW w:w="866" w:type="dxa"/>
            <w:shd w:val="clear" w:color="auto" w:fill="BDD6EE" w:themeFill="accent5" w:themeFillTint="66"/>
            <w:hideMark/>
          </w:tcPr>
          <w:p w14:paraId="3674713F" w14:textId="77777777" w:rsidR="00C754ED" w:rsidRPr="00C015B4" w:rsidRDefault="00C754ED" w:rsidP="006B3E1F">
            <w:pPr>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159,958</w:t>
            </w:r>
          </w:p>
        </w:tc>
        <w:tc>
          <w:tcPr>
            <w:tcW w:w="794" w:type="dxa"/>
            <w:shd w:val="clear" w:color="auto" w:fill="BDD6EE" w:themeFill="accent5" w:themeFillTint="66"/>
            <w:hideMark/>
          </w:tcPr>
          <w:p w14:paraId="2C29405A"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45,245</w:t>
            </w:r>
          </w:p>
        </w:tc>
        <w:tc>
          <w:tcPr>
            <w:tcW w:w="866" w:type="dxa"/>
            <w:shd w:val="clear" w:color="auto" w:fill="BDD6EE" w:themeFill="accent5" w:themeFillTint="66"/>
            <w:hideMark/>
          </w:tcPr>
          <w:p w14:paraId="45967498"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171,840</w:t>
            </w:r>
          </w:p>
        </w:tc>
        <w:tc>
          <w:tcPr>
            <w:tcW w:w="866" w:type="dxa"/>
            <w:shd w:val="clear" w:color="auto" w:fill="BDD6EE" w:themeFill="accent5" w:themeFillTint="66"/>
            <w:hideMark/>
          </w:tcPr>
          <w:p w14:paraId="3803B207"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180,432</w:t>
            </w:r>
          </w:p>
        </w:tc>
        <w:tc>
          <w:tcPr>
            <w:tcW w:w="866" w:type="dxa"/>
            <w:shd w:val="clear" w:color="auto" w:fill="BDD6EE" w:themeFill="accent5" w:themeFillTint="66"/>
            <w:hideMark/>
          </w:tcPr>
          <w:p w14:paraId="00D182F9"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189,454</w:t>
            </w:r>
          </w:p>
        </w:tc>
        <w:tc>
          <w:tcPr>
            <w:tcW w:w="866" w:type="dxa"/>
            <w:shd w:val="clear" w:color="auto" w:fill="BDD6EE" w:themeFill="accent5" w:themeFillTint="66"/>
            <w:hideMark/>
          </w:tcPr>
          <w:p w14:paraId="009A486D"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339,719</w:t>
            </w:r>
          </w:p>
        </w:tc>
        <w:tc>
          <w:tcPr>
            <w:tcW w:w="866" w:type="dxa"/>
            <w:shd w:val="clear" w:color="auto" w:fill="BDD6EE" w:themeFill="accent5" w:themeFillTint="66"/>
            <w:hideMark/>
          </w:tcPr>
          <w:p w14:paraId="39D93964"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366,969</w:t>
            </w:r>
          </w:p>
        </w:tc>
        <w:tc>
          <w:tcPr>
            <w:tcW w:w="866" w:type="dxa"/>
            <w:shd w:val="clear" w:color="auto" w:fill="BDD6EE" w:themeFill="accent5" w:themeFillTint="66"/>
            <w:hideMark/>
          </w:tcPr>
          <w:p w14:paraId="5D7B94B7" w14:textId="77777777" w:rsidR="00C754ED" w:rsidRPr="00C015B4" w:rsidRDefault="00C754ED" w:rsidP="006B3E1F">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2"/>
                <w:szCs w:val="22"/>
                <w:lang w:val="en-US"/>
              </w:rPr>
            </w:pPr>
            <w:r w:rsidRPr="00C015B4">
              <w:rPr>
                <w:sz w:val="22"/>
                <w:szCs w:val="22"/>
              </w:rPr>
              <w:t>394,656</w:t>
            </w:r>
          </w:p>
        </w:tc>
      </w:tr>
    </w:tbl>
    <w:p w14:paraId="43F5B5CE" w14:textId="77777777" w:rsidR="00C754ED" w:rsidRPr="00C015B4" w:rsidRDefault="00C754ED" w:rsidP="004835CF">
      <w:pPr>
        <w:rPr>
          <w:rFonts w:eastAsia="Times New Roman"/>
          <w:b/>
          <w:bCs/>
          <w:color w:val="000000"/>
          <w:sz w:val="22"/>
          <w:szCs w:val="22"/>
          <w:lang w:val="en-US"/>
        </w:rPr>
      </w:pPr>
    </w:p>
    <w:p w14:paraId="633A8736" w14:textId="77777777" w:rsidR="00C754ED" w:rsidRPr="00C015B4" w:rsidRDefault="00C754ED" w:rsidP="00C754ED">
      <w:pPr>
        <w:spacing w:line="360" w:lineRule="auto"/>
        <w:ind w:left="360"/>
        <w:jc w:val="both"/>
        <w:rPr>
          <w:sz w:val="22"/>
          <w:szCs w:val="22"/>
        </w:rPr>
      </w:pPr>
      <w:r w:rsidRPr="00C015B4">
        <w:rPr>
          <w:rFonts w:eastAsia="Times New Roman"/>
          <w:sz w:val="22"/>
          <w:szCs w:val="22"/>
          <w:lang w:val="en-US"/>
        </w:rPr>
        <w:tab/>
      </w:r>
      <w:r w:rsidRPr="00C015B4">
        <w:rPr>
          <w:sz w:val="22"/>
          <w:szCs w:val="22"/>
        </w:rPr>
        <w:t>Tabela 6: Projeksionet e të hyrave vetanake komunale për vitin 2025-2027</w:t>
      </w:r>
    </w:p>
    <w:p w14:paraId="4485D7CA" w14:textId="576215EE" w:rsidR="00C754ED" w:rsidRPr="00C015B4" w:rsidRDefault="00C754ED" w:rsidP="00C754ED">
      <w:pPr>
        <w:tabs>
          <w:tab w:val="left" w:pos="1530"/>
        </w:tabs>
        <w:rPr>
          <w:rFonts w:eastAsia="Times New Roman"/>
          <w:sz w:val="22"/>
          <w:szCs w:val="22"/>
          <w:lang w:val="en-US"/>
        </w:rPr>
      </w:pPr>
    </w:p>
    <w:p w14:paraId="637B6D49" w14:textId="77777777" w:rsidR="00C754ED" w:rsidRPr="00C015B4" w:rsidRDefault="00C754ED" w:rsidP="00C754ED">
      <w:pPr>
        <w:rPr>
          <w:rFonts w:eastAsia="Times New Roman"/>
          <w:sz w:val="22"/>
          <w:szCs w:val="22"/>
          <w:lang w:val="en-US"/>
        </w:rPr>
      </w:pPr>
    </w:p>
    <w:p w14:paraId="0CEB0641" w14:textId="77777777" w:rsidR="00C754ED" w:rsidRPr="00C015B4" w:rsidRDefault="00C754ED" w:rsidP="00C754ED">
      <w:pPr>
        <w:rPr>
          <w:rFonts w:eastAsia="Times New Roman"/>
          <w:b/>
          <w:bCs/>
          <w:color w:val="000000"/>
          <w:sz w:val="22"/>
          <w:szCs w:val="22"/>
          <w:lang w:val="en-US"/>
        </w:rPr>
      </w:pPr>
    </w:p>
    <w:p w14:paraId="6C3D4122" w14:textId="77777777" w:rsidR="00C754ED" w:rsidRPr="00C015B4" w:rsidRDefault="00C754ED" w:rsidP="00C754ED">
      <w:pPr>
        <w:rPr>
          <w:rFonts w:eastAsia="Times New Roman"/>
          <w:b/>
          <w:bCs/>
          <w:color w:val="000000"/>
          <w:sz w:val="22"/>
          <w:szCs w:val="22"/>
          <w:lang w:val="en-US"/>
        </w:rPr>
      </w:pPr>
    </w:p>
    <w:p w14:paraId="3DE860B5" w14:textId="5EC17C2B" w:rsidR="00C754ED" w:rsidRPr="00C015B4" w:rsidRDefault="00C754ED" w:rsidP="00C754ED">
      <w:pPr>
        <w:tabs>
          <w:tab w:val="left" w:pos="1830"/>
        </w:tabs>
        <w:rPr>
          <w:rFonts w:eastAsia="Times New Roman"/>
          <w:sz w:val="22"/>
          <w:szCs w:val="22"/>
          <w:lang w:val="en-US"/>
        </w:rPr>
        <w:sectPr w:rsidR="00C754ED" w:rsidRPr="00C015B4" w:rsidSect="00C754ED">
          <w:pgSz w:w="15840" w:h="12240" w:orient="landscape"/>
          <w:pgMar w:top="1440" w:right="1354" w:bottom="907" w:left="1440" w:header="720" w:footer="720" w:gutter="0"/>
          <w:cols w:space="720"/>
          <w:docGrid w:linePitch="360"/>
        </w:sectPr>
      </w:pPr>
    </w:p>
    <w:p w14:paraId="20C0EB27" w14:textId="77777777" w:rsidR="000A1FB2" w:rsidRPr="00C015B4" w:rsidRDefault="000A1FB2" w:rsidP="00102FEB">
      <w:pPr>
        <w:spacing w:line="360" w:lineRule="auto"/>
        <w:jc w:val="both"/>
        <w:rPr>
          <w:b/>
          <w:i/>
          <w:sz w:val="22"/>
          <w:szCs w:val="22"/>
        </w:rPr>
      </w:pPr>
    </w:p>
    <w:p w14:paraId="21416D33" w14:textId="77777777" w:rsidR="009C73BD" w:rsidRPr="00C015B4" w:rsidRDefault="009C73BD" w:rsidP="009C73BD">
      <w:pPr>
        <w:spacing w:line="360" w:lineRule="auto"/>
        <w:jc w:val="both"/>
        <w:rPr>
          <w:sz w:val="22"/>
          <w:szCs w:val="22"/>
        </w:rPr>
      </w:pPr>
    </w:p>
    <w:p w14:paraId="33FA94B6" w14:textId="744C84CB" w:rsidR="00DB5F50" w:rsidRPr="00C015B4" w:rsidRDefault="00DB5F50" w:rsidP="00DB5F50">
      <w:pPr>
        <w:pStyle w:val="ListParagraph"/>
        <w:numPr>
          <w:ilvl w:val="0"/>
          <w:numId w:val="1"/>
        </w:numPr>
        <w:autoSpaceDE w:val="0"/>
        <w:autoSpaceDN w:val="0"/>
        <w:adjustRightInd w:val="0"/>
        <w:jc w:val="center"/>
        <w:rPr>
          <w:b/>
          <w:bCs/>
          <w:color w:val="8496B0" w:themeColor="text2" w:themeTint="99"/>
          <w:sz w:val="22"/>
          <w:szCs w:val="22"/>
          <w:lang w:val="en-US"/>
        </w:rPr>
      </w:pPr>
      <w:r w:rsidRPr="00C015B4">
        <w:rPr>
          <w:b/>
          <w:bCs/>
          <w:sz w:val="22"/>
          <w:szCs w:val="22"/>
          <w:lang w:val="en-US"/>
        </w:rPr>
        <w:t>PERSPEKTIVA E POLITIKAVE FISKALE KOMUNALE</w:t>
      </w:r>
    </w:p>
    <w:p w14:paraId="5DECFE75" w14:textId="77777777" w:rsidR="00DB5F50" w:rsidRPr="00C015B4" w:rsidRDefault="00DB5F50" w:rsidP="00DB5F50">
      <w:pPr>
        <w:pStyle w:val="ListParagraph"/>
        <w:autoSpaceDE w:val="0"/>
        <w:autoSpaceDN w:val="0"/>
        <w:adjustRightInd w:val="0"/>
        <w:rPr>
          <w:b/>
          <w:bCs/>
          <w:color w:val="8496B0" w:themeColor="text2" w:themeTint="99"/>
          <w:sz w:val="22"/>
          <w:szCs w:val="22"/>
          <w:lang w:val="en-US"/>
        </w:rPr>
      </w:pPr>
    </w:p>
    <w:p w14:paraId="472BD977" w14:textId="6E73C813" w:rsidR="00DB5F50" w:rsidRPr="00C015B4" w:rsidRDefault="00DB5F50" w:rsidP="00DB5F50">
      <w:pPr>
        <w:autoSpaceDE w:val="0"/>
        <w:autoSpaceDN w:val="0"/>
        <w:adjustRightInd w:val="0"/>
        <w:spacing w:line="360" w:lineRule="auto"/>
        <w:jc w:val="both"/>
        <w:rPr>
          <w:sz w:val="22"/>
          <w:szCs w:val="22"/>
          <w:lang w:val="en-US"/>
        </w:rPr>
      </w:pPr>
      <w:r w:rsidRPr="00C015B4">
        <w:rPr>
          <w:sz w:val="22"/>
          <w:szCs w:val="22"/>
          <w:lang w:val="en-US"/>
        </w:rPr>
        <w:t>Në hartimin e perspektivës së politikave fiskale komunale jemi bazuar në informatat dhe analizat e KASH-it 2025-2027, në të cilin dokument projeksionet makro-fiskale parashohin një përmirësim të konsiderueshëm në vjeljen e të hyrave vetanake komunale (THVK), në rritjen e efikasitetit të shpenzimeve të parasë publike, në zbatimin e kursimeve buxhetore, etj.</w:t>
      </w:r>
    </w:p>
    <w:p w14:paraId="784293F4" w14:textId="7652B49D" w:rsidR="00DB5F50" w:rsidRPr="00C015B4" w:rsidRDefault="00DB5F50" w:rsidP="00DB5F50">
      <w:pPr>
        <w:autoSpaceDE w:val="0"/>
        <w:autoSpaceDN w:val="0"/>
        <w:adjustRightInd w:val="0"/>
        <w:spacing w:line="360" w:lineRule="auto"/>
        <w:jc w:val="both"/>
        <w:rPr>
          <w:sz w:val="22"/>
          <w:szCs w:val="22"/>
          <w:lang w:val="en-US"/>
        </w:rPr>
      </w:pPr>
      <w:r w:rsidRPr="00C015B4">
        <w:rPr>
          <w:sz w:val="22"/>
          <w:szCs w:val="22"/>
          <w:lang w:val="en-US"/>
        </w:rPr>
        <w:t>Financimi komunal nga të hyrat vetanake komunale për vitin 2025, të parashikuar në Kornizën Afatmesme Buxhetore Komunale 2025-2027, bazohet në dispozitat e Ligjit për Financat e Pushtetit Lokal.</w:t>
      </w:r>
    </w:p>
    <w:p w14:paraId="134D39FB" w14:textId="311620B9" w:rsidR="00DB5F50" w:rsidRPr="00C015B4" w:rsidRDefault="00DB5F50" w:rsidP="00DB5F50">
      <w:pPr>
        <w:autoSpaceDE w:val="0"/>
        <w:autoSpaceDN w:val="0"/>
        <w:adjustRightInd w:val="0"/>
        <w:spacing w:line="360" w:lineRule="auto"/>
        <w:jc w:val="both"/>
        <w:rPr>
          <w:sz w:val="22"/>
          <w:szCs w:val="22"/>
          <w:lang w:val="en-US"/>
        </w:rPr>
      </w:pPr>
      <w:r w:rsidRPr="00C015B4">
        <w:rPr>
          <w:sz w:val="22"/>
          <w:szCs w:val="22"/>
          <w:lang w:val="en-US"/>
        </w:rPr>
        <w:t>Të hyrat vetanake komunale për vitin 2025 për të gjitha OB-të dhe projeksionet për vitet 2026-2027, përfshijnë të hyrat e planifikuara të cilat janë aprovuar nga Komisioni i Granteve në shumë prej 105,523.577.00 € për vitin 2024, kurse për vitin 2025 në shumë prej 109,734.756.00 €, respektivisht për vitin 2026 parashihen të hyra në shumë prej 115,386,494.00 €.</w:t>
      </w:r>
    </w:p>
    <w:p w14:paraId="14B60AAF" w14:textId="71720874" w:rsidR="00DB5F50" w:rsidRPr="00C015B4" w:rsidRDefault="00DB5F50" w:rsidP="00DB5F50">
      <w:pPr>
        <w:pStyle w:val="Default"/>
        <w:spacing w:line="360" w:lineRule="auto"/>
        <w:jc w:val="both"/>
        <w:rPr>
          <w:color w:val="auto"/>
          <w:sz w:val="22"/>
          <w:szCs w:val="22"/>
        </w:rPr>
      </w:pPr>
      <w:r w:rsidRPr="00C015B4">
        <w:rPr>
          <w:color w:val="auto"/>
          <w:sz w:val="22"/>
          <w:szCs w:val="22"/>
        </w:rPr>
        <w:t>Projeksionet e të hyrave vetanake komunale për vitin 2023 bazuar, në vlerësimet makro-fiskale, janë në shumë prej 1</w:t>
      </w:r>
      <w:r w:rsidR="00CC56E7" w:rsidRPr="00C015B4">
        <w:rPr>
          <w:color w:val="auto"/>
          <w:sz w:val="22"/>
          <w:szCs w:val="22"/>
        </w:rPr>
        <w:t xml:space="preserve">15 </w:t>
      </w:r>
      <w:r w:rsidRPr="00C015B4">
        <w:rPr>
          <w:color w:val="auto"/>
          <w:sz w:val="22"/>
          <w:szCs w:val="22"/>
        </w:rPr>
        <w:t>milion euro. Këto të hyra i shtohen financimit komunal krahas granteve komunale.</w:t>
      </w:r>
    </w:p>
    <w:p w14:paraId="51EBACA3" w14:textId="77777777" w:rsidR="00CC56E7" w:rsidRPr="00C015B4" w:rsidRDefault="00CC56E7" w:rsidP="00DB5F50">
      <w:pPr>
        <w:pStyle w:val="Default"/>
        <w:spacing w:line="360" w:lineRule="auto"/>
        <w:jc w:val="both"/>
        <w:rPr>
          <w:color w:val="auto"/>
          <w:sz w:val="22"/>
          <w:szCs w:val="22"/>
        </w:rPr>
      </w:pPr>
    </w:p>
    <w:p w14:paraId="27F5560C" w14:textId="77777777" w:rsidR="00CC56E7" w:rsidRPr="00C015B4" w:rsidRDefault="00CC56E7" w:rsidP="00DB5F50">
      <w:pPr>
        <w:pStyle w:val="Default"/>
        <w:spacing w:line="360" w:lineRule="auto"/>
        <w:jc w:val="both"/>
        <w:rPr>
          <w:color w:val="auto"/>
          <w:sz w:val="22"/>
          <w:szCs w:val="22"/>
        </w:rPr>
      </w:pPr>
    </w:p>
    <w:p w14:paraId="16F74DE1" w14:textId="77777777" w:rsidR="00CC56E7" w:rsidRPr="00C015B4" w:rsidRDefault="00CC56E7" w:rsidP="00CC56E7">
      <w:pPr>
        <w:autoSpaceDE w:val="0"/>
        <w:autoSpaceDN w:val="0"/>
        <w:adjustRightInd w:val="0"/>
        <w:jc w:val="both"/>
        <w:rPr>
          <w:b/>
          <w:bCs/>
          <w:color w:val="8496B0" w:themeColor="text2" w:themeTint="99"/>
          <w:sz w:val="22"/>
          <w:szCs w:val="22"/>
          <w:lang w:val="en-US"/>
        </w:rPr>
      </w:pPr>
    </w:p>
    <w:p w14:paraId="13F489DA" w14:textId="69C53369" w:rsidR="00CC56E7" w:rsidRPr="00C015B4" w:rsidRDefault="00CC56E7" w:rsidP="00CC56E7">
      <w:pPr>
        <w:autoSpaceDE w:val="0"/>
        <w:autoSpaceDN w:val="0"/>
        <w:adjustRightInd w:val="0"/>
        <w:jc w:val="both"/>
        <w:rPr>
          <w:b/>
          <w:bCs/>
          <w:color w:val="8496B0" w:themeColor="text2" w:themeTint="99"/>
          <w:sz w:val="22"/>
          <w:szCs w:val="22"/>
          <w:lang w:val="en-US"/>
        </w:rPr>
      </w:pPr>
      <w:r w:rsidRPr="00C015B4">
        <w:rPr>
          <w:b/>
          <w:bCs/>
          <w:sz w:val="22"/>
          <w:szCs w:val="22"/>
          <w:lang w:val="en-US"/>
        </w:rPr>
        <w:t>5.1 Të hyrat e gjithëmbarshme buxhetore komunale për periudhën e viteve 202</w:t>
      </w:r>
      <w:r w:rsidR="00ED1570" w:rsidRPr="00C015B4">
        <w:rPr>
          <w:b/>
          <w:bCs/>
          <w:sz w:val="22"/>
          <w:szCs w:val="22"/>
          <w:lang w:val="en-US"/>
        </w:rPr>
        <w:t>5</w:t>
      </w:r>
      <w:r w:rsidRPr="00C015B4">
        <w:rPr>
          <w:b/>
          <w:bCs/>
          <w:sz w:val="22"/>
          <w:szCs w:val="22"/>
          <w:lang w:val="en-US"/>
        </w:rPr>
        <w:t>-202</w:t>
      </w:r>
      <w:r w:rsidR="00ED1570" w:rsidRPr="00C015B4">
        <w:rPr>
          <w:b/>
          <w:bCs/>
          <w:sz w:val="22"/>
          <w:szCs w:val="22"/>
          <w:lang w:val="en-US"/>
        </w:rPr>
        <w:t>7</w:t>
      </w:r>
    </w:p>
    <w:p w14:paraId="4451DF69" w14:textId="77777777" w:rsidR="00CC56E7" w:rsidRPr="00C015B4" w:rsidRDefault="00CC56E7" w:rsidP="00DB5F50">
      <w:pPr>
        <w:pStyle w:val="Default"/>
        <w:spacing w:line="360" w:lineRule="auto"/>
        <w:jc w:val="both"/>
        <w:rPr>
          <w:color w:val="auto"/>
          <w:sz w:val="22"/>
          <w:szCs w:val="22"/>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371"/>
        <w:gridCol w:w="1431"/>
        <w:gridCol w:w="1520"/>
        <w:gridCol w:w="1551"/>
      </w:tblGrid>
      <w:tr w:rsidR="00CC56E7" w:rsidRPr="00C015B4" w14:paraId="4B286054" w14:textId="77777777" w:rsidTr="00D94689">
        <w:trPr>
          <w:trHeight w:val="585"/>
          <w:jc w:val="center"/>
        </w:trPr>
        <w:tc>
          <w:tcPr>
            <w:tcW w:w="3235" w:type="dxa"/>
            <w:shd w:val="clear" w:color="auto" w:fill="auto"/>
            <w:noWrap/>
            <w:vAlign w:val="center"/>
            <w:hideMark/>
          </w:tcPr>
          <w:p w14:paraId="0ABAD569" w14:textId="77777777" w:rsidR="00CC56E7" w:rsidRPr="00C015B4" w:rsidRDefault="00CC56E7" w:rsidP="00732BCF">
            <w:pPr>
              <w:jc w:val="center"/>
              <w:rPr>
                <w:rFonts w:eastAsia="Times New Roman"/>
                <w:b/>
                <w:bCs/>
                <w:color w:val="000000"/>
                <w:sz w:val="22"/>
                <w:szCs w:val="22"/>
                <w:lang w:val="en-US"/>
              </w:rPr>
            </w:pPr>
            <w:r w:rsidRPr="00C015B4">
              <w:rPr>
                <w:rFonts w:eastAsia="Times New Roman"/>
                <w:b/>
                <w:bCs/>
                <w:color w:val="000000"/>
                <w:sz w:val="22"/>
                <w:szCs w:val="22"/>
              </w:rPr>
              <w:t>Burimet e të hyrave</w:t>
            </w:r>
          </w:p>
        </w:tc>
        <w:tc>
          <w:tcPr>
            <w:tcW w:w="1339" w:type="dxa"/>
            <w:shd w:val="clear" w:color="auto" w:fill="auto"/>
            <w:vAlign w:val="center"/>
            <w:hideMark/>
          </w:tcPr>
          <w:p w14:paraId="7321BE3A" w14:textId="4B2A741B" w:rsidR="00CC56E7" w:rsidRPr="00C015B4" w:rsidRDefault="00CC56E7" w:rsidP="00732BCF">
            <w:pPr>
              <w:jc w:val="center"/>
              <w:rPr>
                <w:rFonts w:eastAsia="Times New Roman"/>
                <w:b/>
                <w:bCs/>
                <w:color w:val="000000"/>
                <w:sz w:val="22"/>
                <w:szCs w:val="22"/>
                <w:lang w:val="en-US"/>
              </w:rPr>
            </w:pPr>
            <w:r w:rsidRPr="00C015B4">
              <w:rPr>
                <w:rFonts w:eastAsia="Times New Roman"/>
                <w:b/>
                <w:bCs/>
                <w:color w:val="000000"/>
                <w:sz w:val="22"/>
                <w:szCs w:val="22"/>
              </w:rPr>
              <w:t>Buxheti 2024</w:t>
            </w:r>
          </w:p>
        </w:tc>
        <w:tc>
          <w:tcPr>
            <w:tcW w:w="1431" w:type="dxa"/>
            <w:shd w:val="clear" w:color="auto" w:fill="auto"/>
            <w:vAlign w:val="center"/>
            <w:hideMark/>
          </w:tcPr>
          <w:p w14:paraId="708B9C25" w14:textId="59BBBCED" w:rsidR="00CC56E7" w:rsidRPr="00C015B4" w:rsidRDefault="00CC56E7" w:rsidP="00732BCF">
            <w:pPr>
              <w:jc w:val="center"/>
              <w:rPr>
                <w:rFonts w:eastAsia="Times New Roman"/>
                <w:b/>
                <w:bCs/>
                <w:color w:val="000000"/>
                <w:sz w:val="22"/>
                <w:szCs w:val="22"/>
                <w:lang w:val="en-US"/>
              </w:rPr>
            </w:pPr>
            <w:r w:rsidRPr="00C015B4">
              <w:rPr>
                <w:rFonts w:eastAsia="Times New Roman"/>
                <w:b/>
                <w:bCs/>
                <w:color w:val="000000"/>
                <w:sz w:val="22"/>
                <w:szCs w:val="22"/>
              </w:rPr>
              <w:t>Planifikimi  për vitin 2025</w:t>
            </w:r>
          </w:p>
        </w:tc>
        <w:tc>
          <w:tcPr>
            <w:tcW w:w="1520" w:type="dxa"/>
            <w:shd w:val="clear" w:color="auto" w:fill="auto"/>
            <w:vAlign w:val="center"/>
            <w:hideMark/>
          </w:tcPr>
          <w:p w14:paraId="36F238FE" w14:textId="7B5BB283" w:rsidR="00CC56E7" w:rsidRPr="00C015B4" w:rsidRDefault="00CC56E7" w:rsidP="00732BCF">
            <w:pPr>
              <w:jc w:val="center"/>
              <w:rPr>
                <w:rFonts w:eastAsia="Times New Roman"/>
                <w:b/>
                <w:bCs/>
                <w:color w:val="000000"/>
                <w:sz w:val="22"/>
                <w:szCs w:val="22"/>
                <w:lang w:val="en-US"/>
              </w:rPr>
            </w:pPr>
            <w:r w:rsidRPr="00C015B4">
              <w:rPr>
                <w:rFonts w:eastAsia="Times New Roman"/>
                <w:b/>
                <w:bCs/>
                <w:color w:val="000000"/>
                <w:sz w:val="22"/>
                <w:szCs w:val="22"/>
              </w:rPr>
              <w:t>Vlerësimet 2026</w:t>
            </w:r>
          </w:p>
        </w:tc>
        <w:tc>
          <w:tcPr>
            <w:tcW w:w="1551" w:type="dxa"/>
            <w:shd w:val="clear" w:color="auto" w:fill="auto"/>
            <w:vAlign w:val="center"/>
            <w:hideMark/>
          </w:tcPr>
          <w:p w14:paraId="0581445D" w14:textId="287FC611" w:rsidR="00CC56E7" w:rsidRPr="00C015B4" w:rsidRDefault="00CC56E7" w:rsidP="00732BCF">
            <w:pPr>
              <w:jc w:val="center"/>
              <w:rPr>
                <w:rFonts w:eastAsia="Times New Roman"/>
                <w:b/>
                <w:bCs/>
                <w:color w:val="000000"/>
                <w:sz w:val="22"/>
                <w:szCs w:val="22"/>
                <w:lang w:val="en-US"/>
              </w:rPr>
            </w:pPr>
            <w:r w:rsidRPr="00C015B4">
              <w:rPr>
                <w:rFonts w:eastAsia="Times New Roman"/>
                <w:b/>
                <w:bCs/>
                <w:color w:val="000000"/>
                <w:sz w:val="22"/>
                <w:szCs w:val="22"/>
              </w:rPr>
              <w:t>Vlerësimet 2027</w:t>
            </w:r>
          </w:p>
        </w:tc>
      </w:tr>
      <w:tr w:rsidR="00CC56E7" w:rsidRPr="00C015B4" w14:paraId="4E15BE99" w14:textId="77777777" w:rsidTr="00D94689">
        <w:trPr>
          <w:trHeight w:val="330"/>
          <w:jc w:val="center"/>
        </w:trPr>
        <w:tc>
          <w:tcPr>
            <w:tcW w:w="3235" w:type="dxa"/>
            <w:shd w:val="clear" w:color="000000" w:fill="FDE4D0"/>
            <w:noWrap/>
            <w:vAlign w:val="bottom"/>
            <w:hideMark/>
          </w:tcPr>
          <w:p w14:paraId="6704475C" w14:textId="77777777" w:rsidR="00CC56E7" w:rsidRPr="00C015B4" w:rsidRDefault="00CC56E7" w:rsidP="00732BCF">
            <w:pPr>
              <w:rPr>
                <w:rFonts w:eastAsia="Times New Roman"/>
                <w:b/>
                <w:bCs/>
                <w:color w:val="000000"/>
                <w:sz w:val="22"/>
                <w:szCs w:val="22"/>
                <w:lang w:val="en-US"/>
              </w:rPr>
            </w:pPr>
            <w:r w:rsidRPr="00C015B4">
              <w:rPr>
                <w:rFonts w:eastAsia="Times New Roman"/>
                <w:b/>
                <w:bCs/>
                <w:color w:val="000000"/>
                <w:sz w:val="22"/>
                <w:szCs w:val="22"/>
              </w:rPr>
              <w:t>Granti i Përgjithshëm</w:t>
            </w:r>
          </w:p>
        </w:tc>
        <w:tc>
          <w:tcPr>
            <w:tcW w:w="1339" w:type="dxa"/>
            <w:shd w:val="clear" w:color="000000" w:fill="FDE4D0"/>
            <w:noWrap/>
            <w:vAlign w:val="bottom"/>
            <w:hideMark/>
          </w:tcPr>
          <w:p w14:paraId="716E3071" w14:textId="41701ED8"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1,583,941.00</w:t>
            </w:r>
          </w:p>
        </w:tc>
        <w:tc>
          <w:tcPr>
            <w:tcW w:w="1431" w:type="dxa"/>
            <w:shd w:val="clear" w:color="000000" w:fill="FDE4D0"/>
            <w:noWrap/>
            <w:vAlign w:val="bottom"/>
            <w:hideMark/>
          </w:tcPr>
          <w:p w14:paraId="2B454D0C" w14:textId="024FA964"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1,701,892.00</w:t>
            </w:r>
          </w:p>
        </w:tc>
        <w:tc>
          <w:tcPr>
            <w:tcW w:w="1520" w:type="dxa"/>
            <w:shd w:val="clear" w:color="000000" w:fill="FDE4D0"/>
            <w:noWrap/>
            <w:vAlign w:val="bottom"/>
            <w:hideMark/>
          </w:tcPr>
          <w:p w14:paraId="1CA991B7" w14:textId="69BD4EF0"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1,794,054.00</w:t>
            </w:r>
          </w:p>
        </w:tc>
        <w:tc>
          <w:tcPr>
            <w:tcW w:w="1551" w:type="dxa"/>
            <w:shd w:val="clear" w:color="000000" w:fill="FDE4D0"/>
            <w:noWrap/>
            <w:vAlign w:val="bottom"/>
            <w:hideMark/>
          </w:tcPr>
          <w:p w14:paraId="3047D07B" w14:textId="6227957D"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1,887,897.00</w:t>
            </w:r>
          </w:p>
        </w:tc>
      </w:tr>
      <w:tr w:rsidR="00CC56E7" w:rsidRPr="00C015B4" w14:paraId="455C9301" w14:textId="77777777" w:rsidTr="00D94689">
        <w:trPr>
          <w:trHeight w:val="315"/>
          <w:jc w:val="center"/>
        </w:trPr>
        <w:tc>
          <w:tcPr>
            <w:tcW w:w="3235" w:type="dxa"/>
            <w:shd w:val="clear" w:color="auto" w:fill="auto"/>
            <w:noWrap/>
            <w:vAlign w:val="bottom"/>
            <w:hideMark/>
          </w:tcPr>
          <w:p w14:paraId="333DCB19" w14:textId="77777777" w:rsidR="00CC56E7" w:rsidRPr="00C015B4" w:rsidRDefault="00CC56E7" w:rsidP="00732BCF">
            <w:pPr>
              <w:rPr>
                <w:rFonts w:eastAsia="Times New Roman"/>
                <w:b/>
                <w:bCs/>
                <w:color w:val="000000"/>
                <w:sz w:val="22"/>
                <w:szCs w:val="22"/>
                <w:lang w:val="en-US"/>
              </w:rPr>
            </w:pPr>
            <w:r w:rsidRPr="00C015B4">
              <w:rPr>
                <w:rFonts w:eastAsia="Times New Roman"/>
                <w:b/>
                <w:bCs/>
                <w:color w:val="000000"/>
                <w:sz w:val="22"/>
                <w:szCs w:val="22"/>
              </w:rPr>
              <w:t>Granti specifik i Arsimit</w:t>
            </w:r>
          </w:p>
        </w:tc>
        <w:tc>
          <w:tcPr>
            <w:tcW w:w="1339" w:type="dxa"/>
            <w:shd w:val="clear" w:color="auto" w:fill="auto"/>
            <w:noWrap/>
            <w:vAlign w:val="bottom"/>
            <w:hideMark/>
          </w:tcPr>
          <w:p w14:paraId="3710C010" w14:textId="5D110E43"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1,089,623.00</w:t>
            </w:r>
          </w:p>
        </w:tc>
        <w:tc>
          <w:tcPr>
            <w:tcW w:w="1431" w:type="dxa"/>
            <w:shd w:val="clear" w:color="auto" w:fill="auto"/>
            <w:noWrap/>
            <w:vAlign w:val="bottom"/>
            <w:hideMark/>
          </w:tcPr>
          <w:p w14:paraId="18A4E86D" w14:textId="7BD7F95C"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1,167,634.00</w:t>
            </w:r>
          </w:p>
        </w:tc>
        <w:tc>
          <w:tcPr>
            <w:tcW w:w="1520" w:type="dxa"/>
            <w:shd w:val="clear" w:color="auto" w:fill="auto"/>
            <w:noWrap/>
            <w:vAlign w:val="bottom"/>
            <w:hideMark/>
          </w:tcPr>
          <w:p w14:paraId="0975636F" w14:textId="4E7E7136"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1,202,663.00</w:t>
            </w:r>
          </w:p>
        </w:tc>
        <w:tc>
          <w:tcPr>
            <w:tcW w:w="1551" w:type="dxa"/>
            <w:shd w:val="clear" w:color="auto" w:fill="auto"/>
            <w:noWrap/>
            <w:vAlign w:val="bottom"/>
            <w:hideMark/>
          </w:tcPr>
          <w:p w14:paraId="777457E3" w14:textId="2EE4BA51"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1,238,743.00</w:t>
            </w:r>
          </w:p>
        </w:tc>
      </w:tr>
      <w:tr w:rsidR="00CC56E7" w:rsidRPr="00C015B4" w14:paraId="4122439C" w14:textId="77777777" w:rsidTr="00D94689">
        <w:trPr>
          <w:trHeight w:val="315"/>
          <w:jc w:val="center"/>
        </w:trPr>
        <w:tc>
          <w:tcPr>
            <w:tcW w:w="3235" w:type="dxa"/>
            <w:shd w:val="clear" w:color="000000" w:fill="FDE4D0"/>
            <w:noWrap/>
            <w:vAlign w:val="bottom"/>
            <w:hideMark/>
          </w:tcPr>
          <w:p w14:paraId="0B806ACD" w14:textId="77777777" w:rsidR="00CC56E7" w:rsidRPr="00C015B4" w:rsidRDefault="00CC56E7" w:rsidP="00732BCF">
            <w:pPr>
              <w:rPr>
                <w:rFonts w:eastAsia="Times New Roman"/>
                <w:b/>
                <w:bCs/>
                <w:color w:val="000000"/>
                <w:sz w:val="22"/>
                <w:szCs w:val="22"/>
                <w:lang w:val="en-US"/>
              </w:rPr>
            </w:pPr>
            <w:r w:rsidRPr="00C015B4">
              <w:rPr>
                <w:rFonts w:eastAsia="Times New Roman"/>
                <w:b/>
                <w:bCs/>
                <w:color w:val="000000"/>
                <w:sz w:val="22"/>
                <w:szCs w:val="22"/>
              </w:rPr>
              <w:t>Granti specifik i Shëndetësisë</w:t>
            </w:r>
          </w:p>
        </w:tc>
        <w:tc>
          <w:tcPr>
            <w:tcW w:w="1339" w:type="dxa"/>
            <w:shd w:val="clear" w:color="000000" w:fill="FDE4D0"/>
            <w:noWrap/>
            <w:vAlign w:val="bottom"/>
            <w:hideMark/>
          </w:tcPr>
          <w:p w14:paraId="5AD6D374" w14:textId="044D3F02"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401,338.00</w:t>
            </w:r>
          </w:p>
        </w:tc>
        <w:tc>
          <w:tcPr>
            <w:tcW w:w="1431" w:type="dxa"/>
            <w:shd w:val="clear" w:color="000000" w:fill="FDE4D0"/>
            <w:noWrap/>
            <w:vAlign w:val="bottom"/>
            <w:hideMark/>
          </w:tcPr>
          <w:p w14:paraId="7E7AE958" w14:textId="2C4241AA"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406,212.00</w:t>
            </w:r>
          </w:p>
        </w:tc>
        <w:tc>
          <w:tcPr>
            <w:tcW w:w="1520" w:type="dxa"/>
            <w:shd w:val="clear" w:color="000000" w:fill="FDE4D0"/>
            <w:noWrap/>
            <w:vAlign w:val="bottom"/>
            <w:hideMark/>
          </w:tcPr>
          <w:p w14:paraId="4C56DDDD" w14:textId="2C00F376"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425,548.00</w:t>
            </w:r>
          </w:p>
        </w:tc>
        <w:tc>
          <w:tcPr>
            <w:tcW w:w="1551" w:type="dxa"/>
            <w:shd w:val="clear" w:color="000000" w:fill="FDE4D0"/>
            <w:noWrap/>
            <w:vAlign w:val="bottom"/>
            <w:hideMark/>
          </w:tcPr>
          <w:p w14:paraId="3B8A3BBB" w14:textId="4DC349B4"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445,804.00</w:t>
            </w:r>
          </w:p>
        </w:tc>
      </w:tr>
      <w:tr w:rsidR="00CC56E7" w:rsidRPr="00C015B4" w14:paraId="30F0181B" w14:textId="77777777" w:rsidTr="00D94689">
        <w:trPr>
          <w:trHeight w:val="315"/>
          <w:jc w:val="center"/>
        </w:trPr>
        <w:tc>
          <w:tcPr>
            <w:tcW w:w="3235" w:type="dxa"/>
            <w:shd w:val="clear" w:color="auto" w:fill="auto"/>
            <w:noWrap/>
            <w:vAlign w:val="bottom"/>
            <w:hideMark/>
          </w:tcPr>
          <w:p w14:paraId="5A8886DF" w14:textId="77777777" w:rsidR="00CC56E7" w:rsidRPr="00C015B4" w:rsidRDefault="00CC56E7" w:rsidP="00732BCF">
            <w:pPr>
              <w:rPr>
                <w:rFonts w:eastAsia="Times New Roman"/>
                <w:b/>
                <w:bCs/>
                <w:color w:val="000000"/>
                <w:sz w:val="22"/>
                <w:szCs w:val="22"/>
                <w:lang w:val="en-US"/>
              </w:rPr>
            </w:pPr>
            <w:r w:rsidRPr="00C015B4">
              <w:rPr>
                <w:rFonts w:eastAsia="Times New Roman"/>
                <w:b/>
                <w:bCs/>
                <w:color w:val="000000"/>
                <w:sz w:val="22"/>
                <w:szCs w:val="22"/>
              </w:rPr>
              <w:t>Të hyrat vetanake</w:t>
            </w:r>
          </w:p>
        </w:tc>
        <w:tc>
          <w:tcPr>
            <w:tcW w:w="1339" w:type="dxa"/>
            <w:shd w:val="clear" w:color="auto" w:fill="auto"/>
            <w:noWrap/>
            <w:vAlign w:val="bottom"/>
            <w:hideMark/>
          </w:tcPr>
          <w:p w14:paraId="332AC742" w14:textId="1343A5A1"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274,376.00</w:t>
            </w:r>
          </w:p>
        </w:tc>
        <w:tc>
          <w:tcPr>
            <w:tcW w:w="1431" w:type="dxa"/>
            <w:shd w:val="clear" w:color="auto" w:fill="auto"/>
            <w:noWrap/>
            <w:vAlign w:val="bottom"/>
            <w:hideMark/>
          </w:tcPr>
          <w:p w14:paraId="0B2AEE5F" w14:textId="3F460544"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339,719.00</w:t>
            </w:r>
          </w:p>
        </w:tc>
        <w:tc>
          <w:tcPr>
            <w:tcW w:w="1520" w:type="dxa"/>
            <w:shd w:val="clear" w:color="auto" w:fill="auto"/>
            <w:noWrap/>
            <w:vAlign w:val="bottom"/>
            <w:hideMark/>
          </w:tcPr>
          <w:p w14:paraId="09075941" w14:textId="576868DD"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366,969.00</w:t>
            </w:r>
          </w:p>
        </w:tc>
        <w:tc>
          <w:tcPr>
            <w:tcW w:w="1551" w:type="dxa"/>
            <w:shd w:val="clear" w:color="auto" w:fill="auto"/>
            <w:noWrap/>
            <w:vAlign w:val="bottom"/>
            <w:hideMark/>
          </w:tcPr>
          <w:p w14:paraId="79F7C290" w14:textId="6FCAF739" w:rsidR="00CC56E7" w:rsidRPr="00C015B4" w:rsidRDefault="00CC56E7" w:rsidP="00D94689">
            <w:pPr>
              <w:rPr>
                <w:rFonts w:eastAsia="Times New Roman"/>
                <w:color w:val="000000"/>
                <w:sz w:val="22"/>
                <w:szCs w:val="22"/>
                <w:lang w:val="en-US"/>
              </w:rPr>
            </w:pPr>
            <w:r w:rsidRPr="00C015B4">
              <w:rPr>
                <w:rFonts w:eastAsia="Times New Roman"/>
                <w:color w:val="000000"/>
                <w:sz w:val="22"/>
                <w:szCs w:val="22"/>
              </w:rPr>
              <w:t>394,656.00</w:t>
            </w:r>
          </w:p>
        </w:tc>
      </w:tr>
      <w:tr w:rsidR="00CC56E7" w:rsidRPr="00C015B4" w14:paraId="5B0A306A" w14:textId="77777777" w:rsidTr="00D94689">
        <w:trPr>
          <w:trHeight w:val="315"/>
          <w:jc w:val="center"/>
        </w:trPr>
        <w:tc>
          <w:tcPr>
            <w:tcW w:w="3235" w:type="dxa"/>
            <w:shd w:val="clear" w:color="000000" w:fill="FDE4D0"/>
            <w:noWrap/>
            <w:vAlign w:val="bottom"/>
            <w:hideMark/>
          </w:tcPr>
          <w:p w14:paraId="05D99F26" w14:textId="77777777" w:rsidR="00CC56E7" w:rsidRPr="00C015B4" w:rsidRDefault="00CC56E7" w:rsidP="00732BCF">
            <w:pPr>
              <w:rPr>
                <w:rFonts w:eastAsia="Times New Roman"/>
                <w:b/>
                <w:bCs/>
                <w:color w:val="000000"/>
                <w:sz w:val="22"/>
                <w:szCs w:val="22"/>
                <w:lang w:val="en-US"/>
              </w:rPr>
            </w:pPr>
            <w:r w:rsidRPr="00C015B4">
              <w:rPr>
                <w:rFonts w:eastAsia="Times New Roman"/>
                <w:b/>
                <w:bCs/>
                <w:color w:val="000000"/>
                <w:sz w:val="22"/>
                <w:szCs w:val="22"/>
              </w:rPr>
              <w:t>Totali</w:t>
            </w:r>
          </w:p>
        </w:tc>
        <w:tc>
          <w:tcPr>
            <w:tcW w:w="1339" w:type="dxa"/>
            <w:shd w:val="clear" w:color="000000" w:fill="FDE4D0"/>
            <w:noWrap/>
            <w:vAlign w:val="bottom"/>
            <w:hideMark/>
          </w:tcPr>
          <w:p w14:paraId="116F2807" w14:textId="7EAB9847" w:rsidR="00CC56E7" w:rsidRPr="00C015B4" w:rsidRDefault="00CC56E7" w:rsidP="00D94689">
            <w:pPr>
              <w:rPr>
                <w:rFonts w:eastAsia="Times New Roman"/>
                <w:b/>
                <w:color w:val="000000"/>
                <w:sz w:val="22"/>
                <w:szCs w:val="22"/>
                <w:lang w:val="en-US"/>
              </w:rPr>
            </w:pPr>
            <w:r w:rsidRPr="00C015B4">
              <w:rPr>
                <w:rFonts w:eastAsia="Times New Roman"/>
                <w:b/>
                <w:color w:val="000000"/>
                <w:sz w:val="22"/>
                <w:szCs w:val="22"/>
                <w:lang w:val="en-US"/>
              </w:rPr>
              <w:t>3,349,278.00</w:t>
            </w:r>
          </w:p>
        </w:tc>
        <w:tc>
          <w:tcPr>
            <w:tcW w:w="1431" w:type="dxa"/>
            <w:shd w:val="clear" w:color="000000" w:fill="FDE4D0"/>
            <w:noWrap/>
            <w:vAlign w:val="bottom"/>
            <w:hideMark/>
          </w:tcPr>
          <w:p w14:paraId="705F43E5" w14:textId="012576D4" w:rsidR="00CC56E7" w:rsidRPr="00C015B4" w:rsidRDefault="00CC56E7" w:rsidP="00D94689">
            <w:pPr>
              <w:rPr>
                <w:rFonts w:eastAsia="Times New Roman"/>
                <w:b/>
                <w:color w:val="000000"/>
                <w:sz w:val="22"/>
                <w:szCs w:val="22"/>
                <w:lang w:val="en-US"/>
              </w:rPr>
            </w:pPr>
            <w:r w:rsidRPr="00C015B4">
              <w:rPr>
                <w:rFonts w:eastAsia="Times New Roman"/>
                <w:b/>
                <w:color w:val="000000"/>
                <w:sz w:val="22"/>
                <w:szCs w:val="22"/>
                <w:lang w:val="en-US"/>
              </w:rPr>
              <w:t>3,615,457.00</w:t>
            </w:r>
          </w:p>
        </w:tc>
        <w:tc>
          <w:tcPr>
            <w:tcW w:w="1520" w:type="dxa"/>
            <w:shd w:val="clear" w:color="000000" w:fill="FDE4D0"/>
            <w:noWrap/>
            <w:vAlign w:val="bottom"/>
            <w:hideMark/>
          </w:tcPr>
          <w:p w14:paraId="11BCA09B" w14:textId="1949A0D9" w:rsidR="00CC56E7" w:rsidRPr="00C015B4" w:rsidRDefault="00CC56E7" w:rsidP="00D94689">
            <w:pPr>
              <w:rPr>
                <w:rFonts w:eastAsia="Times New Roman"/>
                <w:b/>
                <w:color w:val="000000"/>
                <w:sz w:val="22"/>
                <w:szCs w:val="22"/>
                <w:lang w:val="en-US"/>
              </w:rPr>
            </w:pPr>
            <w:r w:rsidRPr="00C015B4">
              <w:rPr>
                <w:rFonts w:eastAsia="Times New Roman"/>
                <w:b/>
                <w:color w:val="000000"/>
                <w:sz w:val="22"/>
                <w:szCs w:val="22"/>
                <w:lang w:val="en-US"/>
              </w:rPr>
              <w:t>3,789,234.00</w:t>
            </w:r>
          </w:p>
        </w:tc>
        <w:tc>
          <w:tcPr>
            <w:tcW w:w="1551" w:type="dxa"/>
            <w:shd w:val="clear" w:color="000000" w:fill="FDE4D0"/>
            <w:noWrap/>
            <w:vAlign w:val="bottom"/>
            <w:hideMark/>
          </w:tcPr>
          <w:p w14:paraId="0C6A09E4" w14:textId="6076798C" w:rsidR="00CC56E7" w:rsidRPr="00C015B4" w:rsidRDefault="00CC56E7" w:rsidP="00D94689">
            <w:pPr>
              <w:rPr>
                <w:rFonts w:eastAsia="Times New Roman"/>
                <w:b/>
                <w:color w:val="000000"/>
                <w:sz w:val="22"/>
                <w:szCs w:val="22"/>
                <w:lang w:val="en-US"/>
              </w:rPr>
            </w:pPr>
            <w:r w:rsidRPr="00C015B4">
              <w:rPr>
                <w:rFonts w:eastAsia="Times New Roman"/>
                <w:b/>
                <w:color w:val="000000"/>
                <w:sz w:val="22"/>
                <w:szCs w:val="22"/>
                <w:lang w:val="en-US"/>
              </w:rPr>
              <w:t>3,967,100.00</w:t>
            </w:r>
          </w:p>
        </w:tc>
      </w:tr>
    </w:tbl>
    <w:p w14:paraId="4EB3C5EC" w14:textId="1615A7DB" w:rsidR="00DB5F50" w:rsidRPr="00C015B4" w:rsidRDefault="00DB5F50" w:rsidP="00DB5F50">
      <w:pPr>
        <w:spacing w:line="360" w:lineRule="auto"/>
        <w:ind w:left="360"/>
        <w:jc w:val="both"/>
        <w:rPr>
          <w:sz w:val="22"/>
          <w:szCs w:val="22"/>
        </w:rPr>
      </w:pPr>
    </w:p>
    <w:p w14:paraId="2A744428" w14:textId="77777777" w:rsidR="00800435" w:rsidRPr="00C015B4" w:rsidRDefault="00800435" w:rsidP="007F5C89">
      <w:pPr>
        <w:autoSpaceDE w:val="0"/>
        <w:autoSpaceDN w:val="0"/>
        <w:adjustRightInd w:val="0"/>
        <w:spacing w:line="360" w:lineRule="auto"/>
        <w:jc w:val="both"/>
        <w:rPr>
          <w:sz w:val="22"/>
          <w:szCs w:val="22"/>
          <w:lang w:val="en-US"/>
        </w:rPr>
      </w:pPr>
      <w:r w:rsidRPr="00C015B4">
        <w:rPr>
          <w:sz w:val="22"/>
          <w:szCs w:val="22"/>
          <w:lang w:val="en-US"/>
        </w:rPr>
        <w:t>Tabela 7: Burimet e financimit për vitet 2025-2027</w:t>
      </w:r>
    </w:p>
    <w:p w14:paraId="5A4755DA" w14:textId="77777777" w:rsidR="00800435" w:rsidRPr="00C015B4" w:rsidRDefault="00800435" w:rsidP="007F5C89">
      <w:pPr>
        <w:autoSpaceDE w:val="0"/>
        <w:autoSpaceDN w:val="0"/>
        <w:adjustRightInd w:val="0"/>
        <w:spacing w:line="360" w:lineRule="auto"/>
        <w:jc w:val="both"/>
        <w:rPr>
          <w:sz w:val="22"/>
          <w:szCs w:val="22"/>
          <w:lang w:val="en-US"/>
        </w:rPr>
      </w:pPr>
    </w:p>
    <w:p w14:paraId="37A46491" w14:textId="77777777" w:rsidR="00800435" w:rsidRPr="00C015B4" w:rsidRDefault="00800435" w:rsidP="007F5C89">
      <w:pPr>
        <w:autoSpaceDE w:val="0"/>
        <w:autoSpaceDN w:val="0"/>
        <w:adjustRightInd w:val="0"/>
        <w:spacing w:line="360" w:lineRule="auto"/>
        <w:jc w:val="both"/>
        <w:rPr>
          <w:sz w:val="22"/>
          <w:szCs w:val="22"/>
          <w:lang w:val="en-US"/>
        </w:rPr>
      </w:pPr>
    </w:p>
    <w:p w14:paraId="3F9803C4" w14:textId="77777777" w:rsidR="00800435" w:rsidRDefault="00800435" w:rsidP="007F5C89">
      <w:pPr>
        <w:autoSpaceDE w:val="0"/>
        <w:autoSpaceDN w:val="0"/>
        <w:adjustRightInd w:val="0"/>
        <w:spacing w:line="360" w:lineRule="auto"/>
        <w:jc w:val="both"/>
        <w:rPr>
          <w:sz w:val="22"/>
          <w:szCs w:val="22"/>
          <w:lang w:val="en-US"/>
        </w:rPr>
      </w:pPr>
    </w:p>
    <w:p w14:paraId="60700E5C" w14:textId="77777777" w:rsidR="00D06511" w:rsidRDefault="00D06511" w:rsidP="007F5C89">
      <w:pPr>
        <w:autoSpaceDE w:val="0"/>
        <w:autoSpaceDN w:val="0"/>
        <w:adjustRightInd w:val="0"/>
        <w:spacing w:line="360" w:lineRule="auto"/>
        <w:jc w:val="both"/>
        <w:rPr>
          <w:sz w:val="22"/>
          <w:szCs w:val="22"/>
          <w:lang w:val="en-US"/>
        </w:rPr>
      </w:pPr>
    </w:p>
    <w:p w14:paraId="4CF38940" w14:textId="77777777" w:rsidR="00D06511" w:rsidRPr="00C015B4" w:rsidRDefault="00D06511" w:rsidP="007F5C89">
      <w:pPr>
        <w:autoSpaceDE w:val="0"/>
        <w:autoSpaceDN w:val="0"/>
        <w:adjustRightInd w:val="0"/>
        <w:spacing w:line="360" w:lineRule="auto"/>
        <w:jc w:val="both"/>
        <w:rPr>
          <w:sz w:val="22"/>
          <w:szCs w:val="22"/>
          <w:lang w:val="en-US"/>
        </w:rPr>
      </w:pPr>
    </w:p>
    <w:p w14:paraId="6237E602" w14:textId="4293250C" w:rsidR="007F5C89" w:rsidRPr="00C015B4" w:rsidRDefault="007F5C89" w:rsidP="007F5C89">
      <w:pPr>
        <w:autoSpaceDE w:val="0"/>
        <w:autoSpaceDN w:val="0"/>
        <w:adjustRightInd w:val="0"/>
        <w:spacing w:line="360" w:lineRule="auto"/>
        <w:jc w:val="both"/>
        <w:rPr>
          <w:sz w:val="22"/>
          <w:szCs w:val="22"/>
          <w:lang w:val="en-US"/>
        </w:rPr>
      </w:pPr>
      <w:r w:rsidRPr="00C015B4">
        <w:rPr>
          <w:sz w:val="22"/>
          <w:szCs w:val="22"/>
          <w:lang w:val="en-US"/>
        </w:rPr>
        <w:t>Duke u bazuar në trendet makro-ekonomike dhe projeksionet e dhëna në nivel të vendit dhe bazës së të dhënave numerike në vlerësimet tona të hershme buxhetore për periudhën 202</w:t>
      </w:r>
      <w:r w:rsidR="003B6C11" w:rsidRPr="00C015B4">
        <w:rPr>
          <w:sz w:val="22"/>
          <w:szCs w:val="22"/>
          <w:lang w:val="en-US"/>
        </w:rPr>
        <w:t>5</w:t>
      </w:r>
      <w:r w:rsidRPr="00C015B4">
        <w:rPr>
          <w:sz w:val="22"/>
          <w:szCs w:val="22"/>
          <w:lang w:val="en-US"/>
        </w:rPr>
        <w:t>-202</w:t>
      </w:r>
      <w:r w:rsidR="003B6C11" w:rsidRPr="00C015B4">
        <w:rPr>
          <w:sz w:val="22"/>
          <w:szCs w:val="22"/>
          <w:lang w:val="en-US"/>
        </w:rPr>
        <w:t>7</w:t>
      </w:r>
      <w:r w:rsidRPr="00C015B4">
        <w:rPr>
          <w:sz w:val="22"/>
          <w:szCs w:val="22"/>
          <w:lang w:val="en-US"/>
        </w:rPr>
        <w:t>, buxheti i komunës do të shënoj trende të rritjes.</w:t>
      </w:r>
    </w:p>
    <w:p w14:paraId="157FB47E" w14:textId="623716F8" w:rsidR="007F5C89" w:rsidRPr="00C015B4" w:rsidRDefault="007F5C89" w:rsidP="007F5C89">
      <w:pPr>
        <w:autoSpaceDE w:val="0"/>
        <w:autoSpaceDN w:val="0"/>
        <w:adjustRightInd w:val="0"/>
        <w:spacing w:line="360" w:lineRule="auto"/>
        <w:jc w:val="both"/>
        <w:rPr>
          <w:sz w:val="22"/>
          <w:szCs w:val="22"/>
          <w:lang w:val="en-US"/>
        </w:rPr>
      </w:pPr>
      <w:r w:rsidRPr="00C015B4">
        <w:rPr>
          <w:sz w:val="22"/>
          <w:szCs w:val="22"/>
          <w:lang w:val="en-US"/>
        </w:rPr>
        <w:t>Në vitin 202</w:t>
      </w:r>
      <w:r w:rsidR="003B6C11" w:rsidRPr="00C015B4">
        <w:rPr>
          <w:sz w:val="22"/>
          <w:szCs w:val="22"/>
          <w:lang w:val="en-US"/>
        </w:rPr>
        <w:t>5</w:t>
      </w:r>
      <w:r w:rsidRPr="00C015B4">
        <w:rPr>
          <w:sz w:val="22"/>
          <w:szCs w:val="22"/>
          <w:lang w:val="en-US"/>
        </w:rPr>
        <w:t xml:space="preserve"> do të kemi një r</w:t>
      </w:r>
      <w:r w:rsidR="003B6C11" w:rsidRPr="00C015B4">
        <w:rPr>
          <w:sz w:val="22"/>
          <w:szCs w:val="22"/>
          <w:lang w:val="en-US"/>
        </w:rPr>
        <w:t>ritje</w:t>
      </w:r>
      <w:r w:rsidRPr="00C015B4">
        <w:rPr>
          <w:sz w:val="22"/>
          <w:szCs w:val="22"/>
          <w:lang w:val="en-US"/>
        </w:rPr>
        <w:t xml:space="preserve"> prej </w:t>
      </w:r>
      <w:r w:rsidR="003B6C11" w:rsidRPr="00C015B4">
        <w:rPr>
          <w:sz w:val="22"/>
          <w:szCs w:val="22"/>
          <w:lang w:val="en-US"/>
        </w:rPr>
        <w:t>7.94</w:t>
      </w:r>
      <w:r w:rsidRPr="00C015B4">
        <w:rPr>
          <w:sz w:val="22"/>
          <w:szCs w:val="22"/>
          <w:lang w:val="en-US"/>
        </w:rPr>
        <w:t xml:space="preserve">% ose për </w:t>
      </w:r>
      <w:r w:rsidR="003B6C11" w:rsidRPr="00C015B4">
        <w:rPr>
          <w:sz w:val="22"/>
          <w:szCs w:val="22"/>
          <w:lang w:val="en-US"/>
        </w:rPr>
        <w:t>266,179.00</w:t>
      </w:r>
      <w:r w:rsidRPr="00C015B4">
        <w:rPr>
          <w:sz w:val="22"/>
          <w:szCs w:val="22"/>
          <w:lang w:val="en-US"/>
        </w:rPr>
        <w:t xml:space="preserve"> € në raport me vitin 202</w:t>
      </w:r>
      <w:r w:rsidR="003B6C11" w:rsidRPr="00C015B4">
        <w:rPr>
          <w:sz w:val="22"/>
          <w:szCs w:val="22"/>
          <w:lang w:val="en-US"/>
        </w:rPr>
        <w:t>4</w:t>
      </w:r>
      <w:r w:rsidRPr="00C015B4">
        <w:rPr>
          <w:bCs/>
          <w:sz w:val="22"/>
          <w:szCs w:val="22"/>
        </w:rPr>
        <w:t>, kurse për vitin 202</w:t>
      </w:r>
      <w:r w:rsidR="003B6C11" w:rsidRPr="00C015B4">
        <w:rPr>
          <w:bCs/>
          <w:sz w:val="22"/>
          <w:szCs w:val="22"/>
        </w:rPr>
        <w:t>6</w:t>
      </w:r>
      <w:r w:rsidRPr="00C015B4">
        <w:rPr>
          <w:bCs/>
          <w:sz w:val="22"/>
          <w:szCs w:val="22"/>
        </w:rPr>
        <w:t xml:space="preserve"> kemi një parashikim të buxhetit në lartësi prej 3,</w:t>
      </w:r>
      <w:r w:rsidR="003B6C11" w:rsidRPr="00C015B4">
        <w:rPr>
          <w:bCs/>
          <w:sz w:val="22"/>
          <w:szCs w:val="22"/>
        </w:rPr>
        <w:t>789,234.00</w:t>
      </w:r>
      <w:r w:rsidRPr="00C015B4">
        <w:rPr>
          <w:bCs/>
          <w:sz w:val="22"/>
          <w:szCs w:val="22"/>
        </w:rPr>
        <w:t xml:space="preserve"> € apo një rritje prej 17</w:t>
      </w:r>
      <w:r w:rsidR="003B6C11" w:rsidRPr="00C015B4">
        <w:rPr>
          <w:bCs/>
          <w:sz w:val="22"/>
          <w:szCs w:val="22"/>
        </w:rPr>
        <w:t>3,777.00</w:t>
      </w:r>
      <w:r w:rsidRPr="00C015B4">
        <w:rPr>
          <w:bCs/>
          <w:sz w:val="22"/>
          <w:szCs w:val="22"/>
        </w:rPr>
        <w:t xml:space="preserve"> € ose </w:t>
      </w:r>
      <w:r w:rsidR="003B6C11" w:rsidRPr="00C015B4">
        <w:rPr>
          <w:bCs/>
          <w:sz w:val="22"/>
          <w:szCs w:val="22"/>
        </w:rPr>
        <w:t>4.8</w:t>
      </w:r>
      <w:r w:rsidRPr="00C015B4">
        <w:rPr>
          <w:bCs/>
          <w:sz w:val="22"/>
          <w:szCs w:val="22"/>
        </w:rPr>
        <w:t xml:space="preserve"> % në raport me vitin 202</w:t>
      </w:r>
      <w:r w:rsidR="003B6C11" w:rsidRPr="00C015B4">
        <w:rPr>
          <w:bCs/>
          <w:sz w:val="22"/>
          <w:szCs w:val="22"/>
        </w:rPr>
        <w:t>5</w:t>
      </w:r>
      <w:r w:rsidRPr="00C015B4">
        <w:rPr>
          <w:bCs/>
          <w:sz w:val="22"/>
          <w:szCs w:val="22"/>
        </w:rPr>
        <w:t>, si dhe për vitin 202</w:t>
      </w:r>
      <w:r w:rsidR="003B6C11" w:rsidRPr="00C015B4">
        <w:rPr>
          <w:bCs/>
          <w:sz w:val="22"/>
          <w:szCs w:val="22"/>
        </w:rPr>
        <w:t>7</w:t>
      </w:r>
      <w:r w:rsidRPr="00C015B4">
        <w:rPr>
          <w:bCs/>
          <w:sz w:val="22"/>
          <w:szCs w:val="22"/>
        </w:rPr>
        <w:t xml:space="preserve"> vlerësohet një buxhet prej 3</w:t>
      </w:r>
      <w:r w:rsidR="003B6C11" w:rsidRPr="00C015B4">
        <w:rPr>
          <w:bCs/>
          <w:sz w:val="22"/>
          <w:szCs w:val="22"/>
        </w:rPr>
        <w:t>,967,100.</w:t>
      </w:r>
      <w:r w:rsidRPr="00C015B4">
        <w:rPr>
          <w:bCs/>
          <w:sz w:val="22"/>
          <w:szCs w:val="22"/>
        </w:rPr>
        <w:t>00 € apo një rritje prej 17</w:t>
      </w:r>
      <w:r w:rsidR="003B6C11" w:rsidRPr="00C015B4">
        <w:rPr>
          <w:bCs/>
          <w:sz w:val="22"/>
          <w:szCs w:val="22"/>
        </w:rPr>
        <w:t>7,866.00</w:t>
      </w:r>
      <w:r w:rsidRPr="00C015B4">
        <w:rPr>
          <w:bCs/>
          <w:sz w:val="22"/>
          <w:szCs w:val="22"/>
        </w:rPr>
        <w:t xml:space="preserve">  € apo për 4.</w:t>
      </w:r>
      <w:r w:rsidR="003B6C11" w:rsidRPr="00C015B4">
        <w:rPr>
          <w:bCs/>
          <w:sz w:val="22"/>
          <w:szCs w:val="22"/>
        </w:rPr>
        <w:t>6</w:t>
      </w:r>
      <w:r w:rsidRPr="00C015B4">
        <w:rPr>
          <w:bCs/>
          <w:sz w:val="22"/>
          <w:szCs w:val="22"/>
        </w:rPr>
        <w:t>% më i madh  në raport me vitin 202</w:t>
      </w:r>
      <w:r w:rsidR="003B6C11" w:rsidRPr="00C015B4">
        <w:rPr>
          <w:bCs/>
          <w:sz w:val="22"/>
          <w:szCs w:val="22"/>
        </w:rPr>
        <w:t>6</w:t>
      </w:r>
      <w:r w:rsidRPr="00C015B4">
        <w:rPr>
          <w:bCs/>
          <w:sz w:val="22"/>
          <w:szCs w:val="22"/>
        </w:rPr>
        <w:t>.</w:t>
      </w:r>
    </w:p>
    <w:p w14:paraId="5F3C107A" w14:textId="1C153672" w:rsidR="007F5C89" w:rsidRPr="00C015B4" w:rsidRDefault="007F5C89" w:rsidP="007F5C89">
      <w:pPr>
        <w:autoSpaceDE w:val="0"/>
        <w:autoSpaceDN w:val="0"/>
        <w:adjustRightInd w:val="0"/>
        <w:spacing w:line="360" w:lineRule="auto"/>
        <w:jc w:val="both"/>
        <w:rPr>
          <w:sz w:val="22"/>
          <w:szCs w:val="22"/>
          <w:lang w:val="en-US"/>
        </w:rPr>
      </w:pPr>
      <w:r w:rsidRPr="00C015B4">
        <w:rPr>
          <w:sz w:val="22"/>
          <w:szCs w:val="22"/>
          <w:lang w:val="en-US"/>
        </w:rPr>
        <w:t>Në vitin e parë buxhetor 202</w:t>
      </w:r>
      <w:r w:rsidR="003B6C11" w:rsidRPr="00C015B4">
        <w:rPr>
          <w:sz w:val="22"/>
          <w:szCs w:val="22"/>
          <w:lang w:val="en-US"/>
        </w:rPr>
        <w:t>5</w:t>
      </w:r>
      <w:r w:rsidRPr="00C015B4">
        <w:rPr>
          <w:sz w:val="22"/>
          <w:szCs w:val="22"/>
          <w:lang w:val="en-US"/>
        </w:rPr>
        <w:t xml:space="preserve"> sipas këtyre parametrave, do të kemi këtë strukturë buxhetore të sigurimit të mjeteve dhe ate si vjion: </w:t>
      </w:r>
    </w:p>
    <w:p w14:paraId="1E50F5D5" w14:textId="02CEE3F8" w:rsidR="007F5C89" w:rsidRPr="00C015B4" w:rsidRDefault="007F5C89" w:rsidP="007F5C89">
      <w:pPr>
        <w:pStyle w:val="ListParagraph"/>
        <w:numPr>
          <w:ilvl w:val="0"/>
          <w:numId w:val="37"/>
        </w:numPr>
        <w:autoSpaceDE w:val="0"/>
        <w:autoSpaceDN w:val="0"/>
        <w:adjustRightInd w:val="0"/>
        <w:spacing w:line="360" w:lineRule="auto"/>
        <w:jc w:val="both"/>
        <w:rPr>
          <w:rFonts w:eastAsiaTheme="minorHAnsi"/>
          <w:sz w:val="22"/>
          <w:szCs w:val="22"/>
          <w:lang w:val="en-US"/>
        </w:rPr>
      </w:pPr>
      <w:r w:rsidRPr="00C015B4">
        <w:rPr>
          <w:rFonts w:eastAsiaTheme="minorHAnsi"/>
          <w:bCs/>
          <w:sz w:val="22"/>
          <w:szCs w:val="22"/>
          <w:lang w:val="en-US"/>
        </w:rPr>
        <w:t xml:space="preserve">nga Granti i Përgjithshëm me </w:t>
      </w:r>
      <w:r w:rsidRPr="00C015B4">
        <w:rPr>
          <w:rFonts w:eastAsiaTheme="minorHAnsi"/>
          <w:sz w:val="22"/>
          <w:szCs w:val="22"/>
          <w:lang w:val="en-US"/>
        </w:rPr>
        <w:t>pjesëmarrje prej 1,</w:t>
      </w:r>
      <w:r w:rsidR="003B6C11" w:rsidRPr="00C015B4">
        <w:rPr>
          <w:rFonts w:eastAsiaTheme="minorHAnsi"/>
          <w:sz w:val="22"/>
          <w:szCs w:val="22"/>
          <w:lang w:val="en-US"/>
        </w:rPr>
        <w:t>701,892</w:t>
      </w:r>
      <w:r w:rsidRPr="00C015B4">
        <w:rPr>
          <w:rFonts w:eastAsiaTheme="minorHAnsi"/>
          <w:sz w:val="22"/>
          <w:szCs w:val="22"/>
          <w:lang w:val="en-US"/>
        </w:rPr>
        <w:t>.00 € apo 47.</w:t>
      </w:r>
      <w:r w:rsidR="00B90F7F" w:rsidRPr="00C015B4">
        <w:rPr>
          <w:rFonts w:eastAsiaTheme="minorHAnsi"/>
          <w:sz w:val="22"/>
          <w:szCs w:val="22"/>
          <w:lang w:val="en-US"/>
        </w:rPr>
        <w:t>07</w:t>
      </w:r>
      <w:r w:rsidRPr="00C015B4">
        <w:rPr>
          <w:rFonts w:eastAsiaTheme="minorHAnsi"/>
          <w:bCs/>
          <w:sz w:val="22"/>
          <w:szCs w:val="22"/>
          <w:lang w:val="en-US"/>
        </w:rPr>
        <w:t>%,</w:t>
      </w:r>
    </w:p>
    <w:p w14:paraId="22F3BA3B" w14:textId="649D0640" w:rsidR="007F5C89" w:rsidRPr="00C015B4" w:rsidRDefault="007F5C89" w:rsidP="007F5C89">
      <w:pPr>
        <w:pStyle w:val="ListParagraph"/>
        <w:numPr>
          <w:ilvl w:val="0"/>
          <w:numId w:val="37"/>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nga Granti Specifik i Arsimit me pjesëmarrje 1,</w:t>
      </w:r>
      <w:r w:rsidR="00B90F7F" w:rsidRPr="00C015B4">
        <w:rPr>
          <w:rFonts w:eastAsiaTheme="minorHAnsi"/>
          <w:sz w:val="22"/>
          <w:szCs w:val="22"/>
          <w:lang w:val="en-US"/>
        </w:rPr>
        <w:t>167,634</w:t>
      </w:r>
      <w:r w:rsidRPr="00C015B4">
        <w:rPr>
          <w:rFonts w:eastAsiaTheme="minorHAnsi"/>
          <w:sz w:val="22"/>
          <w:szCs w:val="22"/>
          <w:lang w:val="en-US"/>
        </w:rPr>
        <w:t>.00 apo 32.</w:t>
      </w:r>
      <w:r w:rsidR="00B90F7F" w:rsidRPr="00C015B4">
        <w:rPr>
          <w:rFonts w:eastAsiaTheme="minorHAnsi"/>
          <w:sz w:val="22"/>
          <w:szCs w:val="22"/>
          <w:lang w:val="en-US"/>
        </w:rPr>
        <w:t>29</w:t>
      </w:r>
      <w:r w:rsidRPr="00C015B4">
        <w:rPr>
          <w:rFonts w:eastAsiaTheme="minorHAnsi"/>
          <w:sz w:val="22"/>
          <w:szCs w:val="22"/>
          <w:lang w:val="en-US"/>
        </w:rPr>
        <w:t>%,</w:t>
      </w:r>
    </w:p>
    <w:p w14:paraId="7B3C38B4" w14:textId="4143E3C6" w:rsidR="007F5C89" w:rsidRPr="00C015B4" w:rsidRDefault="007F5C89" w:rsidP="007F5C89">
      <w:pPr>
        <w:pStyle w:val="ListParagraph"/>
        <w:numPr>
          <w:ilvl w:val="0"/>
          <w:numId w:val="37"/>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nga Granti Specifik i Shëndetësisë me pjesëmarrje 40</w:t>
      </w:r>
      <w:r w:rsidR="00B90F7F" w:rsidRPr="00C015B4">
        <w:rPr>
          <w:rFonts w:eastAsiaTheme="minorHAnsi"/>
          <w:sz w:val="22"/>
          <w:szCs w:val="22"/>
          <w:lang w:val="en-US"/>
        </w:rPr>
        <w:t>6,212</w:t>
      </w:r>
      <w:r w:rsidRPr="00C015B4">
        <w:rPr>
          <w:rFonts w:eastAsiaTheme="minorHAnsi"/>
          <w:sz w:val="22"/>
          <w:szCs w:val="22"/>
          <w:lang w:val="en-US"/>
        </w:rPr>
        <w:t>.00 apo 11.</w:t>
      </w:r>
      <w:r w:rsidR="00B90F7F" w:rsidRPr="00C015B4">
        <w:rPr>
          <w:rFonts w:eastAsiaTheme="minorHAnsi"/>
          <w:sz w:val="22"/>
          <w:szCs w:val="22"/>
          <w:lang w:val="en-US"/>
        </w:rPr>
        <w:t>23</w:t>
      </w:r>
      <w:r w:rsidRPr="00C015B4">
        <w:rPr>
          <w:rFonts w:eastAsiaTheme="minorHAnsi"/>
          <w:sz w:val="22"/>
          <w:szCs w:val="22"/>
          <w:lang w:val="en-US"/>
        </w:rPr>
        <w:t>%</w:t>
      </w:r>
    </w:p>
    <w:p w14:paraId="50585856" w14:textId="794057F6" w:rsidR="007F5C89" w:rsidRPr="00C015B4" w:rsidRDefault="007F5C89" w:rsidP="007F5C89">
      <w:pPr>
        <w:pStyle w:val="ListParagraph"/>
        <w:numPr>
          <w:ilvl w:val="0"/>
          <w:numId w:val="37"/>
        </w:numPr>
        <w:autoSpaceDE w:val="0"/>
        <w:autoSpaceDN w:val="0"/>
        <w:adjustRightInd w:val="0"/>
        <w:spacing w:line="360" w:lineRule="auto"/>
        <w:jc w:val="both"/>
        <w:rPr>
          <w:rFonts w:eastAsiaTheme="minorHAnsi"/>
          <w:sz w:val="22"/>
          <w:szCs w:val="22"/>
          <w:lang w:val="en-US"/>
        </w:rPr>
      </w:pPr>
      <w:r w:rsidRPr="00C015B4">
        <w:rPr>
          <w:rFonts w:eastAsiaTheme="minorHAnsi"/>
          <w:bCs/>
          <w:sz w:val="22"/>
          <w:szCs w:val="22"/>
          <w:lang w:val="en-US"/>
        </w:rPr>
        <w:t>nga të Hyrat Vetanake Komunale</w:t>
      </w:r>
      <w:r w:rsidRPr="00C015B4">
        <w:rPr>
          <w:rFonts w:eastAsiaTheme="minorHAnsi"/>
          <w:sz w:val="22"/>
          <w:szCs w:val="22"/>
          <w:lang w:val="en-US"/>
        </w:rPr>
        <w:t xml:space="preserve"> me pjesëmarrje prej </w:t>
      </w:r>
      <w:r w:rsidR="00B90F7F" w:rsidRPr="00C015B4">
        <w:rPr>
          <w:rFonts w:eastAsiaTheme="minorHAnsi"/>
          <w:sz w:val="22"/>
          <w:szCs w:val="22"/>
          <w:lang w:val="en-US"/>
        </w:rPr>
        <w:t>339,719</w:t>
      </w:r>
      <w:r w:rsidRPr="00C015B4">
        <w:rPr>
          <w:rFonts w:eastAsiaTheme="minorHAnsi"/>
          <w:sz w:val="22"/>
          <w:szCs w:val="22"/>
          <w:lang w:val="en-US"/>
        </w:rPr>
        <w:t xml:space="preserve">.00 € apo </w:t>
      </w:r>
      <w:r w:rsidR="00B90F7F" w:rsidRPr="00C015B4">
        <w:rPr>
          <w:rFonts w:eastAsiaTheme="minorHAnsi"/>
          <w:sz w:val="22"/>
          <w:szCs w:val="22"/>
          <w:lang w:val="en-US"/>
        </w:rPr>
        <w:t>9.39</w:t>
      </w:r>
      <w:r w:rsidRPr="00C015B4">
        <w:rPr>
          <w:rFonts w:eastAsiaTheme="minorHAnsi"/>
          <w:bCs/>
          <w:sz w:val="22"/>
          <w:szCs w:val="22"/>
          <w:lang w:val="en-US"/>
        </w:rPr>
        <w:t>%,</w:t>
      </w:r>
    </w:p>
    <w:p w14:paraId="6841BA53" w14:textId="2C9C10D9" w:rsidR="007F5C89" w:rsidRPr="00C015B4" w:rsidRDefault="007F5C89" w:rsidP="007F5C89">
      <w:pPr>
        <w:pStyle w:val="ListParagraph"/>
        <w:numPr>
          <w:ilvl w:val="0"/>
          <w:numId w:val="37"/>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totali  (Grantet + THVK) me pjesëmarrje prej 3,</w:t>
      </w:r>
      <w:r w:rsidR="00B90F7F" w:rsidRPr="00C015B4">
        <w:rPr>
          <w:rFonts w:eastAsiaTheme="minorHAnsi"/>
          <w:sz w:val="22"/>
          <w:szCs w:val="22"/>
          <w:lang w:val="en-US"/>
        </w:rPr>
        <w:t>615,457</w:t>
      </w:r>
      <w:r w:rsidRPr="00C015B4">
        <w:rPr>
          <w:rFonts w:eastAsiaTheme="minorHAnsi"/>
          <w:sz w:val="22"/>
          <w:szCs w:val="22"/>
          <w:lang w:val="en-US"/>
        </w:rPr>
        <w:t>.00 € apo 100.00 %.</w:t>
      </w:r>
    </w:p>
    <w:p w14:paraId="38907106" w14:textId="77777777" w:rsidR="00D62853" w:rsidRPr="00C015B4" w:rsidRDefault="00D62853" w:rsidP="00DB5F50">
      <w:pPr>
        <w:spacing w:line="360" w:lineRule="auto"/>
        <w:ind w:left="360"/>
        <w:jc w:val="both"/>
        <w:rPr>
          <w:sz w:val="22"/>
          <w:szCs w:val="22"/>
        </w:rPr>
      </w:pPr>
    </w:p>
    <w:p w14:paraId="4383585D" w14:textId="77777777" w:rsidR="00FA4CF8" w:rsidRPr="00C015B4" w:rsidRDefault="00FA4CF8" w:rsidP="00DB5F50">
      <w:pPr>
        <w:spacing w:line="360" w:lineRule="auto"/>
        <w:ind w:left="360"/>
        <w:jc w:val="both"/>
        <w:rPr>
          <w:sz w:val="22"/>
          <w:szCs w:val="22"/>
        </w:rPr>
      </w:pPr>
    </w:p>
    <w:p w14:paraId="117755A9" w14:textId="77777777" w:rsidR="00FA4CF8" w:rsidRPr="00C015B4" w:rsidRDefault="00FA4CF8" w:rsidP="00DB5F50">
      <w:pPr>
        <w:spacing w:line="360" w:lineRule="auto"/>
        <w:ind w:left="360"/>
        <w:jc w:val="both"/>
        <w:rPr>
          <w:sz w:val="22"/>
          <w:szCs w:val="22"/>
        </w:rPr>
      </w:pPr>
    </w:p>
    <w:p w14:paraId="58D961BC" w14:textId="77777777" w:rsidR="00FA4CF8" w:rsidRPr="00C015B4" w:rsidRDefault="00FA4CF8" w:rsidP="00DB5F50">
      <w:pPr>
        <w:spacing w:line="360" w:lineRule="auto"/>
        <w:ind w:left="360"/>
        <w:jc w:val="both"/>
        <w:rPr>
          <w:sz w:val="22"/>
          <w:szCs w:val="22"/>
        </w:rPr>
      </w:pPr>
    </w:p>
    <w:p w14:paraId="2E6C6449" w14:textId="63556FAD" w:rsidR="00FA4CF8" w:rsidRPr="00C015B4" w:rsidRDefault="009E0BDF" w:rsidP="003E30B3">
      <w:pPr>
        <w:spacing w:line="360" w:lineRule="auto"/>
        <w:ind w:left="360"/>
        <w:jc w:val="center"/>
        <w:rPr>
          <w:sz w:val="22"/>
          <w:szCs w:val="22"/>
        </w:rPr>
      </w:pPr>
      <w:r w:rsidRPr="00C015B4">
        <w:rPr>
          <w:noProof/>
          <w:sz w:val="22"/>
          <w:szCs w:val="22"/>
          <w:lang w:eastAsia="sq-AL"/>
          <w14:ligatures w14:val="standardContextual"/>
        </w:rPr>
        <w:drawing>
          <wp:inline distT="0" distB="0" distL="0" distR="0" wp14:anchorId="5FAA19D6" wp14:editId="793B541A">
            <wp:extent cx="6210300" cy="3002280"/>
            <wp:effectExtent l="0" t="0" r="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32F9EA" w14:textId="30B3B151" w:rsidR="00FA4CF8" w:rsidRDefault="00800435" w:rsidP="00DB5F50">
      <w:pPr>
        <w:spacing w:line="360" w:lineRule="auto"/>
        <w:ind w:left="360"/>
        <w:jc w:val="both"/>
        <w:rPr>
          <w:sz w:val="22"/>
          <w:szCs w:val="22"/>
        </w:rPr>
      </w:pPr>
      <w:r w:rsidRPr="00C015B4">
        <w:rPr>
          <w:sz w:val="22"/>
          <w:szCs w:val="22"/>
        </w:rPr>
        <w:t>Figura 2: Paraqitja grafike e burimeve të financimit 2025-2027</w:t>
      </w:r>
    </w:p>
    <w:p w14:paraId="3877FE13" w14:textId="77777777" w:rsidR="00D06511" w:rsidRPr="00C015B4" w:rsidRDefault="00D06511" w:rsidP="00DB5F50">
      <w:pPr>
        <w:spacing w:line="360" w:lineRule="auto"/>
        <w:ind w:left="360"/>
        <w:jc w:val="both"/>
        <w:rPr>
          <w:sz w:val="22"/>
          <w:szCs w:val="22"/>
        </w:rPr>
      </w:pPr>
    </w:p>
    <w:p w14:paraId="68B2FF8B" w14:textId="77777777" w:rsidR="00FA4CF8" w:rsidRPr="00C015B4" w:rsidRDefault="00FA4CF8" w:rsidP="00DB5F50">
      <w:pPr>
        <w:spacing w:line="360" w:lineRule="auto"/>
        <w:ind w:left="360"/>
        <w:jc w:val="both"/>
        <w:rPr>
          <w:sz w:val="22"/>
          <w:szCs w:val="22"/>
        </w:rPr>
      </w:pPr>
    </w:p>
    <w:p w14:paraId="2346C192" w14:textId="5210F4AB" w:rsidR="00FA4CF8" w:rsidRPr="00C015B4" w:rsidRDefault="00FA4CF8" w:rsidP="00FA4CF8">
      <w:pPr>
        <w:pStyle w:val="ListParagraph"/>
        <w:numPr>
          <w:ilvl w:val="1"/>
          <w:numId w:val="21"/>
        </w:numPr>
        <w:autoSpaceDE w:val="0"/>
        <w:autoSpaceDN w:val="0"/>
        <w:adjustRightInd w:val="0"/>
        <w:spacing w:line="360" w:lineRule="auto"/>
        <w:jc w:val="center"/>
        <w:rPr>
          <w:b/>
          <w:bCs/>
          <w:sz w:val="22"/>
          <w:szCs w:val="22"/>
          <w:lang w:val="en-US"/>
        </w:rPr>
      </w:pPr>
      <w:r w:rsidRPr="00C015B4">
        <w:rPr>
          <w:b/>
          <w:bCs/>
          <w:sz w:val="22"/>
          <w:szCs w:val="22"/>
          <w:lang w:val="en-US"/>
        </w:rPr>
        <w:t>Plani afatmesëm i të hyrave totale të buxhetit komunal për vitet 2025-2027</w:t>
      </w:r>
    </w:p>
    <w:p w14:paraId="2ED5C033" w14:textId="77777777" w:rsidR="007D3BBB" w:rsidRPr="00C015B4" w:rsidRDefault="007D3BBB" w:rsidP="007D3BBB">
      <w:pPr>
        <w:autoSpaceDE w:val="0"/>
        <w:autoSpaceDN w:val="0"/>
        <w:adjustRightInd w:val="0"/>
        <w:spacing w:line="360" w:lineRule="auto"/>
        <w:jc w:val="center"/>
        <w:rPr>
          <w:b/>
          <w:bCs/>
          <w:sz w:val="22"/>
          <w:szCs w:val="22"/>
          <w:lang w:val="en-US"/>
        </w:rPr>
      </w:pPr>
    </w:p>
    <w:p w14:paraId="39FC7D91" w14:textId="77777777" w:rsidR="007D3BBB" w:rsidRPr="00C015B4" w:rsidRDefault="007D3BBB" w:rsidP="007D3BBB">
      <w:pPr>
        <w:autoSpaceDE w:val="0"/>
        <w:autoSpaceDN w:val="0"/>
        <w:adjustRightInd w:val="0"/>
        <w:spacing w:line="360" w:lineRule="auto"/>
        <w:jc w:val="both"/>
        <w:rPr>
          <w:sz w:val="22"/>
          <w:szCs w:val="22"/>
          <w:lang w:val="en-US"/>
        </w:rPr>
      </w:pPr>
      <w:r w:rsidRPr="00C015B4">
        <w:rPr>
          <w:sz w:val="22"/>
          <w:szCs w:val="22"/>
          <w:lang w:val="en-US"/>
        </w:rPr>
        <w:t>Të hyrat buxhetore komunale realizohen në bazë të Ligjit për Financat e Pushtetit Lokal, Rregullores për Taksa Komunale, Rregullores së Tatimin në Pronën e Paluajtshme si dhe dispozitave tjera ligjore të cilat përcaktojnë llojet e ndryshme të të hyrave komunale me të cilat komuna është e autorizuar dhe ka të drejtë t’i inkasoj.</w:t>
      </w:r>
    </w:p>
    <w:p w14:paraId="2669EE15" w14:textId="77777777" w:rsidR="007D3BBB" w:rsidRPr="00C015B4" w:rsidRDefault="007D3BBB" w:rsidP="007D3BBB">
      <w:pPr>
        <w:autoSpaceDE w:val="0"/>
        <w:autoSpaceDN w:val="0"/>
        <w:adjustRightInd w:val="0"/>
        <w:spacing w:line="360" w:lineRule="auto"/>
        <w:jc w:val="both"/>
        <w:rPr>
          <w:sz w:val="22"/>
          <w:szCs w:val="22"/>
          <w:lang w:val="en-US"/>
        </w:rPr>
      </w:pPr>
      <w:r w:rsidRPr="00C015B4">
        <w:rPr>
          <w:sz w:val="22"/>
          <w:szCs w:val="22"/>
          <w:lang w:val="en-US"/>
        </w:rPr>
        <w:t>Bazën e të hyrave komunale e përbëjnë Tatimi në Pronë dhe në Tokë, si gjenerator kryesor i të hyrave vetanake komunale (THVK), e që këtë lloj të hyre komuna pas grumbullimit duhet ekskluzivisht të shpenzoj vetëm për qëllime të realizimit të projekteve kapitale si, në infrastrukturë rrugore, në ujësjellës, kanalizime dhe investime tjera, që thënë ndryshe këto mjete pas inkasimit menjëherë i’u rikthehen qytetarëve/eve apo tatimpaguesëve/eve përmes formës së investimeve të destinuara për ngritjen e infrastrukturës komunale dhe mirëqenies sociale.</w:t>
      </w:r>
    </w:p>
    <w:p w14:paraId="3C09D80A" w14:textId="77777777" w:rsidR="007D3BBB" w:rsidRPr="00C015B4" w:rsidRDefault="007D3BBB" w:rsidP="007D3BBB">
      <w:pPr>
        <w:autoSpaceDE w:val="0"/>
        <w:autoSpaceDN w:val="0"/>
        <w:adjustRightInd w:val="0"/>
        <w:spacing w:line="360" w:lineRule="auto"/>
        <w:jc w:val="center"/>
        <w:rPr>
          <w:b/>
          <w:bCs/>
          <w:sz w:val="22"/>
          <w:szCs w:val="22"/>
          <w:lang w:val="en-US"/>
        </w:rPr>
      </w:pPr>
    </w:p>
    <w:p w14:paraId="1C410561" w14:textId="77777777" w:rsidR="007D3BBB" w:rsidRPr="00C015B4" w:rsidRDefault="007D3BBB" w:rsidP="007D3BBB">
      <w:pPr>
        <w:autoSpaceDE w:val="0"/>
        <w:autoSpaceDN w:val="0"/>
        <w:adjustRightInd w:val="0"/>
        <w:spacing w:line="360" w:lineRule="auto"/>
        <w:jc w:val="both"/>
        <w:rPr>
          <w:b/>
          <w:bCs/>
          <w:sz w:val="22"/>
          <w:szCs w:val="22"/>
          <w:lang w:val="en-US"/>
        </w:rPr>
      </w:pPr>
      <w:r w:rsidRPr="00C015B4">
        <w:rPr>
          <w:b/>
          <w:bCs/>
          <w:sz w:val="22"/>
          <w:szCs w:val="22"/>
          <w:lang w:val="en-US"/>
        </w:rPr>
        <w:t>Të hyrat e komunës përbëhen kryesisht nga këto lloje të të hyrave:</w:t>
      </w:r>
    </w:p>
    <w:p w14:paraId="05781B81" w14:textId="77777777" w:rsidR="007D3BBB" w:rsidRPr="00C015B4" w:rsidRDefault="007D3BBB" w:rsidP="007D3BBB">
      <w:pPr>
        <w:pStyle w:val="ListParagraph"/>
        <w:numPr>
          <w:ilvl w:val="0"/>
          <w:numId w:val="38"/>
        </w:numPr>
        <w:autoSpaceDE w:val="0"/>
        <w:autoSpaceDN w:val="0"/>
        <w:adjustRightInd w:val="0"/>
        <w:spacing w:line="360" w:lineRule="auto"/>
        <w:jc w:val="both"/>
        <w:rPr>
          <w:rFonts w:eastAsiaTheme="minorHAnsi"/>
          <w:b/>
          <w:bCs/>
          <w:sz w:val="22"/>
          <w:szCs w:val="22"/>
          <w:lang w:val="en-US"/>
        </w:rPr>
      </w:pPr>
      <w:r w:rsidRPr="00C015B4">
        <w:rPr>
          <w:rFonts w:eastAsiaTheme="minorHAnsi"/>
          <w:sz w:val="22"/>
          <w:szCs w:val="22"/>
          <w:lang w:val="en-US"/>
        </w:rPr>
        <w:t>Tatimi në pronë;</w:t>
      </w:r>
    </w:p>
    <w:p w14:paraId="6BC3DF5B" w14:textId="77777777" w:rsidR="007D3BBB" w:rsidRPr="00C015B4" w:rsidRDefault="007D3BBB" w:rsidP="007D3BBB">
      <w:pPr>
        <w:pStyle w:val="ListParagraph"/>
        <w:numPr>
          <w:ilvl w:val="0"/>
          <w:numId w:val="38"/>
        </w:numPr>
        <w:autoSpaceDE w:val="0"/>
        <w:autoSpaceDN w:val="0"/>
        <w:adjustRightInd w:val="0"/>
        <w:spacing w:line="360" w:lineRule="auto"/>
        <w:jc w:val="both"/>
        <w:rPr>
          <w:rFonts w:eastAsiaTheme="minorHAnsi"/>
          <w:b/>
          <w:bCs/>
          <w:sz w:val="22"/>
          <w:szCs w:val="22"/>
          <w:lang w:val="en-US"/>
        </w:rPr>
      </w:pPr>
      <w:r w:rsidRPr="00C015B4">
        <w:rPr>
          <w:rFonts w:eastAsiaTheme="minorHAnsi"/>
          <w:sz w:val="22"/>
          <w:szCs w:val="22"/>
          <w:lang w:val="en-US"/>
        </w:rPr>
        <w:t>Tatimi në tokë;</w:t>
      </w:r>
    </w:p>
    <w:p w14:paraId="545C8870" w14:textId="77777777" w:rsidR="007D3BBB" w:rsidRPr="00C015B4" w:rsidRDefault="007D3BBB" w:rsidP="007D3BBB">
      <w:pPr>
        <w:pStyle w:val="ListParagraph"/>
        <w:numPr>
          <w:ilvl w:val="0"/>
          <w:numId w:val="38"/>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Taksat për ushtrim të veprimtarisë biznesore;</w:t>
      </w:r>
    </w:p>
    <w:p w14:paraId="7CEB1D8E" w14:textId="77777777" w:rsidR="007D3BBB" w:rsidRPr="00C015B4" w:rsidRDefault="007D3BBB" w:rsidP="007D3BBB">
      <w:pPr>
        <w:pStyle w:val="ListParagraph"/>
        <w:numPr>
          <w:ilvl w:val="0"/>
          <w:numId w:val="38"/>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Taksat për leje të ndërtimit;</w:t>
      </w:r>
    </w:p>
    <w:p w14:paraId="62D9CDDD" w14:textId="77777777" w:rsidR="007D3BBB" w:rsidRPr="00C015B4" w:rsidRDefault="007D3BBB" w:rsidP="007D3BBB">
      <w:pPr>
        <w:pStyle w:val="ListParagraph"/>
        <w:numPr>
          <w:ilvl w:val="0"/>
          <w:numId w:val="38"/>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Taksa për shfrytëzimin e pronës  komunale;</w:t>
      </w:r>
    </w:p>
    <w:p w14:paraId="58BB8C19" w14:textId="77777777" w:rsidR="007D3BBB" w:rsidRPr="00C015B4" w:rsidRDefault="007D3BBB" w:rsidP="007D3BBB">
      <w:pPr>
        <w:pStyle w:val="ListParagraph"/>
        <w:numPr>
          <w:ilvl w:val="0"/>
          <w:numId w:val="38"/>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Taksa për regjistrimin e automjeteve motorike;</w:t>
      </w:r>
    </w:p>
    <w:p w14:paraId="2DFA7BBE" w14:textId="77777777" w:rsidR="007D3BBB" w:rsidRPr="00C015B4" w:rsidRDefault="007D3BBB" w:rsidP="007D3BBB">
      <w:pPr>
        <w:pStyle w:val="ListParagraph"/>
        <w:numPr>
          <w:ilvl w:val="0"/>
          <w:numId w:val="38"/>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Taksat administrative komunale (taksa për dokumentacionin lidhur me statusin shoqëror si,çertifikatat e lindjës, martesës, vdekjes, shtetësisë etj.);</w:t>
      </w:r>
    </w:p>
    <w:p w14:paraId="7D69E7A2" w14:textId="77777777" w:rsidR="007D3BBB" w:rsidRPr="00C015B4" w:rsidRDefault="007D3BBB" w:rsidP="007D3BBB">
      <w:pPr>
        <w:pStyle w:val="ListParagraph"/>
        <w:numPr>
          <w:ilvl w:val="0"/>
          <w:numId w:val="38"/>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Bashkë-pagesat në arsim;</w:t>
      </w:r>
    </w:p>
    <w:p w14:paraId="62E83A38" w14:textId="77777777" w:rsidR="007D3BBB" w:rsidRPr="00C015B4" w:rsidRDefault="007D3BBB" w:rsidP="007D3BBB">
      <w:pPr>
        <w:pStyle w:val="ListParagraph"/>
        <w:numPr>
          <w:ilvl w:val="0"/>
          <w:numId w:val="38"/>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Bashkë-pagesat në shëndetësi dhe</w:t>
      </w:r>
    </w:p>
    <w:p w14:paraId="020E66AA" w14:textId="77777777" w:rsidR="007D3BBB" w:rsidRPr="00C015B4" w:rsidRDefault="007D3BBB" w:rsidP="007D3BBB">
      <w:pPr>
        <w:pStyle w:val="ListParagraph"/>
        <w:numPr>
          <w:ilvl w:val="0"/>
          <w:numId w:val="38"/>
        </w:numPr>
        <w:autoSpaceDE w:val="0"/>
        <w:autoSpaceDN w:val="0"/>
        <w:adjustRightInd w:val="0"/>
        <w:spacing w:line="360" w:lineRule="auto"/>
        <w:jc w:val="both"/>
        <w:rPr>
          <w:rFonts w:eastAsiaTheme="minorHAnsi"/>
          <w:sz w:val="22"/>
          <w:szCs w:val="22"/>
          <w:lang w:val="en-US"/>
        </w:rPr>
      </w:pPr>
      <w:r w:rsidRPr="00C015B4">
        <w:rPr>
          <w:rFonts w:eastAsiaTheme="minorHAnsi"/>
          <w:sz w:val="22"/>
          <w:szCs w:val="22"/>
          <w:lang w:val="en-US"/>
        </w:rPr>
        <w:t>Të hyra tjera.</w:t>
      </w:r>
    </w:p>
    <w:p w14:paraId="1EEF1574" w14:textId="77777777" w:rsidR="007D3BBB" w:rsidRPr="00C015B4" w:rsidRDefault="007D3BBB" w:rsidP="007D3BBB">
      <w:pPr>
        <w:autoSpaceDE w:val="0"/>
        <w:autoSpaceDN w:val="0"/>
        <w:adjustRightInd w:val="0"/>
        <w:spacing w:line="360" w:lineRule="auto"/>
        <w:jc w:val="center"/>
        <w:rPr>
          <w:b/>
          <w:bCs/>
          <w:sz w:val="22"/>
          <w:szCs w:val="22"/>
          <w:lang w:val="en-US"/>
        </w:rPr>
      </w:pPr>
    </w:p>
    <w:p w14:paraId="2CE7C37B" w14:textId="77777777" w:rsidR="007D3BBB" w:rsidRPr="00C015B4" w:rsidRDefault="007D3BBB" w:rsidP="007D3BBB">
      <w:pPr>
        <w:autoSpaceDE w:val="0"/>
        <w:autoSpaceDN w:val="0"/>
        <w:adjustRightInd w:val="0"/>
        <w:spacing w:line="360" w:lineRule="auto"/>
        <w:jc w:val="center"/>
        <w:rPr>
          <w:b/>
          <w:bCs/>
          <w:sz w:val="22"/>
          <w:szCs w:val="22"/>
          <w:lang w:val="en-US"/>
        </w:rPr>
      </w:pPr>
    </w:p>
    <w:p w14:paraId="734872EB" w14:textId="77777777" w:rsidR="007D3BBB" w:rsidRPr="00C015B4" w:rsidRDefault="007D3BBB" w:rsidP="007D3BBB">
      <w:pPr>
        <w:autoSpaceDE w:val="0"/>
        <w:autoSpaceDN w:val="0"/>
        <w:adjustRightInd w:val="0"/>
        <w:spacing w:line="360" w:lineRule="auto"/>
        <w:jc w:val="center"/>
        <w:rPr>
          <w:b/>
          <w:bCs/>
          <w:sz w:val="22"/>
          <w:szCs w:val="22"/>
          <w:lang w:val="en-US"/>
        </w:rPr>
      </w:pPr>
    </w:p>
    <w:p w14:paraId="31805A4A" w14:textId="77777777" w:rsidR="007D3BBB" w:rsidRDefault="007D3BBB" w:rsidP="007D3BBB">
      <w:pPr>
        <w:autoSpaceDE w:val="0"/>
        <w:autoSpaceDN w:val="0"/>
        <w:adjustRightInd w:val="0"/>
        <w:spacing w:line="360" w:lineRule="auto"/>
        <w:jc w:val="center"/>
        <w:rPr>
          <w:b/>
          <w:bCs/>
          <w:sz w:val="22"/>
          <w:szCs w:val="22"/>
          <w:lang w:val="en-US"/>
        </w:rPr>
      </w:pPr>
    </w:p>
    <w:p w14:paraId="33BD5A6B" w14:textId="77777777" w:rsidR="00D06511" w:rsidRDefault="00D06511" w:rsidP="007D3BBB">
      <w:pPr>
        <w:autoSpaceDE w:val="0"/>
        <w:autoSpaceDN w:val="0"/>
        <w:adjustRightInd w:val="0"/>
        <w:spacing w:line="360" w:lineRule="auto"/>
        <w:jc w:val="center"/>
        <w:rPr>
          <w:b/>
          <w:bCs/>
          <w:sz w:val="22"/>
          <w:szCs w:val="22"/>
          <w:lang w:val="en-US"/>
        </w:rPr>
      </w:pPr>
    </w:p>
    <w:p w14:paraId="4FFC5407" w14:textId="77777777" w:rsidR="00D06511" w:rsidRDefault="00D06511" w:rsidP="007D3BBB">
      <w:pPr>
        <w:autoSpaceDE w:val="0"/>
        <w:autoSpaceDN w:val="0"/>
        <w:adjustRightInd w:val="0"/>
        <w:spacing w:line="360" w:lineRule="auto"/>
        <w:jc w:val="center"/>
        <w:rPr>
          <w:b/>
          <w:bCs/>
          <w:sz w:val="22"/>
          <w:szCs w:val="22"/>
          <w:lang w:val="en-US"/>
        </w:rPr>
      </w:pPr>
    </w:p>
    <w:p w14:paraId="458D3653" w14:textId="77777777" w:rsidR="00D06511" w:rsidRDefault="00D06511" w:rsidP="007D3BBB">
      <w:pPr>
        <w:autoSpaceDE w:val="0"/>
        <w:autoSpaceDN w:val="0"/>
        <w:adjustRightInd w:val="0"/>
        <w:spacing w:line="360" w:lineRule="auto"/>
        <w:jc w:val="center"/>
        <w:rPr>
          <w:b/>
          <w:bCs/>
          <w:sz w:val="22"/>
          <w:szCs w:val="22"/>
          <w:lang w:val="en-US"/>
        </w:rPr>
      </w:pPr>
    </w:p>
    <w:p w14:paraId="5A51F451" w14:textId="77777777" w:rsidR="00D06511" w:rsidRPr="00C015B4" w:rsidRDefault="00D06511" w:rsidP="007D3BBB">
      <w:pPr>
        <w:autoSpaceDE w:val="0"/>
        <w:autoSpaceDN w:val="0"/>
        <w:adjustRightInd w:val="0"/>
        <w:spacing w:line="360" w:lineRule="auto"/>
        <w:jc w:val="center"/>
        <w:rPr>
          <w:b/>
          <w:bCs/>
          <w:sz w:val="22"/>
          <w:szCs w:val="22"/>
          <w:lang w:val="en-US"/>
        </w:rPr>
      </w:pPr>
    </w:p>
    <w:p w14:paraId="44719EE0" w14:textId="77777777" w:rsidR="007D3BBB" w:rsidRPr="00C015B4" w:rsidRDefault="007D3BBB" w:rsidP="007D3BBB">
      <w:pPr>
        <w:autoSpaceDE w:val="0"/>
        <w:autoSpaceDN w:val="0"/>
        <w:adjustRightInd w:val="0"/>
        <w:spacing w:line="360" w:lineRule="auto"/>
        <w:jc w:val="center"/>
        <w:rPr>
          <w:b/>
          <w:bCs/>
          <w:sz w:val="22"/>
          <w:szCs w:val="22"/>
          <w:lang w:val="en-US"/>
        </w:rPr>
      </w:pPr>
    </w:p>
    <w:p w14:paraId="5D44F875" w14:textId="77777777" w:rsidR="007D3BBB" w:rsidRPr="00C015B4" w:rsidRDefault="007D3BBB" w:rsidP="007D3BBB">
      <w:pPr>
        <w:autoSpaceDE w:val="0"/>
        <w:autoSpaceDN w:val="0"/>
        <w:adjustRightInd w:val="0"/>
        <w:spacing w:line="360" w:lineRule="auto"/>
        <w:jc w:val="center"/>
        <w:rPr>
          <w:b/>
          <w:bCs/>
          <w:sz w:val="22"/>
          <w:szCs w:val="22"/>
          <w:lang w:val="en-US"/>
        </w:rPr>
      </w:pPr>
    </w:p>
    <w:tbl>
      <w:tblPr>
        <w:tblStyle w:val="PlainTable1"/>
        <w:tblW w:w="9308" w:type="dxa"/>
        <w:shd w:val="clear" w:color="auto" w:fill="DEEAF6" w:themeFill="accent5" w:themeFillTint="33"/>
        <w:tblLook w:val="04A0" w:firstRow="1" w:lastRow="0" w:firstColumn="1" w:lastColumn="0" w:noHBand="0" w:noVBand="1"/>
      </w:tblPr>
      <w:tblGrid>
        <w:gridCol w:w="779"/>
        <w:gridCol w:w="3111"/>
        <w:gridCol w:w="1371"/>
        <w:gridCol w:w="1391"/>
        <w:gridCol w:w="1391"/>
        <w:gridCol w:w="1371"/>
      </w:tblGrid>
      <w:tr w:rsidR="000C6785" w:rsidRPr="00C015B4" w14:paraId="65EFEAA3" w14:textId="08B6DDC3" w:rsidTr="00E85BB6">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43A999B0" w14:textId="77777777" w:rsidR="000C6785" w:rsidRPr="00C015B4" w:rsidRDefault="000C6785" w:rsidP="004835CF">
            <w:pPr>
              <w:jc w:val="center"/>
              <w:rPr>
                <w:rFonts w:eastAsia="Times New Roman"/>
                <w:color w:val="000000"/>
                <w:sz w:val="22"/>
                <w:szCs w:val="22"/>
                <w:lang w:val="en-US"/>
              </w:rPr>
            </w:pPr>
            <w:r w:rsidRPr="00C015B4">
              <w:rPr>
                <w:rFonts w:eastAsia="Times New Roman"/>
                <w:color w:val="000000"/>
                <w:sz w:val="22"/>
                <w:szCs w:val="22"/>
              </w:rPr>
              <w:t>Nr</w:t>
            </w:r>
          </w:p>
        </w:tc>
        <w:tc>
          <w:tcPr>
            <w:tcW w:w="3111" w:type="dxa"/>
            <w:shd w:val="clear" w:color="auto" w:fill="DEEAF6" w:themeFill="accent5" w:themeFillTint="33"/>
            <w:noWrap/>
            <w:hideMark/>
          </w:tcPr>
          <w:p w14:paraId="5C79C0D7" w14:textId="77777777" w:rsidR="000C6785" w:rsidRPr="00C015B4" w:rsidRDefault="000C6785"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Përshkrimi</w:t>
            </w:r>
          </w:p>
        </w:tc>
        <w:tc>
          <w:tcPr>
            <w:tcW w:w="1294" w:type="dxa"/>
            <w:shd w:val="clear" w:color="auto" w:fill="DEEAF6" w:themeFill="accent5" w:themeFillTint="33"/>
            <w:hideMark/>
          </w:tcPr>
          <w:p w14:paraId="05D3DBE5" w14:textId="77777777" w:rsidR="000C6785" w:rsidRPr="00C015B4" w:rsidRDefault="000C6785"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2"/>
                <w:szCs w:val="22"/>
                <w:lang w:val="en-US"/>
              </w:rPr>
            </w:pPr>
            <w:r w:rsidRPr="00C015B4">
              <w:rPr>
                <w:rFonts w:eastAsia="Times New Roman"/>
                <w:color w:val="000000"/>
                <w:sz w:val="22"/>
                <w:szCs w:val="22"/>
              </w:rPr>
              <w:t xml:space="preserve">Viti </w:t>
            </w:r>
          </w:p>
          <w:p w14:paraId="45E7D205" w14:textId="72D04FDB" w:rsidR="000C6785" w:rsidRPr="00C015B4" w:rsidRDefault="000C6785"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2024</w:t>
            </w:r>
          </w:p>
        </w:tc>
        <w:tc>
          <w:tcPr>
            <w:tcW w:w="1391" w:type="dxa"/>
            <w:shd w:val="clear" w:color="auto" w:fill="DEEAF6" w:themeFill="accent5" w:themeFillTint="33"/>
            <w:hideMark/>
          </w:tcPr>
          <w:p w14:paraId="6970E274" w14:textId="2297322D" w:rsidR="000C6785" w:rsidRPr="00C015B4" w:rsidRDefault="000C6785"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Planifikimi 2025</w:t>
            </w:r>
          </w:p>
        </w:tc>
        <w:tc>
          <w:tcPr>
            <w:tcW w:w="1391" w:type="dxa"/>
            <w:shd w:val="clear" w:color="auto" w:fill="DEEAF6" w:themeFill="accent5" w:themeFillTint="33"/>
            <w:hideMark/>
          </w:tcPr>
          <w:p w14:paraId="2AAC77C6" w14:textId="6FDB632F" w:rsidR="000C6785" w:rsidRPr="00C015B4" w:rsidRDefault="000C6785"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Vlerësimi 2026</w:t>
            </w:r>
          </w:p>
        </w:tc>
        <w:tc>
          <w:tcPr>
            <w:tcW w:w="1342" w:type="dxa"/>
            <w:shd w:val="clear" w:color="auto" w:fill="DEEAF6" w:themeFill="accent5" w:themeFillTint="33"/>
            <w:hideMark/>
          </w:tcPr>
          <w:p w14:paraId="357BB588" w14:textId="138FCD29" w:rsidR="000C6785" w:rsidRPr="00C015B4" w:rsidRDefault="000C6785"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Vlerësimi 2027</w:t>
            </w:r>
          </w:p>
        </w:tc>
      </w:tr>
      <w:tr w:rsidR="000C6785" w:rsidRPr="00C015B4" w14:paraId="6A7031BB" w14:textId="6FAAA3FD"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7C735D4B"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A</w:t>
            </w:r>
          </w:p>
        </w:tc>
        <w:tc>
          <w:tcPr>
            <w:tcW w:w="3111" w:type="dxa"/>
            <w:shd w:val="clear" w:color="auto" w:fill="DEEAF6" w:themeFill="accent5" w:themeFillTint="33"/>
            <w:noWrap/>
            <w:hideMark/>
          </w:tcPr>
          <w:p w14:paraId="70CF077F" w14:textId="77777777"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B</w:t>
            </w:r>
          </w:p>
        </w:tc>
        <w:tc>
          <w:tcPr>
            <w:tcW w:w="1294" w:type="dxa"/>
            <w:shd w:val="clear" w:color="auto" w:fill="DEEAF6" w:themeFill="accent5" w:themeFillTint="33"/>
            <w:noWrap/>
            <w:hideMark/>
          </w:tcPr>
          <w:p w14:paraId="515F79B6" w14:textId="77777777"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C</w:t>
            </w:r>
          </w:p>
        </w:tc>
        <w:tc>
          <w:tcPr>
            <w:tcW w:w="1391" w:type="dxa"/>
            <w:shd w:val="clear" w:color="auto" w:fill="DEEAF6" w:themeFill="accent5" w:themeFillTint="33"/>
            <w:noWrap/>
            <w:hideMark/>
          </w:tcPr>
          <w:p w14:paraId="56CD2E95" w14:textId="77777777"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D</w:t>
            </w:r>
          </w:p>
        </w:tc>
        <w:tc>
          <w:tcPr>
            <w:tcW w:w="1391" w:type="dxa"/>
            <w:shd w:val="clear" w:color="auto" w:fill="DEEAF6" w:themeFill="accent5" w:themeFillTint="33"/>
            <w:noWrap/>
            <w:hideMark/>
          </w:tcPr>
          <w:p w14:paraId="1880E073" w14:textId="77777777"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E</w:t>
            </w:r>
          </w:p>
        </w:tc>
        <w:tc>
          <w:tcPr>
            <w:tcW w:w="1342" w:type="dxa"/>
            <w:shd w:val="clear" w:color="auto" w:fill="DEEAF6" w:themeFill="accent5" w:themeFillTint="33"/>
            <w:noWrap/>
            <w:hideMark/>
          </w:tcPr>
          <w:p w14:paraId="232F58D9" w14:textId="77777777"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F</w:t>
            </w:r>
          </w:p>
        </w:tc>
      </w:tr>
      <w:tr w:rsidR="000C6785" w:rsidRPr="00C015B4" w14:paraId="7CCBA3B1" w14:textId="4F526AA5"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6D30B5E9" w14:textId="77777777" w:rsidR="000C6785" w:rsidRPr="00C015B4" w:rsidRDefault="000C6785" w:rsidP="004835CF">
            <w:pPr>
              <w:jc w:val="center"/>
              <w:rPr>
                <w:rFonts w:eastAsia="Times New Roman"/>
                <w:color w:val="000000"/>
                <w:sz w:val="22"/>
                <w:szCs w:val="22"/>
                <w:lang w:val="en-US"/>
              </w:rPr>
            </w:pPr>
            <w:r w:rsidRPr="00C015B4">
              <w:rPr>
                <w:rFonts w:eastAsia="Times New Roman"/>
                <w:color w:val="000000"/>
                <w:sz w:val="22"/>
                <w:szCs w:val="22"/>
              </w:rPr>
              <w:t>1</w:t>
            </w:r>
          </w:p>
        </w:tc>
        <w:tc>
          <w:tcPr>
            <w:tcW w:w="3111" w:type="dxa"/>
            <w:shd w:val="clear" w:color="auto" w:fill="DEEAF6" w:themeFill="accent5" w:themeFillTint="33"/>
            <w:noWrap/>
            <w:hideMark/>
          </w:tcPr>
          <w:p w14:paraId="00BFA9D4"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TË HYRAT KOMUNALE TOTALE</w:t>
            </w:r>
          </w:p>
        </w:tc>
        <w:tc>
          <w:tcPr>
            <w:tcW w:w="1294" w:type="dxa"/>
            <w:shd w:val="clear" w:color="auto" w:fill="DEEAF6" w:themeFill="accent5" w:themeFillTint="33"/>
            <w:noWrap/>
            <w:hideMark/>
          </w:tcPr>
          <w:p w14:paraId="53E2D8FF" w14:textId="70221A9B"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 xml:space="preserve">  3,349,278.00 </w:t>
            </w:r>
          </w:p>
        </w:tc>
        <w:tc>
          <w:tcPr>
            <w:tcW w:w="1391" w:type="dxa"/>
            <w:shd w:val="clear" w:color="auto" w:fill="DEEAF6" w:themeFill="accent5" w:themeFillTint="33"/>
            <w:noWrap/>
            <w:hideMark/>
          </w:tcPr>
          <w:p w14:paraId="40AB8435" w14:textId="0644B985" w:rsidR="000C6785" w:rsidRPr="00C015B4" w:rsidRDefault="000C6785" w:rsidP="004835CF">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 xml:space="preserve">    3,</w:t>
            </w:r>
            <w:r w:rsidR="00B617B4" w:rsidRPr="00C015B4">
              <w:rPr>
                <w:rFonts w:eastAsia="Times New Roman"/>
                <w:b/>
                <w:bCs/>
                <w:color w:val="000000"/>
                <w:sz w:val="22"/>
                <w:szCs w:val="22"/>
              </w:rPr>
              <w:t>615,457.00</w:t>
            </w:r>
            <w:r w:rsidRPr="00C015B4">
              <w:rPr>
                <w:rFonts w:eastAsia="Times New Roman"/>
                <w:b/>
                <w:bCs/>
                <w:color w:val="000000"/>
                <w:sz w:val="22"/>
                <w:szCs w:val="22"/>
              </w:rPr>
              <w:t xml:space="preserve"> </w:t>
            </w:r>
          </w:p>
        </w:tc>
        <w:tc>
          <w:tcPr>
            <w:tcW w:w="1391" w:type="dxa"/>
            <w:shd w:val="clear" w:color="auto" w:fill="DEEAF6" w:themeFill="accent5" w:themeFillTint="33"/>
            <w:noWrap/>
            <w:hideMark/>
          </w:tcPr>
          <w:p w14:paraId="0EFBB4D5" w14:textId="49C8F084"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 xml:space="preserve">   3,</w:t>
            </w:r>
            <w:r w:rsidR="00B617B4" w:rsidRPr="00C015B4">
              <w:rPr>
                <w:rFonts w:eastAsia="Times New Roman"/>
                <w:b/>
                <w:bCs/>
                <w:color w:val="000000"/>
                <w:sz w:val="22"/>
                <w:szCs w:val="22"/>
                <w:lang w:val="en-US"/>
              </w:rPr>
              <w:t>789,234.00</w:t>
            </w:r>
          </w:p>
        </w:tc>
        <w:tc>
          <w:tcPr>
            <w:tcW w:w="1342" w:type="dxa"/>
            <w:shd w:val="clear" w:color="auto" w:fill="DEEAF6" w:themeFill="accent5" w:themeFillTint="33"/>
            <w:noWrap/>
            <w:hideMark/>
          </w:tcPr>
          <w:p w14:paraId="6954FF1B" w14:textId="73ADA140"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 xml:space="preserve">  3,</w:t>
            </w:r>
            <w:r w:rsidR="00B617B4" w:rsidRPr="00C015B4">
              <w:rPr>
                <w:rFonts w:eastAsia="Times New Roman"/>
                <w:b/>
                <w:bCs/>
                <w:color w:val="000000"/>
                <w:sz w:val="22"/>
                <w:szCs w:val="22"/>
                <w:lang w:val="en-US"/>
              </w:rPr>
              <w:t>967,100</w:t>
            </w:r>
            <w:r w:rsidRPr="00C015B4">
              <w:rPr>
                <w:rFonts w:eastAsia="Times New Roman"/>
                <w:b/>
                <w:bCs/>
                <w:color w:val="000000"/>
                <w:sz w:val="22"/>
                <w:szCs w:val="22"/>
                <w:lang w:val="en-US"/>
              </w:rPr>
              <w:t xml:space="preserve">.00 </w:t>
            </w:r>
          </w:p>
        </w:tc>
      </w:tr>
      <w:tr w:rsidR="00581631" w:rsidRPr="00C015B4" w14:paraId="704EB92B" w14:textId="4163DC2C"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2B53CB4B" w14:textId="77777777" w:rsidR="00581631" w:rsidRPr="00C015B4" w:rsidRDefault="00581631" w:rsidP="00581631">
            <w:pPr>
              <w:jc w:val="center"/>
              <w:rPr>
                <w:rFonts w:eastAsia="Times New Roman"/>
                <w:color w:val="000000"/>
                <w:sz w:val="22"/>
                <w:szCs w:val="22"/>
                <w:lang w:val="en-US"/>
              </w:rPr>
            </w:pPr>
            <w:r w:rsidRPr="00C015B4">
              <w:rPr>
                <w:rFonts w:eastAsia="Times New Roman"/>
                <w:color w:val="000000"/>
                <w:sz w:val="22"/>
                <w:szCs w:val="22"/>
              </w:rPr>
              <w:t>1.1</w:t>
            </w:r>
          </w:p>
        </w:tc>
        <w:tc>
          <w:tcPr>
            <w:tcW w:w="3111" w:type="dxa"/>
            <w:shd w:val="clear" w:color="auto" w:fill="DEEAF6" w:themeFill="accent5" w:themeFillTint="33"/>
            <w:noWrap/>
            <w:hideMark/>
          </w:tcPr>
          <w:p w14:paraId="48AAB7D0" w14:textId="77777777" w:rsidR="00581631" w:rsidRPr="00C015B4" w:rsidRDefault="00581631" w:rsidP="00581631">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TË HYRAT VETANAKE</w:t>
            </w:r>
          </w:p>
        </w:tc>
        <w:tc>
          <w:tcPr>
            <w:tcW w:w="1294" w:type="dxa"/>
            <w:shd w:val="clear" w:color="auto" w:fill="DEEAF6" w:themeFill="accent5" w:themeFillTint="33"/>
            <w:noWrap/>
            <w:hideMark/>
          </w:tcPr>
          <w:p w14:paraId="585A8FE9" w14:textId="47D340F4" w:rsidR="00581631" w:rsidRPr="00C015B4" w:rsidRDefault="00581631" w:rsidP="0058163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 xml:space="preserve">     274,376.00 </w:t>
            </w:r>
          </w:p>
        </w:tc>
        <w:tc>
          <w:tcPr>
            <w:tcW w:w="1391" w:type="dxa"/>
            <w:shd w:val="clear" w:color="auto" w:fill="DEEAF6" w:themeFill="accent5" w:themeFillTint="33"/>
            <w:noWrap/>
            <w:hideMark/>
          </w:tcPr>
          <w:p w14:paraId="254FC652" w14:textId="34A7E6E8" w:rsidR="00581631" w:rsidRPr="00C015B4" w:rsidRDefault="00581631" w:rsidP="0058163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339,719.00</w:t>
            </w:r>
          </w:p>
        </w:tc>
        <w:tc>
          <w:tcPr>
            <w:tcW w:w="1391" w:type="dxa"/>
            <w:shd w:val="clear" w:color="auto" w:fill="DEEAF6" w:themeFill="accent5" w:themeFillTint="33"/>
            <w:noWrap/>
            <w:hideMark/>
          </w:tcPr>
          <w:p w14:paraId="0078081E" w14:textId="738A71E5" w:rsidR="00581631" w:rsidRPr="00C015B4" w:rsidRDefault="00581631" w:rsidP="00581631">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366,969.00</w:t>
            </w:r>
          </w:p>
        </w:tc>
        <w:tc>
          <w:tcPr>
            <w:tcW w:w="1342" w:type="dxa"/>
            <w:shd w:val="clear" w:color="auto" w:fill="DEEAF6" w:themeFill="accent5" w:themeFillTint="33"/>
            <w:noWrap/>
            <w:hideMark/>
          </w:tcPr>
          <w:p w14:paraId="17DC0F96" w14:textId="3E2FD1E7" w:rsidR="00581631" w:rsidRPr="00C015B4" w:rsidRDefault="00581631" w:rsidP="00581631">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394,656.00</w:t>
            </w:r>
          </w:p>
        </w:tc>
      </w:tr>
      <w:tr w:rsidR="000C6785" w:rsidRPr="00C015B4" w14:paraId="7661B3FA" w14:textId="08495FAA"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17229D7F"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1.1.1</w:t>
            </w:r>
          </w:p>
        </w:tc>
        <w:tc>
          <w:tcPr>
            <w:tcW w:w="3111" w:type="dxa"/>
            <w:shd w:val="clear" w:color="auto" w:fill="DEEAF6" w:themeFill="accent5" w:themeFillTint="33"/>
            <w:noWrap/>
            <w:hideMark/>
          </w:tcPr>
          <w:p w14:paraId="2600DE8A"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Tatimi në pronë</w:t>
            </w:r>
          </w:p>
        </w:tc>
        <w:tc>
          <w:tcPr>
            <w:tcW w:w="1294" w:type="dxa"/>
            <w:shd w:val="clear" w:color="auto" w:fill="DEEAF6" w:themeFill="accent5" w:themeFillTint="33"/>
            <w:noWrap/>
            <w:hideMark/>
          </w:tcPr>
          <w:p w14:paraId="0A661FF7" w14:textId="5B66CC3E"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151,848.00 </w:t>
            </w:r>
          </w:p>
        </w:tc>
        <w:tc>
          <w:tcPr>
            <w:tcW w:w="1391" w:type="dxa"/>
            <w:shd w:val="clear" w:color="auto" w:fill="DEEAF6" w:themeFill="accent5" w:themeFillTint="33"/>
            <w:noWrap/>
            <w:hideMark/>
          </w:tcPr>
          <w:p w14:paraId="0AE4F351" w14:textId="79FD8766"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1</w:t>
            </w:r>
            <w:r w:rsidR="0079297F" w:rsidRPr="00C015B4">
              <w:rPr>
                <w:rFonts w:eastAsia="Times New Roman"/>
                <w:color w:val="000000"/>
                <w:sz w:val="22"/>
                <w:szCs w:val="22"/>
              </w:rPr>
              <w:t>35,908</w:t>
            </w:r>
            <w:r w:rsidRPr="00C015B4">
              <w:rPr>
                <w:rFonts w:eastAsia="Times New Roman"/>
                <w:color w:val="000000"/>
                <w:sz w:val="22"/>
                <w:szCs w:val="22"/>
              </w:rPr>
              <w:t xml:space="preserve">.00 </w:t>
            </w:r>
          </w:p>
        </w:tc>
        <w:tc>
          <w:tcPr>
            <w:tcW w:w="1391" w:type="dxa"/>
            <w:shd w:val="clear" w:color="auto" w:fill="DEEAF6" w:themeFill="accent5" w:themeFillTint="33"/>
            <w:noWrap/>
            <w:hideMark/>
          </w:tcPr>
          <w:p w14:paraId="0C5720D4" w14:textId="79C8F53F"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1</w:t>
            </w:r>
            <w:r w:rsidR="0079297F" w:rsidRPr="00C015B4">
              <w:rPr>
                <w:rFonts w:eastAsia="Times New Roman"/>
                <w:color w:val="000000"/>
                <w:sz w:val="22"/>
                <w:szCs w:val="22"/>
              </w:rPr>
              <w:t>49,145</w:t>
            </w:r>
            <w:r w:rsidRPr="00C015B4">
              <w:rPr>
                <w:rFonts w:eastAsia="Times New Roman"/>
                <w:color w:val="000000"/>
                <w:sz w:val="22"/>
                <w:szCs w:val="22"/>
              </w:rPr>
              <w:t xml:space="preserve">.00 </w:t>
            </w:r>
          </w:p>
        </w:tc>
        <w:tc>
          <w:tcPr>
            <w:tcW w:w="1342" w:type="dxa"/>
            <w:shd w:val="clear" w:color="auto" w:fill="DEEAF6" w:themeFill="accent5" w:themeFillTint="33"/>
            <w:noWrap/>
            <w:hideMark/>
          </w:tcPr>
          <w:p w14:paraId="0593138D" w14:textId="5E2516A2"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1</w:t>
            </w:r>
            <w:r w:rsidR="0079297F" w:rsidRPr="00C015B4">
              <w:rPr>
                <w:rFonts w:eastAsia="Times New Roman"/>
                <w:color w:val="000000"/>
                <w:sz w:val="22"/>
                <w:szCs w:val="22"/>
              </w:rPr>
              <w:t>59,958</w:t>
            </w:r>
            <w:r w:rsidRPr="00C015B4">
              <w:rPr>
                <w:rFonts w:eastAsia="Times New Roman"/>
                <w:color w:val="000000"/>
                <w:sz w:val="22"/>
                <w:szCs w:val="22"/>
              </w:rPr>
              <w:t xml:space="preserve">.00 </w:t>
            </w:r>
          </w:p>
        </w:tc>
      </w:tr>
      <w:tr w:rsidR="000C6785" w:rsidRPr="00C015B4" w14:paraId="52787FEA" w14:textId="31D38EC9"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1D428106"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1.1.2</w:t>
            </w:r>
          </w:p>
        </w:tc>
        <w:tc>
          <w:tcPr>
            <w:tcW w:w="3111" w:type="dxa"/>
            <w:shd w:val="clear" w:color="auto" w:fill="DEEAF6" w:themeFill="accent5" w:themeFillTint="33"/>
            <w:noWrap/>
            <w:hideMark/>
          </w:tcPr>
          <w:p w14:paraId="1B5C78C2" w14:textId="77777777"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Tatimi në tokë</w:t>
            </w:r>
          </w:p>
        </w:tc>
        <w:tc>
          <w:tcPr>
            <w:tcW w:w="1294" w:type="dxa"/>
            <w:shd w:val="clear" w:color="auto" w:fill="DEEAF6" w:themeFill="accent5" w:themeFillTint="33"/>
            <w:noWrap/>
            <w:hideMark/>
          </w:tcPr>
          <w:p w14:paraId="45915915" w14:textId="489EE73A"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w:t>
            </w:r>
            <w:r w:rsidR="0079297F" w:rsidRPr="00C015B4">
              <w:rPr>
                <w:rFonts w:eastAsia="Times New Roman"/>
                <w:color w:val="000000"/>
                <w:sz w:val="22"/>
                <w:szCs w:val="22"/>
              </w:rPr>
              <w:t>32,065</w:t>
            </w:r>
            <w:r w:rsidRPr="00C015B4">
              <w:rPr>
                <w:rFonts w:eastAsia="Times New Roman"/>
                <w:color w:val="000000"/>
                <w:sz w:val="22"/>
                <w:szCs w:val="22"/>
              </w:rPr>
              <w:t xml:space="preserve">.00 </w:t>
            </w:r>
          </w:p>
        </w:tc>
        <w:tc>
          <w:tcPr>
            <w:tcW w:w="1391" w:type="dxa"/>
            <w:shd w:val="clear" w:color="auto" w:fill="DEEAF6" w:themeFill="accent5" w:themeFillTint="33"/>
            <w:noWrap/>
            <w:hideMark/>
          </w:tcPr>
          <w:p w14:paraId="741353B7" w14:textId="2661E566"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3</w:t>
            </w:r>
            <w:r w:rsidR="0079297F" w:rsidRPr="00C015B4">
              <w:rPr>
                <w:rFonts w:eastAsia="Times New Roman"/>
                <w:color w:val="000000"/>
                <w:sz w:val="22"/>
                <w:szCs w:val="22"/>
              </w:rPr>
              <w:t>1,970</w:t>
            </w:r>
            <w:r w:rsidRPr="00C015B4">
              <w:rPr>
                <w:rFonts w:eastAsia="Times New Roman"/>
                <w:color w:val="000000"/>
                <w:sz w:val="22"/>
                <w:szCs w:val="22"/>
              </w:rPr>
              <w:t xml:space="preserve">.00 </w:t>
            </w:r>
          </w:p>
        </w:tc>
        <w:tc>
          <w:tcPr>
            <w:tcW w:w="1391" w:type="dxa"/>
            <w:shd w:val="clear" w:color="auto" w:fill="DEEAF6" w:themeFill="accent5" w:themeFillTint="33"/>
            <w:noWrap/>
            <w:hideMark/>
          </w:tcPr>
          <w:p w14:paraId="247F9290" w14:textId="377A7123"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3</w:t>
            </w:r>
            <w:r w:rsidR="0079297F" w:rsidRPr="00C015B4">
              <w:rPr>
                <w:rFonts w:eastAsia="Times New Roman"/>
                <w:color w:val="000000"/>
                <w:sz w:val="22"/>
                <w:szCs w:val="22"/>
              </w:rPr>
              <w:t>7,392</w:t>
            </w:r>
            <w:r w:rsidRPr="00C015B4">
              <w:rPr>
                <w:rFonts w:eastAsia="Times New Roman"/>
                <w:color w:val="000000"/>
                <w:sz w:val="22"/>
                <w:szCs w:val="22"/>
              </w:rPr>
              <w:t xml:space="preserve">.00 </w:t>
            </w:r>
          </w:p>
        </w:tc>
        <w:tc>
          <w:tcPr>
            <w:tcW w:w="1342" w:type="dxa"/>
            <w:shd w:val="clear" w:color="auto" w:fill="DEEAF6" w:themeFill="accent5" w:themeFillTint="33"/>
            <w:noWrap/>
            <w:hideMark/>
          </w:tcPr>
          <w:p w14:paraId="4D26542F" w14:textId="4A11F455"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w:t>
            </w:r>
            <w:r w:rsidR="0079297F" w:rsidRPr="00C015B4">
              <w:rPr>
                <w:rFonts w:eastAsia="Times New Roman"/>
                <w:color w:val="000000"/>
                <w:sz w:val="22"/>
                <w:szCs w:val="22"/>
              </w:rPr>
              <w:t>45,245</w:t>
            </w:r>
            <w:r w:rsidRPr="00C015B4">
              <w:rPr>
                <w:rFonts w:eastAsia="Times New Roman"/>
                <w:color w:val="000000"/>
                <w:sz w:val="22"/>
                <w:szCs w:val="22"/>
              </w:rPr>
              <w:t xml:space="preserve">.00 </w:t>
            </w:r>
          </w:p>
        </w:tc>
      </w:tr>
      <w:tr w:rsidR="000C6785" w:rsidRPr="00C015B4" w14:paraId="38FD5DFF" w14:textId="1C4B0DEF"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73D022F9"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1.1.3</w:t>
            </w:r>
          </w:p>
        </w:tc>
        <w:tc>
          <w:tcPr>
            <w:tcW w:w="3111" w:type="dxa"/>
            <w:shd w:val="clear" w:color="auto" w:fill="DEEAF6" w:themeFill="accent5" w:themeFillTint="33"/>
            <w:noWrap/>
            <w:hideMark/>
          </w:tcPr>
          <w:p w14:paraId="12DAAB09"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Taksat Komunale</w:t>
            </w:r>
          </w:p>
        </w:tc>
        <w:tc>
          <w:tcPr>
            <w:tcW w:w="1294" w:type="dxa"/>
            <w:shd w:val="clear" w:color="auto" w:fill="DEEAF6" w:themeFill="accent5" w:themeFillTint="33"/>
            <w:noWrap/>
            <w:hideMark/>
          </w:tcPr>
          <w:p w14:paraId="68504EE4" w14:textId="77777777" w:rsidR="0079297F"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rPr>
            </w:pPr>
            <w:r w:rsidRPr="00C015B4">
              <w:rPr>
                <w:rFonts w:eastAsia="Times New Roman"/>
                <w:b/>
                <w:bCs/>
                <w:color w:val="000000"/>
                <w:sz w:val="22"/>
                <w:szCs w:val="22"/>
              </w:rPr>
              <w:t xml:space="preserve">   </w:t>
            </w:r>
          </w:p>
          <w:p w14:paraId="69E0466B" w14:textId="6EE0E9D0"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 xml:space="preserve"> 7</w:t>
            </w:r>
            <w:r w:rsidR="0079297F" w:rsidRPr="00C015B4">
              <w:rPr>
                <w:rFonts w:eastAsia="Times New Roman"/>
                <w:b/>
                <w:bCs/>
                <w:color w:val="000000"/>
                <w:sz w:val="22"/>
                <w:szCs w:val="22"/>
              </w:rPr>
              <w:t>5</w:t>
            </w:r>
            <w:r w:rsidRPr="00C015B4">
              <w:rPr>
                <w:rFonts w:eastAsia="Times New Roman"/>
                <w:b/>
                <w:bCs/>
                <w:color w:val="000000"/>
                <w:sz w:val="22"/>
                <w:szCs w:val="22"/>
              </w:rPr>
              <w:t>,</w:t>
            </w:r>
            <w:r w:rsidR="0079297F" w:rsidRPr="00C015B4">
              <w:rPr>
                <w:rFonts w:eastAsia="Times New Roman"/>
                <w:b/>
                <w:bCs/>
                <w:color w:val="000000"/>
                <w:sz w:val="22"/>
                <w:szCs w:val="22"/>
              </w:rPr>
              <w:t>000</w:t>
            </w:r>
            <w:r w:rsidRPr="00C015B4">
              <w:rPr>
                <w:rFonts w:eastAsia="Times New Roman"/>
                <w:b/>
                <w:bCs/>
                <w:color w:val="000000"/>
                <w:sz w:val="22"/>
                <w:szCs w:val="22"/>
              </w:rPr>
              <w:t xml:space="preserve">.00 </w:t>
            </w:r>
          </w:p>
        </w:tc>
        <w:tc>
          <w:tcPr>
            <w:tcW w:w="1391" w:type="dxa"/>
            <w:shd w:val="clear" w:color="auto" w:fill="DEEAF6" w:themeFill="accent5" w:themeFillTint="33"/>
            <w:noWrap/>
            <w:hideMark/>
          </w:tcPr>
          <w:p w14:paraId="5BFA6204" w14:textId="19CD2844"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val="en-US"/>
              </w:rPr>
            </w:pPr>
            <w:r w:rsidRPr="00C015B4">
              <w:rPr>
                <w:rFonts w:eastAsia="Times New Roman"/>
                <w:b/>
                <w:bCs/>
                <w:sz w:val="22"/>
                <w:szCs w:val="22"/>
                <w:lang w:val="en-US"/>
              </w:rPr>
              <w:t xml:space="preserve">         </w:t>
            </w:r>
            <w:r w:rsidR="004C300E" w:rsidRPr="00C015B4">
              <w:rPr>
                <w:rFonts w:eastAsia="Times New Roman"/>
                <w:b/>
                <w:bCs/>
                <w:sz w:val="22"/>
                <w:szCs w:val="22"/>
                <w:lang w:val="en-US"/>
              </w:rPr>
              <w:t>144,841</w:t>
            </w:r>
            <w:r w:rsidRPr="00C015B4">
              <w:rPr>
                <w:rFonts w:eastAsia="Times New Roman"/>
                <w:b/>
                <w:bCs/>
                <w:sz w:val="22"/>
                <w:szCs w:val="22"/>
                <w:lang w:val="en-US"/>
              </w:rPr>
              <w:t xml:space="preserve">.00 </w:t>
            </w:r>
          </w:p>
        </w:tc>
        <w:tc>
          <w:tcPr>
            <w:tcW w:w="1391" w:type="dxa"/>
            <w:shd w:val="clear" w:color="auto" w:fill="DEEAF6" w:themeFill="accent5" w:themeFillTint="33"/>
            <w:noWrap/>
            <w:hideMark/>
          </w:tcPr>
          <w:p w14:paraId="2F8F29EB" w14:textId="7DD2E9A4"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val="en-US"/>
              </w:rPr>
            </w:pPr>
            <w:r w:rsidRPr="00C015B4">
              <w:rPr>
                <w:rFonts w:eastAsia="Times New Roman"/>
                <w:b/>
                <w:bCs/>
                <w:sz w:val="22"/>
                <w:szCs w:val="22"/>
                <w:lang w:val="en-US"/>
              </w:rPr>
              <w:t xml:space="preserve">         </w:t>
            </w:r>
            <w:r w:rsidR="00C6736A" w:rsidRPr="00C015B4">
              <w:rPr>
                <w:rFonts w:eastAsia="Times New Roman"/>
                <w:b/>
                <w:bCs/>
                <w:sz w:val="22"/>
                <w:szCs w:val="22"/>
                <w:lang w:val="en-US"/>
              </w:rPr>
              <w:t>149,100</w:t>
            </w:r>
            <w:r w:rsidRPr="00C015B4">
              <w:rPr>
                <w:rFonts w:eastAsia="Times New Roman"/>
                <w:b/>
                <w:bCs/>
                <w:sz w:val="22"/>
                <w:szCs w:val="22"/>
                <w:lang w:val="en-US"/>
              </w:rPr>
              <w:t xml:space="preserve">.00 </w:t>
            </w:r>
          </w:p>
        </w:tc>
        <w:tc>
          <w:tcPr>
            <w:tcW w:w="1342" w:type="dxa"/>
            <w:shd w:val="clear" w:color="auto" w:fill="DEEAF6" w:themeFill="accent5" w:themeFillTint="33"/>
            <w:noWrap/>
            <w:hideMark/>
          </w:tcPr>
          <w:p w14:paraId="2247D685" w14:textId="62889AFF"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val="en-US"/>
              </w:rPr>
            </w:pPr>
            <w:r w:rsidRPr="00C015B4">
              <w:rPr>
                <w:rFonts w:eastAsia="Times New Roman"/>
                <w:b/>
                <w:bCs/>
                <w:sz w:val="22"/>
                <w:szCs w:val="22"/>
                <w:lang w:val="en-US"/>
              </w:rPr>
              <w:t xml:space="preserve">        </w:t>
            </w:r>
            <w:r w:rsidR="00933632" w:rsidRPr="00C015B4">
              <w:rPr>
                <w:rFonts w:eastAsia="Times New Roman"/>
                <w:b/>
                <w:bCs/>
                <w:sz w:val="22"/>
                <w:szCs w:val="22"/>
                <w:lang w:val="en-US"/>
              </w:rPr>
              <w:t>155,800</w:t>
            </w:r>
            <w:r w:rsidRPr="00C015B4">
              <w:rPr>
                <w:rFonts w:eastAsia="Times New Roman"/>
                <w:b/>
                <w:bCs/>
                <w:sz w:val="22"/>
                <w:szCs w:val="22"/>
                <w:lang w:val="en-US"/>
              </w:rPr>
              <w:t xml:space="preserve">.00 </w:t>
            </w:r>
          </w:p>
        </w:tc>
      </w:tr>
      <w:tr w:rsidR="000C6785" w:rsidRPr="00C015B4" w14:paraId="1CF14F6D" w14:textId="0506DFEB"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6B0BC385"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 </w:t>
            </w:r>
          </w:p>
        </w:tc>
        <w:tc>
          <w:tcPr>
            <w:tcW w:w="3111" w:type="dxa"/>
            <w:shd w:val="clear" w:color="auto" w:fill="DEEAF6" w:themeFill="accent5" w:themeFillTint="33"/>
            <w:noWrap/>
            <w:hideMark/>
          </w:tcPr>
          <w:p w14:paraId="3D58B4E3" w14:textId="77777777"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i/>
                <w:iCs/>
                <w:color w:val="000000"/>
                <w:sz w:val="22"/>
                <w:szCs w:val="22"/>
                <w:lang w:val="en-US"/>
              </w:rPr>
            </w:pPr>
            <w:r w:rsidRPr="00C015B4">
              <w:rPr>
                <w:rFonts w:eastAsia="Times New Roman"/>
                <w:i/>
                <w:iCs/>
                <w:color w:val="000000"/>
                <w:sz w:val="22"/>
                <w:szCs w:val="22"/>
              </w:rPr>
              <w:t xml:space="preserve">  Licencat dhe lejet</w:t>
            </w:r>
          </w:p>
        </w:tc>
        <w:tc>
          <w:tcPr>
            <w:tcW w:w="1294" w:type="dxa"/>
            <w:shd w:val="clear" w:color="auto" w:fill="DEEAF6" w:themeFill="accent5" w:themeFillTint="33"/>
            <w:noWrap/>
            <w:hideMark/>
          </w:tcPr>
          <w:p w14:paraId="0F202DC7" w14:textId="346AD978"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rPr>
              <w:t xml:space="preserve">        </w:t>
            </w:r>
            <w:r w:rsidR="0079297F" w:rsidRPr="00C015B4">
              <w:rPr>
                <w:rFonts w:eastAsia="Times New Roman"/>
                <w:sz w:val="22"/>
                <w:szCs w:val="22"/>
              </w:rPr>
              <w:t>5</w:t>
            </w:r>
            <w:r w:rsidRPr="00C015B4">
              <w:rPr>
                <w:rFonts w:eastAsia="Times New Roman"/>
                <w:sz w:val="22"/>
                <w:szCs w:val="22"/>
              </w:rPr>
              <w:t xml:space="preserve">,000.00 </w:t>
            </w:r>
          </w:p>
        </w:tc>
        <w:tc>
          <w:tcPr>
            <w:tcW w:w="1391" w:type="dxa"/>
            <w:shd w:val="clear" w:color="auto" w:fill="DEEAF6" w:themeFill="accent5" w:themeFillTint="33"/>
            <w:noWrap/>
            <w:hideMark/>
          </w:tcPr>
          <w:p w14:paraId="6088DF71" w14:textId="112CA088"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4C300E" w:rsidRPr="00C015B4">
              <w:rPr>
                <w:rFonts w:eastAsia="Times New Roman"/>
                <w:sz w:val="22"/>
                <w:szCs w:val="22"/>
                <w:lang w:val="en-US"/>
              </w:rPr>
              <w:t>5,841.00</w:t>
            </w:r>
            <w:r w:rsidRPr="00C015B4">
              <w:rPr>
                <w:rFonts w:eastAsia="Times New Roman"/>
                <w:sz w:val="22"/>
                <w:szCs w:val="22"/>
                <w:lang w:val="en-US"/>
              </w:rPr>
              <w:t xml:space="preserve"> </w:t>
            </w:r>
          </w:p>
        </w:tc>
        <w:tc>
          <w:tcPr>
            <w:tcW w:w="1391" w:type="dxa"/>
            <w:shd w:val="clear" w:color="auto" w:fill="DEEAF6" w:themeFill="accent5" w:themeFillTint="33"/>
            <w:noWrap/>
            <w:hideMark/>
          </w:tcPr>
          <w:p w14:paraId="7DF0DC12" w14:textId="77777777"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5,600.00 </w:t>
            </w:r>
          </w:p>
        </w:tc>
        <w:tc>
          <w:tcPr>
            <w:tcW w:w="1342" w:type="dxa"/>
            <w:shd w:val="clear" w:color="auto" w:fill="DEEAF6" w:themeFill="accent5" w:themeFillTint="33"/>
            <w:noWrap/>
            <w:hideMark/>
          </w:tcPr>
          <w:p w14:paraId="1C379F91" w14:textId="77777777"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5,700.00 </w:t>
            </w:r>
          </w:p>
        </w:tc>
      </w:tr>
      <w:tr w:rsidR="000C6785" w:rsidRPr="00C015B4" w14:paraId="75C1FAE8" w14:textId="011C8FB2"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7080C297"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 </w:t>
            </w:r>
          </w:p>
        </w:tc>
        <w:tc>
          <w:tcPr>
            <w:tcW w:w="3111" w:type="dxa"/>
            <w:shd w:val="clear" w:color="auto" w:fill="DEEAF6" w:themeFill="accent5" w:themeFillTint="33"/>
            <w:noWrap/>
            <w:hideMark/>
          </w:tcPr>
          <w:p w14:paraId="16B60B53"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i/>
                <w:iCs/>
                <w:color w:val="000000"/>
                <w:sz w:val="22"/>
                <w:szCs w:val="22"/>
                <w:lang w:val="en-US"/>
              </w:rPr>
            </w:pPr>
            <w:r w:rsidRPr="00C015B4">
              <w:rPr>
                <w:rFonts w:eastAsia="Times New Roman"/>
                <w:i/>
                <w:iCs/>
                <w:color w:val="000000"/>
                <w:sz w:val="22"/>
                <w:szCs w:val="22"/>
              </w:rPr>
              <w:t xml:space="preserve">  Certifikatat dhe dokumentet zyrtare</w:t>
            </w:r>
          </w:p>
        </w:tc>
        <w:tc>
          <w:tcPr>
            <w:tcW w:w="1294" w:type="dxa"/>
            <w:shd w:val="clear" w:color="auto" w:fill="DEEAF6" w:themeFill="accent5" w:themeFillTint="33"/>
            <w:noWrap/>
            <w:hideMark/>
          </w:tcPr>
          <w:p w14:paraId="60DD3B5A" w14:textId="3DAA4CC9"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w:t>
            </w:r>
            <w:r w:rsidR="0079297F" w:rsidRPr="00C015B4">
              <w:rPr>
                <w:rFonts w:eastAsia="Times New Roman"/>
                <w:color w:val="000000"/>
                <w:sz w:val="22"/>
                <w:szCs w:val="22"/>
              </w:rPr>
              <w:t>8,000</w:t>
            </w:r>
            <w:r w:rsidRPr="00C015B4">
              <w:rPr>
                <w:rFonts w:eastAsia="Times New Roman"/>
                <w:color w:val="000000"/>
                <w:sz w:val="22"/>
                <w:szCs w:val="22"/>
              </w:rPr>
              <w:t xml:space="preserve">.00 </w:t>
            </w:r>
          </w:p>
        </w:tc>
        <w:tc>
          <w:tcPr>
            <w:tcW w:w="1391" w:type="dxa"/>
            <w:shd w:val="clear" w:color="auto" w:fill="DEEAF6" w:themeFill="accent5" w:themeFillTint="33"/>
            <w:noWrap/>
            <w:hideMark/>
          </w:tcPr>
          <w:p w14:paraId="223AE17C" w14:textId="09CCF260"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4C300E" w:rsidRPr="00C015B4">
              <w:rPr>
                <w:rFonts w:eastAsia="Times New Roman"/>
                <w:sz w:val="22"/>
                <w:szCs w:val="22"/>
                <w:lang w:val="en-US"/>
              </w:rPr>
              <w:t>8</w:t>
            </w:r>
            <w:r w:rsidRPr="00C015B4">
              <w:rPr>
                <w:rFonts w:eastAsia="Times New Roman"/>
                <w:sz w:val="22"/>
                <w:szCs w:val="22"/>
                <w:lang w:val="en-US"/>
              </w:rPr>
              <w:t xml:space="preserve">,000.00 </w:t>
            </w:r>
          </w:p>
        </w:tc>
        <w:tc>
          <w:tcPr>
            <w:tcW w:w="1391" w:type="dxa"/>
            <w:shd w:val="clear" w:color="auto" w:fill="DEEAF6" w:themeFill="accent5" w:themeFillTint="33"/>
            <w:noWrap/>
            <w:hideMark/>
          </w:tcPr>
          <w:p w14:paraId="47E91A34"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8,500.00 </w:t>
            </w:r>
          </w:p>
        </w:tc>
        <w:tc>
          <w:tcPr>
            <w:tcW w:w="1342" w:type="dxa"/>
            <w:shd w:val="clear" w:color="auto" w:fill="DEEAF6" w:themeFill="accent5" w:themeFillTint="33"/>
            <w:noWrap/>
            <w:hideMark/>
          </w:tcPr>
          <w:p w14:paraId="549F13A8"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8,600.00 </w:t>
            </w:r>
          </w:p>
        </w:tc>
      </w:tr>
      <w:tr w:rsidR="000C6785" w:rsidRPr="00C015B4" w14:paraId="06680A53" w14:textId="741B7AB8"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2DC37F2F"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 </w:t>
            </w:r>
          </w:p>
        </w:tc>
        <w:tc>
          <w:tcPr>
            <w:tcW w:w="3111" w:type="dxa"/>
            <w:shd w:val="clear" w:color="auto" w:fill="DEEAF6" w:themeFill="accent5" w:themeFillTint="33"/>
            <w:noWrap/>
            <w:hideMark/>
          </w:tcPr>
          <w:p w14:paraId="3FF2ECF0" w14:textId="77777777"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i/>
                <w:iCs/>
                <w:color w:val="000000"/>
                <w:sz w:val="22"/>
                <w:szCs w:val="22"/>
                <w:lang w:val="en-US"/>
              </w:rPr>
            </w:pPr>
            <w:r w:rsidRPr="00C015B4">
              <w:rPr>
                <w:rFonts w:eastAsia="Times New Roman"/>
                <w:i/>
                <w:iCs/>
                <w:color w:val="000000"/>
                <w:sz w:val="22"/>
                <w:szCs w:val="22"/>
              </w:rPr>
              <w:t xml:space="preserve">  Taksat e pajisjeve motorike</w:t>
            </w:r>
          </w:p>
        </w:tc>
        <w:tc>
          <w:tcPr>
            <w:tcW w:w="1294" w:type="dxa"/>
            <w:shd w:val="clear" w:color="auto" w:fill="DEEAF6" w:themeFill="accent5" w:themeFillTint="33"/>
            <w:noWrap/>
            <w:hideMark/>
          </w:tcPr>
          <w:p w14:paraId="65789C3C" w14:textId="01B2DD2E"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w:t>
            </w:r>
            <w:r w:rsidR="0079297F" w:rsidRPr="00C015B4">
              <w:rPr>
                <w:rFonts w:eastAsia="Times New Roman"/>
                <w:color w:val="000000"/>
                <w:sz w:val="22"/>
                <w:szCs w:val="22"/>
              </w:rPr>
              <w:t>9</w:t>
            </w:r>
            <w:r w:rsidRPr="00C015B4">
              <w:rPr>
                <w:rFonts w:eastAsia="Times New Roman"/>
                <w:color w:val="000000"/>
                <w:sz w:val="22"/>
                <w:szCs w:val="22"/>
              </w:rPr>
              <w:t xml:space="preserve">,000.00 </w:t>
            </w:r>
          </w:p>
        </w:tc>
        <w:tc>
          <w:tcPr>
            <w:tcW w:w="1391" w:type="dxa"/>
            <w:shd w:val="clear" w:color="auto" w:fill="DEEAF6" w:themeFill="accent5" w:themeFillTint="33"/>
            <w:noWrap/>
            <w:hideMark/>
          </w:tcPr>
          <w:p w14:paraId="19178FA7" w14:textId="77777777" w:rsidR="00E85BB6" w:rsidRPr="00C015B4" w:rsidRDefault="00E85BB6" w:rsidP="00E85BB6">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p>
          <w:p w14:paraId="5F0E9CF6" w14:textId="75F840EA" w:rsidR="000C6785" w:rsidRPr="00C015B4" w:rsidRDefault="00E85BB6" w:rsidP="00E85BB6">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2</w:t>
            </w:r>
            <w:r w:rsidR="004C300E" w:rsidRPr="00C015B4">
              <w:rPr>
                <w:rFonts w:eastAsia="Times New Roman"/>
                <w:sz w:val="22"/>
                <w:szCs w:val="22"/>
                <w:lang w:val="en-US"/>
              </w:rPr>
              <w:t>1</w:t>
            </w:r>
            <w:r w:rsidRPr="00C015B4">
              <w:rPr>
                <w:rFonts w:eastAsia="Times New Roman"/>
                <w:sz w:val="22"/>
                <w:szCs w:val="22"/>
                <w:lang w:val="en-US"/>
              </w:rPr>
              <w:t>,000</w:t>
            </w:r>
            <w:r w:rsidR="004C300E" w:rsidRPr="00C015B4">
              <w:rPr>
                <w:rFonts w:eastAsia="Times New Roman"/>
                <w:sz w:val="22"/>
                <w:szCs w:val="22"/>
                <w:lang w:val="en-US"/>
              </w:rPr>
              <w:t>.00</w:t>
            </w:r>
          </w:p>
        </w:tc>
        <w:tc>
          <w:tcPr>
            <w:tcW w:w="1391" w:type="dxa"/>
            <w:shd w:val="clear" w:color="auto" w:fill="DEEAF6" w:themeFill="accent5" w:themeFillTint="33"/>
            <w:noWrap/>
            <w:hideMark/>
          </w:tcPr>
          <w:p w14:paraId="4EA86A2D" w14:textId="32128376"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C6736A" w:rsidRPr="00C015B4">
              <w:rPr>
                <w:rFonts w:eastAsia="Times New Roman"/>
                <w:sz w:val="22"/>
                <w:szCs w:val="22"/>
                <w:lang w:val="en-US"/>
              </w:rPr>
              <w:t>22,000</w:t>
            </w:r>
            <w:r w:rsidRPr="00C015B4">
              <w:rPr>
                <w:rFonts w:eastAsia="Times New Roman"/>
                <w:sz w:val="22"/>
                <w:szCs w:val="22"/>
                <w:lang w:val="en-US"/>
              </w:rPr>
              <w:t xml:space="preserve">.00 </w:t>
            </w:r>
          </w:p>
        </w:tc>
        <w:tc>
          <w:tcPr>
            <w:tcW w:w="1342" w:type="dxa"/>
            <w:shd w:val="clear" w:color="auto" w:fill="DEEAF6" w:themeFill="accent5" w:themeFillTint="33"/>
            <w:noWrap/>
            <w:hideMark/>
          </w:tcPr>
          <w:p w14:paraId="2DFE0DE6" w14:textId="19CF9739"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933632" w:rsidRPr="00C015B4">
              <w:rPr>
                <w:rFonts w:eastAsia="Times New Roman"/>
                <w:sz w:val="22"/>
                <w:szCs w:val="22"/>
                <w:lang w:val="en-US"/>
              </w:rPr>
              <w:t>23,000.00</w:t>
            </w:r>
            <w:r w:rsidRPr="00C015B4">
              <w:rPr>
                <w:rFonts w:eastAsia="Times New Roman"/>
                <w:sz w:val="22"/>
                <w:szCs w:val="22"/>
                <w:lang w:val="en-US"/>
              </w:rPr>
              <w:t xml:space="preserve"> </w:t>
            </w:r>
          </w:p>
        </w:tc>
      </w:tr>
      <w:tr w:rsidR="000C6785" w:rsidRPr="00C015B4" w14:paraId="136AD5F9" w14:textId="73859A3E"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6060B67E"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 </w:t>
            </w:r>
          </w:p>
        </w:tc>
        <w:tc>
          <w:tcPr>
            <w:tcW w:w="3111" w:type="dxa"/>
            <w:shd w:val="clear" w:color="auto" w:fill="DEEAF6" w:themeFill="accent5" w:themeFillTint="33"/>
            <w:noWrap/>
            <w:hideMark/>
          </w:tcPr>
          <w:p w14:paraId="7945DD48"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i/>
                <w:iCs/>
                <w:color w:val="000000"/>
                <w:sz w:val="22"/>
                <w:szCs w:val="22"/>
                <w:lang w:val="en-US"/>
              </w:rPr>
            </w:pPr>
            <w:r w:rsidRPr="00C015B4">
              <w:rPr>
                <w:rFonts w:eastAsia="Times New Roman"/>
                <w:i/>
                <w:iCs/>
                <w:color w:val="000000"/>
                <w:sz w:val="22"/>
                <w:szCs w:val="22"/>
              </w:rPr>
              <w:t xml:space="preserve">  Lejet per ndërtesa</w:t>
            </w:r>
          </w:p>
        </w:tc>
        <w:tc>
          <w:tcPr>
            <w:tcW w:w="1294" w:type="dxa"/>
            <w:shd w:val="clear" w:color="auto" w:fill="DEEAF6" w:themeFill="accent5" w:themeFillTint="33"/>
            <w:noWrap/>
            <w:hideMark/>
          </w:tcPr>
          <w:p w14:paraId="08470760" w14:textId="45DBD5A6"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2,000.00 </w:t>
            </w:r>
          </w:p>
        </w:tc>
        <w:tc>
          <w:tcPr>
            <w:tcW w:w="1391" w:type="dxa"/>
            <w:shd w:val="clear" w:color="auto" w:fill="DEEAF6" w:themeFill="accent5" w:themeFillTint="33"/>
            <w:noWrap/>
            <w:hideMark/>
          </w:tcPr>
          <w:p w14:paraId="27F296DD" w14:textId="09E2D630"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4C300E" w:rsidRPr="00C015B4">
              <w:rPr>
                <w:rFonts w:eastAsia="Times New Roman"/>
                <w:sz w:val="22"/>
                <w:szCs w:val="22"/>
                <w:lang w:val="en-US"/>
              </w:rPr>
              <w:t>25,000</w:t>
            </w:r>
            <w:r w:rsidRPr="00C015B4">
              <w:rPr>
                <w:rFonts w:eastAsia="Times New Roman"/>
                <w:sz w:val="22"/>
                <w:szCs w:val="22"/>
                <w:lang w:val="en-US"/>
              </w:rPr>
              <w:t xml:space="preserve">.00 </w:t>
            </w:r>
          </w:p>
        </w:tc>
        <w:tc>
          <w:tcPr>
            <w:tcW w:w="1391" w:type="dxa"/>
            <w:shd w:val="clear" w:color="auto" w:fill="DEEAF6" w:themeFill="accent5" w:themeFillTint="33"/>
            <w:noWrap/>
            <w:hideMark/>
          </w:tcPr>
          <w:p w14:paraId="20925D7A" w14:textId="26DFD5AD"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C6736A" w:rsidRPr="00C015B4">
              <w:rPr>
                <w:rFonts w:eastAsia="Times New Roman"/>
                <w:sz w:val="22"/>
                <w:szCs w:val="22"/>
                <w:lang w:val="en-US"/>
              </w:rPr>
              <w:t>26,000</w:t>
            </w:r>
            <w:r w:rsidRPr="00C015B4">
              <w:rPr>
                <w:rFonts w:eastAsia="Times New Roman"/>
                <w:sz w:val="22"/>
                <w:szCs w:val="22"/>
                <w:lang w:val="en-US"/>
              </w:rPr>
              <w:t xml:space="preserve">.00 </w:t>
            </w:r>
          </w:p>
        </w:tc>
        <w:tc>
          <w:tcPr>
            <w:tcW w:w="1342" w:type="dxa"/>
            <w:shd w:val="clear" w:color="auto" w:fill="DEEAF6" w:themeFill="accent5" w:themeFillTint="33"/>
            <w:noWrap/>
            <w:hideMark/>
          </w:tcPr>
          <w:p w14:paraId="2A18C5D9" w14:textId="76CB5055"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933632" w:rsidRPr="00C015B4">
              <w:rPr>
                <w:rFonts w:eastAsia="Times New Roman"/>
                <w:sz w:val="22"/>
                <w:szCs w:val="22"/>
                <w:lang w:val="en-US"/>
              </w:rPr>
              <w:t>30,000.00</w:t>
            </w:r>
          </w:p>
        </w:tc>
      </w:tr>
      <w:tr w:rsidR="000C6785" w:rsidRPr="00C015B4" w14:paraId="333DF3FC" w14:textId="7E8A953E"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049F7785"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 </w:t>
            </w:r>
          </w:p>
        </w:tc>
        <w:tc>
          <w:tcPr>
            <w:tcW w:w="3111" w:type="dxa"/>
            <w:shd w:val="clear" w:color="auto" w:fill="DEEAF6" w:themeFill="accent5" w:themeFillTint="33"/>
            <w:noWrap/>
            <w:hideMark/>
          </w:tcPr>
          <w:p w14:paraId="74B8D66C" w14:textId="77777777"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i/>
                <w:iCs/>
                <w:color w:val="000000"/>
                <w:sz w:val="22"/>
                <w:szCs w:val="22"/>
                <w:lang w:val="en-US"/>
              </w:rPr>
            </w:pPr>
            <w:r w:rsidRPr="00C015B4">
              <w:rPr>
                <w:rFonts w:eastAsia="Times New Roman"/>
                <w:i/>
                <w:iCs/>
                <w:color w:val="000000"/>
                <w:sz w:val="22"/>
                <w:szCs w:val="22"/>
              </w:rPr>
              <w:t xml:space="preserve">  Taksat tjera komunale</w:t>
            </w:r>
          </w:p>
        </w:tc>
        <w:tc>
          <w:tcPr>
            <w:tcW w:w="1294" w:type="dxa"/>
            <w:shd w:val="clear" w:color="auto" w:fill="DEEAF6" w:themeFill="accent5" w:themeFillTint="33"/>
            <w:noWrap/>
            <w:hideMark/>
          </w:tcPr>
          <w:p w14:paraId="7206D468" w14:textId="2020E47F"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w:t>
            </w:r>
            <w:r w:rsidR="0079297F" w:rsidRPr="00C015B4">
              <w:rPr>
                <w:rFonts w:eastAsia="Times New Roman"/>
                <w:color w:val="000000"/>
                <w:sz w:val="22"/>
                <w:szCs w:val="22"/>
              </w:rPr>
              <w:t>51</w:t>
            </w:r>
            <w:r w:rsidRPr="00C015B4">
              <w:rPr>
                <w:rFonts w:eastAsia="Times New Roman"/>
                <w:color w:val="000000"/>
                <w:sz w:val="22"/>
                <w:szCs w:val="22"/>
              </w:rPr>
              <w:t xml:space="preserve">,000.00 </w:t>
            </w:r>
          </w:p>
        </w:tc>
        <w:tc>
          <w:tcPr>
            <w:tcW w:w="1391" w:type="dxa"/>
            <w:shd w:val="clear" w:color="auto" w:fill="DEEAF6" w:themeFill="accent5" w:themeFillTint="33"/>
            <w:noWrap/>
            <w:hideMark/>
          </w:tcPr>
          <w:p w14:paraId="68FB983C" w14:textId="77777777" w:rsidR="00E85BB6"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p>
          <w:p w14:paraId="63DB3391" w14:textId="3B4D207A"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E85BB6" w:rsidRPr="00C015B4">
              <w:rPr>
                <w:rFonts w:eastAsia="Times New Roman"/>
                <w:sz w:val="22"/>
                <w:szCs w:val="22"/>
                <w:lang w:val="en-US"/>
              </w:rPr>
              <w:t>8</w:t>
            </w:r>
            <w:r w:rsidR="004C300E" w:rsidRPr="00C015B4">
              <w:rPr>
                <w:rFonts w:eastAsia="Times New Roman"/>
                <w:sz w:val="22"/>
                <w:szCs w:val="22"/>
                <w:lang w:val="en-US"/>
              </w:rPr>
              <w:t>5</w:t>
            </w:r>
            <w:r w:rsidR="00E85BB6" w:rsidRPr="00C015B4">
              <w:rPr>
                <w:rFonts w:eastAsia="Times New Roman"/>
                <w:sz w:val="22"/>
                <w:szCs w:val="22"/>
                <w:lang w:val="en-US"/>
              </w:rPr>
              <w:t>,000.00</w:t>
            </w:r>
          </w:p>
          <w:p w14:paraId="0B0F9EA2" w14:textId="57BA551E" w:rsidR="00E85BB6" w:rsidRPr="00C015B4" w:rsidRDefault="00E85BB6"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p>
        </w:tc>
        <w:tc>
          <w:tcPr>
            <w:tcW w:w="1391" w:type="dxa"/>
            <w:shd w:val="clear" w:color="auto" w:fill="DEEAF6" w:themeFill="accent5" w:themeFillTint="33"/>
            <w:noWrap/>
            <w:hideMark/>
          </w:tcPr>
          <w:p w14:paraId="71456246" w14:textId="48CA404F"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C6736A" w:rsidRPr="00C015B4">
              <w:rPr>
                <w:rFonts w:eastAsia="Times New Roman"/>
                <w:sz w:val="22"/>
                <w:szCs w:val="22"/>
                <w:lang w:val="en-US"/>
              </w:rPr>
              <w:t>87,000</w:t>
            </w:r>
            <w:r w:rsidRPr="00C015B4">
              <w:rPr>
                <w:rFonts w:eastAsia="Times New Roman"/>
                <w:sz w:val="22"/>
                <w:szCs w:val="22"/>
                <w:lang w:val="en-US"/>
              </w:rPr>
              <w:t xml:space="preserve">.00 </w:t>
            </w:r>
          </w:p>
        </w:tc>
        <w:tc>
          <w:tcPr>
            <w:tcW w:w="1342" w:type="dxa"/>
            <w:shd w:val="clear" w:color="auto" w:fill="DEEAF6" w:themeFill="accent5" w:themeFillTint="33"/>
            <w:noWrap/>
            <w:hideMark/>
          </w:tcPr>
          <w:p w14:paraId="0DD804D4" w14:textId="7B629CD8"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933632" w:rsidRPr="00C015B4">
              <w:rPr>
                <w:rFonts w:eastAsia="Times New Roman"/>
                <w:sz w:val="22"/>
                <w:szCs w:val="22"/>
                <w:lang w:val="en-US"/>
              </w:rPr>
              <w:t>88,500.00</w:t>
            </w:r>
          </w:p>
        </w:tc>
      </w:tr>
      <w:tr w:rsidR="000C6785" w:rsidRPr="00C015B4" w14:paraId="6FBFD96B" w14:textId="14A94BF1"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6AC5E283"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1.1.4</w:t>
            </w:r>
          </w:p>
        </w:tc>
        <w:tc>
          <w:tcPr>
            <w:tcW w:w="3111" w:type="dxa"/>
            <w:shd w:val="clear" w:color="auto" w:fill="DEEAF6" w:themeFill="accent5" w:themeFillTint="33"/>
            <w:noWrap/>
            <w:hideMark/>
          </w:tcPr>
          <w:p w14:paraId="448F9EDF"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Ngarkesat Komunale</w:t>
            </w:r>
          </w:p>
        </w:tc>
        <w:tc>
          <w:tcPr>
            <w:tcW w:w="1294" w:type="dxa"/>
            <w:shd w:val="clear" w:color="auto" w:fill="DEEAF6" w:themeFill="accent5" w:themeFillTint="33"/>
            <w:noWrap/>
            <w:hideMark/>
          </w:tcPr>
          <w:p w14:paraId="54CE9E69" w14:textId="178A55BE"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 xml:space="preserve">        </w:t>
            </w:r>
            <w:r w:rsidR="0079297F" w:rsidRPr="00C015B4">
              <w:rPr>
                <w:rFonts w:eastAsia="Times New Roman"/>
                <w:b/>
                <w:bCs/>
                <w:color w:val="000000"/>
                <w:sz w:val="22"/>
                <w:szCs w:val="22"/>
              </w:rPr>
              <w:t>15,463</w:t>
            </w:r>
            <w:r w:rsidRPr="00C015B4">
              <w:rPr>
                <w:rFonts w:eastAsia="Times New Roman"/>
                <w:b/>
                <w:bCs/>
                <w:color w:val="000000"/>
                <w:sz w:val="22"/>
                <w:szCs w:val="22"/>
              </w:rPr>
              <w:t xml:space="preserve">.00 </w:t>
            </w:r>
          </w:p>
        </w:tc>
        <w:tc>
          <w:tcPr>
            <w:tcW w:w="1391" w:type="dxa"/>
            <w:shd w:val="clear" w:color="auto" w:fill="DEEAF6" w:themeFill="accent5" w:themeFillTint="33"/>
            <w:noWrap/>
            <w:hideMark/>
          </w:tcPr>
          <w:p w14:paraId="15A01457" w14:textId="79DE4E53"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val="en-US"/>
              </w:rPr>
            </w:pPr>
            <w:r w:rsidRPr="00C015B4">
              <w:rPr>
                <w:rFonts w:eastAsia="Times New Roman"/>
                <w:b/>
                <w:bCs/>
                <w:sz w:val="22"/>
                <w:szCs w:val="22"/>
                <w:lang w:val="en-US"/>
              </w:rPr>
              <w:t xml:space="preserve">         </w:t>
            </w:r>
            <w:r w:rsidR="004C300E" w:rsidRPr="00C015B4">
              <w:rPr>
                <w:rFonts w:eastAsia="Times New Roman"/>
                <w:b/>
                <w:bCs/>
                <w:sz w:val="22"/>
                <w:szCs w:val="22"/>
                <w:lang w:val="en-US"/>
              </w:rPr>
              <w:t>27,000</w:t>
            </w:r>
            <w:r w:rsidRPr="00C015B4">
              <w:rPr>
                <w:rFonts w:eastAsia="Times New Roman"/>
                <w:b/>
                <w:bCs/>
                <w:sz w:val="22"/>
                <w:szCs w:val="22"/>
                <w:lang w:val="en-US"/>
              </w:rPr>
              <w:t xml:space="preserve">.00 </w:t>
            </w:r>
          </w:p>
        </w:tc>
        <w:tc>
          <w:tcPr>
            <w:tcW w:w="1391" w:type="dxa"/>
            <w:shd w:val="clear" w:color="auto" w:fill="DEEAF6" w:themeFill="accent5" w:themeFillTint="33"/>
            <w:noWrap/>
            <w:hideMark/>
          </w:tcPr>
          <w:p w14:paraId="3938FA30" w14:textId="0730DAA0"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val="en-US"/>
              </w:rPr>
            </w:pPr>
            <w:r w:rsidRPr="00C015B4">
              <w:rPr>
                <w:rFonts w:eastAsia="Times New Roman"/>
                <w:b/>
                <w:bCs/>
                <w:sz w:val="22"/>
                <w:szCs w:val="22"/>
                <w:lang w:val="en-US"/>
              </w:rPr>
              <w:t xml:space="preserve">         </w:t>
            </w:r>
            <w:r w:rsidR="0045150B" w:rsidRPr="00C015B4">
              <w:rPr>
                <w:rFonts w:eastAsia="Times New Roman"/>
                <w:b/>
                <w:bCs/>
                <w:sz w:val="22"/>
                <w:szCs w:val="22"/>
                <w:lang w:val="en-US"/>
              </w:rPr>
              <w:t>31,332</w:t>
            </w:r>
            <w:r w:rsidRPr="00C015B4">
              <w:rPr>
                <w:rFonts w:eastAsia="Times New Roman"/>
                <w:b/>
                <w:bCs/>
                <w:sz w:val="22"/>
                <w:szCs w:val="22"/>
                <w:lang w:val="en-US"/>
              </w:rPr>
              <w:t xml:space="preserve">.00 </w:t>
            </w:r>
          </w:p>
        </w:tc>
        <w:tc>
          <w:tcPr>
            <w:tcW w:w="1342" w:type="dxa"/>
            <w:shd w:val="clear" w:color="auto" w:fill="DEEAF6" w:themeFill="accent5" w:themeFillTint="33"/>
            <w:noWrap/>
            <w:hideMark/>
          </w:tcPr>
          <w:p w14:paraId="59E2E033" w14:textId="53ACB384"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val="en-US"/>
              </w:rPr>
            </w:pPr>
            <w:r w:rsidRPr="00C015B4">
              <w:rPr>
                <w:rFonts w:eastAsia="Times New Roman"/>
                <w:b/>
                <w:bCs/>
                <w:sz w:val="22"/>
                <w:szCs w:val="22"/>
                <w:lang w:val="en-US"/>
              </w:rPr>
              <w:t xml:space="preserve">       </w:t>
            </w:r>
            <w:r w:rsidR="00933632" w:rsidRPr="00C015B4">
              <w:rPr>
                <w:rFonts w:eastAsia="Times New Roman"/>
                <w:b/>
                <w:bCs/>
                <w:sz w:val="22"/>
                <w:szCs w:val="22"/>
                <w:lang w:val="en-US"/>
              </w:rPr>
              <w:t>33,653.</w:t>
            </w:r>
            <w:r w:rsidRPr="00C015B4">
              <w:rPr>
                <w:rFonts w:eastAsia="Times New Roman"/>
                <w:b/>
                <w:bCs/>
                <w:sz w:val="22"/>
                <w:szCs w:val="22"/>
                <w:lang w:val="en-US"/>
              </w:rPr>
              <w:t xml:space="preserve">00 </w:t>
            </w:r>
          </w:p>
        </w:tc>
      </w:tr>
      <w:tr w:rsidR="000C6785" w:rsidRPr="00C015B4" w14:paraId="1D41D832" w14:textId="6670BED3"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2E04D65B"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 </w:t>
            </w:r>
          </w:p>
        </w:tc>
        <w:tc>
          <w:tcPr>
            <w:tcW w:w="3111" w:type="dxa"/>
            <w:shd w:val="clear" w:color="auto" w:fill="DEEAF6" w:themeFill="accent5" w:themeFillTint="33"/>
            <w:noWrap/>
            <w:hideMark/>
          </w:tcPr>
          <w:p w14:paraId="0AA03DE6" w14:textId="77777777"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i/>
                <w:iCs/>
                <w:color w:val="000000"/>
                <w:sz w:val="22"/>
                <w:szCs w:val="22"/>
                <w:lang w:val="en-US"/>
              </w:rPr>
            </w:pPr>
            <w:r w:rsidRPr="00C015B4">
              <w:rPr>
                <w:rFonts w:eastAsia="Times New Roman"/>
                <w:i/>
                <w:iCs/>
                <w:color w:val="000000"/>
                <w:sz w:val="22"/>
                <w:szCs w:val="22"/>
              </w:rPr>
              <w:t xml:space="preserve">  Të hyrat nga qiraja</w:t>
            </w:r>
          </w:p>
        </w:tc>
        <w:tc>
          <w:tcPr>
            <w:tcW w:w="1294" w:type="dxa"/>
            <w:shd w:val="clear" w:color="auto" w:fill="DEEAF6" w:themeFill="accent5" w:themeFillTint="33"/>
            <w:noWrap/>
            <w:hideMark/>
          </w:tcPr>
          <w:p w14:paraId="4073560E" w14:textId="3AE20B21"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w:t>
            </w:r>
            <w:r w:rsidR="0079297F" w:rsidRPr="00C015B4">
              <w:rPr>
                <w:rFonts w:eastAsia="Times New Roman"/>
                <w:color w:val="000000"/>
                <w:sz w:val="22"/>
                <w:szCs w:val="22"/>
              </w:rPr>
              <w:t>663</w:t>
            </w:r>
            <w:r w:rsidRPr="00C015B4">
              <w:rPr>
                <w:rFonts w:eastAsia="Times New Roman"/>
                <w:color w:val="000000"/>
                <w:sz w:val="22"/>
                <w:szCs w:val="22"/>
              </w:rPr>
              <w:t xml:space="preserve">.00 </w:t>
            </w:r>
          </w:p>
        </w:tc>
        <w:tc>
          <w:tcPr>
            <w:tcW w:w="1391" w:type="dxa"/>
            <w:shd w:val="clear" w:color="auto" w:fill="DEEAF6" w:themeFill="accent5" w:themeFillTint="33"/>
            <w:noWrap/>
            <w:hideMark/>
          </w:tcPr>
          <w:p w14:paraId="23B92517" w14:textId="5A64AE71"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4C300E" w:rsidRPr="00C015B4">
              <w:rPr>
                <w:rFonts w:eastAsia="Times New Roman"/>
                <w:sz w:val="22"/>
                <w:szCs w:val="22"/>
                <w:lang w:val="en-US"/>
              </w:rPr>
              <w:t>3,000.00</w:t>
            </w:r>
            <w:r w:rsidRPr="00C015B4">
              <w:rPr>
                <w:rFonts w:eastAsia="Times New Roman"/>
                <w:sz w:val="22"/>
                <w:szCs w:val="22"/>
                <w:lang w:val="en-US"/>
              </w:rPr>
              <w:t xml:space="preserve"> </w:t>
            </w:r>
          </w:p>
        </w:tc>
        <w:tc>
          <w:tcPr>
            <w:tcW w:w="1391" w:type="dxa"/>
            <w:shd w:val="clear" w:color="auto" w:fill="DEEAF6" w:themeFill="accent5" w:themeFillTint="33"/>
            <w:noWrap/>
            <w:hideMark/>
          </w:tcPr>
          <w:p w14:paraId="10D09A35" w14:textId="09D52E04"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45150B" w:rsidRPr="00C015B4">
              <w:rPr>
                <w:rFonts w:eastAsia="Times New Roman"/>
                <w:sz w:val="22"/>
                <w:szCs w:val="22"/>
                <w:lang w:val="en-US"/>
              </w:rPr>
              <w:t>4,000.00</w:t>
            </w:r>
            <w:r w:rsidRPr="00C015B4">
              <w:rPr>
                <w:rFonts w:eastAsia="Times New Roman"/>
                <w:sz w:val="22"/>
                <w:szCs w:val="22"/>
                <w:lang w:val="en-US"/>
              </w:rPr>
              <w:t xml:space="preserve"> </w:t>
            </w:r>
          </w:p>
        </w:tc>
        <w:tc>
          <w:tcPr>
            <w:tcW w:w="1342" w:type="dxa"/>
            <w:shd w:val="clear" w:color="auto" w:fill="DEEAF6" w:themeFill="accent5" w:themeFillTint="33"/>
            <w:noWrap/>
            <w:hideMark/>
          </w:tcPr>
          <w:p w14:paraId="2DB8953C" w14:textId="4C54C542"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933632" w:rsidRPr="00C015B4">
              <w:rPr>
                <w:rFonts w:eastAsia="Times New Roman"/>
                <w:sz w:val="22"/>
                <w:szCs w:val="22"/>
                <w:lang w:val="en-US"/>
              </w:rPr>
              <w:t>5</w:t>
            </w:r>
            <w:r w:rsidRPr="00C015B4">
              <w:rPr>
                <w:rFonts w:eastAsia="Times New Roman"/>
                <w:sz w:val="22"/>
                <w:szCs w:val="22"/>
                <w:lang w:val="en-US"/>
              </w:rPr>
              <w:t xml:space="preserve">,000.00 </w:t>
            </w:r>
          </w:p>
        </w:tc>
      </w:tr>
      <w:tr w:rsidR="000C6785" w:rsidRPr="00C015B4" w14:paraId="75DAFC36" w14:textId="02104BDF"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020FAEE4"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 </w:t>
            </w:r>
          </w:p>
        </w:tc>
        <w:tc>
          <w:tcPr>
            <w:tcW w:w="3111" w:type="dxa"/>
            <w:shd w:val="clear" w:color="auto" w:fill="DEEAF6" w:themeFill="accent5" w:themeFillTint="33"/>
            <w:noWrap/>
            <w:hideMark/>
          </w:tcPr>
          <w:p w14:paraId="2EB50133"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i/>
                <w:iCs/>
                <w:color w:val="000000"/>
                <w:sz w:val="22"/>
                <w:szCs w:val="22"/>
                <w:lang w:val="en-US"/>
              </w:rPr>
            </w:pPr>
            <w:r w:rsidRPr="00C015B4">
              <w:rPr>
                <w:rFonts w:eastAsia="Times New Roman"/>
                <w:i/>
                <w:iCs/>
                <w:color w:val="000000"/>
                <w:sz w:val="22"/>
                <w:szCs w:val="22"/>
              </w:rPr>
              <w:t xml:space="preserve">  Bashkë-pagesat për arsim</w:t>
            </w:r>
          </w:p>
        </w:tc>
        <w:tc>
          <w:tcPr>
            <w:tcW w:w="1294" w:type="dxa"/>
            <w:shd w:val="clear" w:color="auto" w:fill="DEEAF6" w:themeFill="accent5" w:themeFillTint="33"/>
            <w:noWrap/>
            <w:hideMark/>
          </w:tcPr>
          <w:p w14:paraId="70FBC6FC" w14:textId="1E04251C"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w:t>
            </w:r>
            <w:r w:rsidR="0079297F" w:rsidRPr="00C015B4">
              <w:rPr>
                <w:rFonts w:eastAsia="Times New Roman"/>
                <w:color w:val="000000"/>
                <w:sz w:val="22"/>
                <w:szCs w:val="22"/>
              </w:rPr>
              <w:t>9</w:t>
            </w:r>
            <w:r w:rsidRPr="00C015B4">
              <w:rPr>
                <w:rFonts w:eastAsia="Times New Roman"/>
                <w:color w:val="000000"/>
                <w:sz w:val="22"/>
                <w:szCs w:val="22"/>
              </w:rPr>
              <w:t xml:space="preserve">,000.00 </w:t>
            </w:r>
          </w:p>
        </w:tc>
        <w:tc>
          <w:tcPr>
            <w:tcW w:w="1391" w:type="dxa"/>
            <w:shd w:val="clear" w:color="auto" w:fill="DEEAF6" w:themeFill="accent5" w:themeFillTint="33"/>
            <w:noWrap/>
            <w:hideMark/>
          </w:tcPr>
          <w:p w14:paraId="060DB101" w14:textId="49C72346" w:rsidR="000C6785" w:rsidRPr="00C015B4" w:rsidRDefault="000C6785"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E85BB6" w:rsidRPr="00C015B4">
              <w:rPr>
                <w:rFonts w:eastAsia="Times New Roman"/>
                <w:sz w:val="22"/>
                <w:szCs w:val="22"/>
                <w:lang w:val="en-US"/>
              </w:rPr>
              <w:t>1</w:t>
            </w:r>
            <w:r w:rsidR="004C300E" w:rsidRPr="00C015B4">
              <w:rPr>
                <w:rFonts w:eastAsia="Times New Roman"/>
                <w:sz w:val="22"/>
                <w:szCs w:val="22"/>
                <w:lang w:val="en-US"/>
              </w:rPr>
              <w:t>5</w:t>
            </w:r>
            <w:r w:rsidR="00E85BB6" w:rsidRPr="00C015B4">
              <w:rPr>
                <w:rFonts w:eastAsia="Times New Roman"/>
                <w:sz w:val="22"/>
                <w:szCs w:val="22"/>
                <w:lang w:val="en-US"/>
              </w:rPr>
              <w:t>,000.00</w:t>
            </w:r>
            <w:r w:rsidRPr="00C015B4">
              <w:rPr>
                <w:rFonts w:eastAsia="Times New Roman"/>
                <w:sz w:val="22"/>
                <w:szCs w:val="22"/>
                <w:lang w:val="en-US"/>
              </w:rPr>
              <w:t xml:space="preserve"> </w:t>
            </w:r>
          </w:p>
        </w:tc>
        <w:tc>
          <w:tcPr>
            <w:tcW w:w="1391" w:type="dxa"/>
            <w:shd w:val="clear" w:color="auto" w:fill="DEEAF6" w:themeFill="accent5" w:themeFillTint="33"/>
            <w:noWrap/>
            <w:hideMark/>
          </w:tcPr>
          <w:p w14:paraId="564C25CA" w14:textId="683DB22F"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45150B" w:rsidRPr="00C015B4">
              <w:rPr>
                <w:rFonts w:eastAsia="Times New Roman"/>
                <w:sz w:val="22"/>
                <w:szCs w:val="22"/>
                <w:lang w:val="en-US"/>
              </w:rPr>
              <w:t>16,000.00</w:t>
            </w:r>
            <w:r w:rsidRPr="00C015B4">
              <w:rPr>
                <w:rFonts w:eastAsia="Times New Roman"/>
                <w:sz w:val="22"/>
                <w:szCs w:val="22"/>
                <w:lang w:val="en-US"/>
              </w:rPr>
              <w:t xml:space="preserve"> </w:t>
            </w:r>
          </w:p>
        </w:tc>
        <w:tc>
          <w:tcPr>
            <w:tcW w:w="1342" w:type="dxa"/>
            <w:shd w:val="clear" w:color="auto" w:fill="DEEAF6" w:themeFill="accent5" w:themeFillTint="33"/>
            <w:noWrap/>
            <w:hideMark/>
          </w:tcPr>
          <w:p w14:paraId="42529997" w14:textId="51B03745"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1</w:t>
            </w:r>
            <w:r w:rsidR="00933632" w:rsidRPr="00C015B4">
              <w:rPr>
                <w:rFonts w:eastAsia="Times New Roman"/>
                <w:sz w:val="22"/>
                <w:szCs w:val="22"/>
                <w:lang w:val="en-US"/>
              </w:rPr>
              <w:t>7</w:t>
            </w:r>
            <w:r w:rsidRPr="00C015B4">
              <w:rPr>
                <w:rFonts w:eastAsia="Times New Roman"/>
                <w:sz w:val="22"/>
                <w:szCs w:val="22"/>
                <w:lang w:val="en-US"/>
              </w:rPr>
              <w:t xml:space="preserve">,000.00 </w:t>
            </w:r>
          </w:p>
        </w:tc>
      </w:tr>
      <w:tr w:rsidR="000C6785" w:rsidRPr="00C015B4" w14:paraId="5542222E" w14:textId="6CD2095A"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6D0A92F5"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 </w:t>
            </w:r>
          </w:p>
        </w:tc>
        <w:tc>
          <w:tcPr>
            <w:tcW w:w="3111" w:type="dxa"/>
            <w:shd w:val="clear" w:color="auto" w:fill="DEEAF6" w:themeFill="accent5" w:themeFillTint="33"/>
            <w:noWrap/>
            <w:hideMark/>
          </w:tcPr>
          <w:p w14:paraId="49B4BE35" w14:textId="77777777"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i/>
                <w:iCs/>
                <w:color w:val="000000"/>
                <w:sz w:val="22"/>
                <w:szCs w:val="22"/>
                <w:lang w:val="en-US"/>
              </w:rPr>
            </w:pPr>
            <w:r w:rsidRPr="00C015B4">
              <w:rPr>
                <w:rFonts w:eastAsia="Times New Roman"/>
                <w:i/>
                <w:iCs/>
                <w:color w:val="000000"/>
                <w:sz w:val="22"/>
                <w:szCs w:val="22"/>
              </w:rPr>
              <w:t xml:space="preserve">  Bashkë-pagesat për shëndetësi</w:t>
            </w:r>
          </w:p>
        </w:tc>
        <w:tc>
          <w:tcPr>
            <w:tcW w:w="1294" w:type="dxa"/>
            <w:shd w:val="clear" w:color="auto" w:fill="DEEAF6" w:themeFill="accent5" w:themeFillTint="33"/>
            <w:noWrap/>
            <w:hideMark/>
          </w:tcPr>
          <w:p w14:paraId="35F1E52D" w14:textId="18DC96A5"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 xml:space="preserve">          </w:t>
            </w:r>
            <w:r w:rsidR="0079297F" w:rsidRPr="00C015B4">
              <w:rPr>
                <w:rFonts w:eastAsia="Times New Roman"/>
                <w:color w:val="000000"/>
                <w:sz w:val="22"/>
                <w:szCs w:val="22"/>
              </w:rPr>
              <w:t>5</w:t>
            </w:r>
            <w:r w:rsidRPr="00C015B4">
              <w:rPr>
                <w:rFonts w:eastAsia="Times New Roman"/>
                <w:color w:val="000000"/>
                <w:sz w:val="22"/>
                <w:szCs w:val="22"/>
              </w:rPr>
              <w:t>,</w:t>
            </w:r>
            <w:r w:rsidR="0079297F" w:rsidRPr="00C015B4">
              <w:rPr>
                <w:rFonts w:eastAsia="Times New Roman"/>
                <w:color w:val="000000"/>
                <w:sz w:val="22"/>
                <w:szCs w:val="22"/>
              </w:rPr>
              <w:t>8</w:t>
            </w:r>
            <w:r w:rsidRPr="00C015B4">
              <w:rPr>
                <w:rFonts w:eastAsia="Times New Roman"/>
                <w:color w:val="000000"/>
                <w:sz w:val="22"/>
                <w:szCs w:val="22"/>
              </w:rPr>
              <w:t xml:space="preserve">00.00 </w:t>
            </w:r>
          </w:p>
        </w:tc>
        <w:tc>
          <w:tcPr>
            <w:tcW w:w="1391" w:type="dxa"/>
            <w:shd w:val="clear" w:color="auto" w:fill="DEEAF6" w:themeFill="accent5" w:themeFillTint="33"/>
            <w:noWrap/>
            <w:hideMark/>
          </w:tcPr>
          <w:p w14:paraId="1BF1B4BC" w14:textId="3D3E28C1" w:rsidR="000C6785" w:rsidRPr="00C015B4" w:rsidRDefault="000C6785"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22"/>
                <w:szCs w:val="22"/>
                <w:lang w:val="en-US"/>
              </w:rPr>
            </w:pPr>
            <w:r w:rsidRPr="00C015B4">
              <w:rPr>
                <w:rFonts w:eastAsia="Times New Roman"/>
                <w:color w:val="FF0000"/>
                <w:sz w:val="22"/>
                <w:szCs w:val="22"/>
                <w:lang w:val="en-US"/>
              </w:rPr>
              <w:t xml:space="preserve">           </w:t>
            </w:r>
            <w:r w:rsidR="00E85BB6" w:rsidRPr="00C015B4">
              <w:rPr>
                <w:rFonts w:eastAsia="Times New Roman"/>
                <w:sz w:val="22"/>
                <w:szCs w:val="22"/>
                <w:lang w:val="en-US"/>
              </w:rPr>
              <w:t>9,000</w:t>
            </w:r>
            <w:r w:rsidRPr="00C015B4">
              <w:rPr>
                <w:rFonts w:eastAsia="Times New Roman"/>
                <w:sz w:val="22"/>
                <w:szCs w:val="22"/>
                <w:lang w:val="en-US"/>
              </w:rPr>
              <w:t xml:space="preserve">.00 </w:t>
            </w:r>
          </w:p>
        </w:tc>
        <w:tc>
          <w:tcPr>
            <w:tcW w:w="1391" w:type="dxa"/>
            <w:shd w:val="clear" w:color="auto" w:fill="DEEAF6" w:themeFill="accent5" w:themeFillTint="33"/>
            <w:noWrap/>
            <w:hideMark/>
          </w:tcPr>
          <w:p w14:paraId="22AF4B6B" w14:textId="760C47EE"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45150B" w:rsidRPr="00C015B4">
              <w:rPr>
                <w:rFonts w:eastAsia="Times New Roman"/>
                <w:sz w:val="22"/>
                <w:szCs w:val="22"/>
                <w:lang w:val="en-US"/>
              </w:rPr>
              <w:t>11,332.00</w:t>
            </w:r>
          </w:p>
        </w:tc>
        <w:tc>
          <w:tcPr>
            <w:tcW w:w="1342" w:type="dxa"/>
            <w:shd w:val="clear" w:color="auto" w:fill="DEEAF6" w:themeFill="accent5" w:themeFillTint="33"/>
            <w:noWrap/>
            <w:hideMark/>
          </w:tcPr>
          <w:p w14:paraId="39ED0769" w14:textId="1274BF1F"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r w:rsidRPr="00C015B4">
              <w:rPr>
                <w:rFonts w:eastAsia="Times New Roman"/>
                <w:sz w:val="22"/>
                <w:szCs w:val="22"/>
                <w:lang w:val="en-US"/>
              </w:rPr>
              <w:t xml:space="preserve">          </w:t>
            </w:r>
            <w:r w:rsidR="00933632" w:rsidRPr="00C015B4">
              <w:rPr>
                <w:rFonts w:eastAsia="Times New Roman"/>
                <w:sz w:val="22"/>
                <w:szCs w:val="22"/>
                <w:lang w:val="en-US"/>
              </w:rPr>
              <w:t>11,653.00</w:t>
            </w:r>
            <w:r w:rsidRPr="00C015B4">
              <w:rPr>
                <w:rFonts w:eastAsia="Times New Roman"/>
                <w:sz w:val="22"/>
                <w:szCs w:val="22"/>
                <w:lang w:val="en-US"/>
              </w:rPr>
              <w:t xml:space="preserve"> </w:t>
            </w:r>
          </w:p>
        </w:tc>
      </w:tr>
      <w:tr w:rsidR="000C6785" w:rsidRPr="00C015B4" w14:paraId="4B8B3497" w14:textId="186E8134"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65263326"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 </w:t>
            </w:r>
          </w:p>
        </w:tc>
        <w:tc>
          <w:tcPr>
            <w:tcW w:w="3111" w:type="dxa"/>
            <w:shd w:val="clear" w:color="auto" w:fill="DEEAF6" w:themeFill="accent5" w:themeFillTint="33"/>
            <w:noWrap/>
            <w:hideMark/>
          </w:tcPr>
          <w:p w14:paraId="05851CFD"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i/>
                <w:iCs/>
                <w:color w:val="000000"/>
                <w:sz w:val="22"/>
                <w:szCs w:val="22"/>
                <w:lang w:val="en-US"/>
              </w:rPr>
            </w:pPr>
            <w:r w:rsidRPr="00C015B4">
              <w:rPr>
                <w:rFonts w:eastAsia="Times New Roman"/>
                <w:i/>
                <w:iCs/>
                <w:color w:val="000000"/>
                <w:sz w:val="22"/>
                <w:szCs w:val="22"/>
              </w:rPr>
              <w:t xml:space="preserve">  Ngarkesat rregullatore</w:t>
            </w:r>
          </w:p>
        </w:tc>
        <w:tc>
          <w:tcPr>
            <w:tcW w:w="1294" w:type="dxa"/>
            <w:shd w:val="clear" w:color="auto" w:fill="DEEAF6" w:themeFill="accent5" w:themeFillTint="33"/>
            <w:noWrap/>
            <w:hideMark/>
          </w:tcPr>
          <w:p w14:paraId="5EB5C3C4" w14:textId="23E18431" w:rsidR="000C6785" w:rsidRPr="00C015B4" w:rsidRDefault="0079297F" w:rsidP="0079297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w:t>
            </w:r>
          </w:p>
        </w:tc>
        <w:tc>
          <w:tcPr>
            <w:tcW w:w="1391" w:type="dxa"/>
            <w:shd w:val="clear" w:color="auto" w:fill="DEEAF6" w:themeFill="accent5" w:themeFillTint="33"/>
            <w:noWrap/>
            <w:hideMark/>
          </w:tcPr>
          <w:p w14:paraId="7E241655" w14:textId="16DB7B0A" w:rsidR="000C6785" w:rsidRPr="00C015B4" w:rsidRDefault="000C6785" w:rsidP="0079297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391" w:type="dxa"/>
            <w:shd w:val="clear" w:color="auto" w:fill="DEEAF6" w:themeFill="accent5" w:themeFillTint="33"/>
            <w:noWrap/>
            <w:hideMark/>
          </w:tcPr>
          <w:p w14:paraId="4979BCCE" w14:textId="4BB7804D" w:rsidR="000C6785" w:rsidRPr="00C015B4" w:rsidRDefault="000C6785" w:rsidP="0079297F">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2"/>
                <w:szCs w:val="22"/>
                <w:lang w:val="en-US"/>
              </w:rPr>
            </w:pPr>
            <w:r w:rsidRPr="00C015B4">
              <w:rPr>
                <w:rFonts w:eastAsia="Times New Roman"/>
                <w:color w:val="FF0000"/>
                <w:sz w:val="22"/>
                <w:szCs w:val="22"/>
                <w:lang w:val="en-US"/>
              </w:rPr>
              <w:t>-</w:t>
            </w:r>
          </w:p>
        </w:tc>
        <w:tc>
          <w:tcPr>
            <w:tcW w:w="1342" w:type="dxa"/>
            <w:shd w:val="clear" w:color="auto" w:fill="DEEAF6" w:themeFill="accent5" w:themeFillTint="33"/>
            <w:noWrap/>
            <w:hideMark/>
          </w:tcPr>
          <w:p w14:paraId="5E4D0379" w14:textId="7E7B7229" w:rsidR="000C6785" w:rsidRPr="00C015B4" w:rsidRDefault="000C6785" w:rsidP="0079297F">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22"/>
                <w:szCs w:val="22"/>
                <w:lang w:val="en-US"/>
              </w:rPr>
            </w:pPr>
            <w:r w:rsidRPr="00C015B4">
              <w:rPr>
                <w:rFonts w:eastAsia="Times New Roman"/>
                <w:color w:val="FF0000"/>
                <w:sz w:val="22"/>
                <w:szCs w:val="22"/>
                <w:lang w:val="en-US"/>
              </w:rPr>
              <w:t>-</w:t>
            </w:r>
          </w:p>
        </w:tc>
      </w:tr>
      <w:tr w:rsidR="000C6785" w:rsidRPr="00C015B4" w14:paraId="45C35076" w14:textId="0234F4D0"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366D5375"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 </w:t>
            </w:r>
          </w:p>
        </w:tc>
        <w:tc>
          <w:tcPr>
            <w:tcW w:w="3111" w:type="dxa"/>
            <w:shd w:val="clear" w:color="auto" w:fill="DEEAF6" w:themeFill="accent5" w:themeFillTint="33"/>
            <w:noWrap/>
            <w:hideMark/>
          </w:tcPr>
          <w:p w14:paraId="1B2777BD" w14:textId="77777777" w:rsidR="000C6785" w:rsidRPr="00C015B4" w:rsidRDefault="000C6785" w:rsidP="004835CF">
            <w:pPr>
              <w:cnfStyle w:val="000000100000" w:firstRow="0" w:lastRow="0" w:firstColumn="0" w:lastColumn="0" w:oddVBand="0" w:evenVBand="0" w:oddHBand="1" w:evenHBand="0" w:firstRowFirstColumn="0" w:firstRowLastColumn="0" w:lastRowFirstColumn="0" w:lastRowLastColumn="0"/>
              <w:rPr>
                <w:rFonts w:eastAsia="Times New Roman"/>
                <w:i/>
                <w:iCs/>
                <w:color w:val="000000"/>
                <w:sz w:val="22"/>
                <w:szCs w:val="22"/>
                <w:lang w:val="en-US"/>
              </w:rPr>
            </w:pPr>
            <w:r w:rsidRPr="00C015B4">
              <w:rPr>
                <w:rFonts w:eastAsia="Times New Roman"/>
                <w:i/>
                <w:iCs/>
                <w:color w:val="000000"/>
                <w:sz w:val="22"/>
                <w:szCs w:val="22"/>
              </w:rPr>
              <w:t xml:space="preserve">  Ngarkesat tjera komunale</w:t>
            </w:r>
          </w:p>
        </w:tc>
        <w:tc>
          <w:tcPr>
            <w:tcW w:w="1294" w:type="dxa"/>
            <w:shd w:val="clear" w:color="auto" w:fill="DEEAF6" w:themeFill="accent5" w:themeFillTint="33"/>
            <w:noWrap/>
            <w:hideMark/>
          </w:tcPr>
          <w:p w14:paraId="54294508" w14:textId="60D7996F" w:rsidR="000C6785" w:rsidRPr="00C015B4" w:rsidRDefault="0079297F" w:rsidP="0079297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w:t>
            </w:r>
          </w:p>
        </w:tc>
        <w:tc>
          <w:tcPr>
            <w:tcW w:w="1391" w:type="dxa"/>
            <w:shd w:val="clear" w:color="auto" w:fill="DEEAF6" w:themeFill="accent5" w:themeFillTint="33"/>
            <w:noWrap/>
            <w:hideMark/>
          </w:tcPr>
          <w:p w14:paraId="4E4A26A9" w14:textId="36585149" w:rsidR="000C6785" w:rsidRPr="00C015B4" w:rsidRDefault="000C6785" w:rsidP="0079297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391" w:type="dxa"/>
            <w:shd w:val="clear" w:color="auto" w:fill="DEEAF6" w:themeFill="accent5" w:themeFillTint="33"/>
            <w:noWrap/>
            <w:hideMark/>
          </w:tcPr>
          <w:p w14:paraId="0DBA0AAC" w14:textId="48839A3B" w:rsidR="000C6785" w:rsidRPr="00C015B4" w:rsidRDefault="000C6785" w:rsidP="0079297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342" w:type="dxa"/>
            <w:shd w:val="clear" w:color="auto" w:fill="DEEAF6" w:themeFill="accent5" w:themeFillTint="33"/>
            <w:noWrap/>
            <w:hideMark/>
          </w:tcPr>
          <w:p w14:paraId="353823D4" w14:textId="2ABCE9A7" w:rsidR="000C6785" w:rsidRPr="00C015B4" w:rsidRDefault="000C6785" w:rsidP="0079297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r>
      <w:tr w:rsidR="000C6785" w:rsidRPr="00C015B4" w14:paraId="452FE239" w14:textId="5B4BD9C4"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70F28D8A" w14:textId="77777777" w:rsidR="000C6785" w:rsidRPr="00C015B4" w:rsidRDefault="000C6785" w:rsidP="004835CF">
            <w:pPr>
              <w:jc w:val="center"/>
              <w:rPr>
                <w:rFonts w:eastAsia="Times New Roman"/>
                <w:b w:val="0"/>
                <w:bCs w:val="0"/>
                <w:color w:val="000000"/>
                <w:sz w:val="22"/>
                <w:szCs w:val="22"/>
                <w:lang w:val="en-US"/>
              </w:rPr>
            </w:pPr>
            <w:r w:rsidRPr="00C015B4">
              <w:rPr>
                <w:rFonts w:eastAsia="Times New Roman"/>
                <w:color w:val="000000"/>
                <w:sz w:val="22"/>
                <w:szCs w:val="22"/>
              </w:rPr>
              <w:t>1.1.5</w:t>
            </w:r>
          </w:p>
        </w:tc>
        <w:tc>
          <w:tcPr>
            <w:tcW w:w="3111" w:type="dxa"/>
            <w:shd w:val="clear" w:color="auto" w:fill="DEEAF6" w:themeFill="accent5" w:themeFillTint="33"/>
            <w:noWrap/>
            <w:hideMark/>
          </w:tcPr>
          <w:p w14:paraId="242CDCB3" w14:textId="77777777" w:rsidR="000C6785" w:rsidRPr="00C015B4" w:rsidRDefault="000C6785" w:rsidP="004835CF">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Të hyrat tjera (gjobat)</w:t>
            </w:r>
          </w:p>
        </w:tc>
        <w:tc>
          <w:tcPr>
            <w:tcW w:w="1294" w:type="dxa"/>
            <w:shd w:val="clear" w:color="auto" w:fill="DEEAF6" w:themeFill="accent5" w:themeFillTint="33"/>
            <w:noWrap/>
            <w:hideMark/>
          </w:tcPr>
          <w:p w14:paraId="681B725A" w14:textId="70CBC851" w:rsidR="000C6785" w:rsidRPr="00C015B4" w:rsidRDefault="000C6785" w:rsidP="0079297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w:t>
            </w:r>
          </w:p>
        </w:tc>
        <w:tc>
          <w:tcPr>
            <w:tcW w:w="1391" w:type="dxa"/>
            <w:shd w:val="clear" w:color="auto" w:fill="DEEAF6" w:themeFill="accent5" w:themeFillTint="33"/>
            <w:noWrap/>
            <w:hideMark/>
          </w:tcPr>
          <w:p w14:paraId="7FFED0CA" w14:textId="64A8A4B4" w:rsidR="000C6785" w:rsidRPr="00C015B4" w:rsidRDefault="000C6785" w:rsidP="0079297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391" w:type="dxa"/>
            <w:shd w:val="clear" w:color="auto" w:fill="DEEAF6" w:themeFill="accent5" w:themeFillTint="33"/>
            <w:noWrap/>
            <w:hideMark/>
          </w:tcPr>
          <w:p w14:paraId="6D9CDD60" w14:textId="4CABB6EF" w:rsidR="000C6785" w:rsidRPr="00C015B4" w:rsidRDefault="000C6785" w:rsidP="0079297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342" w:type="dxa"/>
            <w:shd w:val="clear" w:color="auto" w:fill="DEEAF6" w:themeFill="accent5" w:themeFillTint="33"/>
            <w:noWrap/>
            <w:hideMark/>
          </w:tcPr>
          <w:p w14:paraId="35E59FCA" w14:textId="784587A8" w:rsidR="000C6785" w:rsidRPr="00C015B4" w:rsidRDefault="000C6785" w:rsidP="0079297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r>
      <w:tr w:rsidR="0079297F" w:rsidRPr="00C015B4" w14:paraId="0B2D5316" w14:textId="5321C7B8"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59067661" w14:textId="77777777" w:rsidR="0079297F" w:rsidRPr="00C015B4" w:rsidRDefault="0079297F" w:rsidP="0079297F">
            <w:pPr>
              <w:jc w:val="center"/>
              <w:rPr>
                <w:rFonts w:eastAsia="Times New Roman"/>
                <w:color w:val="000000"/>
                <w:sz w:val="22"/>
                <w:szCs w:val="22"/>
                <w:lang w:val="en-US"/>
              </w:rPr>
            </w:pPr>
            <w:r w:rsidRPr="00C015B4">
              <w:rPr>
                <w:rFonts w:eastAsia="Times New Roman"/>
                <w:color w:val="000000"/>
                <w:sz w:val="22"/>
                <w:szCs w:val="22"/>
              </w:rPr>
              <w:t>1.2</w:t>
            </w:r>
          </w:p>
        </w:tc>
        <w:tc>
          <w:tcPr>
            <w:tcW w:w="3111" w:type="dxa"/>
            <w:shd w:val="clear" w:color="auto" w:fill="DEEAF6" w:themeFill="accent5" w:themeFillTint="33"/>
            <w:noWrap/>
            <w:hideMark/>
          </w:tcPr>
          <w:p w14:paraId="67F840A0" w14:textId="77777777" w:rsidR="0079297F" w:rsidRPr="00C015B4" w:rsidRDefault="0079297F" w:rsidP="0079297F">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rPr>
              <w:t>TRANSFERET QEVERITARE</w:t>
            </w:r>
          </w:p>
        </w:tc>
        <w:tc>
          <w:tcPr>
            <w:tcW w:w="1294" w:type="dxa"/>
            <w:shd w:val="clear" w:color="auto" w:fill="DEEAF6" w:themeFill="accent5" w:themeFillTint="33"/>
            <w:noWrap/>
            <w:hideMark/>
          </w:tcPr>
          <w:p w14:paraId="39D42EB7" w14:textId="26C44A06" w:rsidR="0079297F" w:rsidRPr="00C015B4" w:rsidRDefault="0079297F" w:rsidP="0079297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 xml:space="preserve">   3,074,902.00 </w:t>
            </w:r>
          </w:p>
        </w:tc>
        <w:tc>
          <w:tcPr>
            <w:tcW w:w="1391" w:type="dxa"/>
            <w:shd w:val="clear" w:color="auto" w:fill="DEEAF6" w:themeFill="accent5" w:themeFillTint="33"/>
            <w:noWrap/>
            <w:hideMark/>
          </w:tcPr>
          <w:p w14:paraId="1C10EE3C" w14:textId="2D2AAC43" w:rsidR="0079297F" w:rsidRPr="00C015B4" w:rsidRDefault="0079297F" w:rsidP="0079297F">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 xml:space="preserve">   3,275,738.00 </w:t>
            </w:r>
          </w:p>
        </w:tc>
        <w:tc>
          <w:tcPr>
            <w:tcW w:w="1391" w:type="dxa"/>
            <w:shd w:val="clear" w:color="auto" w:fill="DEEAF6" w:themeFill="accent5" w:themeFillTint="33"/>
            <w:noWrap/>
            <w:hideMark/>
          </w:tcPr>
          <w:p w14:paraId="50903FC6" w14:textId="5D4E9D93" w:rsidR="0079297F" w:rsidRPr="00C015B4" w:rsidRDefault="0079297F" w:rsidP="0079297F">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 xml:space="preserve">   3,422,265.00 </w:t>
            </w:r>
          </w:p>
        </w:tc>
        <w:tc>
          <w:tcPr>
            <w:tcW w:w="1342" w:type="dxa"/>
            <w:shd w:val="clear" w:color="auto" w:fill="DEEAF6" w:themeFill="accent5" w:themeFillTint="33"/>
            <w:noWrap/>
            <w:hideMark/>
          </w:tcPr>
          <w:p w14:paraId="48EB6FD0" w14:textId="58DC84FA" w:rsidR="0079297F" w:rsidRPr="00C015B4" w:rsidRDefault="0079297F" w:rsidP="0079297F">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 xml:space="preserve">  3,</w:t>
            </w:r>
            <w:r w:rsidR="00581631" w:rsidRPr="00C015B4">
              <w:rPr>
                <w:rFonts w:eastAsia="Times New Roman"/>
                <w:b/>
                <w:bCs/>
                <w:color w:val="000000"/>
                <w:sz w:val="22"/>
                <w:szCs w:val="22"/>
                <w:lang w:val="en-US"/>
              </w:rPr>
              <w:t>572,444</w:t>
            </w:r>
            <w:r w:rsidRPr="00C015B4">
              <w:rPr>
                <w:rFonts w:eastAsia="Times New Roman"/>
                <w:b/>
                <w:bCs/>
                <w:color w:val="000000"/>
                <w:sz w:val="22"/>
                <w:szCs w:val="22"/>
                <w:lang w:val="en-US"/>
              </w:rPr>
              <w:t xml:space="preserve">.00 </w:t>
            </w:r>
          </w:p>
        </w:tc>
      </w:tr>
      <w:tr w:rsidR="00581631" w:rsidRPr="00C015B4" w14:paraId="27639185" w14:textId="27938325"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64D92245" w14:textId="77777777" w:rsidR="00581631" w:rsidRPr="00C015B4" w:rsidRDefault="00581631" w:rsidP="00581631">
            <w:pPr>
              <w:jc w:val="center"/>
              <w:rPr>
                <w:rFonts w:eastAsia="Times New Roman"/>
                <w:b w:val="0"/>
                <w:bCs w:val="0"/>
                <w:color w:val="000000"/>
                <w:sz w:val="22"/>
                <w:szCs w:val="22"/>
                <w:lang w:val="en-US"/>
              </w:rPr>
            </w:pPr>
            <w:r w:rsidRPr="00C015B4">
              <w:rPr>
                <w:rFonts w:eastAsia="Times New Roman"/>
                <w:color w:val="000000"/>
                <w:sz w:val="22"/>
                <w:szCs w:val="22"/>
              </w:rPr>
              <w:t>1.2.1</w:t>
            </w:r>
          </w:p>
        </w:tc>
        <w:tc>
          <w:tcPr>
            <w:tcW w:w="3111" w:type="dxa"/>
            <w:shd w:val="clear" w:color="auto" w:fill="DEEAF6" w:themeFill="accent5" w:themeFillTint="33"/>
            <w:noWrap/>
            <w:hideMark/>
          </w:tcPr>
          <w:p w14:paraId="7904A281" w14:textId="77777777" w:rsidR="00581631" w:rsidRPr="00C015B4" w:rsidRDefault="00581631" w:rsidP="00581631">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Granti i përgjithshëm</w:t>
            </w:r>
          </w:p>
        </w:tc>
        <w:tc>
          <w:tcPr>
            <w:tcW w:w="1294" w:type="dxa"/>
            <w:shd w:val="clear" w:color="auto" w:fill="DEEAF6" w:themeFill="accent5" w:themeFillTint="33"/>
            <w:noWrap/>
            <w:hideMark/>
          </w:tcPr>
          <w:p w14:paraId="41DB2F37" w14:textId="09A5B2FE" w:rsidR="00581631" w:rsidRPr="00C015B4" w:rsidRDefault="00581631" w:rsidP="0058163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   1,583,941.00 </w:t>
            </w:r>
          </w:p>
        </w:tc>
        <w:tc>
          <w:tcPr>
            <w:tcW w:w="1391" w:type="dxa"/>
            <w:shd w:val="clear" w:color="auto" w:fill="DEEAF6" w:themeFill="accent5" w:themeFillTint="33"/>
            <w:noWrap/>
            <w:hideMark/>
          </w:tcPr>
          <w:p w14:paraId="10AF30AB" w14:textId="5D3B9DB4" w:rsidR="00581631" w:rsidRPr="00C015B4" w:rsidRDefault="00581631" w:rsidP="00581631">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1,701,892.00</w:t>
            </w:r>
          </w:p>
        </w:tc>
        <w:tc>
          <w:tcPr>
            <w:tcW w:w="1391" w:type="dxa"/>
            <w:shd w:val="clear" w:color="auto" w:fill="DEEAF6" w:themeFill="accent5" w:themeFillTint="33"/>
            <w:noWrap/>
            <w:hideMark/>
          </w:tcPr>
          <w:p w14:paraId="2BEAC1E0" w14:textId="75964E61" w:rsidR="00581631" w:rsidRPr="00C015B4" w:rsidRDefault="00581631" w:rsidP="00581631">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1,794,054.00</w:t>
            </w:r>
          </w:p>
        </w:tc>
        <w:tc>
          <w:tcPr>
            <w:tcW w:w="1342" w:type="dxa"/>
            <w:shd w:val="clear" w:color="auto" w:fill="DEEAF6" w:themeFill="accent5" w:themeFillTint="33"/>
            <w:noWrap/>
            <w:hideMark/>
          </w:tcPr>
          <w:p w14:paraId="681C793A" w14:textId="00B626D2" w:rsidR="00581631" w:rsidRPr="00C015B4" w:rsidRDefault="00581631" w:rsidP="00581631">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1,887,897.00</w:t>
            </w:r>
          </w:p>
        </w:tc>
      </w:tr>
      <w:tr w:rsidR="00581631" w:rsidRPr="00C015B4" w14:paraId="79C29FB9" w14:textId="5FE90EE2" w:rsidTr="00E85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31D260ED" w14:textId="77777777" w:rsidR="00581631" w:rsidRPr="00C015B4" w:rsidRDefault="00581631" w:rsidP="00581631">
            <w:pPr>
              <w:jc w:val="center"/>
              <w:rPr>
                <w:rFonts w:eastAsia="Times New Roman"/>
                <w:b w:val="0"/>
                <w:bCs w:val="0"/>
                <w:color w:val="000000"/>
                <w:sz w:val="22"/>
                <w:szCs w:val="22"/>
                <w:lang w:val="en-US"/>
              </w:rPr>
            </w:pPr>
            <w:r w:rsidRPr="00C015B4">
              <w:rPr>
                <w:rFonts w:eastAsia="Times New Roman"/>
                <w:color w:val="000000"/>
                <w:sz w:val="22"/>
                <w:szCs w:val="22"/>
              </w:rPr>
              <w:t>1.2.2</w:t>
            </w:r>
          </w:p>
        </w:tc>
        <w:tc>
          <w:tcPr>
            <w:tcW w:w="3111" w:type="dxa"/>
            <w:shd w:val="clear" w:color="auto" w:fill="DEEAF6" w:themeFill="accent5" w:themeFillTint="33"/>
            <w:noWrap/>
            <w:hideMark/>
          </w:tcPr>
          <w:p w14:paraId="6EDD341E" w14:textId="77777777" w:rsidR="00581631" w:rsidRPr="00C015B4" w:rsidRDefault="00581631" w:rsidP="00581631">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Granti për Arsim</w:t>
            </w:r>
          </w:p>
        </w:tc>
        <w:tc>
          <w:tcPr>
            <w:tcW w:w="1294" w:type="dxa"/>
            <w:shd w:val="clear" w:color="auto" w:fill="DEEAF6" w:themeFill="accent5" w:themeFillTint="33"/>
            <w:noWrap/>
            <w:hideMark/>
          </w:tcPr>
          <w:p w14:paraId="372562CD" w14:textId="3C5121F0" w:rsidR="00581631" w:rsidRPr="00C015B4" w:rsidRDefault="00581631" w:rsidP="0058163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   1,089,623.00 </w:t>
            </w:r>
          </w:p>
        </w:tc>
        <w:tc>
          <w:tcPr>
            <w:tcW w:w="1391" w:type="dxa"/>
            <w:shd w:val="clear" w:color="auto" w:fill="DEEAF6" w:themeFill="accent5" w:themeFillTint="33"/>
            <w:noWrap/>
            <w:hideMark/>
          </w:tcPr>
          <w:p w14:paraId="304C2EB6" w14:textId="3BE4319D" w:rsidR="00581631" w:rsidRPr="00C015B4" w:rsidRDefault="00581631" w:rsidP="00581631">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1,167,634.00</w:t>
            </w:r>
          </w:p>
        </w:tc>
        <w:tc>
          <w:tcPr>
            <w:tcW w:w="1391" w:type="dxa"/>
            <w:shd w:val="clear" w:color="auto" w:fill="DEEAF6" w:themeFill="accent5" w:themeFillTint="33"/>
            <w:noWrap/>
            <w:hideMark/>
          </w:tcPr>
          <w:p w14:paraId="75A8C698" w14:textId="02C0D542" w:rsidR="00581631" w:rsidRPr="00C015B4" w:rsidRDefault="00581631" w:rsidP="00581631">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1,202,663.00</w:t>
            </w:r>
          </w:p>
        </w:tc>
        <w:tc>
          <w:tcPr>
            <w:tcW w:w="1342" w:type="dxa"/>
            <w:shd w:val="clear" w:color="auto" w:fill="DEEAF6" w:themeFill="accent5" w:themeFillTint="33"/>
            <w:noWrap/>
            <w:hideMark/>
          </w:tcPr>
          <w:p w14:paraId="66D7A42F" w14:textId="6B8167AF" w:rsidR="00581631" w:rsidRPr="00C015B4" w:rsidRDefault="00581631" w:rsidP="00581631">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1,238,743.00</w:t>
            </w:r>
          </w:p>
        </w:tc>
      </w:tr>
      <w:tr w:rsidR="00581631" w:rsidRPr="00C015B4" w14:paraId="1FCB3F38" w14:textId="3C1DCBC6" w:rsidTr="00E85BB6">
        <w:trPr>
          <w:trHeight w:val="315"/>
        </w:trPr>
        <w:tc>
          <w:tcPr>
            <w:cnfStyle w:val="001000000000" w:firstRow="0" w:lastRow="0" w:firstColumn="1" w:lastColumn="0" w:oddVBand="0" w:evenVBand="0" w:oddHBand="0" w:evenHBand="0" w:firstRowFirstColumn="0" w:firstRowLastColumn="0" w:lastRowFirstColumn="0" w:lastRowLastColumn="0"/>
            <w:tcW w:w="779" w:type="dxa"/>
            <w:shd w:val="clear" w:color="auto" w:fill="DEEAF6" w:themeFill="accent5" w:themeFillTint="33"/>
            <w:noWrap/>
            <w:hideMark/>
          </w:tcPr>
          <w:p w14:paraId="3A7677B1" w14:textId="77777777" w:rsidR="00581631" w:rsidRPr="00C015B4" w:rsidRDefault="00581631" w:rsidP="00581631">
            <w:pPr>
              <w:jc w:val="center"/>
              <w:rPr>
                <w:rFonts w:eastAsia="Times New Roman"/>
                <w:b w:val="0"/>
                <w:bCs w:val="0"/>
                <w:color w:val="000000"/>
                <w:sz w:val="22"/>
                <w:szCs w:val="22"/>
                <w:lang w:val="en-US"/>
              </w:rPr>
            </w:pPr>
            <w:r w:rsidRPr="00C015B4">
              <w:rPr>
                <w:rFonts w:eastAsia="Times New Roman"/>
                <w:color w:val="000000"/>
                <w:sz w:val="22"/>
                <w:szCs w:val="22"/>
              </w:rPr>
              <w:t>1.2.3</w:t>
            </w:r>
          </w:p>
        </w:tc>
        <w:tc>
          <w:tcPr>
            <w:tcW w:w="3111" w:type="dxa"/>
            <w:shd w:val="clear" w:color="auto" w:fill="DEEAF6" w:themeFill="accent5" w:themeFillTint="33"/>
            <w:noWrap/>
            <w:hideMark/>
          </w:tcPr>
          <w:p w14:paraId="6DDA81F6" w14:textId="77777777" w:rsidR="00581631" w:rsidRPr="00C015B4" w:rsidRDefault="00581631" w:rsidP="00581631">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Granti për Shëndetësi</w:t>
            </w:r>
          </w:p>
        </w:tc>
        <w:tc>
          <w:tcPr>
            <w:tcW w:w="1294" w:type="dxa"/>
            <w:shd w:val="clear" w:color="auto" w:fill="DEEAF6" w:themeFill="accent5" w:themeFillTint="33"/>
            <w:noWrap/>
            <w:hideMark/>
          </w:tcPr>
          <w:p w14:paraId="72B8B133" w14:textId="1AA07710" w:rsidR="00581631" w:rsidRPr="00C015B4" w:rsidRDefault="00581631" w:rsidP="0058163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      401,338.00 </w:t>
            </w:r>
          </w:p>
        </w:tc>
        <w:tc>
          <w:tcPr>
            <w:tcW w:w="1391" w:type="dxa"/>
            <w:shd w:val="clear" w:color="auto" w:fill="DEEAF6" w:themeFill="accent5" w:themeFillTint="33"/>
            <w:noWrap/>
            <w:hideMark/>
          </w:tcPr>
          <w:p w14:paraId="3272F507" w14:textId="6B7E163A" w:rsidR="00581631" w:rsidRPr="00C015B4" w:rsidRDefault="00581631" w:rsidP="00581631">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406,212.00</w:t>
            </w:r>
          </w:p>
        </w:tc>
        <w:tc>
          <w:tcPr>
            <w:tcW w:w="1391" w:type="dxa"/>
            <w:shd w:val="clear" w:color="auto" w:fill="DEEAF6" w:themeFill="accent5" w:themeFillTint="33"/>
            <w:noWrap/>
            <w:hideMark/>
          </w:tcPr>
          <w:p w14:paraId="7F2EDEFD" w14:textId="3F25E326" w:rsidR="00581631" w:rsidRPr="00C015B4" w:rsidRDefault="00581631" w:rsidP="00581631">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425,548.00</w:t>
            </w:r>
          </w:p>
        </w:tc>
        <w:tc>
          <w:tcPr>
            <w:tcW w:w="1342" w:type="dxa"/>
            <w:shd w:val="clear" w:color="auto" w:fill="DEEAF6" w:themeFill="accent5" w:themeFillTint="33"/>
            <w:noWrap/>
            <w:hideMark/>
          </w:tcPr>
          <w:p w14:paraId="442D7AC2" w14:textId="1451A5CE" w:rsidR="00581631" w:rsidRPr="00C015B4" w:rsidRDefault="00581631" w:rsidP="00581631">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rPr>
              <w:t>445,804.00</w:t>
            </w:r>
          </w:p>
        </w:tc>
      </w:tr>
    </w:tbl>
    <w:p w14:paraId="26A99048" w14:textId="77777777" w:rsidR="00FA4CF8" w:rsidRPr="00C015B4" w:rsidRDefault="00FA4CF8" w:rsidP="00FA4CF8">
      <w:pPr>
        <w:autoSpaceDE w:val="0"/>
        <w:autoSpaceDN w:val="0"/>
        <w:adjustRightInd w:val="0"/>
        <w:spacing w:line="360" w:lineRule="auto"/>
        <w:jc w:val="center"/>
        <w:rPr>
          <w:b/>
          <w:bCs/>
          <w:sz w:val="22"/>
          <w:szCs w:val="22"/>
          <w:shd w:val="clear" w:color="auto" w:fill="C9C9C9" w:themeFill="accent3" w:themeFillTint="99"/>
          <w:lang w:val="en-US"/>
        </w:rPr>
      </w:pPr>
    </w:p>
    <w:p w14:paraId="4D38E8F2" w14:textId="005275AA" w:rsidR="00FA4CF8" w:rsidRPr="00C015B4" w:rsidRDefault="00856B5D" w:rsidP="00DB5F50">
      <w:pPr>
        <w:spacing w:line="360" w:lineRule="auto"/>
        <w:ind w:left="360"/>
        <w:jc w:val="both"/>
        <w:rPr>
          <w:sz w:val="22"/>
          <w:szCs w:val="22"/>
        </w:rPr>
      </w:pPr>
      <w:r w:rsidRPr="00C015B4">
        <w:rPr>
          <w:sz w:val="22"/>
          <w:szCs w:val="22"/>
        </w:rPr>
        <w:t>Tabela 8: Projeksioni i të hyrave vetanake 2025-2027</w:t>
      </w:r>
    </w:p>
    <w:p w14:paraId="0DF76E6F" w14:textId="77777777" w:rsidR="007D3BBB" w:rsidRPr="00C015B4" w:rsidRDefault="007D3BBB" w:rsidP="00DB5F50">
      <w:pPr>
        <w:spacing w:line="360" w:lineRule="auto"/>
        <w:ind w:left="360"/>
        <w:jc w:val="both"/>
        <w:rPr>
          <w:sz w:val="22"/>
          <w:szCs w:val="22"/>
        </w:rPr>
      </w:pPr>
    </w:p>
    <w:p w14:paraId="065418FC" w14:textId="77777777" w:rsidR="007D3BBB" w:rsidRPr="00C015B4" w:rsidRDefault="007D3BBB" w:rsidP="00DB5F50">
      <w:pPr>
        <w:spacing w:line="360" w:lineRule="auto"/>
        <w:ind w:left="360"/>
        <w:jc w:val="both"/>
        <w:rPr>
          <w:sz w:val="22"/>
          <w:szCs w:val="22"/>
        </w:rPr>
      </w:pPr>
    </w:p>
    <w:p w14:paraId="6D4507F3" w14:textId="77777777" w:rsidR="007D3BBB" w:rsidRPr="00C015B4" w:rsidRDefault="007D3BBB" w:rsidP="00DB5F50">
      <w:pPr>
        <w:spacing w:line="360" w:lineRule="auto"/>
        <w:ind w:left="360"/>
        <w:jc w:val="both"/>
        <w:rPr>
          <w:sz w:val="22"/>
          <w:szCs w:val="22"/>
        </w:rPr>
      </w:pPr>
    </w:p>
    <w:p w14:paraId="5BF46EAF" w14:textId="77777777" w:rsidR="007D3BBB" w:rsidRPr="00C015B4" w:rsidRDefault="007D3BBB" w:rsidP="007D3BBB">
      <w:pPr>
        <w:autoSpaceDE w:val="0"/>
        <w:autoSpaceDN w:val="0"/>
        <w:adjustRightInd w:val="0"/>
        <w:spacing w:line="360" w:lineRule="auto"/>
        <w:jc w:val="both"/>
        <w:rPr>
          <w:sz w:val="22"/>
          <w:szCs w:val="22"/>
          <w:lang w:val="en-US"/>
        </w:rPr>
      </w:pPr>
    </w:p>
    <w:p w14:paraId="32039CBE" w14:textId="77777777" w:rsidR="007D3BBB" w:rsidRPr="00C015B4" w:rsidRDefault="007D3BBB" w:rsidP="007D3BBB">
      <w:pPr>
        <w:autoSpaceDE w:val="0"/>
        <w:autoSpaceDN w:val="0"/>
        <w:adjustRightInd w:val="0"/>
        <w:jc w:val="both"/>
        <w:rPr>
          <w:sz w:val="22"/>
          <w:szCs w:val="22"/>
          <w:lang w:val="en-US"/>
        </w:rPr>
      </w:pPr>
    </w:p>
    <w:p w14:paraId="4FA0FEC9" w14:textId="77777777" w:rsidR="007D3BBB" w:rsidRPr="00C015B4" w:rsidRDefault="007D3BBB" w:rsidP="007D3BBB">
      <w:pPr>
        <w:autoSpaceDE w:val="0"/>
        <w:autoSpaceDN w:val="0"/>
        <w:adjustRightInd w:val="0"/>
        <w:spacing w:line="360" w:lineRule="auto"/>
        <w:jc w:val="both"/>
        <w:rPr>
          <w:sz w:val="22"/>
          <w:szCs w:val="22"/>
          <w:lang w:val="en-US"/>
        </w:rPr>
      </w:pPr>
      <w:r w:rsidRPr="00C015B4">
        <w:rPr>
          <w:sz w:val="22"/>
          <w:szCs w:val="22"/>
          <w:lang w:val="en-US"/>
        </w:rPr>
        <w:t xml:space="preserve">Përveç të hyrave nga tatimi në pronë dhe në tokë kemi edhe taksat tjera komunale të cilat kontribuojnë dukshëm në krijimin e THVK, si: taksat për ushtrim të veprimtarisë së biznesit, taksa për regjistrimin e automjeteve motorike, taksat për shfrytëzimin e </w:t>
      </w:r>
      <w:r w:rsidRPr="00C015B4">
        <w:rPr>
          <w:sz w:val="22"/>
          <w:szCs w:val="22"/>
        </w:rPr>
        <w:t>pronës komunale</w:t>
      </w:r>
      <w:r w:rsidRPr="00C015B4">
        <w:rPr>
          <w:sz w:val="22"/>
          <w:szCs w:val="22"/>
          <w:lang w:val="en-US"/>
        </w:rPr>
        <w:t>, taksa për lejet e ndërtimit, taksa për shfrytëzim të pronës publike, bashkëpagesat në arsim dhe shëndetësi, etj.</w:t>
      </w:r>
    </w:p>
    <w:p w14:paraId="6E5B5615" w14:textId="1F730A26" w:rsidR="007D3BBB" w:rsidRPr="00C015B4" w:rsidRDefault="007D3BBB" w:rsidP="007D3BBB">
      <w:pPr>
        <w:autoSpaceDE w:val="0"/>
        <w:autoSpaceDN w:val="0"/>
        <w:adjustRightInd w:val="0"/>
        <w:spacing w:line="360" w:lineRule="auto"/>
        <w:jc w:val="both"/>
        <w:rPr>
          <w:sz w:val="22"/>
          <w:szCs w:val="22"/>
          <w:lang w:val="en-US"/>
        </w:rPr>
      </w:pPr>
      <w:r w:rsidRPr="00C015B4">
        <w:rPr>
          <w:sz w:val="22"/>
          <w:szCs w:val="22"/>
          <w:lang w:val="en-US"/>
        </w:rPr>
        <w:t>Duke u bazuar në të dhënat e prezentuara në tabelën e sipërme – Plani afatmesëm i të hyrave totale të buxhetit komunal, THVK për vitin aktual buxhetor 202</w:t>
      </w:r>
      <w:r w:rsidR="0022696B" w:rsidRPr="00C015B4">
        <w:rPr>
          <w:sz w:val="22"/>
          <w:szCs w:val="22"/>
          <w:lang w:val="en-US"/>
        </w:rPr>
        <w:t>4</w:t>
      </w:r>
      <w:r w:rsidRPr="00C015B4">
        <w:rPr>
          <w:sz w:val="22"/>
          <w:szCs w:val="22"/>
          <w:lang w:val="en-US"/>
        </w:rPr>
        <w:t xml:space="preserve"> janë të planifikuar në shumë prej </w:t>
      </w:r>
      <w:r w:rsidR="0022696B" w:rsidRPr="00C015B4">
        <w:rPr>
          <w:sz w:val="22"/>
          <w:szCs w:val="22"/>
          <w:lang w:val="en-US"/>
        </w:rPr>
        <w:t>274,376</w:t>
      </w:r>
      <w:r w:rsidRPr="00C015B4">
        <w:rPr>
          <w:sz w:val="22"/>
          <w:szCs w:val="22"/>
          <w:lang w:val="en-US"/>
        </w:rPr>
        <w:t>.00 €, ndërkaq për vitet vijuese 202</w:t>
      </w:r>
      <w:r w:rsidR="0022696B" w:rsidRPr="00C015B4">
        <w:rPr>
          <w:sz w:val="22"/>
          <w:szCs w:val="22"/>
          <w:lang w:val="en-US"/>
        </w:rPr>
        <w:t>5</w:t>
      </w:r>
      <w:r w:rsidRPr="00C015B4">
        <w:rPr>
          <w:sz w:val="22"/>
          <w:szCs w:val="22"/>
          <w:lang w:val="en-US"/>
        </w:rPr>
        <w:t>-202</w:t>
      </w:r>
      <w:r w:rsidR="0022696B" w:rsidRPr="00C015B4">
        <w:rPr>
          <w:sz w:val="22"/>
          <w:szCs w:val="22"/>
          <w:lang w:val="en-US"/>
        </w:rPr>
        <w:t>7</w:t>
      </w:r>
      <w:r w:rsidRPr="00C015B4">
        <w:rPr>
          <w:sz w:val="22"/>
          <w:szCs w:val="22"/>
          <w:lang w:val="en-US"/>
        </w:rPr>
        <w:t>, përkatësisht në vitin e parë të planifikimit afatmesëm 202</w:t>
      </w:r>
      <w:r w:rsidR="0022696B" w:rsidRPr="00C015B4">
        <w:rPr>
          <w:sz w:val="22"/>
          <w:szCs w:val="22"/>
          <w:lang w:val="en-US"/>
        </w:rPr>
        <w:t>5</w:t>
      </w:r>
      <w:r w:rsidRPr="00C015B4">
        <w:rPr>
          <w:sz w:val="22"/>
          <w:szCs w:val="22"/>
          <w:lang w:val="en-US"/>
        </w:rPr>
        <w:t>, parashikohen që THVK të jenë në</w:t>
      </w:r>
      <w:r w:rsidR="0022696B" w:rsidRPr="00C015B4">
        <w:rPr>
          <w:sz w:val="22"/>
          <w:szCs w:val="22"/>
          <w:lang w:val="en-US"/>
        </w:rPr>
        <w:t xml:space="preserve"> shumë</w:t>
      </w:r>
      <w:r w:rsidRPr="00C015B4">
        <w:rPr>
          <w:sz w:val="22"/>
          <w:szCs w:val="22"/>
          <w:lang w:val="en-US"/>
        </w:rPr>
        <w:t xml:space="preserve"> prej </w:t>
      </w:r>
      <w:r w:rsidR="0022696B" w:rsidRPr="00C015B4">
        <w:rPr>
          <w:sz w:val="22"/>
          <w:szCs w:val="22"/>
          <w:lang w:val="en-US"/>
        </w:rPr>
        <w:t>339,719.00</w:t>
      </w:r>
      <w:r w:rsidRPr="00C015B4">
        <w:rPr>
          <w:sz w:val="22"/>
          <w:szCs w:val="22"/>
          <w:lang w:val="en-US"/>
        </w:rPr>
        <w:t xml:space="preserve"> € ose një r</w:t>
      </w:r>
      <w:r w:rsidR="0022696B" w:rsidRPr="00C015B4">
        <w:rPr>
          <w:sz w:val="22"/>
          <w:szCs w:val="22"/>
          <w:lang w:val="en-US"/>
        </w:rPr>
        <w:t>ritje</w:t>
      </w:r>
      <w:r w:rsidRPr="00C015B4">
        <w:rPr>
          <w:sz w:val="22"/>
          <w:szCs w:val="22"/>
          <w:lang w:val="en-US"/>
        </w:rPr>
        <w:t xml:space="preserve"> prej </w:t>
      </w:r>
      <w:r w:rsidR="0022696B" w:rsidRPr="00C015B4">
        <w:rPr>
          <w:sz w:val="22"/>
          <w:szCs w:val="22"/>
        </w:rPr>
        <w:t>65,343</w:t>
      </w:r>
      <w:r w:rsidRPr="00C015B4">
        <w:rPr>
          <w:sz w:val="22"/>
          <w:szCs w:val="22"/>
        </w:rPr>
        <w:t>.00 € apo</w:t>
      </w:r>
      <w:r w:rsidR="0022696B" w:rsidRPr="00C015B4">
        <w:rPr>
          <w:sz w:val="22"/>
          <w:szCs w:val="22"/>
        </w:rPr>
        <w:t xml:space="preserve"> 23.8</w:t>
      </w:r>
      <w:r w:rsidRPr="00C015B4">
        <w:rPr>
          <w:sz w:val="22"/>
          <w:szCs w:val="22"/>
        </w:rPr>
        <w:t xml:space="preserve"> %, </w:t>
      </w:r>
      <w:r w:rsidRPr="00C015B4">
        <w:rPr>
          <w:sz w:val="22"/>
          <w:szCs w:val="22"/>
          <w:lang w:val="en-US"/>
        </w:rPr>
        <w:t>në raport me vitin 202</w:t>
      </w:r>
      <w:r w:rsidR="0022696B" w:rsidRPr="00C015B4">
        <w:rPr>
          <w:sz w:val="22"/>
          <w:szCs w:val="22"/>
          <w:lang w:val="en-US"/>
        </w:rPr>
        <w:t>4</w:t>
      </w:r>
      <w:r w:rsidRPr="00C015B4">
        <w:rPr>
          <w:sz w:val="22"/>
          <w:szCs w:val="22"/>
          <w:lang w:val="en-US"/>
        </w:rPr>
        <w:t>, pastaj në vitin 202</w:t>
      </w:r>
      <w:r w:rsidR="0022696B" w:rsidRPr="00C015B4">
        <w:rPr>
          <w:sz w:val="22"/>
          <w:szCs w:val="22"/>
          <w:lang w:val="en-US"/>
        </w:rPr>
        <w:t>6</w:t>
      </w:r>
      <w:r w:rsidRPr="00C015B4">
        <w:rPr>
          <w:sz w:val="22"/>
          <w:szCs w:val="22"/>
          <w:lang w:val="en-US"/>
        </w:rPr>
        <w:t xml:space="preserve"> është shuma prej </w:t>
      </w:r>
      <w:r w:rsidR="0022696B" w:rsidRPr="00C015B4">
        <w:rPr>
          <w:sz w:val="22"/>
          <w:szCs w:val="22"/>
          <w:lang w:val="en-US"/>
        </w:rPr>
        <w:t>366,969</w:t>
      </w:r>
      <w:r w:rsidRPr="00C015B4">
        <w:rPr>
          <w:sz w:val="22"/>
          <w:szCs w:val="22"/>
          <w:lang w:val="en-US"/>
        </w:rPr>
        <w:t xml:space="preserve">.00 € ose një rritje prej </w:t>
      </w:r>
      <w:r w:rsidR="0022696B" w:rsidRPr="00C015B4">
        <w:rPr>
          <w:sz w:val="22"/>
          <w:szCs w:val="22"/>
        </w:rPr>
        <w:t>27,250</w:t>
      </w:r>
      <w:r w:rsidRPr="00C015B4">
        <w:rPr>
          <w:sz w:val="22"/>
          <w:szCs w:val="22"/>
        </w:rPr>
        <w:t>.00 € apo prej</w:t>
      </w:r>
      <w:r w:rsidR="0022696B" w:rsidRPr="00C015B4">
        <w:rPr>
          <w:sz w:val="22"/>
          <w:szCs w:val="22"/>
        </w:rPr>
        <w:t xml:space="preserve"> 8.02</w:t>
      </w:r>
      <w:r w:rsidRPr="00C015B4">
        <w:rPr>
          <w:sz w:val="22"/>
          <w:szCs w:val="22"/>
        </w:rPr>
        <w:t xml:space="preserve"> % </w:t>
      </w:r>
      <w:r w:rsidRPr="00C015B4">
        <w:rPr>
          <w:sz w:val="22"/>
          <w:szCs w:val="22"/>
          <w:lang w:val="en-US"/>
        </w:rPr>
        <w:t>në raport me vitin 202</w:t>
      </w:r>
      <w:r w:rsidR="0022696B" w:rsidRPr="00C015B4">
        <w:rPr>
          <w:sz w:val="22"/>
          <w:szCs w:val="22"/>
          <w:lang w:val="en-US"/>
        </w:rPr>
        <w:t>5</w:t>
      </w:r>
      <w:r w:rsidRPr="00C015B4">
        <w:rPr>
          <w:sz w:val="22"/>
          <w:szCs w:val="22"/>
          <w:lang w:val="en-US"/>
        </w:rPr>
        <w:t xml:space="preserve"> dhe në vitin e tretë 202</w:t>
      </w:r>
      <w:r w:rsidR="0022696B" w:rsidRPr="00C015B4">
        <w:rPr>
          <w:sz w:val="22"/>
          <w:szCs w:val="22"/>
          <w:lang w:val="en-US"/>
        </w:rPr>
        <w:t>7</w:t>
      </w:r>
      <w:r w:rsidRPr="00C015B4">
        <w:rPr>
          <w:sz w:val="22"/>
          <w:szCs w:val="22"/>
          <w:lang w:val="en-US"/>
        </w:rPr>
        <w:t xml:space="preserve"> vlerësohet të jetë shuma prej </w:t>
      </w:r>
      <w:r w:rsidR="0022696B" w:rsidRPr="00C015B4">
        <w:rPr>
          <w:sz w:val="22"/>
          <w:szCs w:val="22"/>
          <w:lang w:val="en-US"/>
        </w:rPr>
        <w:t>394,656</w:t>
      </w:r>
      <w:r w:rsidRPr="00C015B4">
        <w:rPr>
          <w:sz w:val="22"/>
          <w:szCs w:val="22"/>
          <w:lang w:val="en-US"/>
        </w:rPr>
        <w:t xml:space="preserve">.00 € ose një rritje prej </w:t>
      </w:r>
      <w:r w:rsidR="0022696B" w:rsidRPr="00C015B4">
        <w:rPr>
          <w:sz w:val="22"/>
          <w:szCs w:val="22"/>
        </w:rPr>
        <w:t>27,687</w:t>
      </w:r>
      <w:r w:rsidRPr="00C015B4">
        <w:rPr>
          <w:sz w:val="22"/>
          <w:szCs w:val="22"/>
        </w:rPr>
        <w:t xml:space="preserve">.00 € apo prej </w:t>
      </w:r>
      <w:r w:rsidR="0022696B" w:rsidRPr="00C015B4">
        <w:rPr>
          <w:sz w:val="22"/>
          <w:szCs w:val="22"/>
        </w:rPr>
        <w:t>7.5</w:t>
      </w:r>
      <w:r w:rsidRPr="00C015B4">
        <w:rPr>
          <w:sz w:val="22"/>
          <w:szCs w:val="22"/>
          <w:lang w:val="en-US"/>
        </w:rPr>
        <w:t>%, në krahasim me vitin 202</w:t>
      </w:r>
      <w:r w:rsidR="0022696B" w:rsidRPr="00C015B4">
        <w:rPr>
          <w:sz w:val="22"/>
          <w:szCs w:val="22"/>
          <w:lang w:val="en-US"/>
        </w:rPr>
        <w:t>6</w:t>
      </w:r>
      <w:r w:rsidRPr="00C015B4">
        <w:rPr>
          <w:sz w:val="22"/>
          <w:szCs w:val="22"/>
          <w:lang w:val="en-US"/>
        </w:rPr>
        <w:t>. Mbështetur në të dhënat e pasqyruara në tabelarë dhe nga e gjithë kjo që u potencua, mund të konstatohet se përmbushja e të hyrave të përgjithshme buxhetore komunale për periudhën e ardhshme afatmesme 202</w:t>
      </w:r>
      <w:r w:rsidR="0022696B" w:rsidRPr="00C015B4">
        <w:rPr>
          <w:sz w:val="22"/>
          <w:szCs w:val="22"/>
          <w:lang w:val="en-US"/>
        </w:rPr>
        <w:t>5</w:t>
      </w:r>
      <w:r w:rsidRPr="00C015B4">
        <w:rPr>
          <w:sz w:val="22"/>
          <w:szCs w:val="22"/>
          <w:lang w:val="en-US"/>
        </w:rPr>
        <w:t>-202</w:t>
      </w:r>
      <w:r w:rsidR="0022696B" w:rsidRPr="00C015B4">
        <w:rPr>
          <w:sz w:val="22"/>
          <w:szCs w:val="22"/>
          <w:lang w:val="en-US"/>
        </w:rPr>
        <w:t>7</w:t>
      </w:r>
      <w:r w:rsidRPr="00C015B4">
        <w:rPr>
          <w:sz w:val="22"/>
          <w:szCs w:val="22"/>
          <w:lang w:val="en-US"/>
        </w:rPr>
        <w:t>, krahas varshmërisë së mëtejme që do të kemi nga alokimet e Granteve Qeveritare, gjithësesi do të jemi të varur edhe nga shkalla e realizimit të të hyrave  komunale, e që këto të fundit kanë ndikim edhe në shkallën e ekzekutimit të kategorisë së shpenzimeve investime kapitale, të cilat do të financohen edhe nga ky burim i të hyrave.</w:t>
      </w:r>
    </w:p>
    <w:p w14:paraId="4E66179C" w14:textId="77777777" w:rsidR="007D3BBB" w:rsidRPr="00C015B4" w:rsidRDefault="007D3BBB" w:rsidP="007D3BBB">
      <w:pPr>
        <w:spacing w:line="360" w:lineRule="auto"/>
        <w:ind w:left="360"/>
        <w:jc w:val="both"/>
        <w:rPr>
          <w:sz w:val="22"/>
          <w:szCs w:val="22"/>
        </w:rPr>
      </w:pPr>
    </w:p>
    <w:p w14:paraId="7AFFFD24" w14:textId="77777777" w:rsidR="008F15B3" w:rsidRPr="00C015B4" w:rsidRDefault="008F15B3" w:rsidP="007D3BBB">
      <w:pPr>
        <w:spacing w:line="360" w:lineRule="auto"/>
        <w:ind w:left="360"/>
        <w:jc w:val="both"/>
        <w:rPr>
          <w:sz w:val="22"/>
          <w:szCs w:val="22"/>
        </w:rPr>
      </w:pPr>
    </w:p>
    <w:p w14:paraId="7F26565A" w14:textId="77777777" w:rsidR="008F15B3" w:rsidRPr="00C015B4" w:rsidRDefault="008F15B3" w:rsidP="007D3BBB">
      <w:pPr>
        <w:spacing w:line="360" w:lineRule="auto"/>
        <w:ind w:left="360"/>
        <w:jc w:val="both"/>
        <w:rPr>
          <w:sz w:val="22"/>
          <w:szCs w:val="22"/>
        </w:rPr>
      </w:pPr>
    </w:p>
    <w:p w14:paraId="2D5B0C10" w14:textId="77777777" w:rsidR="008F15B3" w:rsidRPr="00C015B4" w:rsidRDefault="008F15B3" w:rsidP="007D3BBB">
      <w:pPr>
        <w:spacing w:line="360" w:lineRule="auto"/>
        <w:ind w:left="360"/>
        <w:jc w:val="both"/>
        <w:rPr>
          <w:sz w:val="22"/>
          <w:szCs w:val="22"/>
        </w:rPr>
      </w:pPr>
    </w:p>
    <w:p w14:paraId="76D8DB96" w14:textId="77777777" w:rsidR="008F15B3" w:rsidRPr="00C015B4" w:rsidRDefault="008F15B3" w:rsidP="007D3BBB">
      <w:pPr>
        <w:spacing w:line="360" w:lineRule="auto"/>
        <w:ind w:left="360"/>
        <w:jc w:val="both"/>
        <w:rPr>
          <w:sz w:val="22"/>
          <w:szCs w:val="22"/>
        </w:rPr>
      </w:pPr>
    </w:p>
    <w:p w14:paraId="06932C06" w14:textId="77777777" w:rsidR="008F15B3" w:rsidRPr="00C015B4" w:rsidRDefault="008F15B3" w:rsidP="007D3BBB">
      <w:pPr>
        <w:spacing w:line="360" w:lineRule="auto"/>
        <w:ind w:left="360"/>
        <w:jc w:val="both"/>
        <w:rPr>
          <w:sz w:val="22"/>
          <w:szCs w:val="22"/>
        </w:rPr>
      </w:pPr>
    </w:p>
    <w:p w14:paraId="1846662C" w14:textId="77777777" w:rsidR="008F15B3" w:rsidRPr="00C015B4" w:rsidRDefault="008F15B3" w:rsidP="007D3BBB">
      <w:pPr>
        <w:spacing w:line="360" w:lineRule="auto"/>
        <w:ind w:left="360"/>
        <w:jc w:val="both"/>
        <w:rPr>
          <w:sz w:val="22"/>
          <w:szCs w:val="22"/>
        </w:rPr>
      </w:pPr>
    </w:p>
    <w:p w14:paraId="72E7BDBE" w14:textId="77777777" w:rsidR="008F15B3" w:rsidRPr="00C015B4" w:rsidRDefault="008F15B3" w:rsidP="007D3BBB">
      <w:pPr>
        <w:spacing w:line="360" w:lineRule="auto"/>
        <w:ind w:left="360"/>
        <w:jc w:val="both"/>
        <w:rPr>
          <w:sz w:val="22"/>
          <w:szCs w:val="22"/>
        </w:rPr>
      </w:pPr>
    </w:p>
    <w:p w14:paraId="6E20D049" w14:textId="77777777" w:rsidR="008F15B3" w:rsidRPr="00C015B4" w:rsidRDefault="008F15B3" w:rsidP="007D3BBB">
      <w:pPr>
        <w:spacing w:line="360" w:lineRule="auto"/>
        <w:ind w:left="360"/>
        <w:jc w:val="both"/>
        <w:rPr>
          <w:sz w:val="22"/>
          <w:szCs w:val="22"/>
        </w:rPr>
      </w:pPr>
    </w:p>
    <w:p w14:paraId="615DEFEC" w14:textId="77777777" w:rsidR="008F15B3" w:rsidRPr="00C015B4" w:rsidRDefault="008F15B3" w:rsidP="007D3BBB">
      <w:pPr>
        <w:spacing w:line="360" w:lineRule="auto"/>
        <w:ind w:left="360"/>
        <w:jc w:val="both"/>
        <w:rPr>
          <w:sz w:val="22"/>
          <w:szCs w:val="22"/>
        </w:rPr>
      </w:pPr>
    </w:p>
    <w:p w14:paraId="420CEF2D" w14:textId="77777777" w:rsidR="008F15B3" w:rsidRPr="00C015B4" w:rsidRDefault="008F15B3" w:rsidP="007D3BBB">
      <w:pPr>
        <w:spacing w:line="360" w:lineRule="auto"/>
        <w:ind w:left="360"/>
        <w:jc w:val="both"/>
        <w:rPr>
          <w:sz w:val="22"/>
          <w:szCs w:val="22"/>
        </w:rPr>
      </w:pPr>
    </w:p>
    <w:p w14:paraId="13FDDADF" w14:textId="77777777" w:rsidR="008F15B3" w:rsidRDefault="008F15B3" w:rsidP="007D3BBB">
      <w:pPr>
        <w:spacing w:line="360" w:lineRule="auto"/>
        <w:ind w:left="360"/>
        <w:jc w:val="both"/>
        <w:rPr>
          <w:sz w:val="22"/>
          <w:szCs w:val="22"/>
        </w:rPr>
      </w:pPr>
    </w:p>
    <w:p w14:paraId="20D95801" w14:textId="77777777" w:rsidR="00D06511" w:rsidRDefault="00D06511" w:rsidP="007D3BBB">
      <w:pPr>
        <w:spacing w:line="360" w:lineRule="auto"/>
        <w:ind w:left="360"/>
        <w:jc w:val="both"/>
        <w:rPr>
          <w:sz w:val="22"/>
          <w:szCs w:val="22"/>
        </w:rPr>
      </w:pPr>
    </w:p>
    <w:p w14:paraId="44A55D7C" w14:textId="77777777" w:rsidR="00D06511" w:rsidRDefault="00D06511" w:rsidP="007D3BBB">
      <w:pPr>
        <w:spacing w:line="360" w:lineRule="auto"/>
        <w:ind w:left="360"/>
        <w:jc w:val="both"/>
        <w:rPr>
          <w:sz w:val="22"/>
          <w:szCs w:val="22"/>
        </w:rPr>
      </w:pPr>
    </w:p>
    <w:p w14:paraId="00BA16A1" w14:textId="77777777" w:rsidR="00D06511" w:rsidRPr="00C015B4" w:rsidRDefault="00D06511" w:rsidP="007D3BBB">
      <w:pPr>
        <w:spacing w:line="360" w:lineRule="auto"/>
        <w:ind w:left="360"/>
        <w:jc w:val="both"/>
        <w:rPr>
          <w:sz w:val="22"/>
          <w:szCs w:val="22"/>
        </w:rPr>
      </w:pPr>
    </w:p>
    <w:p w14:paraId="156E5EE5" w14:textId="77777777" w:rsidR="008F15B3" w:rsidRPr="00C015B4" w:rsidRDefault="008F15B3" w:rsidP="007D3BBB">
      <w:pPr>
        <w:spacing w:line="360" w:lineRule="auto"/>
        <w:ind w:left="360"/>
        <w:jc w:val="both"/>
        <w:rPr>
          <w:sz w:val="22"/>
          <w:szCs w:val="22"/>
        </w:rPr>
      </w:pPr>
    </w:p>
    <w:p w14:paraId="69B51333" w14:textId="77777777" w:rsidR="008F15B3" w:rsidRPr="00C015B4" w:rsidRDefault="008F15B3" w:rsidP="007D3BBB">
      <w:pPr>
        <w:spacing w:line="360" w:lineRule="auto"/>
        <w:ind w:left="360"/>
        <w:jc w:val="both"/>
        <w:rPr>
          <w:sz w:val="22"/>
          <w:szCs w:val="22"/>
        </w:rPr>
      </w:pPr>
    </w:p>
    <w:p w14:paraId="5CBA9C09" w14:textId="0A966B70" w:rsidR="008F15B3" w:rsidRPr="00C015B4" w:rsidRDefault="00692F34" w:rsidP="00692F34">
      <w:pPr>
        <w:pStyle w:val="ListParagraph"/>
        <w:numPr>
          <w:ilvl w:val="0"/>
          <w:numId w:val="21"/>
        </w:numPr>
        <w:spacing w:line="360" w:lineRule="auto"/>
        <w:jc w:val="center"/>
        <w:rPr>
          <w:b/>
          <w:bCs/>
          <w:sz w:val="22"/>
          <w:szCs w:val="22"/>
        </w:rPr>
      </w:pPr>
      <w:r w:rsidRPr="00C015B4">
        <w:rPr>
          <w:b/>
          <w:bCs/>
          <w:sz w:val="22"/>
          <w:szCs w:val="22"/>
        </w:rPr>
        <w:t>KORNIZA E SHPENZIMEVE BUXHETORE</w:t>
      </w:r>
    </w:p>
    <w:p w14:paraId="25E400D7" w14:textId="77777777" w:rsidR="00692F34" w:rsidRPr="00C015B4" w:rsidRDefault="00692F34" w:rsidP="00692F34">
      <w:pPr>
        <w:autoSpaceDE w:val="0"/>
        <w:autoSpaceDN w:val="0"/>
        <w:adjustRightInd w:val="0"/>
        <w:jc w:val="both"/>
        <w:rPr>
          <w:b/>
          <w:bCs/>
          <w:i/>
          <w:iCs/>
          <w:sz w:val="22"/>
          <w:szCs w:val="22"/>
          <w:lang w:val="en-US"/>
        </w:rPr>
      </w:pPr>
      <w:r w:rsidRPr="00C015B4">
        <w:rPr>
          <w:b/>
          <w:bCs/>
          <w:i/>
          <w:iCs/>
          <w:sz w:val="22"/>
          <w:szCs w:val="22"/>
        </w:rPr>
        <w:t xml:space="preserve">6.1 </w:t>
      </w:r>
      <w:r w:rsidRPr="00C015B4">
        <w:rPr>
          <w:b/>
          <w:bCs/>
          <w:i/>
          <w:iCs/>
          <w:sz w:val="22"/>
          <w:szCs w:val="22"/>
          <w:lang w:val="en-US"/>
        </w:rPr>
        <w:t xml:space="preserve">Shpenzimet buxhetore sipas programeve dhe kategorive ekonomike të shpenzimeve </w:t>
      </w:r>
    </w:p>
    <w:p w14:paraId="2DBBA7B7" w14:textId="77777777" w:rsidR="00692F34" w:rsidRPr="00C015B4" w:rsidRDefault="00692F34" w:rsidP="00692F34">
      <w:pPr>
        <w:autoSpaceDE w:val="0"/>
        <w:autoSpaceDN w:val="0"/>
        <w:adjustRightInd w:val="0"/>
        <w:jc w:val="both"/>
        <w:rPr>
          <w:b/>
          <w:bCs/>
          <w:i/>
          <w:iCs/>
          <w:sz w:val="22"/>
          <w:szCs w:val="22"/>
          <w:lang w:val="en-US"/>
        </w:rPr>
      </w:pPr>
    </w:p>
    <w:p w14:paraId="2750EA44" w14:textId="6E6D7F88" w:rsidR="00692F34" w:rsidRPr="00C015B4" w:rsidRDefault="00692F34" w:rsidP="00692F34">
      <w:pPr>
        <w:autoSpaceDE w:val="0"/>
        <w:autoSpaceDN w:val="0"/>
        <w:adjustRightInd w:val="0"/>
        <w:spacing w:line="360" w:lineRule="auto"/>
        <w:jc w:val="both"/>
        <w:rPr>
          <w:sz w:val="22"/>
          <w:szCs w:val="22"/>
          <w:lang w:val="en-US"/>
        </w:rPr>
      </w:pPr>
      <w:r w:rsidRPr="00C015B4">
        <w:rPr>
          <w:sz w:val="22"/>
          <w:szCs w:val="22"/>
          <w:lang w:val="en-US"/>
        </w:rPr>
        <w:t>Me vlerësimet e hershme të shpenzimeve buxhetore, në KABK për 2025-2027, janë të përfshira projeksionet orientuese sipas programeve dhe nënprogrameve buxhetore mbi bazën e ndarjës buxhetore në pesë (5) kategori kryesore të shpenzimeve për tre vitet e ardhshme të shpenzimeve të përgjithshme të komunës.</w:t>
      </w:r>
    </w:p>
    <w:p w14:paraId="6637F90F" w14:textId="3EC3C9F5" w:rsidR="00692F34" w:rsidRPr="00C015B4" w:rsidRDefault="00692F34" w:rsidP="00692F34">
      <w:pPr>
        <w:autoSpaceDE w:val="0"/>
        <w:autoSpaceDN w:val="0"/>
        <w:adjustRightInd w:val="0"/>
        <w:spacing w:line="360" w:lineRule="auto"/>
        <w:jc w:val="both"/>
        <w:rPr>
          <w:b/>
          <w:bCs/>
          <w:sz w:val="22"/>
          <w:szCs w:val="22"/>
          <w:lang w:val="en-US"/>
        </w:rPr>
      </w:pPr>
      <w:r w:rsidRPr="00C015B4">
        <w:rPr>
          <w:sz w:val="22"/>
          <w:szCs w:val="22"/>
        </w:rPr>
        <w:t>Këto projeksione dhe vlerësime të shpenzimeve buxhetore për vitet 202</w:t>
      </w:r>
      <w:r w:rsidR="007951C1" w:rsidRPr="00C015B4">
        <w:rPr>
          <w:sz w:val="22"/>
          <w:szCs w:val="22"/>
        </w:rPr>
        <w:t>5</w:t>
      </w:r>
      <w:r w:rsidRPr="00C015B4">
        <w:rPr>
          <w:sz w:val="22"/>
          <w:szCs w:val="22"/>
        </w:rPr>
        <w:t>-202</w:t>
      </w:r>
      <w:r w:rsidR="007951C1" w:rsidRPr="00C015B4">
        <w:rPr>
          <w:sz w:val="22"/>
          <w:szCs w:val="22"/>
        </w:rPr>
        <w:t>7</w:t>
      </w:r>
      <w:r w:rsidRPr="00C015B4">
        <w:rPr>
          <w:sz w:val="22"/>
          <w:szCs w:val="22"/>
        </w:rPr>
        <w:t>, janë të bazuara në politikat dhe prioritetet e përcaktuara më parë nga programet buxhetore dhe konsolidimi i tyre në nivel të organizatës buxhetore të komunës.</w:t>
      </w:r>
    </w:p>
    <w:p w14:paraId="0C5AA3CC" w14:textId="27390716" w:rsidR="00692F34" w:rsidRPr="00C015B4" w:rsidRDefault="00692F34" w:rsidP="00692F34">
      <w:pPr>
        <w:autoSpaceDE w:val="0"/>
        <w:autoSpaceDN w:val="0"/>
        <w:adjustRightInd w:val="0"/>
        <w:spacing w:line="360" w:lineRule="auto"/>
        <w:jc w:val="both"/>
        <w:rPr>
          <w:sz w:val="22"/>
          <w:szCs w:val="22"/>
          <w:lang w:val="en-US"/>
        </w:rPr>
      </w:pPr>
      <w:r w:rsidRPr="00C015B4">
        <w:rPr>
          <w:sz w:val="22"/>
          <w:szCs w:val="22"/>
          <w:lang w:val="en-US"/>
        </w:rPr>
        <w:t>Për vitet 202</w:t>
      </w:r>
      <w:r w:rsidR="007951C1" w:rsidRPr="00C015B4">
        <w:rPr>
          <w:sz w:val="22"/>
          <w:szCs w:val="22"/>
          <w:lang w:val="en-US"/>
        </w:rPr>
        <w:t>5</w:t>
      </w:r>
      <w:r w:rsidRPr="00C015B4">
        <w:rPr>
          <w:sz w:val="22"/>
          <w:szCs w:val="22"/>
          <w:lang w:val="en-US"/>
        </w:rPr>
        <w:t>-202</w:t>
      </w:r>
      <w:r w:rsidR="007951C1" w:rsidRPr="00C015B4">
        <w:rPr>
          <w:sz w:val="22"/>
          <w:szCs w:val="22"/>
          <w:lang w:val="en-US"/>
        </w:rPr>
        <w:t>7</w:t>
      </w:r>
      <w:r w:rsidRPr="00C015B4">
        <w:rPr>
          <w:sz w:val="22"/>
          <w:szCs w:val="22"/>
          <w:lang w:val="en-US"/>
        </w:rPr>
        <w:t xml:space="preserve">, shpenzimet e përgjithshme operative buxhetore do të përqëndrohen para se gjithash në mbulimin e shpenzimeve nga ushtrimi i kompetencave komunale dhe funksionimin sa më efikas të tre (3) sektorëve publik si: të administratës komunale, arsimit, si dhe të shëndetësisë dhe mirëqenies sociale. </w:t>
      </w:r>
    </w:p>
    <w:p w14:paraId="0C4A7971" w14:textId="77777777" w:rsidR="00692F34" w:rsidRPr="00C015B4" w:rsidRDefault="00692F34" w:rsidP="00692F34">
      <w:pPr>
        <w:autoSpaceDE w:val="0"/>
        <w:autoSpaceDN w:val="0"/>
        <w:adjustRightInd w:val="0"/>
        <w:spacing w:line="360" w:lineRule="auto"/>
        <w:jc w:val="both"/>
        <w:rPr>
          <w:sz w:val="22"/>
          <w:szCs w:val="22"/>
          <w:lang w:val="en-US"/>
        </w:rPr>
      </w:pPr>
    </w:p>
    <w:p w14:paraId="20219D99" w14:textId="3EFBC3A7" w:rsidR="00692F34" w:rsidRPr="00C015B4" w:rsidRDefault="00692F34" w:rsidP="00692F34">
      <w:pPr>
        <w:autoSpaceDE w:val="0"/>
        <w:autoSpaceDN w:val="0"/>
        <w:adjustRightInd w:val="0"/>
        <w:spacing w:line="360" w:lineRule="auto"/>
        <w:jc w:val="both"/>
        <w:rPr>
          <w:color w:val="FF0000"/>
          <w:sz w:val="22"/>
          <w:szCs w:val="22"/>
          <w:lang w:val="en-US"/>
        </w:rPr>
      </w:pPr>
      <w:r w:rsidRPr="00C015B4">
        <w:rPr>
          <w:sz w:val="22"/>
          <w:szCs w:val="22"/>
          <w:lang w:val="en-US"/>
        </w:rPr>
        <w:t>Ndërsa, te shpenzimet kapitale bazuar në kërkesat e parashtruara nga programet buxhetore, do të bëhen përpjekjet maksimale në sigurimin e mjeteve buxhetore për vitet 202</w:t>
      </w:r>
      <w:r w:rsidR="007951C1" w:rsidRPr="00C015B4">
        <w:rPr>
          <w:sz w:val="22"/>
          <w:szCs w:val="22"/>
          <w:lang w:val="en-US"/>
        </w:rPr>
        <w:t>5</w:t>
      </w:r>
      <w:r w:rsidRPr="00C015B4">
        <w:rPr>
          <w:sz w:val="22"/>
          <w:szCs w:val="22"/>
          <w:lang w:val="en-US"/>
        </w:rPr>
        <w:t>-202</w:t>
      </w:r>
      <w:r w:rsidR="007951C1" w:rsidRPr="00C015B4">
        <w:rPr>
          <w:sz w:val="22"/>
          <w:szCs w:val="22"/>
          <w:lang w:val="en-US"/>
        </w:rPr>
        <w:t>7</w:t>
      </w:r>
      <w:r w:rsidRPr="00C015B4">
        <w:rPr>
          <w:sz w:val="22"/>
          <w:szCs w:val="22"/>
          <w:lang w:val="en-US"/>
        </w:rPr>
        <w:t>, duke u krijuar një konsum investiv me një pjesëmarrje në strukturën e shpenzimeve të përgjithshme buxhetore të komunës.</w:t>
      </w:r>
    </w:p>
    <w:p w14:paraId="44A7BD3D" w14:textId="4FA51298" w:rsidR="00692F34" w:rsidRPr="00C015B4" w:rsidRDefault="00692F34" w:rsidP="00692F34">
      <w:pPr>
        <w:autoSpaceDE w:val="0"/>
        <w:autoSpaceDN w:val="0"/>
        <w:adjustRightInd w:val="0"/>
        <w:spacing w:line="360" w:lineRule="auto"/>
        <w:jc w:val="both"/>
        <w:rPr>
          <w:sz w:val="22"/>
          <w:szCs w:val="22"/>
        </w:rPr>
      </w:pPr>
      <w:r w:rsidRPr="00C015B4">
        <w:rPr>
          <w:sz w:val="22"/>
          <w:szCs w:val="22"/>
          <w:lang w:val="en-US"/>
        </w:rPr>
        <w:t>Në sferën e realizimit të projekteve kapitale 202</w:t>
      </w:r>
      <w:r w:rsidR="007951C1" w:rsidRPr="00C015B4">
        <w:rPr>
          <w:sz w:val="22"/>
          <w:szCs w:val="22"/>
          <w:lang w:val="en-US"/>
        </w:rPr>
        <w:t>5</w:t>
      </w:r>
      <w:r w:rsidRPr="00C015B4">
        <w:rPr>
          <w:sz w:val="22"/>
          <w:szCs w:val="22"/>
          <w:lang w:val="en-US"/>
        </w:rPr>
        <w:t>-202</w:t>
      </w:r>
      <w:r w:rsidR="007951C1" w:rsidRPr="00C015B4">
        <w:rPr>
          <w:sz w:val="22"/>
          <w:szCs w:val="22"/>
          <w:lang w:val="en-US"/>
        </w:rPr>
        <w:t>7</w:t>
      </w:r>
      <w:r w:rsidRPr="00C015B4">
        <w:rPr>
          <w:sz w:val="22"/>
          <w:szCs w:val="22"/>
          <w:lang w:val="en-US"/>
        </w:rPr>
        <w:t xml:space="preserve">, rëndësi e posaçme do t’i kushtohet edhe </w:t>
      </w:r>
      <w:r w:rsidRPr="00C015B4">
        <w:rPr>
          <w:sz w:val="22"/>
          <w:szCs w:val="22"/>
        </w:rPr>
        <w:t>bashkëpunimit me donatorët, qoftë financimit nga Ministritë e Linjës, pastaj financimit të jashtëm përmes fondeve IPA (Instrumenti për Asistencë Para - Anëtarësimit) për shtimin e masës së mjeteve për investime kapitale, për bashkëfinancim të projekteve investive publike (PIP).</w:t>
      </w:r>
    </w:p>
    <w:p w14:paraId="18976FEC" w14:textId="77777777" w:rsidR="007951C1" w:rsidRPr="00C015B4" w:rsidRDefault="007951C1" w:rsidP="00692F34">
      <w:pPr>
        <w:autoSpaceDE w:val="0"/>
        <w:autoSpaceDN w:val="0"/>
        <w:adjustRightInd w:val="0"/>
        <w:spacing w:line="360" w:lineRule="auto"/>
        <w:jc w:val="both"/>
        <w:rPr>
          <w:sz w:val="22"/>
          <w:szCs w:val="22"/>
        </w:rPr>
      </w:pPr>
    </w:p>
    <w:p w14:paraId="66D5DB2C" w14:textId="77777777" w:rsidR="007951C1" w:rsidRPr="00C015B4" w:rsidRDefault="007951C1" w:rsidP="00692F34">
      <w:pPr>
        <w:autoSpaceDE w:val="0"/>
        <w:autoSpaceDN w:val="0"/>
        <w:adjustRightInd w:val="0"/>
        <w:spacing w:line="360" w:lineRule="auto"/>
        <w:jc w:val="both"/>
        <w:rPr>
          <w:sz w:val="22"/>
          <w:szCs w:val="22"/>
        </w:rPr>
      </w:pPr>
    </w:p>
    <w:p w14:paraId="5A948512" w14:textId="77777777" w:rsidR="007951C1" w:rsidRPr="00C015B4" w:rsidRDefault="007951C1" w:rsidP="00692F34">
      <w:pPr>
        <w:autoSpaceDE w:val="0"/>
        <w:autoSpaceDN w:val="0"/>
        <w:adjustRightInd w:val="0"/>
        <w:spacing w:line="360" w:lineRule="auto"/>
        <w:jc w:val="both"/>
        <w:rPr>
          <w:sz w:val="22"/>
          <w:szCs w:val="22"/>
        </w:rPr>
      </w:pPr>
    </w:p>
    <w:p w14:paraId="4208595D" w14:textId="77777777" w:rsidR="007951C1" w:rsidRPr="00C015B4" w:rsidRDefault="007951C1" w:rsidP="00692F34">
      <w:pPr>
        <w:autoSpaceDE w:val="0"/>
        <w:autoSpaceDN w:val="0"/>
        <w:adjustRightInd w:val="0"/>
        <w:spacing w:line="360" w:lineRule="auto"/>
        <w:jc w:val="both"/>
        <w:rPr>
          <w:sz w:val="22"/>
          <w:szCs w:val="22"/>
        </w:rPr>
      </w:pPr>
    </w:p>
    <w:p w14:paraId="54F06934" w14:textId="77777777" w:rsidR="007951C1" w:rsidRPr="00C015B4" w:rsidRDefault="007951C1" w:rsidP="00692F34">
      <w:pPr>
        <w:autoSpaceDE w:val="0"/>
        <w:autoSpaceDN w:val="0"/>
        <w:adjustRightInd w:val="0"/>
        <w:spacing w:line="360" w:lineRule="auto"/>
        <w:jc w:val="both"/>
        <w:rPr>
          <w:sz w:val="22"/>
          <w:szCs w:val="22"/>
        </w:rPr>
      </w:pPr>
    </w:p>
    <w:p w14:paraId="09C32007" w14:textId="5354334C" w:rsidR="007951C1" w:rsidRPr="00C015B4" w:rsidRDefault="007951C1" w:rsidP="00692F34">
      <w:pPr>
        <w:autoSpaceDE w:val="0"/>
        <w:autoSpaceDN w:val="0"/>
        <w:adjustRightInd w:val="0"/>
        <w:spacing w:line="360" w:lineRule="auto"/>
        <w:jc w:val="both"/>
        <w:rPr>
          <w:sz w:val="22"/>
          <w:szCs w:val="22"/>
        </w:rPr>
      </w:pPr>
    </w:p>
    <w:p w14:paraId="33EAC4CB" w14:textId="508C64FB" w:rsidR="00A93044" w:rsidRPr="00C015B4" w:rsidRDefault="00A93044" w:rsidP="00692F34">
      <w:pPr>
        <w:autoSpaceDE w:val="0"/>
        <w:autoSpaceDN w:val="0"/>
        <w:adjustRightInd w:val="0"/>
        <w:spacing w:line="360" w:lineRule="auto"/>
        <w:jc w:val="both"/>
        <w:rPr>
          <w:sz w:val="22"/>
          <w:szCs w:val="22"/>
        </w:rPr>
      </w:pPr>
    </w:p>
    <w:p w14:paraId="13CD8111" w14:textId="77777777" w:rsidR="007951C1" w:rsidRDefault="007951C1" w:rsidP="00692F34">
      <w:pPr>
        <w:autoSpaceDE w:val="0"/>
        <w:autoSpaceDN w:val="0"/>
        <w:adjustRightInd w:val="0"/>
        <w:spacing w:line="360" w:lineRule="auto"/>
        <w:jc w:val="both"/>
        <w:rPr>
          <w:sz w:val="22"/>
          <w:szCs w:val="22"/>
        </w:rPr>
      </w:pPr>
    </w:p>
    <w:p w14:paraId="4D0CE49A" w14:textId="77777777" w:rsidR="00D06511" w:rsidRDefault="00D06511" w:rsidP="00692F34">
      <w:pPr>
        <w:autoSpaceDE w:val="0"/>
        <w:autoSpaceDN w:val="0"/>
        <w:adjustRightInd w:val="0"/>
        <w:spacing w:line="360" w:lineRule="auto"/>
        <w:jc w:val="both"/>
        <w:rPr>
          <w:sz w:val="22"/>
          <w:szCs w:val="22"/>
        </w:rPr>
      </w:pPr>
    </w:p>
    <w:p w14:paraId="6C8585EE" w14:textId="77777777" w:rsidR="00D06511" w:rsidRDefault="00D06511" w:rsidP="00692F34">
      <w:pPr>
        <w:autoSpaceDE w:val="0"/>
        <w:autoSpaceDN w:val="0"/>
        <w:adjustRightInd w:val="0"/>
        <w:spacing w:line="360" w:lineRule="auto"/>
        <w:jc w:val="both"/>
        <w:rPr>
          <w:sz w:val="22"/>
          <w:szCs w:val="22"/>
        </w:rPr>
      </w:pPr>
    </w:p>
    <w:p w14:paraId="3575EFB2" w14:textId="77777777" w:rsidR="00D06511" w:rsidRDefault="00D06511" w:rsidP="00692F34">
      <w:pPr>
        <w:autoSpaceDE w:val="0"/>
        <w:autoSpaceDN w:val="0"/>
        <w:adjustRightInd w:val="0"/>
        <w:spacing w:line="360" w:lineRule="auto"/>
        <w:jc w:val="both"/>
        <w:rPr>
          <w:sz w:val="22"/>
          <w:szCs w:val="22"/>
        </w:rPr>
      </w:pPr>
    </w:p>
    <w:p w14:paraId="31C7A2E8" w14:textId="77777777" w:rsidR="00D06511" w:rsidRDefault="00D06511" w:rsidP="00692F34">
      <w:pPr>
        <w:autoSpaceDE w:val="0"/>
        <w:autoSpaceDN w:val="0"/>
        <w:adjustRightInd w:val="0"/>
        <w:spacing w:line="360" w:lineRule="auto"/>
        <w:jc w:val="both"/>
        <w:rPr>
          <w:sz w:val="22"/>
          <w:szCs w:val="22"/>
        </w:rPr>
      </w:pPr>
    </w:p>
    <w:p w14:paraId="63CDE78F" w14:textId="77777777" w:rsidR="00D06511" w:rsidRPr="00C015B4" w:rsidRDefault="00D06511" w:rsidP="00692F34">
      <w:pPr>
        <w:autoSpaceDE w:val="0"/>
        <w:autoSpaceDN w:val="0"/>
        <w:adjustRightInd w:val="0"/>
        <w:spacing w:line="360" w:lineRule="auto"/>
        <w:jc w:val="both"/>
        <w:rPr>
          <w:sz w:val="22"/>
          <w:szCs w:val="22"/>
        </w:rPr>
      </w:pPr>
    </w:p>
    <w:p w14:paraId="389DCD73" w14:textId="77777777" w:rsidR="007951C1" w:rsidRPr="00C015B4" w:rsidRDefault="007951C1" w:rsidP="00692F34">
      <w:pPr>
        <w:autoSpaceDE w:val="0"/>
        <w:autoSpaceDN w:val="0"/>
        <w:adjustRightInd w:val="0"/>
        <w:spacing w:line="360" w:lineRule="auto"/>
        <w:jc w:val="both"/>
        <w:rPr>
          <w:sz w:val="22"/>
          <w:szCs w:val="22"/>
        </w:rPr>
      </w:pPr>
    </w:p>
    <w:p w14:paraId="5349B6C0" w14:textId="77777777" w:rsidR="007951C1" w:rsidRPr="00C015B4" w:rsidRDefault="007951C1" w:rsidP="00692F34">
      <w:pPr>
        <w:autoSpaceDE w:val="0"/>
        <w:autoSpaceDN w:val="0"/>
        <w:adjustRightInd w:val="0"/>
        <w:spacing w:line="360" w:lineRule="auto"/>
        <w:jc w:val="both"/>
        <w:rPr>
          <w:sz w:val="22"/>
          <w:szCs w:val="22"/>
        </w:rPr>
      </w:pPr>
    </w:p>
    <w:p w14:paraId="410CC385" w14:textId="6BAB5F07" w:rsidR="007951C1" w:rsidRPr="00C015B4" w:rsidRDefault="007951C1" w:rsidP="00663DDA">
      <w:pPr>
        <w:pStyle w:val="ListParagraph"/>
        <w:numPr>
          <w:ilvl w:val="1"/>
          <w:numId w:val="21"/>
        </w:numPr>
        <w:spacing w:line="360" w:lineRule="auto"/>
        <w:ind w:left="1170"/>
        <w:jc w:val="center"/>
        <w:rPr>
          <w:b/>
          <w:bCs/>
          <w:i/>
          <w:iCs/>
          <w:color w:val="000000"/>
          <w:sz w:val="22"/>
          <w:szCs w:val="22"/>
        </w:rPr>
      </w:pPr>
      <w:r w:rsidRPr="00C015B4">
        <w:rPr>
          <w:b/>
          <w:bCs/>
          <w:i/>
          <w:iCs/>
          <w:color w:val="000000"/>
          <w:sz w:val="22"/>
          <w:szCs w:val="22"/>
        </w:rPr>
        <w:t>Plani i ndarjeve buxhetore të shpenzimeve totale të komunës për vitin</w:t>
      </w:r>
      <w:r w:rsidR="00663DDA" w:rsidRPr="00C015B4">
        <w:rPr>
          <w:b/>
          <w:bCs/>
          <w:i/>
          <w:iCs/>
          <w:color w:val="000000"/>
          <w:sz w:val="22"/>
          <w:szCs w:val="22"/>
        </w:rPr>
        <w:t xml:space="preserve"> aktual</w:t>
      </w:r>
      <w:r w:rsidRPr="00C015B4">
        <w:rPr>
          <w:b/>
          <w:bCs/>
          <w:i/>
          <w:iCs/>
          <w:color w:val="000000"/>
          <w:sz w:val="22"/>
          <w:szCs w:val="22"/>
        </w:rPr>
        <w:t xml:space="preserve"> 2024</w:t>
      </w:r>
    </w:p>
    <w:tbl>
      <w:tblPr>
        <w:tblStyle w:val="PlainTable1"/>
        <w:tblW w:w="11065" w:type="dxa"/>
        <w:jc w:val="center"/>
        <w:shd w:val="clear" w:color="auto" w:fill="DEEAF6" w:themeFill="accent5" w:themeFillTint="33"/>
        <w:tblLook w:val="04A0" w:firstRow="1" w:lastRow="0" w:firstColumn="1" w:lastColumn="0" w:noHBand="0" w:noVBand="1"/>
      </w:tblPr>
      <w:tblGrid>
        <w:gridCol w:w="2695"/>
        <w:gridCol w:w="720"/>
        <w:gridCol w:w="1266"/>
        <w:gridCol w:w="1344"/>
        <w:gridCol w:w="1260"/>
        <w:gridCol w:w="1361"/>
        <w:gridCol w:w="1216"/>
        <w:gridCol w:w="1266"/>
      </w:tblGrid>
      <w:tr w:rsidR="00D06511" w:rsidRPr="00D06511" w14:paraId="56492294" w14:textId="77777777" w:rsidTr="00D06511">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275405E5" w14:textId="77777777" w:rsidR="00663DDA" w:rsidRPr="00D06511" w:rsidRDefault="00663DDA" w:rsidP="004835CF">
            <w:pPr>
              <w:rPr>
                <w:rFonts w:eastAsia="Times New Roman"/>
                <w:b w:val="0"/>
                <w:bCs w:val="0"/>
                <w:color w:val="000000"/>
                <w:sz w:val="20"/>
                <w:szCs w:val="20"/>
              </w:rPr>
            </w:pPr>
            <w:r w:rsidRPr="00D06511">
              <w:rPr>
                <w:rFonts w:eastAsia="Times New Roman"/>
                <w:color w:val="000000"/>
                <w:sz w:val="20"/>
                <w:szCs w:val="20"/>
              </w:rPr>
              <w:t>Përshkrimi</w:t>
            </w:r>
          </w:p>
        </w:tc>
        <w:tc>
          <w:tcPr>
            <w:tcW w:w="720" w:type="dxa"/>
            <w:shd w:val="clear" w:color="auto" w:fill="DEEAF6" w:themeFill="accent5" w:themeFillTint="33"/>
            <w:noWrap/>
            <w:hideMark/>
          </w:tcPr>
          <w:p w14:paraId="5D72F4FD" w14:textId="77777777" w:rsidR="00663DDA" w:rsidRPr="00D06511" w:rsidRDefault="00663DDA" w:rsidP="004835C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rPr>
            </w:pPr>
            <w:r w:rsidRPr="00D06511">
              <w:rPr>
                <w:rFonts w:eastAsia="Times New Roman"/>
                <w:color w:val="000000"/>
                <w:sz w:val="20"/>
                <w:szCs w:val="20"/>
              </w:rPr>
              <w:t>Stafi</w:t>
            </w:r>
          </w:p>
        </w:tc>
        <w:tc>
          <w:tcPr>
            <w:tcW w:w="1266" w:type="dxa"/>
            <w:shd w:val="clear" w:color="auto" w:fill="DEEAF6" w:themeFill="accent5" w:themeFillTint="33"/>
            <w:hideMark/>
          </w:tcPr>
          <w:p w14:paraId="1E2D73BD" w14:textId="77777777" w:rsidR="00663DDA" w:rsidRPr="00D06511" w:rsidRDefault="00663DDA"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rPr>
            </w:pPr>
            <w:r w:rsidRPr="00D06511">
              <w:rPr>
                <w:rFonts w:eastAsia="Times New Roman"/>
                <w:color w:val="000000"/>
                <w:sz w:val="20"/>
                <w:szCs w:val="20"/>
              </w:rPr>
              <w:t>Pagat dhe shtesat</w:t>
            </w:r>
          </w:p>
        </w:tc>
        <w:tc>
          <w:tcPr>
            <w:tcW w:w="1344" w:type="dxa"/>
            <w:shd w:val="clear" w:color="auto" w:fill="DEEAF6" w:themeFill="accent5" w:themeFillTint="33"/>
            <w:hideMark/>
          </w:tcPr>
          <w:p w14:paraId="50BDEDBB" w14:textId="77777777" w:rsidR="00663DDA" w:rsidRPr="00D06511" w:rsidRDefault="00663DDA"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rPr>
            </w:pPr>
            <w:r w:rsidRPr="00D06511">
              <w:rPr>
                <w:rFonts w:eastAsia="Times New Roman"/>
                <w:color w:val="000000"/>
                <w:sz w:val="20"/>
                <w:szCs w:val="20"/>
              </w:rPr>
              <w:t xml:space="preserve"> Mallrat dhe shërbimet </w:t>
            </w:r>
          </w:p>
        </w:tc>
        <w:tc>
          <w:tcPr>
            <w:tcW w:w="1260" w:type="dxa"/>
            <w:shd w:val="clear" w:color="auto" w:fill="DEEAF6" w:themeFill="accent5" w:themeFillTint="33"/>
            <w:hideMark/>
          </w:tcPr>
          <w:p w14:paraId="2155F122" w14:textId="77777777" w:rsidR="00663DDA" w:rsidRPr="00D06511" w:rsidRDefault="00663DDA"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rPr>
            </w:pPr>
            <w:r w:rsidRPr="00D06511">
              <w:rPr>
                <w:rFonts w:eastAsia="Times New Roman"/>
                <w:color w:val="000000"/>
                <w:sz w:val="20"/>
                <w:szCs w:val="20"/>
              </w:rPr>
              <w:t>Shpenzimet komunale</w:t>
            </w:r>
          </w:p>
        </w:tc>
        <w:tc>
          <w:tcPr>
            <w:tcW w:w="1361" w:type="dxa"/>
            <w:shd w:val="clear" w:color="auto" w:fill="DEEAF6" w:themeFill="accent5" w:themeFillTint="33"/>
            <w:hideMark/>
          </w:tcPr>
          <w:p w14:paraId="791062CA" w14:textId="77777777" w:rsidR="00663DDA" w:rsidRPr="00D06511" w:rsidRDefault="00663DDA"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rPr>
            </w:pPr>
            <w:r w:rsidRPr="00D06511">
              <w:rPr>
                <w:rFonts w:eastAsia="Times New Roman"/>
                <w:color w:val="000000"/>
                <w:sz w:val="20"/>
                <w:szCs w:val="20"/>
              </w:rPr>
              <w:t>Subvencionet dhe transferet</w:t>
            </w:r>
          </w:p>
        </w:tc>
        <w:tc>
          <w:tcPr>
            <w:tcW w:w="1216" w:type="dxa"/>
            <w:shd w:val="clear" w:color="auto" w:fill="DEEAF6" w:themeFill="accent5" w:themeFillTint="33"/>
            <w:hideMark/>
          </w:tcPr>
          <w:p w14:paraId="04AADD7E" w14:textId="77777777" w:rsidR="00663DDA" w:rsidRPr="00D06511" w:rsidRDefault="00663DDA" w:rsidP="004835CF">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rPr>
            </w:pPr>
            <w:r w:rsidRPr="00D06511">
              <w:rPr>
                <w:rFonts w:eastAsia="Times New Roman"/>
                <w:color w:val="000000"/>
                <w:sz w:val="20"/>
                <w:szCs w:val="20"/>
              </w:rPr>
              <w:t>Shpenzimet kapitale</w:t>
            </w:r>
          </w:p>
        </w:tc>
        <w:tc>
          <w:tcPr>
            <w:tcW w:w="1203" w:type="dxa"/>
            <w:shd w:val="clear" w:color="auto" w:fill="DEEAF6" w:themeFill="accent5" w:themeFillTint="33"/>
            <w:hideMark/>
          </w:tcPr>
          <w:p w14:paraId="29FFD2DD" w14:textId="77777777" w:rsidR="00663DDA" w:rsidRPr="00D06511" w:rsidRDefault="00663DDA" w:rsidP="004835CF">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rPr>
            </w:pPr>
            <w:r w:rsidRPr="00D06511">
              <w:rPr>
                <w:rFonts w:eastAsia="Times New Roman"/>
                <w:color w:val="000000"/>
                <w:sz w:val="20"/>
                <w:szCs w:val="20"/>
              </w:rPr>
              <w:t xml:space="preserve"> Total 2024</w:t>
            </w:r>
          </w:p>
        </w:tc>
      </w:tr>
      <w:tr w:rsidR="00D06511" w:rsidRPr="00D06511" w14:paraId="7CA341BE" w14:textId="77777777" w:rsidTr="00D06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noWrap/>
            <w:hideMark/>
          </w:tcPr>
          <w:p w14:paraId="473EF408"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Zyra e Kryetarit</w:t>
            </w:r>
          </w:p>
        </w:tc>
        <w:tc>
          <w:tcPr>
            <w:tcW w:w="720" w:type="dxa"/>
            <w:shd w:val="clear" w:color="auto" w:fill="DEEAF6" w:themeFill="accent5" w:themeFillTint="33"/>
            <w:noWrap/>
            <w:hideMark/>
          </w:tcPr>
          <w:p w14:paraId="5524A0DC" w14:textId="77777777" w:rsidR="00663DDA" w:rsidRPr="00D06511" w:rsidRDefault="00663DDA"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11</w:t>
            </w:r>
          </w:p>
        </w:tc>
        <w:tc>
          <w:tcPr>
            <w:tcW w:w="1266" w:type="dxa"/>
            <w:shd w:val="clear" w:color="auto" w:fill="DEEAF6" w:themeFill="accent5" w:themeFillTint="33"/>
            <w:noWrap/>
            <w:hideMark/>
          </w:tcPr>
          <w:p w14:paraId="793BFC79"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109,349.00</w:t>
            </w:r>
          </w:p>
        </w:tc>
        <w:tc>
          <w:tcPr>
            <w:tcW w:w="1344" w:type="dxa"/>
            <w:shd w:val="clear" w:color="auto" w:fill="DEEAF6" w:themeFill="accent5" w:themeFillTint="33"/>
            <w:noWrap/>
            <w:hideMark/>
          </w:tcPr>
          <w:p w14:paraId="0D51A506"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34,000.00</w:t>
            </w:r>
          </w:p>
        </w:tc>
        <w:tc>
          <w:tcPr>
            <w:tcW w:w="1260" w:type="dxa"/>
            <w:shd w:val="clear" w:color="auto" w:fill="DEEAF6" w:themeFill="accent5" w:themeFillTint="33"/>
            <w:noWrap/>
            <w:hideMark/>
          </w:tcPr>
          <w:p w14:paraId="10347C6C"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361" w:type="dxa"/>
            <w:shd w:val="clear" w:color="auto" w:fill="DEEAF6" w:themeFill="accent5" w:themeFillTint="33"/>
            <w:noWrap/>
            <w:hideMark/>
          </w:tcPr>
          <w:p w14:paraId="4895F946"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46,000.00</w:t>
            </w:r>
          </w:p>
        </w:tc>
        <w:tc>
          <w:tcPr>
            <w:tcW w:w="1216" w:type="dxa"/>
            <w:shd w:val="clear" w:color="auto" w:fill="DEEAF6" w:themeFill="accent5" w:themeFillTint="33"/>
            <w:noWrap/>
            <w:hideMark/>
          </w:tcPr>
          <w:p w14:paraId="3C88DB8E"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695BAA5B"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189,349.00</w:t>
            </w:r>
          </w:p>
        </w:tc>
      </w:tr>
      <w:tr w:rsidR="00D06511" w:rsidRPr="00D06511" w14:paraId="6106F945" w14:textId="77777777" w:rsidTr="00D06511">
        <w:trPr>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017E754F"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Zyra e Kuvendit Komunal</w:t>
            </w:r>
          </w:p>
        </w:tc>
        <w:tc>
          <w:tcPr>
            <w:tcW w:w="720" w:type="dxa"/>
            <w:shd w:val="clear" w:color="auto" w:fill="DEEAF6" w:themeFill="accent5" w:themeFillTint="33"/>
            <w:noWrap/>
            <w:hideMark/>
          </w:tcPr>
          <w:p w14:paraId="6B670DCC" w14:textId="77777777" w:rsidR="00663DDA" w:rsidRPr="00D06511" w:rsidRDefault="00663DDA"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15</w:t>
            </w:r>
          </w:p>
        </w:tc>
        <w:tc>
          <w:tcPr>
            <w:tcW w:w="1266" w:type="dxa"/>
            <w:shd w:val="clear" w:color="auto" w:fill="DEEAF6" w:themeFill="accent5" w:themeFillTint="33"/>
            <w:noWrap/>
            <w:hideMark/>
          </w:tcPr>
          <w:p w14:paraId="6B892A7E"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106,571.00</w:t>
            </w:r>
          </w:p>
        </w:tc>
        <w:tc>
          <w:tcPr>
            <w:tcW w:w="1344" w:type="dxa"/>
            <w:shd w:val="clear" w:color="auto" w:fill="DEEAF6" w:themeFill="accent5" w:themeFillTint="33"/>
            <w:noWrap/>
            <w:hideMark/>
          </w:tcPr>
          <w:p w14:paraId="083011FF"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15,000.00</w:t>
            </w:r>
          </w:p>
        </w:tc>
        <w:tc>
          <w:tcPr>
            <w:tcW w:w="1260" w:type="dxa"/>
            <w:shd w:val="clear" w:color="auto" w:fill="DEEAF6" w:themeFill="accent5" w:themeFillTint="33"/>
            <w:noWrap/>
            <w:hideMark/>
          </w:tcPr>
          <w:p w14:paraId="372F1E9B"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361" w:type="dxa"/>
            <w:shd w:val="clear" w:color="auto" w:fill="DEEAF6" w:themeFill="accent5" w:themeFillTint="33"/>
            <w:noWrap/>
            <w:hideMark/>
          </w:tcPr>
          <w:p w14:paraId="25B5F847"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510278B5"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66DDAB71"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121,571.00</w:t>
            </w:r>
          </w:p>
        </w:tc>
      </w:tr>
      <w:tr w:rsidR="00D06511" w:rsidRPr="00D06511" w14:paraId="14126AD6" w14:textId="77777777" w:rsidTr="00D06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045FE987"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Administrata dhe Personeli</w:t>
            </w:r>
          </w:p>
        </w:tc>
        <w:tc>
          <w:tcPr>
            <w:tcW w:w="720" w:type="dxa"/>
            <w:shd w:val="clear" w:color="auto" w:fill="DEEAF6" w:themeFill="accent5" w:themeFillTint="33"/>
            <w:noWrap/>
            <w:hideMark/>
          </w:tcPr>
          <w:p w14:paraId="6E8E9218" w14:textId="77777777" w:rsidR="00663DDA" w:rsidRPr="00D06511" w:rsidRDefault="00663DDA"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14</w:t>
            </w:r>
          </w:p>
        </w:tc>
        <w:tc>
          <w:tcPr>
            <w:tcW w:w="1266" w:type="dxa"/>
            <w:shd w:val="clear" w:color="auto" w:fill="DEEAF6" w:themeFill="accent5" w:themeFillTint="33"/>
            <w:noWrap/>
            <w:hideMark/>
          </w:tcPr>
          <w:p w14:paraId="6E878971"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92,083.00</w:t>
            </w:r>
          </w:p>
        </w:tc>
        <w:tc>
          <w:tcPr>
            <w:tcW w:w="1344" w:type="dxa"/>
            <w:shd w:val="clear" w:color="auto" w:fill="DEEAF6" w:themeFill="accent5" w:themeFillTint="33"/>
            <w:noWrap/>
            <w:hideMark/>
          </w:tcPr>
          <w:p w14:paraId="60B0B573"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90,000.00</w:t>
            </w:r>
          </w:p>
        </w:tc>
        <w:tc>
          <w:tcPr>
            <w:tcW w:w="1260" w:type="dxa"/>
            <w:shd w:val="clear" w:color="auto" w:fill="DEEAF6" w:themeFill="accent5" w:themeFillTint="33"/>
            <w:noWrap/>
            <w:hideMark/>
          </w:tcPr>
          <w:p w14:paraId="762DF14A"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48,000.00</w:t>
            </w:r>
          </w:p>
        </w:tc>
        <w:tc>
          <w:tcPr>
            <w:tcW w:w="1361" w:type="dxa"/>
            <w:shd w:val="clear" w:color="auto" w:fill="DEEAF6" w:themeFill="accent5" w:themeFillTint="33"/>
            <w:noWrap/>
            <w:hideMark/>
          </w:tcPr>
          <w:p w14:paraId="5B8E8F07"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0711F629"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8,000.00</w:t>
            </w:r>
          </w:p>
        </w:tc>
        <w:tc>
          <w:tcPr>
            <w:tcW w:w="1203" w:type="dxa"/>
            <w:shd w:val="clear" w:color="auto" w:fill="DEEAF6" w:themeFill="accent5" w:themeFillTint="33"/>
            <w:noWrap/>
            <w:hideMark/>
          </w:tcPr>
          <w:p w14:paraId="571D249C"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238,083.00</w:t>
            </w:r>
          </w:p>
        </w:tc>
      </w:tr>
      <w:tr w:rsidR="00D06511" w:rsidRPr="00D06511" w14:paraId="0ED7FDFC" w14:textId="77777777" w:rsidTr="00D06511">
        <w:trPr>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12E04367"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Buxheti dhe Financat</w:t>
            </w:r>
          </w:p>
        </w:tc>
        <w:tc>
          <w:tcPr>
            <w:tcW w:w="720" w:type="dxa"/>
            <w:shd w:val="clear" w:color="auto" w:fill="DEEAF6" w:themeFill="accent5" w:themeFillTint="33"/>
            <w:noWrap/>
            <w:hideMark/>
          </w:tcPr>
          <w:p w14:paraId="408688CE" w14:textId="77777777" w:rsidR="00663DDA" w:rsidRPr="00D06511" w:rsidRDefault="00663DDA"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8</w:t>
            </w:r>
          </w:p>
        </w:tc>
        <w:tc>
          <w:tcPr>
            <w:tcW w:w="1266" w:type="dxa"/>
            <w:shd w:val="clear" w:color="auto" w:fill="DEEAF6" w:themeFill="accent5" w:themeFillTint="33"/>
            <w:noWrap/>
            <w:hideMark/>
          </w:tcPr>
          <w:p w14:paraId="043B1E22"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62,145.00</w:t>
            </w:r>
          </w:p>
        </w:tc>
        <w:tc>
          <w:tcPr>
            <w:tcW w:w="1344" w:type="dxa"/>
            <w:shd w:val="clear" w:color="auto" w:fill="DEEAF6" w:themeFill="accent5" w:themeFillTint="33"/>
            <w:noWrap/>
            <w:hideMark/>
          </w:tcPr>
          <w:p w14:paraId="6AFFA2EA"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3,000.00</w:t>
            </w:r>
          </w:p>
        </w:tc>
        <w:tc>
          <w:tcPr>
            <w:tcW w:w="1260" w:type="dxa"/>
            <w:shd w:val="clear" w:color="auto" w:fill="DEEAF6" w:themeFill="accent5" w:themeFillTint="33"/>
            <w:noWrap/>
            <w:hideMark/>
          </w:tcPr>
          <w:p w14:paraId="6C19DD6C"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361" w:type="dxa"/>
            <w:shd w:val="clear" w:color="auto" w:fill="DEEAF6" w:themeFill="accent5" w:themeFillTint="33"/>
            <w:noWrap/>
            <w:hideMark/>
          </w:tcPr>
          <w:p w14:paraId="37506029"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2185DC57"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2762A81C"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65,145.00</w:t>
            </w:r>
          </w:p>
        </w:tc>
      </w:tr>
      <w:tr w:rsidR="00D06511" w:rsidRPr="00D06511" w14:paraId="4E831DC5" w14:textId="77777777" w:rsidTr="00D06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5CA1DE5F"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Shërbimet Publike dhe Emergjenca</w:t>
            </w:r>
          </w:p>
        </w:tc>
        <w:tc>
          <w:tcPr>
            <w:tcW w:w="720" w:type="dxa"/>
            <w:shd w:val="clear" w:color="auto" w:fill="DEEAF6" w:themeFill="accent5" w:themeFillTint="33"/>
            <w:noWrap/>
            <w:hideMark/>
          </w:tcPr>
          <w:p w14:paraId="48DCDC0C" w14:textId="77777777" w:rsidR="00663DDA" w:rsidRPr="00D06511" w:rsidRDefault="00663DDA"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10</w:t>
            </w:r>
          </w:p>
        </w:tc>
        <w:tc>
          <w:tcPr>
            <w:tcW w:w="1266" w:type="dxa"/>
            <w:shd w:val="clear" w:color="auto" w:fill="DEEAF6" w:themeFill="accent5" w:themeFillTint="33"/>
            <w:noWrap/>
            <w:hideMark/>
          </w:tcPr>
          <w:p w14:paraId="5BF283A9"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81,773.00</w:t>
            </w:r>
          </w:p>
        </w:tc>
        <w:tc>
          <w:tcPr>
            <w:tcW w:w="1344" w:type="dxa"/>
            <w:shd w:val="clear" w:color="auto" w:fill="DEEAF6" w:themeFill="accent5" w:themeFillTint="33"/>
            <w:noWrap/>
            <w:hideMark/>
          </w:tcPr>
          <w:p w14:paraId="01B1D94B"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105,000.00</w:t>
            </w:r>
          </w:p>
        </w:tc>
        <w:tc>
          <w:tcPr>
            <w:tcW w:w="1260" w:type="dxa"/>
            <w:shd w:val="clear" w:color="auto" w:fill="DEEAF6" w:themeFill="accent5" w:themeFillTint="33"/>
            <w:noWrap/>
            <w:hideMark/>
          </w:tcPr>
          <w:p w14:paraId="1EE9BF21"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361" w:type="dxa"/>
            <w:shd w:val="clear" w:color="auto" w:fill="DEEAF6" w:themeFill="accent5" w:themeFillTint="33"/>
            <w:noWrap/>
            <w:hideMark/>
          </w:tcPr>
          <w:p w14:paraId="08562744"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15,000.00</w:t>
            </w:r>
          </w:p>
        </w:tc>
        <w:tc>
          <w:tcPr>
            <w:tcW w:w="1216" w:type="dxa"/>
            <w:shd w:val="clear" w:color="auto" w:fill="DEEAF6" w:themeFill="accent5" w:themeFillTint="33"/>
            <w:noWrap/>
            <w:hideMark/>
          </w:tcPr>
          <w:p w14:paraId="6C2D10C0"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63,000.00</w:t>
            </w:r>
          </w:p>
        </w:tc>
        <w:tc>
          <w:tcPr>
            <w:tcW w:w="1203" w:type="dxa"/>
            <w:shd w:val="clear" w:color="auto" w:fill="DEEAF6" w:themeFill="accent5" w:themeFillTint="33"/>
            <w:noWrap/>
            <w:hideMark/>
          </w:tcPr>
          <w:p w14:paraId="17E886AB"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264,773.00</w:t>
            </w:r>
          </w:p>
        </w:tc>
      </w:tr>
      <w:tr w:rsidR="00D06511" w:rsidRPr="00D06511" w14:paraId="4AE6246A" w14:textId="77777777" w:rsidTr="00D06511">
        <w:trPr>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587149E4"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Zyra Komunale për Komunitete</w:t>
            </w:r>
          </w:p>
        </w:tc>
        <w:tc>
          <w:tcPr>
            <w:tcW w:w="720" w:type="dxa"/>
            <w:shd w:val="clear" w:color="auto" w:fill="DEEAF6" w:themeFill="accent5" w:themeFillTint="33"/>
            <w:noWrap/>
            <w:hideMark/>
          </w:tcPr>
          <w:p w14:paraId="0D2C97D5" w14:textId="77777777" w:rsidR="00663DDA" w:rsidRPr="00D06511" w:rsidRDefault="00663DDA"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w:t>
            </w:r>
          </w:p>
        </w:tc>
        <w:tc>
          <w:tcPr>
            <w:tcW w:w="1266" w:type="dxa"/>
            <w:shd w:val="clear" w:color="auto" w:fill="DEEAF6" w:themeFill="accent5" w:themeFillTint="33"/>
            <w:noWrap/>
            <w:hideMark/>
          </w:tcPr>
          <w:p w14:paraId="02C97E5B"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7,234.00</w:t>
            </w:r>
          </w:p>
        </w:tc>
        <w:tc>
          <w:tcPr>
            <w:tcW w:w="1344" w:type="dxa"/>
            <w:shd w:val="clear" w:color="auto" w:fill="DEEAF6" w:themeFill="accent5" w:themeFillTint="33"/>
            <w:noWrap/>
            <w:hideMark/>
          </w:tcPr>
          <w:p w14:paraId="0701107A"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500.00</w:t>
            </w:r>
          </w:p>
        </w:tc>
        <w:tc>
          <w:tcPr>
            <w:tcW w:w="1260" w:type="dxa"/>
            <w:shd w:val="clear" w:color="auto" w:fill="DEEAF6" w:themeFill="accent5" w:themeFillTint="33"/>
            <w:noWrap/>
            <w:hideMark/>
          </w:tcPr>
          <w:p w14:paraId="4EE1BA44"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361" w:type="dxa"/>
            <w:shd w:val="clear" w:color="auto" w:fill="DEEAF6" w:themeFill="accent5" w:themeFillTint="33"/>
            <w:noWrap/>
            <w:hideMark/>
          </w:tcPr>
          <w:p w14:paraId="44B3980A"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38DC7DEB"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7DD76261"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7,734.00</w:t>
            </w:r>
          </w:p>
        </w:tc>
      </w:tr>
      <w:tr w:rsidR="00D06511" w:rsidRPr="00D06511" w14:paraId="751FCDA0" w14:textId="77777777" w:rsidTr="00D06511">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4C932E2D"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Bujqësia, Pylltaria dhe Zhvillimi Rural</w:t>
            </w:r>
          </w:p>
        </w:tc>
        <w:tc>
          <w:tcPr>
            <w:tcW w:w="720" w:type="dxa"/>
            <w:shd w:val="clear" w:color="auto" w:fill="DEEAF6" w:themeFill="accent5" w:themeFillTint="33"/>
            <w:noWrap/>
            <w:hideMark/>
          </w:tcPr>
          <w:p w14:paraId="455F4798" w14:textId="77777777" w:rsidR="00663DDA" w:rsidRPr="00D06511" w:rsidRDefault="00663DDA"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5</w:t>
            </w:r>
          </w:p>
        </w:tc>
        <w:tc>
          <w:tcPr>
            <w:tcW w:w="1266" w:type="dxa"/>
            <w:shd w:val="clear" w:color="auto" w:fill="DEEAF6" w:themeFill="accent5" w:themeFillTint="33"/>
            <w:noWrap/>
            <w:hideMark/>
          </w:tcPr>
          <w:p w14:paraId="734A647D"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34,274.00</w:t>
            </w:r>
          </w:p>
        </w:tc>
        <w:tc>
          <w:tcPr>
            <w:tcW w:w="1344" w:type="dxa"/>
            <w:shd w:val="clear" w:color="auto" w:fill="DEEAF6" w:themeFill="accent5" w:themeFillTint="33"/>
            <w:noWrap/>
            <w:hideMark/>
          </w:tcPr>
          <w:p w14:paraId="07FDFA30"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2,000.00</w:t>
            </w:r>
          </w:p>
        </w:tc>
        <w:tc>
          <w:tcPr>
            <w:tcW w:w="1260" w:type="dxa"/>
            <w:shd w:val="clear" w:color="auto" w:fill="DEEAF6" w:themeFill="accent5" w:themeFillTint="33"/>
            <w:noWrap/>
            <w:hideMark/>
          </w:tcPr>
          <w:p w14:paraId="3573B0C5"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361" w:type="dxa"/>
            <w:shd w:val="clear" w:color="auto" w:fill="DEEAF6" w:themeFill="accent5" w:themeFillTint="33"/>
            <w:noWrap/>
            <w:hideMark/>
          </w:tcPr>
          <w:p w14:paraId="32514B49"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16,000.00</w:t>
            </w:r>
          </w:p>
        </w:tc>
        <w:tc>
          <w:tcPr>
            <w:tcW w:w="1216" w:type="dxa"/>
            <w:shd w:val="clear" w:color="auto" w:fill="DEEAF6" w:themeFill="accent5" w:themeFillTint="33"/>
            <w:noWrap/>
            <w:hideMark/>
          </w:tcPr>
          <w:p w14:paraId="73C20190"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74C2ED8A"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52,274.00</w:t>
            </w:r>
          </w:p>
        </w:tc>
      </w:tr>
      <w:tr w:rsidR="00D06511" w:rsidRPr="00D06511" w14:paraId="7F0495E5" w14:textId="77777777" w:rsidTr="00D06511">
        <w:trPr>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583A2C28"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Zhvillimi Ekonomik dhe Turizmi</w:t>
            </w:r>
          </w:p>
        </w:tc>
        <w:tc>
          <w:tcPr>
            <w:tcW w:w="720" w:type="dxa"/>
            <w:shd w:val="clear" w:color="auto" w:fill="DEEAF6" w:themeFill="accent5" w:themeFillTint="33"/>
            <w:noWrap/>
            <w:hideMark/>
          </w:tcPr>
          <w:p w14:paraId="4ABCEB13" w14:textId="77777777" w:rsidR="00663DDA" w:rsidRPr="00D06511" w:rsidRDefault="00663DDA"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3</w:t>
            </w:r>
          </w:p>
        </w:tc>
        <w:tc>
          <w:tcPr>
            <w:tcW w:w="1266" w:type="dxa"/>
            <w:shd w:val="clear" w:color="auto" w:fill="DEEAF6" w:themeFill="accent5" w:themeFillTint="33"/>
            <w:noWrap/>
            <w:hideMark/>
          </w:tcPr>
          <w:p w14:paraId="4C930AFF"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26,949.00</w:t>
            </w:r>
          </w:p>
        </w:tc>
        <w:tc>
          <w:tcPr>
            <w:tcW w:w="1344" w:type="dxa"/>
            <w:shd w:val="clear" w:color="auto" w:fill="DEEAF6" w:themeFill="accent5" w:themeFillTint="33"/>
            <w:noWrap/>
            <w:hideMark/>
          </w:tcPr>
          <w:p w14:paraId="4019C356"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9,500.00</w:t>
            </w:r>
          </w:p>
        </w:tc>
        <w:tc>
          <w:tcPr>
            <w:tcW w:w="1260" w:type="dxa"/>
            <w:shd w:val="clear" w:color="auto" w:fill="DEEAF6" w:themeFill="accent5" w:themeFillTint="33"/>
            <w:noWrap/>
            <w:hideMark/>
          </w:tcPr>
          <w:p w14:paraId="376786E5"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361" w:type="dxa"/>
            <w:shd w:val="clear" w:color="auto" w:fill="DEEAF6" w:themeFill="accent5" w:themeFillTint="33"/>
            <w:noWrap/>
            <w:hideMark/>
          </w:tcPr>
          <w:p w14:paraId="19AED211"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10,000.00</w:t>
            </w:r>
          </w:p>
        </w:tc>
        <w:tc>
          <w:tcPr>
            <w:tcW w:w="1216" w:type="dxa"/>
            <w:shd w:val="clear" w:color="auto" w:fill="DEEAF6" w:themeFill="accent5" w:themeFillTint="33"/>
            <w:noWrap/>
            <w:hideMark/>
          </w:tcPr>
          <w:p w14:paraId="62BD859B"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1BBB6453"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46,449.00</w:t>
            </w:r>
          </w:p>
        </w:tc>
      </w:tr>
      <w:tr w:rsidR="00D06511" w:rsidRPr="00D06511" w14:paraId="18B687C4" w14:textId="77777777" w:rsidTr="00D06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49E67343"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Planifikimi Urban dhe Mjedisi</w:t>
            </w:r>
          </w:p>
        </w:tc>
        <w:tc>
          <w:tcPr>
            <w:tcW w:w="720" w:type="dxa"/>
            <w:shd w:val="clear" w:color="auto" w:fill="DEEAF6" w:themeFill="accent5" w:themeFillTint="33"/>
            <w:noWrap/>
            <w:hideMark/>
          </w:tcPr>
          <w:p w14:paraId="28E0AB7B" w14:textId="77777777" w:rsidR="00663DDA" w:rsidRPr="00D06511" w:rsidRDefault="00663DDA"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8</w:t>
            </w:r>
          </w:p>
        </w:tc>
        <w:tc>
          <w:tcPr>
            <w:tcW w:w="1266" w:type="dxa"/>
            <w:shd w:val="clear" w:color="auto" w:fill="DEEAF6" w:themeFill="accent5" w:themeFillTint="33"/>
            <w:noWrap/>
            <w:hideMark/>
          </w:tcPr>
          <w:p w14:paraId="4E1F54DD"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70,124.00</w:t>
            </w:r>
          </w:p>
        </w:tc>
        <w:tc>
          <w:tcPr>
            <w:tcW w:w="1344" w:type="dxa"/>
            <w:shd w:val="clear" w:color="auto" w:fill="DEEAF6" w:themeFill="accent5" w:themeFillTint="33"/>
            <w:noWrap/>
            <w:hideMark/>
          </w:tcPr>
          <w:p w14:paraId="2307918E"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20,000.00</w:t>
            </w:r>
          </w:p>
        </w:tc>
        <w:tc>
          <w:tcPr>
            <w:tcW w:w="1260" w:type="dxa"/>
            <w:shd w:val="clear" w:color="auto" w:fill="DEEAF6" w:themeFill="accent5" w:themeFillTint="33"/>
            <w:noWrap/>
            <w:hideMark/>
          </w:tcPr>
          <w:p w14:paraId="7467C44F"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361" w:type="dxa"/>
            <w:shd w:val="clear" w:color="auto" w:fill="DEEAF6" w:themeFill="accent5" w:themeFillTint="33"/>
            <w:noWrap/>
            <w:hideMark/>
          </w:tcPr>
          <w:p w14:paraId="4BE2EEBA"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5BED424A"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377,824.00</w:t>
            </w:r>
          </w:p>
        </w:tc>
        <w:tc>
          <w:tcPr>
            <w:tcW w:w="1203" w:type="dxa"/>
            <w:shd w:val="clear" w:color="auto" w:fill="DEEAF6" w:themeFill="accent5" w:themeFillTint="33"/>
            <w:noWrap/>
            <w:hideMark/>
          </w:tcPr>
          <w:p w14:paraId="3815003A"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467,948.00</w:t>
            </w:r>
          </w:p>
        </w:tc>
      </w:tr>
      <w:tr w:rsidR="00D06511" w:rsidRPr="00D06511" w14:paraId="63952559" w14:textId="77777777" w:rsidTr="00D06511">
        <w:trPr>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1AFF4369" w14:textId="77777777" w:rsidR="00663DDA" w:rsidRPr="00D06511" w:rsidRDefault="00663DDA" w:rsidP="004835CF">
            <w:pPr>
              <w:rPr>
                <w:rFonts w:eastAsia="Times New Roman"/>
                <w:b w:val="0"/>
                <w:bCs w:val="0"/>
                <w:color w:val="000000"/>
                <w:sz w:val="20"/>
                <w:szCs w:val="20"/>
              </w:rPr>
            </w:pPr>
            <w:r w:rsidRPr="00D06511">
              <w:rPr>
                <w:rFonts w:eastAsia="Times New Roman"/>
                <w:color w:val="000000"/>
                <w:sz w:val="20"/>
                <w:szCs w:val="20"/>
              </w:rPr>
              <w:t>Shëndetësia dhe Mirëqenia Sociale</w:t>
            </w:r>
          </w:p>
        </w:tc>
        <w:tc>
          <w:tcPr>
            <w:tcW w:w="720" w:type="dxa"/>
            <w:shd w:val="clear" w:color="auto" w:fill="DEEAF6" w:themeFill="accent5" w:themeFillTint="33"/>
            <w:noWrap/>
            <w:hideMark/>
          </w:tcPr>
          <w:p w14:paraId="4DC9D1A2" w14:textId="77777777" w:rsidR="00663DDA" w:rsidRPr="00D06511" w:rsidRDefault="00663DDA"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35</w:t>
            </w:r>
          </w:p>
        </w:tc>
        <w:tc>
          <w:tcPr>
            <w:tcW w:w="1266" w:type="dxa"/>
            <w:shd w:val="clear" w:color="auto" w:fill="DEEAF6" w:themeFill="accent5" w:themeFillTint="33"/>
            <w:noWrap/>
            <w:hideMark/>
          </w:tcPr>
          <w:p w14:paraId="527C206C"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319,523.00</w:t>
            </w:r>
          </w:p>
        </w:tc>
        <w:tc>
          <w:tcPr>
            <w:tcW w:w="1344" w:type="dxa"/>
            <w:shd w:val="clear" w:color="auto" w:fill="DEEAF6" w:themeFill="accent5" w:themeFillTint="33"/>
            <w:noWrap/>
            <w:hideMark/>
          </w:tcPr>
          <w:p w14:paraId="7EF4B0A3"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75,500.00</w:t>
            </w:r>
          </w:p>
        </w:tc>
        <w:tc>
          <w:tcPr>
            <w:tcW w:w="1260" w:type="dxa"/>
            <w:shd w:val="clear" w:color="auto" w:fill="DEEAF6" w:themeFill="accent5" w:themeFillTint="33"/>
            <w:noWrap/>
            <w:hideMark/>
          </w:tcPr>
          <w:p w14:paraId="0C296284"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14,500.00</w:t>
            </w:r>
          </w:p>
        </w:tc>
        <w:tc>
          <w:tcPr>
            <w:tcW w:w="1361" w:type="dxa"/>
            <w:shd w:val="clear" w:color="auto" w:fill="DEEAF6" w:themeFill="accent5" w:themeFillTint="33"/>
            <w:noWrap/>
            <w:hideMark/>
          </w:tcPr>
          <w:p w14:paraId="2AB51AD3"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w:t>
            </w:r>
          </w:p>
        </w:tc>
        <w:tc>
          <w:tcPr>
            <w:tcW w:w="1216" w:type="dxa"/>
            <w:shd w:val="clear" w:color="auto" w:fill="DEEAF6" w:themeFill="accent5" w:themeFillTint="33"/>
            <w:noWrap/>
            <w:hideMark/>
          </w:tcPr>
          <w:p w14:paraId="00D2E553"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18,613.00</w:t>
            </w:r>
          </w:p>
        </w:tc>
        <w:tc>
          <w:tcPr>
            <w:tcW w:w="1203" w:type="dxa"/>
            <w:shd w:val="clear" w:color="auto" w:fill="DEEAF6" w:themeFill="accent5" w:themeFillTint="33"/>
            <w:noWrap/>
            <w:hideMark/>
          </w:tcPr>
          <w:p w14:paraId="35B45E5F"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428,136.00</w:t>
            </w:r>
          </w:p>
        </w:tc>
      </w:tr>
      <w:tr w:rsidR="00D06511" w:rsidRPr="00D06511" w14:paraId="3F6B9E87" w14:textId="77777777" w:rsidTr="00D06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3FFC3151" w14:textId="77777777" w:rsidR="00663DDA" w:rsidRPr="00D06511" w:rsidRDefault="00663DDA" w:rsidP="004835CF">
            <w:pPr>
              <w:rPr>
                <w:rFonts w:eastAsia="Times New Roman"/>
                <w:i/>
                <w:iCs/>
                <w:color w:val="000000"/>
                <w:sz w:val="20"/>
                <w:szCs w:val="20"/>
              </w:rPr>
            </w:pPr>
            <w:r w:rsidRPr="00D06511">
              <w:rPr>
                <w:rFonts w:eastAsia="Times New Roman"/>
                <w:i/>
                <w:iCs/>
                <w:color w:val="000000"/>
                <w:sz w:val="20"/>
                <w:szCs w:val="20"/>
              </w:rPr>
              <w:t>Administrata e shëndetësisë</w:t>
            </w:r>
          </w:p>
        </w:tc>
        <w:tc>
          <w:tcPr>
            <w:tcW w:w="720" w:type="dxa"/>
            <w:shd w:val="clear" w:color="auto" w:fill="DEEAF6" w:themeFill="accent5" w:themeFillTint="33"/>
            <w:noWrap/>
            <w:hideMark/>
          </w:tcPr>
          <w:p w14:paraId="48FCD474" w14:textId="77777777" w:rsidR="00663DDA" w:rsidRPr="00D06511" w:rsidRDefault="00663DDA"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w:t>
            </w:r>
          </w:p>
        </w:tc>
        <w:tc>
          <w:tcPr>
            <w:tcW w:w="1266" w:type="dxa"/>
            <w:shd w:val="clear" w:color="auto" w:fill="DEEAF6" w:themeFill="accent5" w:themeFillTint="33"/>
            <w:noWrap/>
            <w:hideMark/>
          </w:tcPr>
          <w:p w14:paraId="266F52CA"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21,298.00</w:t>
            </w:r>
          </w:p>
        </w:tc>
        <w:tc>
          <w:tcPr>
            <w:tcW w:w="1344" w:type="dxa"/>
            <w:shd w:val="clear" w:color="auto" w:fill="DEEAF6" w:themeFill="accent5" w:themeFillTint="33"/>
            <w:noWrap/>
            <w:hideMark/>
          </w:tcPr>
          <w:p w14:paraId="17C7D166"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500.00</w:t>
            </w:r>
          </w:p>
        </w:tc>
        <w:tc>
          <w:tcPr>
            <w:tcW w:w="1260" w:type="dxa"/>
            <w:shd w:val="clear" w:color="auto" w:fill="DEEAF6" w:themeFill="accent5" w:themeFillTint="33"/>
            <w:noWrap/>
            <w:hideMark/>
          </w:tcPr>
          <w:p w14:paraId="67B8EA81"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361" w:type="dxa"/>
            <w:shd w:val="clear" w:color="auto" w:fill="DEEAF6" w:themeFill="accent5" w:themeFillTint="33"/>
            <w:noWrap/>
            <w:hideMark/>
          </w:tcPr>
          <w:p w14:paraId="3C093666"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4878B13C"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59341DE4"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21,798.00</w:t>
            </w:r>
          </w:p>
        </w:tc>
      </w:tr>
      <w:tr w:rsidR="00D06511" w:rsidRPr="00D06511" w14:paraId="40FA9175" w14:textId="77777777" w:rsidTr="00D06511">
        <w:trPr>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7E561888" w14:textId="77777777" w:rsidR="00663DDA" w:rsidRPr="00D06511" w:rsidRDefault="00663DDA" w:rsidP="004835CF">
            <w:pPr>
              <w:rPr>
                <w:rFonts w:eastAsia="Times New Roman"/>
                <w:i/>
                <w:iCs/>
                <w:color w:val="000000"/>
                <w:sz w:val="20"/>
                <w:szCs w:val="20"/>
              </w:rPr>
            </w:pPr>
            <w:r w:rsidRPr="00D06511">
              <w:rPr>
                <w:rFonts w:eastAsia="Times New Roman"/>
                <w:i/>
                <w:iCs/>
                <w:color w:val="000000"/>
                <w:sz w:val="20"/>
                <w:szCs w:val="20"/>
              </w:rPr>
              <w:t>Shërbimet e shëndetësisë primare</w:t>
            </w:r>
          </w:p>
        </w:tc>
        <w:tc>
          <w:tcPr>
            <w:tcW w:w="720" w:type="dxa"/>
            <w:shd w:val="clear" w:color="auto" w:fill="DEEAF6" w:themeFill="accent5" w:themeFillTint="33"/>
            <w:noWrap/>
            <w:hideMark/>
          </w:tcPr>
          <w:p w14:paraId="47F81590" w14:textId="77777777" w:rsidR="00663DDA" w:rsidRPr="00D06511" w:rsidRDefault="00663DDA"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33</w:t>
            </w:r>
          </w:p>
        </w:tc>
        <w:tc>
          <w:tcPr>
            <w:tcW w:w="1266" w:type="dxa"/>
            <w:shd w:val="clear" w:color="auto" w:fill="DEEAF6" w:themeFill="accent5" w:themeFillTint="33"/>
            <w:noWrap/>
            <w:hideMark/>
          </w:tcPr>
          <w:p w14:paraId="13600E68"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298,225.00</w:t>
            </w:r>
          </w:p>
        </w:tc>
        <w:tc>
          <w:tcPr>
            <w:tcW w:w="1344" w:type="dxa"/>
            <w:shd w:val="clear" w:color="auto" w:fill="DEEAF6" w:themeFill="accent5" w:themeFillTint="33"/>
            <w:noWrap/>
            <w:hideMark/>
          </w:tcPr>
          <w:p w14:paraId="67155E22"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75,000.00</w:t>
            </w:r>
          </w:p>
        </w:tc>
        <w:tc>
          <w:tcPr>
            <w:tcW w:w="1260" w:type="dxa"/>
            <w:shd w:val="clear" w:color="auto" w:fill="DEEAF6" w:themeFill="accent5" w:themeFillTint="33"/>
            <w:noWrap/>
            <w:hideMark/>
          </w:tcPr>
          <w:p w14:paraId="39C91A97"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14,500.00</w:t>
            </w:r>
          </w:p>
        </w:tc>
        <w:tc>
          <w:tcPr>
            <w:tcW w:w="1361" w:type="dxa"/>
            <w:shd w:val="clear" w:color="auto" w:fill="DEEAF6" w:themeFill="accent5" w:themeFillTint="33"/>
            <w:noWrap/>
            <w:hideMark/>
          </w:tcPr>
          <w:p w14:paraId="730DDD55"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75F0F4D8"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18,613.00</w:t>
            </w:r>
          </w:p>
        </w:tc>
        <w:tc>
          <w:tcPr>
            <w:tcW w:w="1203" w:type="dxa"/>
            <w:shd w:val="clear" w:color="auto" w:fill="DEEAF6" w:themeFill="accent5" w:themeFillTint="33"/>
            <w:noWrap/>
            <w:hideMark/>
          </w:tcPr>
          <w:p w14:paraId="37EE031F"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406,338.00</w:t>
            </w:r>
          </w:p>
        </w:tc>
      </w:tr>
      <w:tr w:rsidR="00D06511" w:rsidRPr="00D06511" w14:paraId="0D3AB9B4" w14:textId="77777777" w:rsidTr="00D06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25BDF412"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Shërbimet sociale</w:t>
            </w:r>
          </w:p>
        </w:tc>
        <w:tc>
          <w:tcPr>
            <w:tcW w:w="720" w:type="dxa"/>
            <w:shd w:val="clear" w:color="auto" w:fill="DEEAF6" w:themeFill="accent5" w:themeFillTint="33"/>
            <w:noWrap/>
            <w:hideMark/>
          </w:tcPr>
          <w:p w14:paraId="03490D8A" w14:textId="77777777" w:rsidR="00663DDA" w:rsidRPr="00D06511" w:rsidRDefault="00663DDA"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3</w:t>
            </w:r>
          </w:p>
        </w:tc>
        <w:tc>
          <w:tcPr>
            <w:tcW w:w="1266" w:type="dxa"/>
            <w:shd w:val="clear" w:color="auto" w:fill="DEEAF6" w:themeFill="accent5" w:themeFillTint="33"/>
            <w:noWrap/>
            <w:hideMark/>
          </w:tcPr>
          <w:p w14:paraId="2499270C"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24,059.00</w:t>
            </w:r>
          </w:p>
        </w:tc>
        <w:tc>
          <w:tcPr>
            <w:tcW w:w="1344" w:type="dxa"/>
            <w:shd w:val="clear" w:color="auto" w:fill="DEEAF6" w:themeFill="accent5" w:themeFillTint="33"/>
            <w:noWrap/>
            <w:hideMark/>
          </w:tcPr>
          <w:p w14:paraId="227BCEE1"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3,000.00</w:t>
            </w:r>
          </w:p>
        </w:tc>
        <w:tc>
          <w:tcPr>
            <w:tcW w:w="1260" w:type="dxa"/>
            <w:shd w:val="clear" w:color="auto" w:fill="DEEAF6" w:themeFill="accent5" w:themeFillTint="33"/>
            <w:noWrap/>
            <w:hideMark/>
          </w:tcPr>
          <w:p w14:paraId="02BC5E37"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1,000.00</w:t>
            </w:r>
          </w:p>
        </w:tc>
        <w:tc>
          <w:tcPr>
            <w:tcW w:w="1361" w:type="dxa"/>
            <w:shd w:val="clear" w:color="auto" w:fill="DEEAF6" w:themeFill="accent5" w:themeFillTint="33"/>
            <w:noWrap/>
            <w:hideMark/>
          </w:tcPr>
          <w:p w14:paraId="0F771A9B"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67446FBF"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477FCF26"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28,059.00</w:t>
            </w:r>
          </w:p>
        </w:tc>
      </w:tr>
      <w:tr w:rsidR="00D06511" w:rsidRPr="00D06511" w14:paraId="133197CE" w14:textId="77777777" w:rsidTr="00D06511">
        <w:trPr>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1FA7C0A5" w14:textId="77777777" w:rsidR="00663DDA" w:rsidRPr="00D06511" w:rsidRDefault="00663DDA" w:rsidP="004835CF">
            <w:pPr>
              <w:rPr>
                <w:rFonts w:eastAsia="Times New Roman"/>
                <w:color w:val="000000"/>
                <w:sz w:val="20"/>
                <w:szCs w:val="20"/>
              </w:rPr>
            </w:pPr>
            <w:r w:rsidRPr="00D06511">
              <w:rPr>
                <w:rFonts w:eastAsia="Times New Roman"/>
                <w:color w:val="000000"/>
                <w:sz w:val="20"/>
                <w:szCs w:val="20"/>
              </w:rPr>
              <w:t>Kultura, Rinia dhe Sportet</w:t>
            </w:r>
          </w:p>
        </w:tc>
        <w:tc>
          <w:tcPr>
            <w:tcW w:w="720" w:type="dxa"/>
            <w:shd w:val="clear" w:color="auto" w:fill="DEEAF6" w:themeFill="accent5" w:themeFillTint="33"/>
            <w:noWrap/>
            <w:hideMark/>
          </w:tcPr>
          <w:p w14:paraId="01962F72" w14:textId="77777777" w:rsidR="00663DDA" w:rsidRPr="00D06511" w:rsidRDefault="00663DDA"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4</w:t>
            </w:r>
          </w:p>
        </w:tc>
        <w:tc>
          <w:tcPr>
            <w:tcW w:w="1266" w:type="dxa"/>
            <w:shd w:val="clear" w:color="auto" w:fill="DEEAF6" w:themeFill="accent5" w:themeFillTint="33"/>
            <w:noWrap/>
            <w:hideMark/>
          </w:tcPr>
          <w:p w14:paraId="79A6D00C"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29,800.00</w:t>
            </w:r>
          </w:p>
        </w:tc>
        <w:tc>
          <w:tcPr>
            <w:tcW w:w="1344" w:type="dxa"/>
            <w:shd w:val="clear" w:color="auto" w:fill="DEEAF6" w:themeFill="accent5" w:themeFillTint="33"/>
            <w:noWrap/>
            <w:hideMark/>
          </w:tcPr>
          <w:p w14:paraId="0F885FF0"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12,000.00</w:t>
            </w:r>
          </w:p>
        </w:tc>
        <w:tc>
          <w:tcPr>
            <w:tcW w:w="1260" w:type="dxa"/>
            <w:shd w:val="clear" w:color="auto" w:fill="DEEAF6" w:themeFill="accent5" w:themeFillTint="33"/>
            <w:noWrap/>
            <w:hideMark/>
          </w:tcPr>
          <w:p w14:paraId="7DD537B3"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4,000.00</w:t>
            </w:r>
          </w:p>
        </w:tc>
        <w:tc>
          <w:tcPr>
            <w:tcW w:w="1361" w:type="dxa"/>
            <w:shd w:val="clear" w:color="auto" w:fill="DEEAF6" w:themeFill="accent5" w:themeFillTint="33"/>
            <w:noWrap/>
            <w:hideMark/>
          </w:tcPr>
          <w:p w14:paraId="77C6D319"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219D56B4"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2C13EB2B"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45,800.00</w:t>
            </w:r>
          </w:p>
        </w:tc>
      </w:tr>
      <w:tr w:rsidR="00D06511" w:rsidRPr="00D06511" w14:paraId="15007883" w14:textId="77777777" w:rsidTr="00D06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4C3982BF" w14:textId="77777777" w:rsidR="00663DDA" w:rsidRPr="00D06511" w:rsidRDefault="00663DDA" w:rsidP="004835CF">
            <w:pPr>
              <w:rPr>
                <w:rFonts w:eastAsia="Times New Roman"/>
                <w:b w:val="0"/>
                <w:bCs w:val="0"/>
                <w:color w:val="000000"/>
                <w:sz w:val="20"/>
                <w:szCs w:val="20"/>
              </w:rPr>
            </w:pPr>
            <w:r w:rsidRPr="00D06511">
              <w:rPr>
                <w:rFonts w:eastAsia="Times New Roman"/>
                <w:color w:val="000000"/>
                <w:sz w:val="20"/>
                <w:szCs w:val="20"/>
              </w:rPr>
              <w:t>Arsimi dhe Shkenca</w:t>
            </w:r>
          </w:p>
        </w:tc>
        <w:tc>
          <w:tcPr>
            <w:tcW w:w="720" w:type="dxa"/>
            <w:shd w:val="clear" w:color="auto" w:fill="DEEAF6" w:themeFill="accent5" w:themeFillTint="33"/>
            <w:noWrap/>
            <w:hideMark/>
          </w:tcPr>
          <w:p w14:paraId="5559BD6A" w14:textId="77777777" w:rsidR="00663DDA" w:rsidRPr="00D06511" w:rsidRDefault="00663DDA"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147</w:t>
            </w:r>
          </w:p>
        </w:tc>
        <w:tc>
          <w:tcPr>
            <w:tcW w:w="1266" w:type="dxa"/>
            <w:shd w:val="clear" w:color="auto" w:fill="DEEAF6" w:themeFill="accent5" w:themeFillTint="33"/>
            <w:noWrap/>
            <w:hideMark/>
          </w:tcPr>
          <w:p w14:paraId="6EC47827"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1,111,388.00</w:t>
            </w:r>
          </w:p>
        </w:tc>
        <w:tc>
          <w:tcPr>
            <w:tcW w:w="1344" w:type="dxa"/>
            <w:shd w:val="clear" w:color="auto" w:fill="DEEAF6" w:themeFill="accent5" w:themeFillTint="33"/>
            <w:noWrap/>
            <w:hideMark/>
          </w:tcPr>
          <w:p w14:paraId="0242588C"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155,000.00</w:t>
            </w:r>
          </w:p>
        </w:tc>
        <w:tc>
          <w:tcPr>
            <w:tcW w:w="1260" w:type="dxa"/>
            <w:shd w:val="clear" w:color="auto" w:fill="DEEAF6" w:themeFill="accent5" w:themeFillTint="33"/>
            <w:noWrap/>
            <w:hideMark/>
          </w:tcPr>
          <w:p w14:paraId="464BA762"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26,000.00</w:t>
            </w:r>
          </w:p>
        </w:tc>
        <w:tc>
          <w:tcPr>
            <w:tcW w:w="1361" w:type="dxa"/>
            <w:shd w:val="clear" w:color="auto" w:fill="DEEAF6" w:themeFill="accent5" w:themeFillTint="33"/>
            <w:noWrap/>
            <w:hideMark/>
          </w:tcPr>
          <w:p w14:paraId="5F61411B"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26,000.00</w:t>
            </w:r>
          </w:p>
        </w:tc>
        <w:tc>
          <w:tcPr>
            <w:tcW w:w="1216" w:type="dxa"/>
            <w:shd w:val="clear" w:color="auto" w:fill="DEEAF6" w:themeFill="accent5" w:themeFillTint="33"/>
            <w:noWrap/>
            <w:hideMark/>
          </w:tcPr>
          <w:p w14:paraId="310B85DF"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75,569.00</w:t>
            </w:r>
          </w:p>
        </w:tc>
        <w:tc>
          <w:tcPr>
            <w:tcW w:w="1203" w:type="dxa"/>
            <w:shd w:val="clear" w:color="auto" w:fill="DEEAF6" w:themeFill="accent5" w:themeFillTint="33"/>
            <w:noWrap/>
            <w:hideMark/>
          </w:tcPr>
          <w:p w14:paraId="221B866B"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1,393,957.00</w:t>
            </w:r>
          </w:p>
        </w:tc>
      </w:tr>
      <w:tr w:rsidR="00D06511" w:rsidRPr="00D06511" w14:paraId="1A1ABAE9" w14:textId="77777777" w:rsidTr="00D06511">
        <w:trPr>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210EEF17" w14:textId="77777777" w:rsidR="00663DDA" w:rsidRPr="00D06511" w:rsidRDefault="00663DDA" w:rsidP="004835CF">
            <w:pPr>
              <w:rPr>
                <w:rFonts w:eastAsia="Times New Roman"/>
                <w:i/>
                <w:iCs/>
                <w:color w:val="000000"/>
                <w:sz w:val="20"/>
                <w:szCs w:val="20"/>
              </w:rPr>
            </w:pPr>
            <w:r w:rsidRPr="00D06511">
              <w:rPr>
                <w:rFonts w:eastAsia="Times New Roman"/>
                <w:i/>
                <w:iCs/>
                <w:color w:val="000000"/>
                <w:sz w:val="20"/>
                <w:szCs w:val="20"/>
              </w:rPr>
              <w:t>Administrata e arsimit</w:t>
            </w:r>
          </w:p>
        </w:tc>
        <w:tc>
          <w:tcPr>
            <w:tcW w:w="720" w:type="dxa"/>
            <w:shd w:val="clear" w:color="auto" w:fill="DEEAF6" w:themeFill="accent5" w:themeFillTint="33"/>
            <w:noWrap/>
            <w:hideMark/>
          </w:tcPr>
          <w:p w14:paraId="54F70DA9" w14:textId="77777777" w:rsidR="00663DDA" w:rsidRPr="00D06511" w:rsidRDefault="00663DDA"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3</w:t>
            </w:r>
          </w:p>
        </w:tc>
        <w:tc>
          <w:tcPr>
            <w:tcW w:w="1266" w:type="dxa"/>
            <w:shd w:val="clear" w:color="auto" w:fill="DEEAF6" w:themeFill="accent5" w:themeFillTint="33"/>
            <w:noWrap/>
            <w:hideMark/>
          </w:tcPr>
          <w:p w14:paraId="24D3F11A"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28,880.00</w:t>
            </w:r>
          </w:p>
        </w:tc>
        <w:tc>
          <w:tcPr>
            <w:tcW w:w="1344" w:type="dxa"/>
            <w:shd w:val="clear" w:color="auto" w:fill="DEEAF6" w:themeFill="accent5" w:themeFillTint="33"/>
            <w:noWrap/>
            <w:hideMark/>
          </w:tcPr>
          <w:p w14:paraId="71D52AB7"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44,000.00</w:t>
            </w:r>
          </w:p>
        </w:tc>
        <w:tc>
          <w:tcPr>
            <w:tcW w:w="1260" w:type="dxa"/>
            <w:shd w:val="clear" w:color="auto" w:fill="DEEAF6" w:themeFill="accent5" w:themeFillTint="33"/>
            <w:noWrap/>
            <w:hideMark/>
          </w:tcPr>
          <w:p w14:paraId="19D49822"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361" w:type="dxa"/>
            <w:shd w:val="clear" w:color="auto" w:fill="DEEAF6" w:themeFill="accent5" w:themeFillTint="33"/>
            <w:noWrap/>
            <w:hideMark/>
          </w:tcPr>
          <w:p w14:paraId="0BDD0854"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26,000.00</w:t>
            </w:r>
          </w:p>
        </w:tc>
        <w:tc>
          <w:tcPr>
            <w:tcW w:w="1216" w:type="dxa"/>
            <w:shd w:val="clear" w:color="auto" w:fill="DEEAF6" w:themeFill="accent5" w:themeFillTint="33"/>
            <w:noWrap/>
            <w:hideMark/>
          </w:tcPr>
          <w:p w14:paraId="399525EE"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75,569.00</w:t>
            </w:r>
          </w:p>
        </w:tc>
        <w:tc>
          <w:tcPr>
            <w:tcW w:w="1203" w:type="dxa"/>
            <w:shd w:val="clear" w:color="auto" w:fill="DEEAF6" w:themeFill="accent5" w:themeFillTint="33"/>
            <w:noWrap/>
            <w:hideMark/>
          </w:tcPr>
          <w:p w14:paraId="29DCE3C5"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174,449.00</w:t>
            </w:r>
          </w:p>
        </w:tc>
      </w:tr>
      <w:tr w:rsidR="00D06511" w:rsidRPr="00D06511" w14:paraId="04EE319D" w14:textId="77777777" w:rsidTr="00D06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hideMark/>
          </w:tcPr>
          <w:p w14:paraId="0DD7DEA9" w14:textId="77777777" w:rsidR="00663DDA" w:rsidRPr="00D06511" w:rsidRDefault="00663DDA" w:rsidP="004835CF">
            <w:pPr>
              <w:rPr>
                <w:rFonts w:eastAsia="Times New Roman"/>
                <w:i/>
                <w:iCs/>
                <w:color w:val="000000"/>
                <w:sz w:val="20"/>
                <w:szCs w:val="20"/>
              </w:rPr>
            </w:pPr>
            <w:r w:rsidRPr="00D06511">
              <w:rPr>
                <w:rFonts w:eastAsia="Times New Roman"/>
                <w:i/>
                <w:iCs/>
                <w:color w:val="000000"/>
                <w:sz w:val="20"/>
                <w:szCs w:val="20"/>
              </w:rPr>
              <w:t>Arsimi parashkollor dhe çerdhet</w:t>
            </w:r>
          </w:p>
        </w:tc>
        <w:tc>
          <w:tcPr>
            <w:tcW w:w="720" w:type="dxa"/>
            <w:shd w:val="clear" w:color="auto" w:fill="DEEAF6" w:themeFill="accent5" w:themeFillTint="33"/>
            <w:noWrap/>
            <w:hideMark/>
          </w:tcPr>
          <w:p w14:paraId="2D85B138" w14:textId="77777777" w:rsidR="00663DDA" w:rsidRPr="00D06511" w:rsidRDefault="00663DDA"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14</w:t>
            </w:r>
          </w:p>
        </w:tc>
        <w:tc>
          <w:tcPr>
            <w:tcW w:w="1266" w:type="dxa"/>
            <w:shd w:val="clear" w:color="auto" w:fill="DEEAF6" w:themeFill="accent5" w:themeFillTint="33"/>
            <w:noWrap/>
            <w:hideMark/>
          </w:tcPr>
          <w:p w14:paraId="7CEC712E"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87,193.00</w:t>
            </w:r>
          </w:p>
        </w:tc>
        <w:tc>
          <w:tcPr>
            <w:tcW w:w="1344" w:type="dxa"/>
            <w:shd w:val="clear" w:color="auto" w:fill="DEEAF6" w:themeFill="accent5" w:themeFillTint="33"/>
            <w:noWrap/>
            <w:hideMark/>
          </w:tcPr>
          <w:p w14:paraId="15BEE8A0"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25,000.00</w:t>
            </w:r>
          </w:p>
        </w:tc>
        <w:tc>
          <w:tcPr>
            <w:tcW w:w="1260" w:type="dxa"/>
            <w:shd w:val="clear" w:color="auto" w:fill="DEEAF6" w:themeFill="accent5" w:themeFillTint="33"/>
            <w:noWrap/>
            <w:hideMark/>
          </w:tcPr>
          <w:p w14:paraId="57EEFFCA"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3,000.00</w:t>
            </w:r>
          </w:p>
        </w:tc>
        <w:tc>
          <w:tcPr>
            <w:tcW w:w="1361" w:type="dxa"/>
            <w:shd w:val="clear" w:color="auto" w:fill="DEEAF6" w:themeFill="accent5" w:themeFillTint="33"/>
            <w:noWrap/>
            <w:hideMark/>
          </w:tcPr>
          <w:p w14:paraId="06D7D508"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211455EC"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2430F330"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115,193.00</w:t>
            </w:r>
          </w:p>
        </w:tc>
      </w:tr>
      <w:tr w:rsidR="00D06511" w:rsidRPr="00D06511" w14:paraId="7233B826" w14:textId="77777777" w:rsidTr="00D06511">
        <w:trPr>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noWrap/>
            <w:hideMark/>
          </w:tcPr>
          <w:p w14:paraId="1DBE394B" w14:textId="77777777" w:rsidR="00663DDA" w:rsidRPr="00D06511" w:rsidRDefault="00663DDA" w:rsidP="004835CF">
            <w:pPr>
              <w:rPr>
                <w:rFonts w:eastAsia="Times New Roman"/>
                <w:i/>
                <w:iCs/>
                <w:color w:val="000000"/>
                <w:sz w:val="20"/>
                <w:szCs w:val="20"/>
              </w:rPr>
            </w:pPr>
            <w:r w:rsidRPr="00D06511">
              <w:rPr>
                <w:rFonts w:eastAsia="Times New Roman"/>
                <w:i/>
                <w:iCs/>
                <w:color w:val="000000"/>
                <w:sz w:val="20"/>
                <w:szCs w:val="20"/>
              </w:rPr>
              <w:t>Arsimi fillor</w:t>
            </w:r>
          </w:p>
        </w:tc>
        <w:tc>
          <w:tcPr>
            <w:tcW w:w="720" w:type="dxa"/>
            <w:shd w:val="clear" w:color="auto" w:fill="DEEAF6" w:themeFill="accent5" w:themeFillTint="33"/>
            <w:noWrap/>
            <w:hideMark/>
          </w:tcPr>
          <w:p w14:paraId="25A8B695" w14:textId="77777777" w:rsidR="00663DDA" w:rsidRPr="00D06511" w:rsidRDefault="00663DDA"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107</w:t>
            </w:r>
          </w:p>
        </w:tc>
        <w:tc>
          <w:tcPr>
            <w:tcW w:w="1266" w:type="dxa"/>
            <w:shd w:val="clear" w:color="auto" w:fill="DEEAF6" w:themeFill="accent5" w:themeFillTint="33"/>
            <w:noWrap/>
            <w:hideMark/>
          </w:tcPr>
          <w:p w14:paraId="54713EC8"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812,287.00</w:t>
            </w:r>
          </w:p>
        </w:tc>
        <w:tc>
          <w:tcPr>
            <w:tcW w:w="1344" w:type="dxa"/>
            <w:shd w:val="clear" w:color="auto" w:fill="DEEAF6" w:themeFill="accent5" w:themeFillTint="33"/>
            <w:noWrap/>
            <w:hideMark/>
          </w:tcPr>
          <w:p w14:paraId="17825188"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78,000.00</w:t>
            </w:r>
          </w:p>
        </w:tc>
        <w:tc>
          <w:tcPr>
            <w:tcW w:w="1260" w:type="dxa"/>
            <w:shd w:val="clear" w:color="auto" w:fill="DEEAF6" w:themeFill="accent5" w:themeFillTint="33"/>
            <w:noWrap/>
            <w:hideMark/>
          </w:tcPr>
          <w:p w14:paraId="7D7E7DD5"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19,000.00</w:t>
            </w:r>
          </w:p>
        </w:tc>
        <w:tc>
          <w:tcPr>
            <w:tcW w:w="1361" w:type="dxa"/>
            <w:shd w:val="clear" w:color="auto" w:fill="DEEAF6" w:themeFill="accent5" w:themeFillTint="33"/>
            <w:noWrap/>
            <w:hideMark/>
          </w:tcPr>
          <w:p w14:paraId="78AE53C1"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52D00B39"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124B6A25"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909,287.00</w:t>
            </w:r>
          </w:p>
        </w:tc>
      </w:tr>
      <w:tr w:rsidR="00D06511" w:rsidRPr="00D06511" w14:paraId="0A69B44E" w14:textId="77777777" w:rsidTr="00D06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noWrap/>
            <w:hideMark/>
          </w:tcPr>
          <w:p w14:paraId="560B1F40" w14:textId="77777777" w:rsidR="00663DDA" w:rsidRPr="00D06511" w:rsidRDefault="00663DDA" w:rsidP="004835CF">
            <w:pPr>
              <w:rPr>
                <w:rFonts w:eastAsia="Times New Roman"/>
                <w:i/>
                <w:iCs/>
                <w:color w:val="000000"/>
                <w:sz w:val="20"/>
                <w:szCs w:val="20"/>
              </w:rPr>
            </w:pPr>
            <w:r w:rsidRPr="00D06511">
              <w:rPr>
                <w:rFonts w:eastAsia="Times New Roman"/>
                <w:i/>
                <w:iCs/>
                <w:color w:val="000000"/>
                <w:sz w:val="20"/>
                <w:szCs w:val="20"/>
              </w:rPr>
              <w:t>Arsimi i mesëm</w:t>
            </w:r>
          </w:p>
        </w:tc>
        <w:tc>
          <w:tcPr>
            <w:tcW w:w="720" w:type="dxa"/>
            <w:shd w:val="clear" w:color="auto" w:fill="DEEAF6" w:themeFill="accent5" w:themeFillTint="33"/>
            <w:noWrap/>
            <w:hideMark/>
          </w:tcPr>
          <w:p w14:paraId="03BAD057" w14:textId="77777777" w:rsidR="00663DDA" w:rsidRPr="00D06511" w:rsidRDefault="00663DDA" w:rsidP="004835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23</w:t>
            </w:r>
          </w:p>
        </w:tc>
        <w:tc>
          <w:tcPr>
            <w:tcW w:w="1266" w:type="dxa"/>
            <w:shd w:val="clear" w:color="auto" w:fill="DEEAF6" w:themeFill="accent5" w:themeFillTint="33"/>
            <w:noWrap/>
            <w:hideMark/>
          </w:tcPr>
          <w:p w14:paraId="30D75746"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183,028.00</w:t>
            </w:r>
          </w:p>
        </w:tc>
        <w:tc>
          <w:tcPr>
            <w:tcW w:w="1344" w:type="dxa"/>
            <w:shd w:val="clear" w:color="auto" w:fill="DEEAF6" w:themeFill="accent5" w:themeFillTint="33"/>
            <w:noWrap/>
            <w:hideMark/>
          </w:tcPr>
          <w:p w14:paraId="503BDEB6"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8,000.00</w:t>
            </w:r>
          </w:p>
        </w:tc>
        <w:tc>
          <w:tcPr>
            <w:tcW w:w="1260" w:type="dxa"/>
            <w:shd w:val="clear" w:color="auto" w:fill="DEEAF6" w:themeFill="accent5" w:themeFillTint="33"/>
            <w:noWrap/>
            <w:hideMark/>
          </w:tcPr>
          <w:p w14:paraId="23DBD47F"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4,000.00</w:t>
            </w:r>
          </w:p>
        </w:tc>
        <w:tc>
          <w:tcPr>
            <w:tcW w:w="1361" w:type="dxa"/>
            <w:shd w:val="clear" w:color="auto" w:fill="DEEAF6" w:themeFill="accent5" w:themeFillTint="33"/>
            <w:noWrap/>
            <w:hideMark/>
          </w:tcPr>
          <w:p w14:paraId="4373C096"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16" w:type="dxa"/>
            <w:shd w:val="clear" w:color="auto" w:fill="DEEAF6" w:themeFill="accent5" w:themeFillTint="33"/>
            <w:noWrap/>
            <w:hideMark/>
          </w:tcPr>
          <w:p w14:paraId="4AB01A07"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w:t>
            </w:r>
          </w:p>
        </w:tc>
        <w:tc>
          <w:tcPr>
            <w:tcW w:w="1203" w:type="dxa"/>
            <w:shd w:val="clear" w:color="auto" w:fill="DEEAF6" w:themeFill="accent5" w:themeFillTint="33"/>
            <w:noWrap/>
            <w:hideMark/>
          </w:tcPr>
          <w:p w14:paraId="60E348B8" w14:textId="77777777" w:rsidR="00663DDA" w:rsidRPr="00D06511" w:rsidRDefault="00663DDA" w:rsidP="00D0651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06511">
              <w:rPr>
                <w:rFonts w:eastAsia="Times New Roman"/>
                <w:color w:val="000000"/>
                <w:sz w:val="20"/>
                <w:szCs w:val="20"/>
              </w:rPr>
              <w:t>195,028.00</w:t>
            </w:r>
          </w:p>
        </w:tc>
      </w:tr>
      <w:tr w:rsidR="00D06511" w:rsidRPr="00D06511" w14:paraId="59A01C34" w14:textId="77777777" w:rsidTr="00D06511">
        <w:trPr>
          <w:trHeight w:val="300"/>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DEEAF6" w:themeFill="accent5" w:themeFillTint="33"/>
            <w:noWrap/>
            <w:hideMark/>
          </w:tcPr>
          <w:p w14:paraId="17230B24" w14:textId="77777777" w:rsidR="00663DDA" w:rsidRPr="00D06511" w:rsidRDefault="00663DDA" w:rsidP="004835CF">
            <w:pPr>
              <w:jc w:val="center"/>
              <w:rPr>
                <w:rFonts w:eastAsia="Times New Roman"/>
                <w:b w:val="0"/>
                <w:bCs w:val="0"/>
                <w:color w:val="000000"/>
                <w:sz w:val="20"/>
                <w:szCs w:val="20"/>
              </w:rPr>
            </w:pPr>
            <w:r w:rsidRPr="00D06511">
              <w:rPr>
                <w:rFonts w:eastAsia="Times New Roman"/>
                <w:color w:val="000000"/>
                <w:sz w:val="20"/>
                <w:szCs w:val="20"/>
              </w:rPr>
              <w:t>TOTALI</w:t>
            </w:r>
          </w:p>
        </w:tc>
        <w:tc>
          <w:tcPr>
            <w:tcW w:w="720" w:type="dxa"/>
            <w:shd w:val="clear" w:color="auto" w:fill="DEEAF6" w:themeFill="accent5" w:themeFillTint="33"/>
            <w:noWrap/>
            <w:hideMark/>
          </w:tcPr>
          <w:p w14:paraId="366F1096" w14:textId="77777777" w:rsidR="00663DDA" w:rsidRPr="00D06511" w:rsidRDefault="00663DDA" w:rsidP="004835C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264</w:t>
            </w:r>
          </w:p>
        </w:tc>
        <w:tc>
          <w:tcPr>
            <w:tcW w:w="1266" w:type="dxa"/>
            <w:shd w:val="clear" w:color="auto" w:fill="DEEAF6" w:themeFill="accent5" w:themeFillTint="33"/>
            <w:noWrap/>
            <w:hideMark/>
          </w:tcPr>
          <w:p w14:paraId="5DDC2049"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2,075,272.00</w:t>
            </w:r>
          </w:p>
        </w:tc>
        <w:tc>
          <w:tcPr>
            <w:tcW w:w="1344" w:type="dxa"/>
            <w:shd w:val="clear" w:color="auto" w:fill="DEEAF6" w:themeFill="accent5" w:themeFillTint="33"/>
            <w:noWrap/>
            <w:hideMark/>
          </w:tcPr>
          <w:p w14:paraId="60CF6988"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524,500.00</w:t>
            </w:r>
          </w:p>
        </w:tc>
        <w:tc>
          <w:tcPr>
            <w:tcW w:w="1260" w:type="dxa"/>
            <w:shd w:val="clear" w:color="auto" w:fill="DEEAF6" w:themeFill="accent5" w:themeFillTint="33"/>
            <w:noWrap/>
            <w:hideMark/>
          </w:tcPr>
          <w:p w14:paraId="10107E85"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93,500.00</w:t>
            </w:r>
          </w:p>
        </w:tc>
        <w:tc>
          <w:tcPr>
            <w:tcW w:w="1361" w:type="dxa"/>
            <w:shd w:val="clear" w:color="auto" w:fill="DEEAF6" w:themeFill="accent5" w:themeFillTint="33"/>
            <w:noWrap/>
            <w:hideMark/>
          </w:tcPr>
          <w:p w14:paraId="63D26E4F"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113,000.00</w:t>
            </w:r>
          </w:p>
        </w:tc>
        <w:tc>
          <w:tcPr>
            <w:tcW w:w="1216" w:type="dxa"/>
            <w:shd w:val="clear" w:color="auto" w:fill="DEEAF6" w:themeFill="accent5" w:themeFillTint="33"/>
            <w:noWrap/>
            <w:hideMark/>
          </w:tcPr>
          <w:p w14:paraId="1ADEBD2B"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543,006.00</w:t>
            </w:r>
          </w:p>
        </w:tc>
        <w:tc>
          <w:tcPr>
            <w:tcW w:w="1203" w:type="dxa"/>
            <w:shd w:val="clear" w:color="auto" w:fill="DEEAF6" w:themeFill="accent5" w:themeFillTint="33"/>
            <w:noWrap/>
            <w:hideMark/>
          </w:tcPr>
          <w:p w14:paraId="6E0BE6BF" w14:textId="77777777" w:rsidR="00663DDA" w:rsidRPr="00D06511" w:rsidRDefault="00663DDA" w:rsidP="00D0651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D06511">
              <w:rPr>
                <w:rFonts w:eastAsia="Times New Roman"/>
                <w:b/>
                <w:bCs/>
                <w:color w:val="000000"/>
                <w:sz w:val="20"/>
                <w:szCs w:val="20"/>
              </w:rPr>
              <w:t>3,349,278.00</w:t>
            </w:r>
          </w:p>
        </w:tc>
      </w:tr>
    </w:tbl>
    <w:p w14:paraId="2E80BA50" w14:textId="77777777" w:rsidR="007951C1" w:rsidRPr="00C015B4" w:rsidRDefault="007951C1" w:rsidP="007951C1">
      <w:pPr>
        <w:spacing w:line="360" w:lineRule="auto"/>
        <w:jc w:val="center"/>
        <w:rPr>
          <w:color w:val="000000" w:themeColor="text1"/>
          <w:sz w:val="22"/>
          <w:szCs w:val="22"/>
          <w:lang w:val="en-US" w:eastAsia="sq-AL"/>
        </w:rPr>
      </w:pPr>
    </w:p>
    <w:p w14:paraId="0C4BCD63" w14:textId="15F3CF7A" w:rsidR="007951C1" w:rsidRPr="00C015B4" w:rsidRDefault="00A93044" w:rsidP="00692F34">
      <w:pPr>
        <w:autoSpaceDE w:val="0"/>
        <w:autoSpaceDN w:val="0"/>
        <w:adjustRightInd w:val="0"/>
        <w:spacing w:line="360" w:lineRule="auto"/>
        <w:jc w:val="both"/>
        <w:rPr>
          <w:sz w:val="22"/>
          <w:szCs w:val="22"/>
        </w:rPr>
      </w:pPr>
      <w:r w:rsidRPr="00C015B4">
        <w:rPr>
          <w:sz w:val="22"/>
          <w:szCs w:val="22"/>
        </w:rPr>
        <w:t>Tabela 9: Shpërndarja e burimeve të financimit nëpër Programe Buxhetore për vitin aktual 2024</w:t>
      </w:r>
    </w:p>
    <w:p w14:paraId="7EAE74BC" w14:textId="77777777" w:rsidR="00692F34" w:rsidRPr="00C015B4" w:rsidRDefault="00692F34" w:rsidP="00692F34">
      <w:pPr>
        <w:autoSpaceDE w:val="0"/>
        <w:autoSpaceDN w:val="0"/>
        <w:adjustRightInd w:val="0"/>
        <w:spacing w:line="360" w:lineRule="auto"/>
        <w:jc w:val="both"/>
        <w:rPr>
          <w:sz w:val="22"/>
          <w:szCs w:val="22"/>
          <w:lang w:val="en-US"/>
        </w:rPr>
      </w:pPr>
    </w:p>
    <w:p w14:paraId="3E60B420" w14:textId="77777777" w:rsidR="00663DDA" w:rsidRPr="00C015B4" w:rsidRDefault="00663DDA" w:rsidP="00692F34">
      <w:pPr>
        <w:autoSpaceDE w:val="0"/>
        <w:autoSpaceDN w:val="0"/>
        <w:adjustRightInd w:val="0"/>
        <w:spacing w:line="360" w:lineRule="auto"/>
        <w:jc w:val="both"/>
        <w:rPr>
          <w:sz w:val="22"/>
          <w:szCs w:val="22"/>
          <w:lang w:val="en-US"/>
        </w:rPr>
      </w:pPr>
    </w:p>
    <w:p w14:paraId="3ACE2C3F" w14:textId="77777777" w:rsidR="00663DDA" w:rsidRPr="00C015B4" w:rsidRDefault="00663DDA" w:rsidP="00692F34">
      <w:pPr>
        <w:autoSpaceDE w:val="0"/>
        <w:autoSpaceDN w:val="0"/>
        <w:adjustRightInd w:val="0"/>
        <w:spacing w:line="360" w:lineRule="auto"/>
        <w:jc w:val="both"/>
        <w:rPr>
          <w:sz w:val="22"/>
          <w:szCs w:val="22"/>
          <w:lang w:val="en-US"/>
        </w:rPr>
      </w:pPr>
    </w:p>
    <w:p w14:paraId="74F69DA1" w14:textId="77777777" w:rsidR="00663DDA" w:rsidRPr="00C015B4" w:rsidRDefault="00663DDA" w:rsidP="00692F34">
      <w:pPr>
        <w:autoSpaceDE w:val="0"/>
        <w:autoSpaceDN w:val="0"/>
        <w:adjustRightInd w:val="0"/>
        <w:spacing w:line="360" w:lineRule="auto"/>
        <w:jc w:val="both"/>
        <w:rPr>
          <w:sz w:val="22"/>
          <w:szCs w:val="22"/>
          <w:lang w:val="en-US"/>
        </w:rPr>
      </w:pPr>
    </w:p>
    <w:p w14:paraId="06444DBD" w14:textId="77777777" w:rsidR="00663DDA" w:rsidRPr="00C015B4" w:rsidRDefault="00663DDA" w:rsidP="00692F34">
      <w:pPr>
        <w:autoSpaceDE w:val="0"/>
        <w:autoSpaceDN w:val="0"/>
        <w:adjustRightInd w:val="0"/>
        <w:spacing w:line="360" w:lineRule="auto"/>
        <w:jc w:val="both"/>
        <w:rPr>
          <w:sz w:val="22"/>
          <w:szCs w:val="22"/>
          <w:lang w:val="en-US"/>
        </w:rPr>
      </w:pPr>
    </w:p>
    <w:p w14:paraId="58DB6FF7" w14:textId="77777777" w:rsidR="00663DDA" w:rsidRPr="00C015B4" w:rsidRDefault="00663DDA" w:rsidP="00692F34">
      <w:pPr>
        <w:autoSpaceDE w:val="0"/>
        <w:autoSpaceDN w:val="0"/>
        <w:adjustRightInd w:val="0"/>
        <w:spacing w:line="360" w:lineRule="auto"/>
        <w:jc w:val="both"/>
        <w:rPr>
          <w:sz w:val="22"/>
          <w:szCs w:val="22"/>
          <w:lang w:val="en-US"/>
        </w:rPr>
      </w:pPr>
    </w:p>
    <w:p w14:paraId="7D7B5278" w14:textId="77777777" w:rsidR="00663DDA" w:rsidRPr="00C015B4" w:rsidRDefault="00663DDA" w:rsidP="00692F34">
      <w:pPr>
        <w:autoSpaceDE w:val="0"/>
        <w:autoSpaceDN w:val="0"/>
        <w:adjustRightInd w:val="0"/>
        <w:spacing w:line="360" w:lineRule="auto"/>
        <w:jc w:val="both"/>
        <w:rPr>
          <w:sz w:val="22"/>
          <w:szCs w:val="22"/>
          <w:lang w:val="en-US"/>
        </w:rPr>
      </w:pPr>
    </w:p>
    <w:p w14:paraId="4D98FA07" w14:textId="77777777" w:rsidR="00663DDA" w:rsidRPr="00C015B4" w:rsidRDefault="00663DDA" w:rsidP="00692F34">
      <w:pPr>
        <w:autoSpaceDE w:val="0"/>
        <w:autoSpaceDN w:val="0"/>
        <w:adjustRightInd w:val="0"/>
        <w:spacing w:line="360" w:lineRule="auto"/>
        <w:jc w:val="both"/>
        <w:rPr>
          <w:sz w:val="22"/>
          <w:szCs w:val="22"/>
          <w:lang w:val="en-US"/>
        </w:rPr>
      </w:pPr>
    </w:p>
    <w:p w14:paraId="65AC3A3C" w14:textId="77777777" w:rsidR="00663DDA" w:rsidRPr="00C015B4" w:rsidRDefault="00663DDA" w:rsidP="00692F34">
      <w:pPr>
        <w:autoSpaceDE w:val="0"/>
        <w:autoSpaceDN w:val="0"/>
        <w:adjustRightInd w:val="0"/>
        <w:spacing w:line="360" w:lineRule="auto"/>
        <w:jc w:val="both"/>
        <w:rPr>
          <w:sz w:val="22"/>
          <w:szCs w:val="22"/>
          <w:lang w:val="en-US"/>
        </w:rPr>
      </w:pPr>
    </w:p>
    <w:p w14:paraId="723AA1A4" w14:textId="77777777" w:rsidR="00663DDA" w:rsidRPr="00C015B4" w:rsidRDefault="00663DDA" w:rsidP="00692F34">
      <w:pPr>
        <w:autoSpaceDE w:val="0"/>
        <w:autoSpaceDN w:val="0"/>
        <w:adjustRightInd w:val="0"/>
        <w:spacing w:line="360" w:lineRule="auto"/>
        <w:jc w:val="both"/>
        <w:rPr>
          <w:sz w:val="22"/>
          <w:szCs w:val="22"/>
          <w:lang w:val="en-US"/>
        </w:rPr>
      </w:pPr>
    </w:p>
    <w:p w14:paraId="71C1BBBD" w14:textId="497CC1A3" w:rsidR="00663DDA" w:rsidRPr="00C015B4" w:rsidRDefault="00663DDA" w:rsidP="00663DDA">
      <w:pPr>
        <w:autoSpaceDE w:val="0"/>
        <w:autoSpaceDN w:val="0"/>
        <w:adjustRightInd w:val="0"/>
        <w:jc w:val="center"/>
        <w:rPr>
          <w:b/>
          <w:bCs/>
          <w:i/>
          <w:iCs/>
          <w:sz w:val="22"/>
          <w:szCs w:val="22"/>
        </w:rPr>
      </w:pPr>
      <w:r w:rsidRPr="00C015B4">
        <w:rPr>
          <w:b/>
          <w:bCs/>
          <w:i/>
          <w:iCs/>
          <w:sz w:val="22"/>
          <w:szCs w:val="22"/>
          <w:lang w:val="en-US"/>
        </w:rPr>
        <w:t xml:space="preserve">6.2 </w:t>
      </w:r>
      <w:r w:rsidRPr="00C015B4">
        <w:rPr>
          <w:b/>
          <w:bCs/>
          <w:i/>
          <w:iCs/>
          <w:sz w:val="22"/>
          <w:szCs w:val="22"/>
        </w:rPr>
        <w:t>Plani i ndarjeve buxhetore të shpenzimeve totale për vitin 2025</w:t>
      </w:r>
    </w:p>
    <w:p w14:paraId="200AA28D" w14:textId="304C32BA" w:rsidR="00663DDA" w:rsidRPr="00C015B4" w:rsidRDefault="00663DDA" w:rsidP="00692F34">
      <w:pPr>
        <w:autoSpaceDE w:val="0"/>
        <w:autoSpaceDN w:val="0"/>
        <w:adjustRightInd w:val="0"/>
        <w:spacing w:line="360" w:lineRule="auto"/>
        <w:jc w:val="both"/>
        <w:rPr>
          <w:sz w:val="22"/>
          <w:szCs w:val="22"/>
          <w:lang w:val="en-US"/>
        </w:rPr>
      </w:pPr>
    </w:p>
    <w:p w14:paraId="6EA6F23A" w14:textId="4788ACCC" w:rsidR="00A93044" w:rsidRPr="00C015B4" w:rsidRDefault="00A93044" w:rsidP="00A93044">
      <w:pPr>
        <w:autoSpaceDE w:val="0"/>
        <w:autoSpaceDN w:val="0"/>
        <w:adjustRightInd w:val="0"/>
        <w:spacing w:line="360" w:lineRule="auto"/>
        <w:jc w:val="both"/>
        <w:rPr>
          <w:sz w:val="22"/>
          <w:szCs w:val="22"/>
        </w:rPr>
      </w:pPr>
    </w:p>
    <w:tbl>
      <w:tblPr>
        <w:tblStyle w:val="GridTable1Light-Accent3"/>
        <w:tblW w:w="10975" w:type="dxa"/>
        <w:jc w:val="center"/>
        <w:shd w:val="clear" w:color="auto" w:fill="DEEAF6" w:themeFill="accent5" w:themeFillTint="33"/>
        <w:tblLook w:val="04A0" w:firstRow="1" w:lastRow="0" w:firstColumn="1" w:lastColumn="0" w:noHBand="0" w:noVBand="1"/>
      </w:tblPr>
      <w:tblGrid>
        <w:gridCol w:w="3060"/>
        <w:gridCol w:w="616"/>
        <w:gridCol w:w="1266"/>
        <w:gridCol w:w="1143"/>
        <w:gridCol w:w="1260"/>
        <w:gridCol w:w="1361"/>
        <w:gridCol w:w="1216"/>
        <w:gridCol w:w="1266"/>
      </w:tblGrid>
      <w:tr w:rsidR="00907C6C" w:rsidRPr="00D06511" w14:paraId="3818070A" w14:textId="77777777" w:rsidTr="00D06511">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73DD065D"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Përshkrimi</w:t>
            </w:r>
          </w:p>
        </w:tc>
        <w:tc>
          <w:tcPr>
            <w:tcW w:w="616" w:type="dxa"/>
            <w:shd w:val="clear" w:color="auto" w:fill="DEEAF6" w:themeFill="accent5" w:themeFillTint="33"/>
            <w:noWrap/>
            <w:hideMark/>
          </w:tcPr>
          <w:p w14:paraId="014A0437" w14:textId="77777777" w:rsidR="00907C6C" w:rsidRPr="00D06511" w:rsidRDefault="00907C6C" w:rsidP="00907C6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Stafi</w:t>
            </w:r>
          </w:p>
        </w:tc>
        <w:tc>
          <w:tcPr>
            <w:tcW w:w="1266" w:type="dxa"/>
            <w:shd w:val="clear" w:color="auto" w:fill="DEEAF6" w:themeFill="accent5" w:themeFillTint="33"/>
            <w:hideMark/>
          </w:tcPr>
          <w:p w14:paraId="0F907126" w14:textId="77777777" w:rsidR="00907C6C" w:rsidRPr="00D06511" w:rsidRDefault="00907C6C" w:rsidP="00907C6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Pagat dhe shtesat</w:t>
            </w:r>
          </w:p>
        </w:tc>
        <w:tc>
          <w:tcPr>
            <w:tcW w:w="1143" w:type="dxa"/>
            <w:shd w:val="clear" w:color="auto" w:fill="DEEAF6" w:themeFill="accent5" w:themeFillTint="33"/>
            <w:hideMark/>
          </w:tcPr>
          <w:p w14:paraId="33517701" w14:textId="77777777" w:rsidR="00907C6C" w:rsidRPr="00D06511" w:rsidRDefault="00907C6C" w:rsidP="00907C6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 xml:space="preserve"> Mallrat dhe shërbimet </w:t>
            </w:r>
          </w:p>
        </w:tc>
        <w:tc>
          <w:tcPr>
            <w:tcW w:w="1260" w:type="dxa"/>
            <w:shd w:val="clear" w:color="auto" w:fill="DEEAF6" w:themeFill="accent5" w:themeFillTint="33"/>
            <w:hideMark/>
          </w:tcPr>
          <w:p w14:paraId="574F292E" w14:textId="77777777" w:rsidR="00907C6C" w:rsidRPr="00D06511" w:rsidRDefault="00907C6C" w:rsidP="00907C6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Shpenzimet komunale</w:t>
            </w:r>
          </w:p>
        </w:tc>
        <w:tc>
          <w:tcPr>
            <w:tcW w:w="1361" w:type="dxa"/>
            <w:shd w:val="clear" w:color="auto" w:fill="DEEAF6" w:themeFill="accent5" w:themeFillTint="33"/>
            <w:hideMark/>
          </w:tcPr>
          <w:p w14:paraId="12EBBAAB" w14:textId="77777777" w:rsidR="00907C6C" w:rsidRPr="00D06511" w:rsidRDefault="00907C6C" w:rsidP="00907C6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Subvencionet dhe transferet</w:t>
            </w:r>
          </w:p>
        </w:tc>
        <w:tc>
          <w:tcPr>
            <w:tcW w:w="1216" w:type="dxa"/>
            <w:shd w:val="clear" w:color="auto" w:fill="DEEAF6" w:themeFill="accent5" w:themeFillTint="33"/>
            <w:hideMark/>
          </w:tcPr>
          <w:p w14:paraId="7864F1F5" w14:textId="77777777" w:rsidR="00907C6C" w:rsidRPr="00D06511" w:rsidRDefault="00907C6C" w:rsidP="00907C6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 xml:space="preserve"> Shpenzimet kapitale </w:t>
            </w:r>
          </w:p>
        </w:tc>
        <w:tc>
          <w:tcPr>
            <w:tcW w:w="1053" w:type="dxa"/>
            <w:shd w:val="clear" w:color="auto" w:fill="DEEAF6" w:themeFill="accent5" w:themeFillTint="33"/>
            <w:hideMark/>
          </w:tcPr>
          <w:p w14:paraId="53A33AEA" w14:textId="77777777" w:rsidR="00907C6C" w:rsidRPr="00D06511" w:rsidRDefault="00907C6C" w:rsidP="00907C6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 xml:space="preserve"> Total 2025</w:t>
            </w:r>
          </w:p>
        </w:tc>
      </w:tr>
      <w:tr w:rsidR="00907C6C" w:rsidRPr="00D06511" w14:paraId="37BA6ADC"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noWrap/>
            <w:hideMark/>
          </w:tcPr>
          <w:p w14:paraId="0CD2D0EB"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Zyra e Kryetarit</w:t>
            </w:r>
          </w:p>
        </w:tc>
        <w:tc>
          <w:tcPr>
            <w:tcW w:w="616" w:type="dxa"/>
            <w:shd w:val="clear" w:color="auto" w:fill="DEEAF6" w:themeFill="accent5" w:themeFillTint="33"/>
            <w:noWrap/>
            <w:hideMark/>
          </w:tcPr>
          <w:p w14:paraId="0EA58963"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11</w:t>
            </w:r>
          </w:p>
        </w:tc>
        <w:tc>
          <w:tcPr>
            <w:tcW w:w="1266" w:type="dxa"/>
            <w:shd w:val="clear" w:color="auto" w:fill="DEEAF6" w:themeFill="accent5" w:themeFillTint="33"/>
            <w:noWrap/>
            <w:hideMark/>
          </w:tcPr>
          <w:p w14:paraId="7F944F69"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109,500.00</w:t>
            </w:r>
          </w:p>
        </w:tc>
        <w:tc>
          <w:tcPr>
            <w:tcW w:w="1143" w:type="dxa"/>
            <w:shd w:val="clear" w:color="auto" w:fill="DEEAF6" w:themeFill="accent5" w:themeFillTint="33"/>
            <w:noWrap/>
            <w:hideMark/>
          </w:tcPr>
          <w:p w14:paraId="77B7750A"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50,000.00</w:t>
            </w:r>
          </w:p>
        </w:tc>
        <w:tc>
          <w:tcPr>
            <w:tcW w:w="1260" w:type="dxa"/>
            <w:shd w:val="clear" w:color="auto" w:fill="DEEAF6" w:themeFill="accent5" w:themeFillTint="33"/>
            <w:noWrap/>
            <w:hideMark/>
          </w:tcPr>
          <w:p w14:paraId="5411F140"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4F60FE63"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40,000.00</w:t>
            </w:r>
          </w:p>
        </w:tc>
        <w:tc>
          <w:tcPr>
            <w:tcW w:w="1216" w:type="dxa"/>
            <w:shd w:val="clear" w:color="auto" w:fill="DEEAF6" w:themeFill="accent5" w:themeFillTint="33"/>
            <w:noWrap/>
            <w:hideMark/>
          </w:tcPr>
          <w:p w14:paraId="570C0982" w14:textId="2090D378"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03D5AF80"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199,500.00</w:t>
            </w:r>
          </w:p>
        </w:tc>
      </w:tr>
      <w:tr w:rsidR="00907C6C" w:rsidRPr="00D06511" w14:paraId="1CF30E91"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05A25DF4"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Zyra e Kuvendit Komunal</w:t>
            </w:r>
          </w:p>
        </w:tc>
        <w:tc>
          <w:tcPr>
            <w:tcW w:w="616" w:type="dxa"/>
            <w:shd w:val="clear" w:color="auto" w:fill="DEEAF6" w:themeFill="accent5" w:themeFillTint="33"/>
            <w:noWrap/>
            <w:hideMark/>
          </w:tcPr>
          <w:p w14:paraId="40FB1FEC"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15</w:t>
            </w:r>
          </w:p>
        </w:tc>
        <w:tc>
          <w:tcPr>
            <w:tcW w:w="1266" w:type="dxa"/>
            <w:shd w:val="clear" w:color="auto" w:fill="DEEAF6" w:themeFill="accent5" w:themeFillTint="33"/>
            <w:noWrap/>
            <w:hideMark/>
          </w:tcPr>
          <w:p w14:paraId="7D04891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119,500.00</w:t>
            </w:r>
          </w:p>
        </w:tc>
        <w:tc>
          <w:tcPr>
            <w:tcW w:w="1143" w:type="dxa"/>
            <w:shd w:val="clear" w:color="auto" w:fill="DEEAF6" w:themeFill="accent5" w:themeFillTint="33"/>
            <w:noWrap/>
            <w:hideMark/>
          </w:tcPr>
          <w:p w14:paraId="320CD1FC"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18,000.00</w:t>
            </w:r>
          </w:p>
        </w:tc>
        <w:tc>
          <w:tcPr>
            <w:tcW w:w="1260" w:type="dxa"/>
            <w:shd w:val="clear" w:color="auto" w:fill="DEEAF6" w:themeFill="accent5" w:themeFillTint="33"/>
            <w:noWrap/>
            <w:hideMark/>
          </w:tcPr>
          <w:p w14:paraId="30E09015"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32043FCF"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6810BB4B" w14:textId="6F9A2BF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64EE16F1"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137,500.00</w:t>
            </w:r>
          </w:p>
        </w:tc>
      </w:tr>
      <w:tr w:rsidR="00907C6C" w:rsidRPr="00D06511" w14:paraId="07290DD1"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3382A38C"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Administrata dhe Personeli</w:t>
            </w:r>
          </w:p>
        </w:tc>
        <w:tc>
          <w:tcPr>
            <w:tcW w:w="616" w:type="dxa"/>
            <w:shd w:val="clear" w:color="auto" w:fill="DEEAF6" w:themeFill="accent5" w:themeFillTint="33"/>
            <w:noWrap/>
            <w:hideMark/>
          </w:tcPr>
          <w:p w14:paraId="35C907A7"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16</w:t>
            </w:r>
          </w:p>
        </w:tc>
        <w:tc>
          <w:tcPr>
            <w:tcW w:w="1266" w:type="dxa"/>
            <w:shd w:val="clear" w:color="auto" w:fill="DEEAF6" w:themeFill="accent5" w:themeFillTint="33"/>
            <w:noWrap/>
            <w:hideMark/>
          </w:tcPr>
          <w:p w14:paraId="7C376AAE"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100,000.00</w:t>
            </w:r>
          </w:p>
        </w:tc>
        <w:tc>
          <w:tcPr>
            <w:tcW w:w="1143" w:type="dxa"/>
            <w:shd w:val="clear" w:color="auto" w:fill="DEEAF6" w:themeFill="accent5" w:themeFillTint="33"/>
            <w:noWrap/>
            <w:hideMark/>
          </w:tcPr>
          <w:p w14:paraId="75048D51"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90,000.00</w:t>
            </w:r>
          </w:p>
        </w:tc>
        <w:tc>
          <w:tcPr>
            <w:tcW w:w="1260" w:type="dxa"/>
            <w:shd w:val="clear" w:color="auto" w:fill="DEEAF6" w:themeFill="accent5" w:themeFillTint="33"/>
            <w:noWrap/>
            <w:hideMark/>
          </w:tcPr>
          <w:p w14:paraId="4AAE6339"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58,000.00</w:t>
            </w:r>
          </w:p>
        </w:tc>
        <w:tc>
          <w:tcPr>
            <w:tcW w:w="1361" w:type="dxa"/>
            <w:shd w:val="clear" w:color="auto" w:fill="DEEAF6" w:themeFill="accent5" w:themeFillTint="33"/>
            <w:noWrap/>
            <w:hideMark/>
          </w:tcPr>
          <w:p w14:paraId="1F2152D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5C746A88" w14:textId="6CCF9CA4"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40,000.00</w:t>
            </w:r>
          </w:p>
        </w:tc>
        <w:tc>
          <w:tcPr>
            <w:tcW w:w="1053" w:type="dxa"/>
            <w:shd w:val="clear" w:color="auto" w:fill="DEEAF6" w:themeFill="accent5" w:themeFillTint="33"/>
            <w:noWrap/>
            <w:hideMark/>
          </w:tcPr>
          <w:p w14:paraId="7927CE7A"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288,000.00</w:t>
            </w:r>
          </w:p>
        </w:tc>
      </w:tr>
      <w:tr w:rsidR="00907C6C" w:rsidRPr="00D06511" w14:paraId="651CAE16"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4D03C931"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Buxheti dhe Financat</w:t>
            </w:r>
          </w:p>
        </w:tc>
        <w:tc>
          <w:tcPr>
            <w:tcW w:w="616" w:type="dxa"/>
            <w:shd w:val="clear" w:color="auto" w:fill="DEEAF6" w:themeFill="accent5" w:themeFillTint="33"/>
            <w:noWrap/>
            <w:hideMark/>
          </w:tcPr>
          <w:p w14:paraId="254A3478"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8</w:t>
            </w:r>
          </w:p>
        </w:tc>
        <w:tc>
          <w:tcPr>
            <w:tcW w:w="1266" w:type="dxa"/>
            <w:shd w:val="clear" w:color="auto" w:fill="DEEAF6" w:themeFill="accent5" w:themeFillTint="33"/>
            <w:noWrap/>
            <w:hideMark/>
          </w:tcPr>
          <w:p w14:paraId="2ACBA701"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65,000.00</w:t>
            </w:r>
          </w:p>
        </w:tc>
        <w:tc>
          <w:tcPr>
            <w:tcW w:w="1143" w:type="dxa"/>
            <w:shd w:val="clear" w:color="auto" w:fill="DEEAF6" w:themeFill="accent5" w:themeFillTint="33"/>
            <w:noWrap/>
            <w:hideMark/>
          </w:tcPr>
          <w:p w14:paraId="61D288CF"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w:t>
            </w:r>
          </w:p>
        </w:tc>
        <w:tc>
          <w:tcPr>
            <w:tcW w:w="1260" w:type="dxa"/>
            <w:shd w:val="clear" w:color="auto" w:fill="DEEAF6" w:themeFill="accent5" w:themeFillTint="33"/>
            <w:noWrap/>
            <w:hideMark/>
          </w:tcPr>
          <w:p w14:paraId="64D756EC"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342E80E3"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7713668B" w14:textId="23B9DA06"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3E51D9C8"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68,000.00</w:t>
            </w:r>
          </w:p>
        </w:tc>
      </w:tr>
      <w:tr w:rsidR="00907C6C" w:rsidRPr="00D06511" w14:paraId="6B193969"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184F796E"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Shërbimet Publike dhe Emergjenca</w:t>
            </w:r>
          </w:p>
        </w:tc>
        <w:tc>
          <w:tcPr>
            <w:tcW w:w="616" w:type="dxa"/>
            <w:shd w:val="clear" w:color="auto" w:fill="DEEAF6" w:themeFill="accent5" w:themeFillTint="33"/>
            <w:noWrap/>
            <w:hideMark/>
          </w:tcPr>
          <w:p w14:paraId="3BF238F8"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11</w:t>
            </w:r>
          </w:p>
        </w:tc>
        <w:tc>
          <w:tcPr>
            <w:tcW w:w="1266" w:type="dxa"/>
            <w:shd w:val="clear" w:color="auto" w:fill="DEEAF6" w:themeFill="accent5" w:themeFillTint="33"/>
            <w:noWrap/>
            <w:hideMark/>
          </w:tcPr>
          <w:p w14:paraId="56804AEC"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100,000.00</w:t>
            </w:r>
          </w:p>
        </w:tc>
        <w:tc>
          <w:tcPr>
            <w:tcW w:w="1143" w:type="dxa"/>
            <w:shd w:val="clear" w:color="auto" w:fill="DEEAF6" w:themeFill="accent5" w:themeFillTint="33"/>
            <w:noWrap/>
            <w:hideMark/>
          </w:tcPr>
          <w:p w14:paraId="12C72ED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120,000.00</w:t>
            </w:r>
          </w:p>
        </w:tc>
        <w:tc>
          <w:tcPr>
            <w:tcW w:w="1260" w:type="dxa"/>
            <w:shd w:val="clear" w:color="auto" w:fill="DEEAF6" w:themeFill="accent5" w:themeFillTint="33"/>
            <w:noWrap/>
            <w:hideMark/>
          </w:tcPr>
          <w:p w14:paraId="7E5D4958"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5BD3A13D"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13,000.00</w:t>
            </w:r>
          </w:p>
        </w:tc>
        <w:tc>
          <w:tcPr>
            <w:tcW w:w="1216" w:type="dxa"/>
            <w:shd w:val="clear" w:color="auto" w:fill="DEEAF6" w:themeFill="accent5" w:themeFillTint="33"/>
            <w:noWrap/>
            <w:hideMark/>
          </w:tcPr>
          <w:p w14:paraId="60DD8D21" w14:textId="611D0A7D"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65,245.00</w:t>
            </w:r>
          </w:p>
        </w:tc>
        <w:tc>
          <w:tcPr>
            <w:tcW w:w="1053" w:type="dxa"/>
            <w:shd w:val="clear" w:color="auto" w:fill="DEEAF6" w:themeFill="accent5" w:themeFillTint="33"/>
            <w:noWrap/>
            <w:hideMark/>
          </w:tcPr>
          <w:p w14:paraId="2E7C2160"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298,245.00</w:t>
            </w:r>
          </w:p>
        </w:tc>
      </w:tr>
      <w:tr w:rsidR="00907C6C" w:rsidRPr="00D06511" w14:paraId="0E4DD8CB"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41BC73AB"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Zyra Komunale për Komunitete</w:t>
            </w:r>
          </w:p>
        </w:tc>
        <w:tc>
          <w:tcPr>
            <w:tcW w:w="616" w:type="dxa"/>
            <w:shd w:val="clear" w:color="auto" w:fill="DEEAF6" w:themeFill="accent5" w:themeFillTint="33"/>
            <w:noWrap/>
            <w:hideMark/>
          </w:tcPr>
          <w:p w14:paraId="75AE5124"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w:t>
            </w:r>
          </w:p>
        </w:tc>
        <w:tc>
          <w:tcPr>
            <w:tcW w:w="1266" w:type="dxa"/>
            <w:shd w:val="clear" w:color="auto" w:fill="DEEAF6" w:themeFill="accent5" w:themeFillTint="33"/>
            <w:noWrap/>
            <w:hideMark/>
          </w:tcPr>
          <w:p w14:paraId="3B6BD31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6,500.00</w:t>
            </w:r>
          </w:p>
        </w:tc>
        <w:tc>
          <w:tcPr>
            <w:tcW w:w="1143" w:type="dxa"/>
            <w:shd w:val="clear" w:color="auto" w:fill="DEEAF6" w:themeFill="accent5" w:themeFillTint="33"/>
            <w:noWrap/>
            <w:hideMark/>
          </w:tcPr>
          <w:p w14:paraId="328E848E"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500</w:t>
            </w:r>
          </w:p>
        </w:tc>
        <w:tc>
          <w:tcPr>
            <w:tcW w:w="1260" w:type="dxa"/>
            <w:shd w:val="clear" w:color="auto" w:fill="DEEAF6" w:themeFill="accent5" w:themeFillTint="33"/>
            <w:noWrap/>
            <w:hideMark/>
          </w:tcPr>
          <w:p w14:paraId="20801BF2"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6DBCDD04"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0177D4F3" w14:textId="4E71862D"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6D31105E"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7,000.00</w:t>
            </w:r>
          </w:p>
        </w:tc>
      </w:tr>
      <w:tr w:rsidR="00907C6C" w:rsidRPr="00D06511" w14:paraId="6BC5E96F"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5B829F50"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Bujqësia, Pylltaria dhe Zhvillimi Rural</w:t>
            </w:r>
          </w:p>
        </w:tc>
        <w:tc>
          <w:tcPr>
            <w:tcW w:w="616" w:type="dxa"/>
            <w:shd w:val="clear" w:color="auto" w:fill="DEEAF6" w:themeFill="accent5" w:themeFillTint="33"/>
            <w:noWrap/>
            <w:hideMark/>
          </w:tcPr>
          <w:p w14:paraId="3D26A96A"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2</w:t>
            </w:r>
          </w:p>
        </w:tc>
        <w:tc>
          <w:tcPr>
            <w:tcW w:w="1266" w:type="dxa"/>
            <w:shd w:val="clear" w:color="auto" w:fill="DEEAF6" w:themeFill="accent5" w:themeFillTint="33"/>
            <w:noWrap/>
            <w:hideMark/>
          </w:tcPr>
          <w:p w14:paraId="0F3E09D3"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19,000.00</w:t>
            </w:r>
          </w:p>
        </w:tc>
        <w:tc>
          <w:tcPr>
            <w:tcW w:w="1143" w:type="dxa"/>
            <w:shd w:val="clear" w:color="auto" w:fill="DEEAF6" w:themeFill="accent5" w:themeFillTint="33"/>
            <w:noWrap/>
            <w:hideMark/>
          </w:tcPr>
          <w:p w14:paraId="5A0B8D9C"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2,000.00</w:t>
            </w:r>
          </w:p>
        </w:tc>
        <w:tc>
          <w:tcPr>
            <w:tcW w:w="1260" w:type="dxa"/>
            <w:shd w:val="clear" w:color="auto" w:fill="DEEAF6" w:themeFill="accent5" w:themeFillTint="33"/>
            <w:noWrap/>
            <w:hideMark/>
          </w:tcPr>
          <w:p w14:paraId="08448F17"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49320AA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27,000.00</w:t>
            </w:r>
          </w:p>
        </w:tc>
        <w:tc>
          <w:tcPr>
            <w:tcW w:w="1216" w:type="dxa"/>
            <w:shd w:val="clear" w:color="auto" w:fill="DEEAF6" w:themeFill="accent5" w:themeFillTint="33"/>
            <w:noWrap/>
            <w:hideMark/>
          </w:tcPr>
          <w:p w14:paraId="1FD02D7F" w14:textId="3C705E7D"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106E1FC8"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48,000.00</w:t>
            </w:r>
          </w:p>
        </w:tc>
      </w:tr>
      <w:tr w:rsidR="00907C6C" w:rsidRPr="00D06511" w14:paraId="076173CF"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229946DB"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Zhvillimi Ekonomik dhe Turizmi</w:t>
            </w:r>
          </w:p>
        </w:tc>
        <w:tc>
          <w:tcPr>
            <w:tcW w:w="616" w:type="dxa"/>
            <w:shd w:val="clear" w:color="auto" w:fill="DEEAF6" w:themeFill="accent5" w:themeFillTint="33"/>
            <w:noWrap/>
            <w:hideMark/>
          </w:tcPr>
          <w:p w14:paraId="6D3FF907"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3</w:t>
            </w:r>
          </w:p>
        </w:tc>
        <w:tc>
          <w:tcPr>
            <w:tcW w:w="1266" w:type="dxa"/>
            <w:shd w:val="clear" w:color="auto" w:fill="DEEAF6" w:themeFill="accent5" w:themeFillTint="33"/>
            <w:noWrap/>
            <w:hideMark/>
          </w:tcPr>
          <w:p w14:paraId="4A416798"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27,000.00</w:t>
            </w:r>
          </w:p>
        </w:tc>
        <w:tc>
          <w:tcPr>
            <w:tcW w:w="1143" w:type="dxa"/>
            <w:shd w:val="clear" w:color="auto" w:fill="DEEAF6" w:themeFill="accent5" w:themeFillTint="33"/>
            <w:noWrap/>
            <w:hideMark/>
          </w:tcPr>
          <w:p w14:paraId="4A301B58"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9,500.00</w:t>
            </w:r>
          </w:p>
        </w:tc>
        <w:tc>
          <w:tcPr>
            <w:tcW w:w="1260" w:type="dxa"/>
            <w:shd w:val="clear" w:color="auto" w:fill="DEEAF6" w:themeFill="accent5" w:themeFillTint="33"/>
            <w:noWrap/>
            <w:hideMark/>
          </w:tcPr>
          <w:p w14:paraId="3295D2BD"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38C27959"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15,000.00</w:t>
            </w:r>
          </w:p>
        </w:tc>
        <w:tc>
          <w:tcPr>
            <w:tcW w:w="1216" w:type="dxa"/>
            <w:shd w:val="clear" w:color="auto" w:fill="DEEAF6" w:themeFill="accent5" w:themeFillTint="33"/>
            <w:noWrap/>
            <w:hideMark/>
          </w:tcPr>
          <w:p w14:paraId="17B61943" w14:textId="2E8FF77B"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48,000.00</w:t>
            </w:r>
          </w:p>
        </w:tc>
        <w:tc>
          <w:tcPr>
            <w:tcW w:w="1053" w:type="dxa"/>
            <w:shd w:val="clear" w:color="auto" w:fill="DEEAF6" w:themeFill="accent5" w:themeFillTint="33"/>
            <w:noWrap/>
            <w:hideMark/>
          </w:tcPr>
          <w:p w14:paraId="3FF3CF38"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99,500.00</w:t>
            </w:r>
          </w:p>
        </w:tc>
      </w:tr>
      <w:tr w:rsidR="00907C6C" w:rsidRPr="00D06511" w14:paraId="630A028C"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40A48538"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Planifikimi Urban dhe Mjedisi</w:t>
            </w:r>
          </w:p>
        </w:tc>
        <w:tc>
          <w:tcPr>
            <w:tcW w:w="616" w:type="dxa"/>
            <w:shd w:val="clear" w:color="auto" w:fill="DEEAF6" w:themeFill="accent5" w:themeFillTint="33"/>
            <w:noWrap/>
            <w:hideMark/>
          </w:tcPr>
          <w:p w14:paraId="029797F4"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8</w:t>
            </w:r>
          </w:p>
        </w:tc>
        <w:tc>
          <w:tcPr>
            <w:tcW w:w="1266" w:type="dxa"/>
            <w:shd w:val="clear" w:color="auto" w:fill="DEEAF6" w:themeFill="accent5" w:themeFillTint="33"/>
            <w:noWrap/>
            <w:hideMark/>
          </w:tcPr>
          <w:p w14:paraId="0CAD209E"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71,500.00</w:t>
            </w:r>
          </w:p>
        </w:tc>
        <w:tc>
          <w:tcPr>
            <w:tcW w:w="1143" w:type="dxa"/>
            <w:shd w:val="clear" w:color="auto" w:fill="DEEAF6" w:themeFill="accent5" w:themeFillTint="33"/>
            <w:noWrap/>
            <w:hideMark/>
          </w:tcPr>
          <w:p w14:paraId="68C910FC"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40,000.00</w:t>
            </w:r>
          </w:p>
        </w:tc>
        <w:tc>
          <w:tcPr>
            <w:tcW w:w="1260" w:type="dxa"/>
            <w:shd w:val="clear" w:color="auto" w:fill="DEEAF6" w:themeFill="accent5" w:themeFillTint="33"/>
            <w:noWrap/>
            <w:hideMark/>
          </w:tcPr>
          <w:p w14:paraId="049D7E3D"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2900A787"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1927B6D2" w14:textId="36F77260"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325,000.00</w:t>
            </w:r>
          </w:p>
        </w:tc>
        <w:tc>
          <w:tcPr>
            <w:tcW w:w="1053" w:type="dxa"/>
            <w:shd w:val="clear" w:color="auto" w:fill="DEEAF6" w:themeFill="accent5" w:themeFillTint="33"/>
            <w:noWrap/>
            <w:hideMark/>
          </w:tcPr>
          <w:p w14:paraId="239D426D"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436,500.00</w:t>
            </w:r>
          </w:p>
        </w:tc>
      </w:tr>
      <w:tr w:rsidR="00907C6C" w:rsidRPr="00D06511" w14:paraId="2BE385A0"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1210A27C"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Shëndetësia dhe Mirëqenia Sociale</w:t>
            </w:r>
          </w:p>
        </w:tc>
        <w:tc>
          <w:tcPr>
            <w:tcW w:w="616" w:type="dxa"/>
            <w:shd w:val="clear" w:color="auto" w:fill="DEEAF6" w:themeFill="accent5" w:themeFillTint="33"/>
            <w:noWrap/>
            <w:hideMark/>
          </w:tcPr>
          <w:p w14:paraId="2336188F"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36</w:t>
            </w:r>
          </w:p>
        </w:tc>
        <w:tc>
          <w:tcPr>
            <w:tcW w:w="1266" w:type="dxa"/>
            <w:shd w:val="clear" w:color="auto" w:fill="DEEAF6" w:themeFill="accent5" w:themeFillTint="33"/>
            <w:noWrap/>
            <w:hideMark/>
          </w:tcPr>
          <w:p w14:paraId="6D58F18D"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318,712.00</w:t>
            </w:r>
          </w:p>
        </w:tc>
        <w:tc>
          <w:tcPr>
            <w:tcW w:w="1143" w:type="dxa"/>
            <w:shd w:val="clear" w:color="auto" w:fill="DEEAF6" w:themeFill="accent5" w:themeFillTint="33"/>
            <w:noWrap/>
            <w:hideMark/>
          </w:tcPr>
          <w:p w14:paraId="083792A1"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75,500.00</w:t>
            </w:r>
          </w:p>
        </w:tc>
        <w:tc>
          <w:tcPr>
            <w:tcW w:w="1260" w:type="dxa"/>
            <w:shd w:val="clear" w:color="auto" w:fill="DEEAF6" w:themeFill="accent5" w:themeFillTint="33"/>
            <w:noWrap/>
            <w:hideMark/>
          </w:tcPr>
          <w:p w14:paraId="5700ED40"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12,000.00</w:t>
            </w:r>
          </w:p>
        </w:tc>
        <w:tc>
          <w:tcPr>
            <w:tcW w:w="1361" w:type="dxa"/>
            <w:shd w:val="clear" w:color="auto" w:fill="DEEAF6" w:themeFill="accent5" w:themeFillTint="33"/>
            <w:noWrap/>
            <w:hideMark/>
          </w:tcPr>
          <w:p w14:paraId="599A8405"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0.00</w:t>
            </w:r>
          </w:p>
        </w:tc>
        <w:tc>
          <w:tcPr>
            <w:tcW w:w="1216" w:type="dxa"/>
            <w:shd w:val="clear" w:color="auto" w:fill="DEEAF6" w:themeFill="accent5" w:themeFillTint="33"/>
            <w:noWrap/>
            <w:hideMark/>
          </w:tcPr>
          <w:p w14:paraId="17C79081" w14:textId="64958A15"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w:t>
            </w:r>
          </w:p>
        </w:tc>
        <w:tc>
          <w:tcPr>
            <w:tcW w:w="1053" w:type="dxa"/>
            <w:shd w:val="clear" w:color="auto" w:fill="DEEAF6" w:themeFill="accent5" w:themeFillTint="33"/>
            <w:noWrap/>
            <w:hideMark/>
          </w:tcPr>
          <w:p w14:paraId="5DFF72CA"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406,212.00</w:t>
            </w:r>
          </w:p>
        </w:tc>
      </w:tr>
      <w:tr w:rsidR="00907C6C" w:rsidRPr="00D06511" w14:paraId="7DAED6AF"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528A2796" w14:textId="77777777" w:rsidR="00907C6C" w:rsidRPr="00D06511" w:rsidRDefault="00907C6C" w:rsidP="00907C6C">
            <w:pPr>
              <w:rPr>
                <w:rFonts w:eastAsia="Times New Roman"/>
                <w:i/>
                <w:iCs/>
                <w:color w:val="000000"/>
                <w:sz w:val="20"/>
                <w:szCs w:val="20"/>
                <w:lang w:val="en-US"/>
              </w:rPr>
            </w:pPr>
            <w:r w:rsidRPr="00D06511">
              <w:rPr>
                <w:rFonts w:eastAsia="Times New Roman"/>
                <w:i/>
                <w:iCs/>
                <w:color w:val="000000"/>
                <w:sz w:val="20"/>
                <w:szCs w:val="20"/>
                <w:lang w:val="en-US"/>
              </w:rPr>
              <w:t>Administrata e shëndetësisë</w:t>
            </w:r>
          </w:p>
        </w:tc>
        <w:tc>
          <w:tcPr>
            <w:tcW w:w="616" w:type="dxa"/>
            <w:shd w:val="clear" w:color="auto" w:fill="DEEAF6" w:themeFill="accent5" w:themeFillTint="33"/>
            <w:noWrap/>
            <w:hideMark/>
          </w:tcPr>
          <w:p w14:paraId="191D84E1"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w:t>
            </w:r>
          </w:p>
        </w:tc>
        <w:tc>
          <w:tcPr>
            <w:tcW w:w="1266" w:type="dxa"/>
            <w:shd w:val="clear" w:color="auto" w:fill="DEEAF6" w:themeFill="accent5" w:themeFillTint="33"/>
            <w:noWrap/>
            <w:hideMark/>
          </w:tcPr>
          <w:p w14:paraId="1C7F67FC"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16,500.00</w:t>
            </w:r>
          </w:p>
        </w:tc>
        <w:tc>
          <w:tcPr>
            <w:tcW w:w="1143" w:type="dxa"/>
            <w:shd w:val="clear" w:color="auto" w:fill="DEEAF6" w:themeFill="accent5" w:themeFillTint="33"/>
            <w:noWrap/>
            <w:hideMark/>
          </w:tcPr>
          <w:p w14:paraId="5EC4E385"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500</w:t>
            </w:r>
          </w:p>
        </w:tc>
        <w:tc>
          <w:tcPr>
            <w:tcW w:w="1260" w:type="dxa"/>
            <w:shd w:val="clear" w:color="auto" w:fill="DEEAF6" w:themeFill="accent5" w:themeFillTint="33"/>
            <w:noWrap/>
            <w:hideMark/>
          </w:tcPr>
          <w:p w14:paraId="42594F44"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7742B765"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558299C6" w14:textId="27A0786C"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0E5212F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17,000.00</w:t>
            </w:r>
          </w:p>
        </w:tc>
      </w:tr>
      <w:tr w:rsidR="00907C6C" w:rsidRPr="00D06511" w14:paraId="41E4C8EC"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376EFDEC" w14:textId="77777777" w:rsidR="00907C6C" w:rsidRPr="00D06511" w:rsidRDefault="00907C6C" w:rsidP="00907C6C">
            <w:pPr>
              <w:rPr>
                <w:rFonts w:eastAsia="Times New Roman"/>
                <w:i/>
                <w:iCs/>
                <w:color w:val="000000"/>
                <w:sz w:val="20"/>
                <w:szCs w:val="20"/>
                <w:lang w:val="en-US"/>
              </w:rPr>
            </w:pPr>
            <w:r w:rsidRPr="00D06511">
              <w:rPr>
                <w:rFonts w:eastAsia="Times New Roman"/>
                <w:i/>
                <w:iCs/>
                <w:color w:val="000000"/>
                <w:sz w:val="20"/>
                <w:szCs w:val="20"/>
                <w:lang w:val="en-US"/>
              </w:rPr>
              <w:t>Shërbimet e shëndetësisë primare</w:t>
            </w:r>
          </w:p>
        </w:tc>
        <w:tc>
          <w:tcPr>
            <w:tcW w:w="616" w:type="dxa"/>
            <w:shd w:val="clear" w:color="auto" w:fill="DEEAF6" w:themeFill="accent5" w:themeFillTint="33"/>
            <w:noWrap/>
            <w:hideMark/>
          </w:tcPr>
          <w:p w14:paraId="38101470"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34</w:t>
            </w:r>
          </w:p>
        </w:tc>
        <w:tc>
          <w:tcPr>
            <w:tcW w:w="1266" w:type="dxa"/>
            <w:shd w:val="clear" w:color="auto" w:fill="DEEAF6" w:themeFill="accent5" w:themeFillTint="33"/>
            <w:noWrap/>
            <w:hideMark/>
          </w:tcPr>
          <w:p w14:paraId="5BECCE06"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302,212.00</w:t>
            </w:r>
          </w:p>
        </w:tc>
        <w:tc>
          <w:tcPr>
            <w:tcW w:w="1143" w:type="dxa"/>
            <w:shd w:val="clear" w:color="auto" w:fill="DEEAF6" w:themeFill="accent5" w:themeFillTint="33"/>
            <w:noWrap/>
            <w:hideMark/>
          </w:tcPr>
          <w:p w14:paraId="26A8A502"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75,000.00</w:t>
            </w:r>
          </w:p>
        </w:tc>
        <w:tc>
          <w:tcPr>
            <w:tcW w:w="1260" w:type="dxa"/>
            <w:shd w:val="clear" w:color="auto" w:fill="DEEAF6" w:themeFill="accent5" w:themeFillTint="33"/>
            <w:noWrap/>
            <w:hideMark/>
          </w:tcPr>
          <w:p w14:paraId="2ECEF5A0"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12,000.00</w:t>
            </w:r>
          </w:p>
        </w:tc>
        <w:tc>
          <w:tcPr>
            <w:tcW w:w="1361" w:type="dxa"/>
            <w:shd w:val="clear" w:color="auto" w:fill="DEEAF6" w:themeFill="accent5" w:themeFillTint="33"/>
            <w:noWrap/>
            <w:hideMark/>
          </w:tcPr>
          <w:p w14:paraId="54B1C1EE"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4269BA40" w14:textId="5CB9DEED"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6D1B0D94"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389,212.00</w:t>
            </w:r>
          </w:p>
        </w:tc>
      </w:tr>
      <w:tr w:rsidR="00907C6C" w:rsidRPr="00D06511" w14:paraId="7E075F4C"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00FCDDC7"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Shërbimet sociale</w:t>
            </w:r>
          </w:p>
        </w:tc>
        <w:tc>
          <w:tcPr>
            <w:tcW w:w="616" w:type="dxa"/>
            <w:shd w:val="clear" w:color="auto" w:fill="DEEAF6" w:themeFill="accent5" w:themeFillTint="33"/>
            <w:noWrap/>
            <w:hideMark/>
          </w:tcPr>
          <w:p w14:paraId="7FD4DF2D"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w:t>
            </w:r>
          </w:p>
        </w:tc>
        <w:tc>
          <w:tcPr>
            <w:tcW w:w="1266" w:type="dxa"/>
            <w:shd w:val="clear" w:color="auto" w:fill="DEEAF6" w:themeFill="accent5" w:themeFillTint="33"/>
            <w:noWrap/>
            <w:hideMark/>
          </w:tcPr>
          <w:p w14:paraId="2482B0E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25,000.00</w:t>
            </w:r>
          </w:p>
        </w:tc>
        <w:tc>
          <w:tcPr>
            <w:tcW w:w="1143" w:type="dxa"/>
            <w:shd w:val="clear" w:color="auto" w:fill="DEEAF6" w:themeFill="accent5" w:themeFillTint="33"/>
            <w:noWrap/>
            <w:hideMark/>
          </w:tcPr>
          <w:p w14:paraId="44C9F838"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w:t>
            </w:r>
          </w:p>
        </w:tc>
        <w:tc>
          <w:tcPr>
            <w:tcW w:w="1260" w:type="dxa"/>
            <w:shd w:val="clear" w:color="auto" w:fill="DEEAF6" w:themeFill="accent5" w:themeFillTint="33"/>
            <w:noWrap/>
            <w:hideMark/>
          </w:tcPr>
          <w:p w14:paraId="134455D0"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1,000.00</w:t>
            </w:r>
          </w:p>
        </w:tc>
        <w:tc>
          <w:tcPr>
            <w:tcW w:w="1361" w:type="dxa"/>
            <w:shd w:val="clear" w:color="auto" w:fill="DEEAF6" w:themeFill="accent5" w:themeFillTint="33"/>
            <w:noWrap/>
            <w:hideMark/>
          </w:tcPr>
          <w:p w14:paraId="3F9CBB65"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7ACDD952" w14:textId="52322230"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46171181"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29,000.00</w:t>
            </w:r>
          </w:p>
        </w:tc>
      </w:tr>
      <w:tr w:rsidR="00907C6C" w:rsidRPr="00D06511" w14:paraId="2FC1E4AF"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7BDFD3DA"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Kultura, Rinia dhe Sportet</w:t>
            </w:r>
          </w:p>
        </w:tc>
        <w:tc>
          <w:tcPr>
            <w:tcW w:w="616" w:type="dxa"/>
            <w:shd w:val="clear" w:color="auto" w:fill="DEEAF6" w:themeFill="accent5" w:themeFillTint="33"/>
            <w:noWrap/>
            <w:hideMark/>
          </w:tcPr>
          <w:p w14:paraId="54CF4C1A"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w:t>
            </w:r>
          </w:p>
        </w:tc>
        <w:tc>
          <w:tcPr>
            <w:tcW w:w="1266" w:type="dxa"/>
            <w:shd w:val="clear" w:color="auto" w:fill="DEEAF6" w:themeFill="accent5" w:themeFillTint="33"/>
            <w:noWrap/>
            <w:hideMark/>
          </w:tcPr>
          <w:p w14:paraId="2FA76FA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32,000.00</w:t>
            </w:r>
          </w:p>
        </w:tc>
        <w:tc>
          <w:tcPr>
            <w:tcW w:w="1143" w:type="dxa"/>
            <w:shd w:val="clear" w:color="auto" w:fill="DEEAF6" w:themeFill="accent5" w:themeFillTint="33"/>
            <w:noWrap/>
            <w:hideMark/>
          </w:tcPr>
          <w:p w14:paraId="4573AE04"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15,000.00</w:t>
            </w:r>
          </w:p>
        </w:tc>
        <w:tc>
          <w:tcPr>
            <w:tcW w:w="1260" w:type="dxa"/>
            <w:shd w:val="clear" w:color="auto" w:fill="DEEAF6" w:themeFill="accent5" w:themeFillTint="33"/>
            <w:noWrap/>
            <w:hideMark/>
          </w:tcPr>
          <w:p w14:paraId="01E7A074"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5,500.00</w:t>
            </w:r>
          </w:p>
        </w:tc>
        <w:tc>
          <w:tcPr>
            <w:tcW w:w="1361" w:type="dxa"/>
            <w:shd w:val="clear" w:color="auto" w:fill="DEEAF6" w:themeFill="accent5" w:themeFillTint="33"/>
            <w:noWrap/>
            <w:hideMark/>
          </w:tcPr>
          <w:p w14:paraId="2E03432E" w14:textId="55052BA3"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18,000.00</w:t>
            </w:r>
          </w:p>
        </w:tc>
        <w:tc>
          <w:tcPr>
            <w:tcW w:w="1216" w:type="dxa"/>
            <w:shd w:val="clear" w:color="auto" w:fill="DEEAF6" w:themeFill="accent5" w:themeFillTint="33"/>
            <w:noWrap/>
            <w:hideMark/>
          </w:tcPr>
          <w:p w14:paraId="4E3508AA" w14:textId="7F2CB5EF"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37,000.00</w:t>
            </w:r>
          </w:p>
        </w:tc>
        <w:tc>
          <w:tcPr>
            <w:tcW w:w="1053" w:type="dxa"/>
            <w:shd w:val="clear" w:color="auto" w:fill="DEEAF6" w:themeFill="accent5" w:themeFillTint="33"/>
            <w:noWrap/>
            <w:hideMark/>
          </w:tcPr>
          <w:p w14:paraId="639A4124"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107,500.00</w:t>
            </w:r>
          </w:p>
        </w:tc>
      </w:tr>
      <w:tr w:rsidR="00907C6C" w:rsidRPr="00D06511" w14:paraId="6E69C92B"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3C6EE8EA" w14:textId="77777777" w:rsidR="00907C6C" w:rsidRPr="00D06511" w:rsidRDefault="00907C6C" w:rsidP="00907C6C">
            <w:pPr>
              <w:rPr>
                <w:rFonts w:eastAsia="Times New Roman"/>
                <w:color w:val="000000"/>
                <w:sz w:val="20"/>
                <w:szCs w:val="20"/>
                <w:lang w:val="en-US"/>
              </w:rPr>
            </w:pPr>
            <w:r w:rsidRPr="00D06511">
              <w:rPr>
                <w:rFonts w:eastAsia="Times New Roman"/>
                <w:color w:val="000000"/>
                <w:sz w:val="20"/>
                <w:szCs w:val="20"/>
                <w:lang w:val="en-US"/>
              </w:rPr>
              <w:t>Arsimi dhe Shkenca</w:t>
            </w:r>
          </w:p>
        </w:tc>
        <w:tc>
          <w:tcPr>
            <w:tcW w:w="616" w:type="dxa"/>
            <w:shd w:val="clear" w:color="auto" w:fill="DEEAF6" w:themeFill="accent5" w:themeFillTint="33"/>
            <w:noWrap/>
            <w:hideMark/>
          </w:tcPr>
          <w:p w14:paraId="05EA1C99"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144</w:t>
            </w:r>
          </w:p>
        </w:tc>
        <w:tc>
          <w:tcPr>
            <w:tcW w:w="1266" w:type="dxa"/>
            <w:shd w:val="clear" w:color="auto" w:fill="DEEAF6" w:themeFill="accent5" w:themeFillTint="33"/>
            <w:noWrap/>
            <w:hideMark/>
          </w:tcPr>
          <w:p w14:paraId="0157C6E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1,150,000.00</w:t>
            </w:r>
          </w:p>
        </w:tc>
        <w:tc>
          <w:tcPr>
            <w:tcW w:w="1143" w:type="dxa"/>
            <w:shd w:val="clear" w:color="auto" w:fill="DEEAF6" w:themeFill="accent5" w:themeFillTint="33"/>
            <w:noWrap/>
            <w:hideMark/>
          </w:tcPr>
          <w:p w14:paraId="1F76D4BA"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113,000.00</w:t>
            </w:r>
          </w:p>
        </w:tc>
        <w:tc>
          <w:tcPr>
            <w:tcW w:w="1260" w:type="dxa"/>
            <w:shd w:val="clear" w:color="auto" w:fill="DEEAF6" w:themeFill="accent5" w:themeFillTint="33"/>
            <w:noWrap/>
            <w:hideMark/>
          </w:tcPr>
          <w:p w14:paraId="2CCBB59F"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17,500.00</w:t>
            </w:r>
          </w:p>
        </w:tc>
        <w:tc>
          <w:tcPr>
            <w:tcW w:w="1361" w:type="dxa"/>
            <w:shd w:val="clear" w:color="auto" w:fill="DEEAF6" w:themeFill="accent5" w:themeFillTint="33"/>
            <w:noWrap/>
            <w:hideMark/>
          </w:tcPr>
          <w:p w14:paraId="1E034FC5"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0.00</w:t>
            </w:r>
          </w:p>
        </w:tc>
        <w:tc>
          <w:tcPr>
            <w:tcW w:w="1216" w:type="dxa"/>
            <w:shd w:val="clear" w:color="auto" w:fill="DEEAF6" w:themeFill="accent5" w:themeFillTint="33"/>
            <w:noWrap/>
            <w:hideMark/>
          </w:tcPr>
          <w:p w14:paraId="001800D7" w14:textId="289525E1"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w:t>
            </w:r>
          </w:p>
        </w:tc>
        <w:tc>
          <w:tcPr>
            <w:tcW w:w="1053" w:type="dxa"/>
            <w:shd w:val="clear" w:color="auto" w:fill="DEEAF6" w:themeFill="accent5" w:themeFillTint="33"/>
            <w:noWrap/>
            <w:hideMark/>
          </w:tcPr>
          <w:p w14:paraId="33E4DFC8"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1,280,500.00</w:t>
            </w:r>
          </w:p>
        </w:tc>
      </w:tr>
      <w:tr w:rsidR="00907C6C" w:rsidRPr="00D06511" w14:paraId="6C7B5D81"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6B576DB8" w14:textId="77777777" w:rsidR="00907C6C" w:rsidRPr="00D06511" w:rsidRDefault="00907C6C" w:rsidP="00907C6C">
            <w:pPr>
              <w:rPr>
                <w:rFonts w:eastAsia="Times New Roman"/>
                <w:i/>
                <w:iCs/>
                <w:color w:val="000000"/>
                <w:sz w:val="20"/>
                <w:szCs w:val="20"/>
                <w:lang w:val="en-US"/>
              </w:rPr>
            </w:pPr>
            <w:r w:rsidRPr="00D06511">
              <w:rPr>
                <w:rFonts w:eastAsia="Times New Roman"/>
                <w:i/>
                <w:iCs/>
                <w:color w:val="000000"/>
                <w:sz w:val="20"/>
                <w:szCs w:val="20"/>
                <w:lang w:val="en-US"/>
              </w:rPr>
              <w:t>Administrata e arsimit</w:t>
            </w:r>
          </w:p>
        </w:tc>
        <w:tc>
          <w:tcPr>
            <w:tcW w:w="616" w:type="dxa"/>
            <w:shd w:val="clear" w:color="auto" w:fill="DEEAF6" w:themeFill="accent5" w:themeFillTint="33"/>
            <w:noWrap/>
            <w:hideMark/>
          </w:tcPr>
          <w:p w14:paraId="14190E14"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w:t>
            </w:r>
          </w:p>
        </w:tc>
        <w:tc>
          <w:tcPr>
            <w:tcW w:w="1266" w:type="dxa"/>
            <w:shd w:val="clear" w:color="auto" w:fill="DEEAF6" w:themeFill="accent5" w:themeFillTint="33"/>
            <w:noWrap/>
            <w:hideMark/>
          </w:tcPr>
          <w:p w14:paraId="203DCDD7"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29,000.00</w:t>
            </w:r>
          </w:p>
        </w:tc>
        <w:tc>
          <w:tcPr>
            <w:tcW w:w="1143" w:type="dxa"/>
            <w:shd w:val="clear" w:color="auto" w:fill="DEEAF6" w:themeFill="accent5" w:themeFillTint="33"/>
            <w:noWrap/>
            <w:hideMark/>
          </w:tcPr>
          <w:p w14:paraId="7E0E69E6"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45,000.00</w:t>
            </w:r>
          </w:p>
        </w:tc>
        <w:tc>
          <w:tcPr>
            <w:tcW w:w="1260" w:type="dxa"/>
            <w:shd w:val="clear" w:color="auto" w:fill="DEEAF6" w:themeFill="accent5" w:themeFillTint="33"/>
            <w:noWrap/>
            <w:hideMark/>
          </w:tcPr>
          <w:p w14:paraId="0A01909F"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7915E52C"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30,000.00</w:t>
            </w:r>
          </w:p>
        </w:tc>
        <w:tc>
          <w:tcPr>
            <w:tcW w:w="1216" w:type="dxa"/>
            <w:shd w:val="clear" w:color="auto" w:fill="DEEAF6" w:themeFill="accent5" w:themeFillTint="33"/>
            <w:noWrap/>
            <w:hideMark/>
          </w:tcPr>
          <w:p w14:paraId="5805B8C7" w14:textId="74FF6779"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106,000.00</w:t>
            </w:r>
          </w:p>
        </w:tc>
        <w:tc>
          <w:tcPr>
            <w:tcW w:w="1053" w:type="dxa"/>
            <w:shd w:val="clear" w:color="auto" w:fill="DEEAF6" w:themeFill="accent5" w:themeFillTint="33"/>
            <w:noWrap/>
            <w:hideMark/>
          </w:tcPr>
          <w:p w14:paraId="6E8E846E"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210,000.00</w:t>
            </w:r>
          </w:p>
        </w:tc>
      </w:tr>
      <w:tr w:rsidR="00907C6C" w:rsidRPr="00D06511" w14:paraId="5DEB76B1"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hideMark/>
          </w:tcPr>
          <w:p w14:paraId="53BF0D48" w14:textId="77777777" w:rsidR="00907C6C" w:rsidRPr="00D06511" w:rsidRDefault="00907C6C" w:rsidP="00907C6C">
            <w:pPr>
              <w:rPr>
                <w:rFonts w:eastAsia="Times New Roman"/>
                <w:i/>
                <w:iCs/>
                <w:color w:val="000000"/>
                <w:sz w:val="20"/>
                <w:szCs w:val="20"/>
                <w:lang w:val="en-US"/>
              </w:rPr>
            </w:pPr>
            <w:r w:rsidRPr="00D06511">
              <w:rPr>
                <w:rFonts w:eastAsia="Times New Roman"/>
                <w:i/>
                <w:iCs/>
                <w:color w:val="000000"/>
                <w:sz w:val="20"/>
                <w:szCs w:val="20"/>
                <w:lang w:val="en-US"/>
              </w:rPr>
              <w:t>Arsimi parashkollor dhe çerdhet</w:t>
            </w:r>
          </w:p>
        </w:tc>
        <w:tc>
          <w:tcPr>
            <w:tcW w:w="616" w:type="dxa"/>
            <w:shd w:val="clear" w:color="auto" w:fill="DEEAF6" w:themeFill="accent5" w:themeFillTint="33"/>
            <w:noWrap/>
            <w:hideMark/>
          </w:tcPr>
          <w:p w14:paraId="636D60E4"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14</w:t>
            </w:r>
          </w:p>
        </w:tc>
        <w:tc>
          <w:tcPr>
            <w:tcW w:w="1266" w:type="dxa"/>
            <w:shd w:val="clear" w:color="auto" w:fill="DEEAF6" w:themeFill="accent5" w:themeFillTint="33"/>
            <w:noWrap/>
            <w:hideMark/>
          </w:tcPr>
          <w:p w14:paraId="762AED95"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95,000.00</w:t>
            </w:r>
          </w:p>
        </w:tc>
        <w:tc>
          <w:tcPr>
            <w:tcW w:w="1143" w:type="dxa"/>
            <w:shd w:val="clear" w:color="auto" w:fill="DEEAF6" w:themeFill="accent5" w:themeFillTint="33"/>
            <w:noWrap/>
            <w:hideMark/>
          </w:tcPr>
          <w:p w14:paraId="67E95667"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25,000.00</w:t>
            </w:r>
          </w:p>
        </w:tc>
        <w:tc>
          <w:tcPr>
            <w:tcW w:w="1260" w:type="dxa"/>
            <w:shd w:val="clear" w:color="auto" w:fill="DEEAF6" w:themeFill="accent5" w:themeFillTint="33"/>
            <w:noWrap/>
            <w:hideMark/>
          </w:tcPr>
          <w:p w14:paraId="7DA48F32"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w:t>
            </w:r>
          </w:p>
        </w:tc>
        <w:tc>
          <w:tcPr>
            <w:tcW w:w="1361" w:type="dxa"/>
            <w:shd w:val="clear" w:color="auto" w:fill="DEEAF6" w:themeFill="accent5" w:themeFillTint="33"/>
            <w:noWrap/>
            <w:hideMark/>
          </w:tcPr>
          <w:p w14:paraId="2D1672F1"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5144521B" w14:textId="5A5A201F"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450EA562"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123,000.00</w:t>
            </w:r>
          </w:p>
        </w:tc>
      </w:tr>
      <w:tr w:rsidR="00907C6C" w:rsidRPr="00D06511" w14:paraId="2B45CBE5"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noWrap/>
            <w:hideMark/>
          </w:tcPr>
          <w:p w14:paraId="2D355931" w14:textId="77777777" w:rsidR="00907C6C" w:rsidRPr="00D06511" w:rsidRDefault="00907C6C" w:rsidP="00907C6C">
            <w:pPr>
              <w:rPr>
                <w:rFonts w:eastAsia="Times New Roman"/>
                <w:i/>
                <w:iCs/>
                <w:color w:val="000000"/>
                <w:sz w:val="20"/>
                <w:szCs w:val="20"/>
                <w:lang w:val="en-US"/>
              </w:rPr>
            </w:pPr>
            <w:r w:rsidRPr="00D06511">
              <w:rPr>
                <w:rFonts w:eastAsia="Times New Roman"/>
                <w:i/>
                <w:iCs/>
                <w:color w:val="000000"/>
                <w:sz w:val="20"/>
                <w:szCs w:val="20"/>
                <w:lang w:val="en-US"/>
              </w:rPr>
              <w:t>Arsimi fillor</w:t>
            </w:r>
          </w:p>
        </w:tc>
        <w:tc>
          <w:tcPr>
            <w:tcW w:w="616" w:type="dxa"/>
            <w:shd w:val="clear" w:color="auto" w:fill="DEEAF6" w:themeFill="accent5" w:themeFillTint="33"/>
            <w:noWrap/>
            <w:hideMark/>
          </w:tcPr>
          <w:p w14:paraId="72AB6E10"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107</w:t>
            </w:r>
          </w:p>
        </w:tc>
        <w:tc>
          <w:tcPr>
            <w:tcW w:w="1266" w:type="dxa"/>
            <w:shd w:val="clear" w:color="auto" w:fill="DEEAF6" w:themeFill="accent5" w:themeFillTint="33"/>
            <w:noWrap/>
            <w:hideMark/>
          </w:tcPr>
          <w:p w14:paraId="35AA3DA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880,000.00</w:t>
            </w:r>
          </w:p>
        </w:tc>
        <w:tc>
          <w:tcPr>
            <w:tcW w:w="1143" w:type="dxa"/>
            <w:shd w:val="clear" w:color="auto" w:fill="DEEAF6" w:themeFill="accent5" w:themeFillTint="33"/>
            <w:noWrap/>
            <w:hideMark/>
          </w:tcPr>
          <w:p w14:paraId="5F0CABA6"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78,000.00</w:t>
            </w:r>
          </w:p>
        </w:tc>
        <w:tc>
          <w:tcPr>
            <w:tcW w:w="1260" w:type="dxa"/>
            <w:shd w:val="clear" w:color="auto" w:fill="DEEAF6" w:themeFill="accent5" w:themeFillTint="33"/>
            <w:noWrap/>
            <w:hideMark/>
          </w:tcPr>
          <w:p w14:paraId="0421FA0B"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11,500.00</w:t>
            </w:r>
          </w:p>
        </w:tc>
        <w:tc>
          <w:tcPr>
            <w:tcW w:w="1361" w:type="dxa"/>
            <w:shd w:val="clear" w:color="auto" w:fill="DEEAF6" w:themeFill="accent5" w:themeFillTint="33"/>
            <w:noWrap/>
            <w:hideMark/>
          </w:tcPr>
          <w:p w14:paraId="26821957"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6812F1EC" w14:textId="6544079F"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39D7EA57"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969,500.00</w:t>
            </w:r>
          </w:p>
        </w:tc>
      </w:tr>
      <w:tr w:rsidR="00907C6C" w:rsidRPr="00D06511" w14:paraId="277FF235"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noWrap/>
            <w:hideMark/>
          </w:tcPr>
          <w:p w14:paraId="2FABE430" w14:textId="77777777" w:rsidR="00907C6C" w:rsidRPr="00D06511" w:rsidRDefault="00907C6C" w:rsidP="00907C6C">
            <w:pPr>
              <w:rPr>
                <w:rFonts w:eastAsia="Times New Roman"/>
                <w:i/>
                <w:iCs/>
                <w:color w:val="000000"/>
                <w:sz w:val="20"/>
                <w:szCs w:val="20"/>
                <w:lang w:val="en-US"/>
              </w:rPr>
            </w:pPr>
            <w:r w:rsidRPr="00D06511">
              <w:rPr>
                <w:rFonts w:eastAsia="Times New Roman"/>
                <w:i/>
                <w:iCs/>
                <w:color w:val="000000"/>
                <w:sz w:val="20"/>
                <w:szCs w:val="20"/>
                <w:lang w:val="en-US"/>
              </w:rPr>
              <w:t>Arsimi i mesëm</w:t>
            </w:r>
          </w:p>
        </w:tc>
        <w:tc>
          <w:tcPr>
            <w:tcW w:w="616" w:type="dxa"/>
            <w:shd w:val="clear" w:color="auto" w:fill="DEEAF6" w:themeFill="accent5" w:themeFillTint="33"/>
            <w:noWrap/>
            <w:hideMark/>
          </w:tcPr>
          <w:p w14:paraId="705DD0AA"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23</w:t>
            </w:r>
          </w:p>
        </w:tc>
        <w:tc>
          <w:tcPr>
            <w:tcW w:w="1266" w:type="dxa"/>
            <w:shd w:val="clear" w:color="auto" w:fill="DEEAF6" w:themeFill="accent5" w:themeFillTint="33"/>
            <w:noWrap/>
            <w:hideMark/>
          </w:tcPr>
          <w:p w14:paraId="5A1AF1AF"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175,000.00</w:t>
            </w:r>
          </w:p>
        </w:tc>
        <w:tc>
          <w:tcPr>
            <w:tcW w:w="1143" w:type="dxa"/>
            <w:shd w:val="clear" w:color="auto" w:fill="DEEAF6" w:themeFill="accent5" w:themeFillTint="33"/>
            <w:noWrap/>
            <w:hideMark/>
          </w:tcPr>
          <w:p w14:paraId="56B69E04"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10,000.00</w:t>
            </w:r>
          </w:p>
        </w:tc>
        <w:tc>
          <w:tcPr>
            <w:tcW w:w="1260" w:type="dxa"/>
            <w:shd w:val="clear" w:color="auto" w:fill="DEEAF6" w:themeFill="accent5" w:themeFillTint="33"/>
            <w:noWrap/>
            <w:hideMark/>
          </w:tcPr>
          <w:p w14:paraId="36D8D852"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w:t>
            </w:r>
          </w:p>
        </w:tc>
        <w:tc>
          <w:tcPr>
            <w:tcW w:w="1361" w:type="dxa"/>
            <w:shd w:val="clear" w:color="auto" w:fill="DEEAF6" w:themeFill="accent5" w:themeFillTint="33"/>
            <w:noWrap/>
            <w:hideMark/>
          </w:tcPr>
          <w:p w14:paraId="37EF859A"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7AE5272E" w14:textId="6153F41A"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53" w:type="dxa"/>
            <w:shd w:val="clear" w:color="auto" w:fill="DEEAF6" w:themeFill="accent5" w:themeFillTint="33"/>
            <w:noWrap/>
            <w:hideMark/>
          </w:tcPr>
          <w:p w14:paraId="441CFF6E" w14:textId="77777777" w:rsidR="00907C6C" w:rsidRPr="00D06511" w:rsidRDefault="00907C6C"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188,000.00</w:t>
            </w:r>
          </w:p>
        </w:tc>
      </w:tr>
      <w:tr w:rsidR="00907C6C" w:rsidRPr="00D06511" w14:paraId="0A69FF18"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3060" w:type="dxa"/>
            <w:shd w:val="clear" w:color="auto" w:fill="DEEAF6" w:themeFill="accent5" w:themeFillTint="33"/>
            <w:noWrap/>
            <w:hideMark/>
          </w:tcPr>
          <w:p w14:paraId="727BAD86" w14:textId="77777777" w:rsidR="00907C6C" w:rsidRPr="00D06511" w:rsidRDefault="00907C6C" w:rsidP="00907C6C">
            <w:pPr>
              <w:jc w:val="center"/>
              <w:rPr>
                <w:rFonts w:eastAsia="Times New Roman"/>
                <w:color w:val="000000"/>
                <w:sz w:val="20"/>
                <w:szCs w:val="20"/>
                <w:lang w:val="en-US"/>
              </w:rPr>
            </w:pPr>
            <w:r w:rsidRPr="00D06511">
              <w:rPr>
                <w:rFonts w:eastAsia="Times New Roman"/>
                <w:color w:val="000000"/>
                <w:sz w:val="20"/>
                <w:szCs w:val="20"/>
                <w:lang w:val="en-US"/>
              </w:rPr>
              <w:t>TOTALI</w:t>
            </w:r>
          </w:p>
        </w:tc>
        <w:tc>
          <w:tcPr>
            <w:tcW w:w="616" w:type="dxa"/>
            <w:shd w:val="clear" w:color="auto" w:fill="DEEAF6" w:themeFill="accent5" w:themeFillTint="33"/>
            <w:noWrap/>
            <w:hideMark/>
          </w:tcPr>
          <w:p w14:paraId="0DBCD875"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265</w:t>
            </w:r>
          </w:p>
        </w:tc>
        <w:tc>
          <w:tcPr>
            <w:tcW w:w="1266" w:type="dxa"/>
            <w:shd w:val="clear" w:color="auto" w:fill="DEEAF6" w:themeFill="accent5" w:themeFillTint="33"/>
            <w:noWrap/>
            <w:hideMark/>
          </w:tcPr>
          <w:p w14:paraId="20C8ADD6"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2,172,712.00</w:t>
            </w:r>
          </w:p>
        </w:tc>
        <w:tc>
          <w:tcPr>
            <w:tcW w:w="1143" w:type="dxa"/>
            <w:shd w:val="clear" w:color="auto" w:fill="DEEAF6" w:themeFill="accent5" w:themeFillTint="33"/>
            <w:noWrap/>
            <w:hideMark/>
          </w:tcPr>
          <w:p w14:paraId="4DC1C076"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584,500.00</w:t>
            </w:r>
          </w:p>
        </w:tc>
        <w:tc>
          <w:tcPr>
            <w:tcW w:w="1260" w:type="dxa"/>
            <w:shd w:val="clear" w:color="auto" w:fill="DEEAF6" w:themeFill="accent5" w:themeFillTint="33"/>
            <w:noWrap/>
            <w:hideMark/>
          </w:tcPr>
          <w:p w14:paraId="1D0140EB"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94,000.00</w:t>
            </w:r>
          </w:p>
        </w:tc>
        <w:tc>
          <w:tcPr>
            <w:tcW w:w="1361" w:type="dxa"/>
            <w:shd w:val="clear" w:color="auto" w:fill="DEEAF6" w:themeFill="accent5" w:themeFillTint="33"/>
            <w:noWrap/>
            <w:hideMark/>
          </w:tcPr>
          <w:p w14:paraId="542426E0"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143,000.00</w:t>
            </w:r>
          </w:p>
        </w:tc>
        <w:tc>
          <w:tcPr>
            <w:tcW w:w="1216" w:type="dxa"/>
            <w:shd w:val="clear" w:color="auto" w:fill="DEEAF6" w:themeFill="accent5" w:themeFillTint="33"/>
            <w:noWrap/>
            <w:hideMark/>
          </w:tcPr>
          <w:p w14:paraId="09F43F5D"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 xml:space="preserve">  621,245.00 </w:t>
            </w:r>
          </w:p>
        </w:tc>
        <w:tc>
          <w:tcPr>
            <w:tcW w:w="1053" w:type="dxa"/>
            <w:shd w:val="clear" w:color="auto" w:fill="DEEAF6" w:themeFill="accent5" w:themeFillTint="33"/>
            <w:noWrap/>
            <w:hideMark/>
          </w:tcPr>
          <w:p w14:paraId="7A2F7A0B" w14:textId="77777777" w:rsidR="00907C6C" w:rsidRPr="00D06511" w:rsidRDefault="00907C6C" w:rsidP="00907C6C">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3,615,457.00</w:t>
            </w:r>
          </w:p>
        </w:tc>
      </w:tr>
    </w:tbl>
    <w:p w14:paraId="7CC610D8" w14:textId="3700F22D" w:rsidR="00692F34" w:rsidRPr="00C015B4" w:rsidRDefault="00692F34" w:rsidP="00692F34">
      <w:pPr>
        <w:spacing w:line="360" w:lineRule="auto"/>
        <w:jc w:val="both"/>
        <w:rPr>
          <w:b/>
          <w:bCs/>
          <w:i/>
          <w:iCs/>
          <w:sz w:val="22"/>
          <w:szCs w:val="22"/>
        </w:rPr>
      </w:pPr>
    </w:p>
    <w:p w14:paraId="61EFCC97" w14:textId="77777777" w:rsidR="00907C6C" w:rsidRPr="00C015B4" w:rsidRDefault="00907C6C" w:rsidP="00907C6C">
      <w:pPr>
        <w:autoSpaceDE w:val="0"/>
        <w:autoSpaceDN w:val="0"/>
        <w:adjustRightInd w:val="0"/>
        <w:spacing w:line="360" w:lineRule="auto"/>
        <w:jc w:val="both"/>
        <w:rPr>
          <w:sz w:val="22"/>
          <w:szCs w:val="22"/>
        </w:rPr>
      </w:pPr>
      <w:r w:rsidRPr="00C015B4">
        <w:rPr>
          <w:sz w:val="22"/>
          <w:szCs w:val="22"/>
        </w:rPr>
        <w:t>Tabela 10: Shpërndarja e burimeve të financimit nëpër Programe Buxhetore për vitin  2025</w:t>
      </w:r>
    </w:p>
    <w:p w14:paraId="42B74818" w14:textId="77777777" w:rsidR="00663DDA" w:rsidRPr="00C015B4" w:rsidRDefault="00663DDA" w:rsidP="00692F34">
      <w:pPr>
        <w:spacing w:line="360" w:lineRule="auto"/>
        <w:jc w:val="both"/>
        <w:rPr>
          <w:b/>
          <w:bCs/>
          <w:i/>
          <w:iCs/>
          <w:sz w:val="22"/>
          <w:szCs w:val="22"/>
        </w:rPr>
      </w:pPr>
    </w:p>
    <w:p w14:paraId="4979443E" w14:textId="77777777" w:rsidR="00663DDA" w:rsidRPr="00C015B4" w:rsidRDefault="00663DDA" w:rsidP="00692F34">
      <w:pPr>
        <w:spacing w:line="360" w:lineRule="auto"/>
        <w:jc w:val="both"/>
        <w:rPr>
          <w:b/>
          <w:bCs/>
          <w:i/>
          <w:iCs/>
          <w:sz w:val="22"/>
          <w:szCs w:val="22"/>
        </w:rPr>
      </w:pPr>
    </w:p>
    <w:p w14:paraId="3188DB32" w14:textId="77777777" w:rsidR="00663DDA" w:rsidRPr="00C015B4" w:rsidRDefault="00663DDA" w:rsidP="00692F34">
      <w:pPr>
        <w:spacing w:line="360" w:lineRule="auto"/>
        <w:jc w:val="both"/>
        <w:rPr>
          <w:b/>
          <w:bCs/>
          <w:i/>
          <w:iCs/>
          <w:sz w:val="22"/>
          <w:szCs w:val="22"/>
        </w:rPr>
      </w:pPr>
    </w:p>
    <w:p w14:paraId="14B78C3C" w14:textId="77777777" w:rsidR="00F06CBC" w:rsidRPr="00C015B4" w:rsidRDefault="00F06CBC" w:rsidP="00692F34">
      <w:pPr>
        <w:spacing w:line="360" w:lineRule="auto"/>
        <w:jc w:val="both"/>
        <w:rPr>
          <w:b/>
          <w:bCs/>
          <w:i/>
          <w:iCs/>
          <w:sz w:val="22"/>
          <w:szCs w:val="22"/>
        </w:rPr>
      </w:pPr>
    </w:p>
    <w:p w14:paraId="48C96CDD" w14:textId="77777777" w:rsidR="00663DDA" w:rsidRPr="00C015B4" w:rsidRDefault="00663DDA" w:rsidP="00692F34">
      <w:pPr>
        <w:spacing w:line="360" w:lineRule="auto"/>
        <w:jc w:val="both"/>
        <w:rPr>
          <w:b/>
          <w:bCs/>
          <w:i/>
          <w:iCs/>
          <w:sz w:val="22"/>
          <w:szCs w:val="22"/>
        </w:rPr>
      </w:pPr>
    </w:p>
    <w:p w14:paraId="53464E60" w14:textId="77777777" w:rsidR="00907C6C" w:rsidRPr="00C015B4" w:rsidRDefault="00907C6C" w:rsidP="008220D9">
      <w:pPr>
        <w:autoSpaceDE w:val="0"/>
        <w:autoSpaceDN w:val="0"/>
        <w:adjustRightInd w:val="0"/>
        <w:jc w:val="center"/>
        <w:rPr>
          <w:b/>
          <w:bCs/>
          <w:i/>
          <w:iCs/>
          <w:sz w:val="22"/>
          <w:szCs w:val="22"/>
          <w:lang w:val="en-US"/>
        </w:rPr>
      </w:pPr>
    </w:p>
    <w:p w14:paraId="4D8E8D49" w14:textId="6159F62F" w:rsidR="008220D9" w:rsidRPr="00C015B4" w:rsidRDefault="008220D9" w:rsidP="008220D9">
      <w:pPr>
        <w:autoSpaceDE w:val="0"/>
        <w:autoSpaceDN w:val="0"/>
        <w:adjustRightInd w:val="0"/>
        <w:jc w:val="center"/>
        <w:rPr>
          <w:b/>
          <w:bCs/>
          <w:i/>
          <w:iCs/>
          <w:sz w:val="22"/>
          <w:szCs w:val="22"/>
        </w:rPr>
      </w:pPr>
      <w:r w:rsidRPr="00C015B4">
        <w:rPr>
          <w:b/>
          <w:bCs/>
          <w:i/>
          <w:iCs/>
          <w:sz w:val="22"/>
          <w:szCs w:val="22"/>
          <w:lang w:val="en-US"/>
        </w:rPr>
        <w:t xml:space="preserve">6.3 </w:t>
      </w:r>
      <w:r w:rsidRPr="00C015B4">
        <w:rPr>
          <w:b/>
          <w:bCs/>
          <w:i/>
          <w:iCs/>
          <w:sz w:val="22"/>
          <w:szCs w:val="22"/>
        </w:rPr>
        <w:t>Plani i ndarjeve buxhetore të shpenzimeve totale për vitin 2026</w:t>
      </w:r>
    </w:p>
    <w:p w14:paraId="70CF1AE2" w14:textId="77777777" w:rsidR="008220D9" w:rsidRPr="00C015B4" w:rsidRDefault="008220D9" w:rsidP="008220D9">
      <w:pPr>
        <w:autoSpaceDE w:val="0"/>
        <w:autoSpaceDN w:val="0"/>
        <w:adjustRightInd w:val="0"/>
        <w:spacing w:line="360" w:lineRule="auto"/>
        <w:jc w:val="both"/>
        <w:rPr>
          <w:sz w:val="22"/>
          <w:szCs w:val="22"/>
          <w:lang w:val="en-US"/>
        </w:rPr>
      </w:pPr>
    </w:p>
    <w:tbl>
      <w:tblPr>
        <w:tblStyle w:val="PlainTable1"/>
        <w:tblW w:w="11245" w:type="dxa"/>
        <w:jc w:val="center"/>
        <w:shd w:val="clear" w:color="auto" w:fill="DEEAF6" w:themeFill="accent5" w:themeFillTint="33"/>
        <w:tblLook w:val="04A0" w:firstRow="1" w:lastRow="0" w:firstColumn="1" w:lastColumn="0" w:noHBand="0" w:noVBand="1"/>
      </w:tblPr>
      <w:tblGrid>
        <w:gridCol w:w="2965"/>
        <w:gridCol w:w="805"/>
        <w:gridCol w:w="1350"/>
        <w:gridCol w:w="1260"/>
        <w:gridCol w:w="1216"/>
        <w:gridCol w:w="1361"/>
        <w:gridCol w:w="1216"/>
        <w:gridCol w:w="1266"/>
      </w:tblGrid>
      <w:tr w:rsidR="00E128B2" w:rsidRPr="00D06511" w14:paraId="091AB1E5" w14:textId="77777777" w:rsidTr="00D06511">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1D3AC8BE"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Përshkrimi</w:t>
            </w:r>
          </w:p>
        </w:tc>
        <w:tc>
          <w:tcPr>
            <w:tcW w:w="805" w:type="dxa"/>
            <w:shd w:val="clear" w:color="auto" w:fill="DEEAF6" w:themeFill="accent5" w:themeFillTint="33"/>
            <w:noWrap/>
            <w:hideMark/>
          </w:tcPr>
          <w:p w14:paraId="7333D46C" w14:textId="77777777" w:rsidR="00E128B2" w:rsidRPr="00D06511" w:rsidRDefault="00E128B2" w:rsidP="00C015B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Stafi</w:t>
            </w:r>
          </w:p>
        </w:tc>
        <w:tc>
          <w:tcPr>
            <w:tcW w:w="1350" w:type="dxa"/>
            <w:shd w:val="clear" w:color="auto" w:fill="DEEAF6" w:themeFill="accent5" w:themeFillTint="33"/>
            <w:hideMark/>
          </w:tcPr>
          <w:p w14:paraId="2669244E" w14:textId="77777777" w:rsidR="00E128B2" w:rsidRPr="00D06511" w:rsidRDefault="00E128B2" w:rsidP="00C015B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Pagat dhe shtesat</w:t>
            </w:r>
          </w:p>
        </w:tc>
        <w:tc>
          <w:tcPr>
            <w:tcW w:w="1260" w:type="dxa"/>
            <w:shd w:val="clear" w:color="auto" w:fill="DEEAF6" w:themeFill="accent5" w:themeFillTint="33"/>
            <w:hideMark/>
          </w:tcPr>
          <w:p w14:paraId="2AA27B8F" w14:textId="54EE5E60" w:rsidR="00E128B2" w:rsidRPr="00D06511" w:rsidRDefault="00E128B2" w:rsidP="00C015B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Mallrat dhe shërbimet</w:t>
            </w:r>
          </w:p>
        </w:tc>
        <w:tc>
          <w:tcPr>
            <w:tcW w:w="1216" w:type="dxa"/>
            <w:shd w:val="clear" w:color="auto" w:fill="DEEAF6" w:themeFill="accent5" w:themeFillTint="33"/>
            <w:hideMark/>
          </w:tcPr>
          <w:p w14:paraId="366AF1C5" w14:textId="77777777" w:rsidR="00E128B2" w:rsidRPr="00D06511" w:rsidRDefault="00E128B2" w:rsidP="00C015B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Shpenzimet komunale</w:t>
            </w:r>
          </w:p>
        </w:tc>
        <w:tc>
          <w:tcPr>
            <w:tcW w:w="1361" w:type="dxa"/>
            <w:shd w:val="clear" w:color="auto" w:fill="DEEAF6" w:themeFill="accent5" w:themeFillTint="33"/>
            <w:hideMark/>
          </w:tcPr>
          <w:p w14:paraId="3FC9DDB8" w14:textId="77777777" w:rsidR="00E128B2" w:rsidRPr="00D06511" w:rsidRDefault="00E128B2" w:rsidP="00C015B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Subvencionet dhe transferet</w:t>
            </w:r>
          </w:p>
        </w:tc>
        <w:tc>
          <w:tcPr>
            <w:tcW w:w="1216" w:type="dxa"/>
            <w:shd w:val="clear" w:color="auto" w:fill="DEEAF6" w:themeFill="accent5" w:themeFillTint="33"/>
            <w:hideMark/>
          </w:tcPr>
          <w:p w14:paraId="3E4BBCCD" w14:textId="4C26B0C8" w:rsidR="00E128B2" w:rsidRPr="00D06511" w:rsidRDefault="00E128B2" w:rsidP="00C015B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Shpenzimet kapitale</w:t>
            </w:r>
          </w:p>
        </w:tc>
        <w:tc>
          <w:tcPr>
            <w:tcW w:w="1072" w:type="dxa"/>
            <w:shd w:val="clear" w:color="auto" w:fill="DEEAF6" w:themeFill="accent5" w:themeFillTint="33"/>
            <w:hideMark/>
          </w:tcPr>
          <w:p w14:paraId="7A96DFF5" w14:textId="0358BD54" w:rsidR="00E128B2" w:rsidRPr="00D06511" w:rsidRDefault="00E128B2" w:rsidP="00C015B4">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Total 2026</w:t>
            </w:r>
          </w:p>
        </w:tc>
      </w:tr>
      <w:tr w:rsidR="00E128B2" w:rsidRPr="00D06511" w14:paraId="67740FC8" w14:textId="77777777" w:rsidTr="00D0651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noWrap/>
            <w:hideMark/>
          </w:tcPr>
          <w:p w14:paraId="60274347"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Zyra e Kryetarit</w:t>
            </w:r>
          </w:p>
        </w:tc>
        <w:tc>
          <w:tcPr>
            <w:tcW w:w="805" w:type="dxa"/>
            <w:shd w:val="clear" w:color="auto" w:fill="DEEAF6" w:themeFill="accent5" w:themeFillTint="33"/>
            <w:noWrap/>
            <w:hideMark/>
          </w:tcPr>
          <w:p w14:paraId="5D4CF79F" w14:textId="77777777" w:rsidR="00E128B2" w:rsidRPr="00D06511" w:rsidRDefault="00E128B2" w:rsidP="00E128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11</w:t>
            </w:r>
          </w:p>
        </w:tc>
        <w:tc>
          <w:tcPr>
            <w:tcW w:w="1350" w:type="dxa"/>
            <w:shd w:val="clear" w:color="auto" w:fill="DEEAF6" w:themeFill="accent5" w:themeFillTint="33"/>
            <w:noWrap/>
            <w:hideMark/>
          </w:tcPr>
          <w:p w14:paraId="6CC48020"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111,500.00</w:t>
            </w:r>
          </w:p>
        </w:tc>
        <w:tc>
          <w:tcPr>
            <w:tcW w:w="1260" w:type="dxa"/>
            <w:shd w:val="clear" w:color="auto" w:fill="DEEAF6" w:themeFill="accent5" w:themeFillTint="33"/>
            <w:noWrap/>
            <w:hideMark/>
          </w:tcPr>
          <w:p w14:paraId="49744502"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50,000.00</w:t>
            </w:r>
          </w:p>
        </w:tc>
        <w:tc>
          <w:tcPr>
            <w:tcW w:w="1216" w:type="dxa"/>
            <w:shd w:val="clear" w:color="auto" w:fill="DEEAF6" w:themeFill="accent5" w:themeFillTint="33"/>
            <w:noWrap/>
            <w:hideMark/>
          </w:tcPr>
          <w:p w14:paraId="0C884176"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6243F646"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40,000.00</w:t>
            </w:r>
          </w:p>
        </w:tc>
        <w:tc>
          <w:tcPr>
            <w:tcW w:w="1216" w:type="dxa"/>
            <w:shd w:val="clear" w:color="auto" w:fill="DEEAF6" w:themeFill="accent5" w:themeFillTint="33"/>
            <w:noWrap/>
            <w:hideMark/>
          </w:tcPr>
          <w:p w14:paraId="644BD44A" w14:textId="61811791"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4C1BF432"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201,500.00</w:t>
            </w:r>
          </w:p>
        </w:tc>
      </w:tr>
      <w:tr w:rsidR="00E128B2" w:rsidRPr="00D06511" w14:paraId="17D6D6AD"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6A8E61E4"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Zyra e Kuvendit Komunal</w:t>
            </w:r>
          </w:p>
        </w:tc>
        <w:tc>
          <w:tcPr>
            <w:tcW w:w="805" w:type="dxa"/>
            <w:shd w:val="clear" w:color="auto" w:fill="DEEAF6" w:themeFill="accent5" w:themeFillTint="33"/>
            <w:noWrap/>
            <w:hideMark/>
          </w:tcPr>
          <w:p w14:paraId="734E59CB"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15</w:t>
            </w:r>
          </w:p>
        </w:tc>
        <w:tc>
          <w:tcPr>
            <w:tcW w:w="1350" w:type="dxa"/>
            <w:shd w:val="clear" w:color="auto" w:fill="DEEAF6" w:themeFill="accent5" w:themeFillTint="33"/>
            <w:noWrap/>
            <w:hideMark/>
          </w:tcPr>
          <w:p w14:paraId="1FD7A527"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120,500.00</w:t>
            </w:r>
          </w:p>
        </w:tc>
        <w:tc>
          <w:tcPr>
            <w:tcW w:w="1260" w:type="dxa"/>
            <w:shd w:val="clear" w:color="auto" w:fill="DEEAF6" w:themeFill="accent5" w:themeFillTint="33"/>
            <w:noWrap/>
            <w:hideMark/>
          </w:tcPr>
          <w:p w14:paraId="2EE78BEE"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18,000.00</w:t>
            </w:r>
          </w:p>
        </w:tc>
        <w:tc>
          <w:tcPr>
            <w:tcW w:w="1216" w:type="dxa"/>
            <w:shd w:val="clear" w:color="auto" w:fill="DEEAF6" w:themeFill="accent5" w:themeFillTint="33"/>
            <w:noWrap/>
            <w:hideMark/>
          </w:tcPr>
          <w:p w14:paraId="03EFFD3C"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28D29D1F"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32E27C30" w14:textId="1E5A687D"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35C313AE"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138,500.00</w:t>
            </w:r>
          </w:p>
        </w:tc>
      </w:tr>
      <w:tr w:rsidR="00E128B2" w:rsidRPr="00D06511" w14:paraId="5F893A66" w14:textId="77777777" w:rsidTr="00D0651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27F663DF"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Administrata dhe Personeli</w:t>
            </w:r>
          </w:p>
        </w:tc>
        <w:tc>
          <w:tcPr>
            <w:tcW w:w="805" w:type="dxa"/>
            <w:shd w:val="clear" w:color="auto" w:fill="DEEAF6" w:themeFill="accent5" w:themeFillTint="33"/>
            <w:noWrap/>
            <w:hideMark/>
          </w:tcPr>
          <w:p w14:paraId="32621E41" w14:textId="77777777" w:rsidR="00E128B2" w:rsidRPr="00D06511" w:rsidRDefault="00E128B2" w:rsidP="00E128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16</w:t>
            </w:r>
          </w:p>
        </w:tc>
        <w:tc>
          <w:tcPr>
            <w:tcW w:w="1350" w:type="dxa"/>
            <w:shd w:val="clear" w:color="auto" w:fill="DEEAF6" w:themeFill="accent5" w:themeFillTint="33"/>
            <w:noWrap/>
            <w:hideMark/>
          </w:tcPr>
          <w:p w14:paraId="792F7EF3"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104,000.00</w:t>
            </w:r>
          </w:p>
        </w:tc>
        <w:tc>
          <w:tcPr>
            <w:tcW w:w="1260" w:type="dxa"/>
            <w:shd w:val="clear" w:color="auto" w:fill="DEEAF6" w:themeFill="accent5" w:themeFillTint="33"/>
            <w:noWrap/>
            <w:hideMark/>
          </w:tcPr>
          <w:p w14:paraId="2E261A3A"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90,000.00</w:t>
            </w:r>
          </w:p>
        </w:tc>
        <w:tc>
          <w:tcPr>
            <w:tcW w:w="1216" w:type="dxa"/>
            <w:shd w:val="clear" w:color="auto" w:fill="DEEAF6" w:themeFill="accent5" w:themeFillTint="33"/>
            <w:noWrap/>
            <w:hideMark/>
          </w:tcPr>
          <w:p w14:paraId="06C8F6EB"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59,000.00</w:t>
            </w:r>
          </w:p>
        </w:tc>
        <w:tc>
          <w:tcPr>
            <w:tcW w:w="1361" w:type="dxa"/>
            <w:shd w:val="clear" w:color="auto" w:fill="DEEAF6" w:themeFill="accent5" w:themeFillTint="33"/>
            <w:noWrap/>
            <w:hideMark/>
          </w:tcPr>
          <w:p w14:paraId="66B552A9"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55310D90" w14:textId="4EDC0FAB"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40,000.00</w:t>
            </w:r>
          </w:p>
        </w:tc>
        <w:tc>
          <w:tcPr>
            <w:tcW w:w="1072" w:type="dxa"/>
            <w:shd w:val="clear" w:color="auto" w:fill="DEEAF6" w:themeFill="accent5" w:themeFillTint="33"/>
            <w:noWrap/>
            <w:hideMark/>
          </w:tcPr>
          <w:p w14:paraId="55E223EE"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293,000.00</w:t>
            </w:r>
          </w:p>
        </w:tc>
      </w:tr>
      <w:tr w:rsidR="00E128B2" w:rsidRPr="00D06511" w14:paraId="4C176B92"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2E924C33"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Buxheti dhe Financat</w:t>
            </w:r>
          </w:p>
        </w:tc>
        <w:tc>
          <w:tcPr>
            <w:tcW w:w="805" w:type="dxa"/>
            <w:shd w:val="clear" w:color="auto" w:fill="DEEAF6" w:themeFill="accent5" w:themeFillTint="33"/>
            <w:noWrap/>
            <w:hideMark/>
          </w:tcPr>
          <w:p w14:paraId="3D81FEA5"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8</w:t>
            </w:r>
          </w:p>
        </w:tc>
        <w:tc>
          <w:tcPr>
            <w:tcW w:w="1350" w:type="dxa"/>
            <w:shd w:val="clear" w:color="auto" w:fill="DEEAF6" w:themeFill="accent5" w:themeFillTint="33"/>
            <w:noWrap/>
            <w:hideMark/>
          </w:tcPr>
          <w:p w14:paraId="3F12C9AC"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66,500.00</w:t>
            </w:r>
          </w:p>
        </w:tc>
        <w:tc>
          <w:tcPr>
            <w:tcW w:w="1260" w:type="dxa"/>
            <w:shd w:val="clear" w:color="auto" w:fill="DEEAF6" w:themeFill="accent5" w:themeFillTint="33"/>
            <w:noWrap/>
            <w:hideMark/>
          </w:tcPr>
          <w:p w14:paraId="4ECF9B22"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w:t>
            </w:r>
          </w:p>
        </w:tc>
        <w:tc>
          <w:tcPr>
            <w:tcW w:w="1216" w:type="dxa"/>
            <w:shd w:val="clear" w:color="auto" w:fill="DEEAF6" w:themeFill="accent5" w:themeFillTint="33"/>
            <w:noWrap/>
            <w:hideMark/>
          </w:tcPr>
          <w:p w14:paraId="0D7F446A"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667060E9"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0042B2A6" w14:textId="3F3BFF3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19CC4247"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69,500.00</w:t>
            </w:r>
          </w:p>
        </w:tc>
      </w:tr>
      <w:tr w:rsidR="00E128B2" w:rsidRPr="00D06511" w14:paraId="1FC8019C" w14:textId="77777777" w:rsidTr="00D0651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398696B7"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Shërbimet Publike dhe Emergjenca</w:t>
            </w:r>
          </w:p>
        </w:tc>
        <w:tc>
          <w:tcPr>
            <w:tcW w:w="805" w:type="dxa"/>
            <w:shd w:val="clear" w:color="auto" w:fill="DEEAF6" w:themeFill="accent5" w:themeFillTint="33"/>
            <w:noWrap/>
            <w:hideMark/>
          </w:tcPr>
          <w:p w14:paraId="7B50ABE4" w14:textId="77777777" w:rsidR="00E128B2" w:rsidRPr="00D06511" w:rsidRDefault="00E128B2" w:rsidP="00E128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11</w:t>
            </w:r>
          </w:p>
        </w:tc>
        <w:tc>
          <w:tcPr>
            <w:tcW w:w="1350" w:type="dxa"/>
            <w:shd w:val="clear" w:color="auto" w:fill="DEEAF6" w:themeFill="accent5" w:themeFillTint="33"/>
            <w:noWrap/>
            <w:hideMark/>
          </w:tcPr>
          <w:p w14:paraId="60DF399F"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100,000.00</w:t>
            </w:r>
          </w:p>
        </w:tc>
        <w:tc>
          <w:tcPr>
            <w:tcW w:w="1260" w:type="dxa"/>
            <w:shd w:val="clear" w:color="auto" w:fill="DEEAF6" w:themeFill="accent5" w:themeFillTint="33"/>
            <w:noWrap/>
            <w:hideMark/>
          </w:tcPr>
          <w:p w14:paraId="6EB262E6"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120,000.00</w:t>
            </w:r>
          </w:p>
        </w:tc>
        <w:tc>
          <w:tcPr>
            <w:tcW w:w="1216" w:type="dxa"/>
            <w:shd w:val="clear" w:color="auto" w:fill="DEEAF6" w:themeFill="accent5" w:themeFillTint="33"/>
            <w:noWrap/>
            <w:hideMark/>
          </w:tcPr>
          <w:p w14:paraId="4C88FF19"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3EAF5180"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13,000.00</w:t>
            </w:r>
          </w:p>
        </w:tc>
        <w:tc>
          <w:tcPr>
            <w:tcW w:w="1216" w:type="dxa"/>
            <w:shd w:val="clear" w:color="auto" w:fill="DEEAF6" w:themeFill="accent5" w:themeFillTint="33"/>
            <w:noWrap/>
            <w:hideMark/>
          </w:tcPr>
          <w:p w14:paraId="66D67929" w14:textId="442DEC84"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75,000.00</w:t>
            </w:r>
          </w:p>
        </w:tc>
        <w:tc>
          <w:tcPr>
            <w:tcW w:w="1072" w:type="dxa"/>
            <w:shd w:val="clear" w:color="auto" w:fill="DEEAF6" w:themeFill="accent5" w:themeFillTint="33"/>
            <w:noWrap/>
            <w:hideMark/>
          </w:tcPr>
          <w:p w14:paraId="4CF2F5AE"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308,000.00</w:t>
            </w:r>
          </w:p>
        </w:tc>
      </w:tr>
      <w:tr w:rsidR="00E128B2" w:rsidRPr="00D06511" w14:paraId="207BC11C"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56F278A4"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Zyra Komunale për Komunitete</w:t>
            </w:r>
          </w:p>
        </w:tc>
        <w:tc>
          <w:tcPr>
            <w:tcW w:w="805" w:type="dxa"/>
            <w:shd w:val="clear" w:color="auto" w:fill="DEEAF6" w:themeFill="accent5" w:themeFillTint="33"/>
            <w:noWrap/>
            <w:hideMark/>
          </w:tcPr>
          <w:p w14:paraId="2F0B038C"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1</w:t>
            </w:r>
          </w:p>
        </w:tc>
        <w:tc>
          <w:tcPr>
            <w:tcW w:w="1350" w:type="dxa"/>
            <w:shd w:val="clear" w:color="auto" w:fill="DEEAF6" w:themeFill="accent5" w:themeFillTint="33"/>
            <w:noWrap/>
            <w:hideMark/>
          </w:tcPr>
          <w:p w14:paraId="5493CEC6"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7,000.00</w:t>
            </w:r>
          </w:p>
        </w:tc>
        <w:tc>
          <w:tcPr>
            <w:tcW w:w="1260" w:type="dxa"/>
            <w:shd w:val="clear" w:color="auto" w:fill="DEEAF6" w:themeFill="accent5" w:themeFillTint="33"/>
            <w:noWrap/>
            <w:hideMark/>
          </w:tcPr>
          <w:p w14:paraId="4570759E"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500</w:t>
            </w:r>
          </w:p>
        </w:tc>
        <w:tc>
          <w:tcPr>
            <w:tcW w:w="1216" w:type="dxa"/>
            <w:shd w:val="clear" w:color="auto" w:fill="DEEAF6" w:themeFill="accent5" w:themeFillTint="33"/>
            <w:noWrap/>
            <w:hideMark/>
          </w:tcPr>
          <w:p w14:paraId="065D19A0"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3CACBFD4"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4A480467" w14:textId="4FBA977D"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47DDBBD5"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7,500.00</w:t>
            </w:r>
          </w:p>
        </w:tc>
      </w:tr>
      <w:tr w:rsidR="00E128B2" w:rsidRPr="00D06511" w14:paraId="7C3CCD28" w14:textId="77777777" w:rsidTr="00D06511">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46AC03C5"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Bujqësia, Pylltaria dhe Zhvillimi Rural</w:t>
            </w:r>
          </w:p>
        </w:tc>
        <w:tc>
          <w:tcPr>
            <w:tcW w:w="805" w:type="dxa"/>
            <w:shd w:val="clear" w:color="auto" w:fill="DEEAF6" w:themeFill="accent5" w:themeFillTint="33"/>
            <w:noWrap/>
            <w:hideMark/>
          </w:tcPr>
          <w:p w14:paraId="50198A09" w14:textId="77777777" w:rsidR="00E128B2" w:rsidRPr="00D06511" w:rsidRDefault="00E128B2" w:rsidP="00E128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2</w:t>
            </w:r>
          </w:p>
        </w:tc>
        <w:tc>
          <w:tcPr>
            <w:tcW w:w="1350" w:type="dxa"/>
            <w:shd w:val="clear" w:color="auto" w:fill="DEEAF6" w:themeFill="accent5" w:themeFillTint="33"/>
            <w:noWrap/>
            <w:hideMark/>
          </w:tcPr>
          <w:p w14:paraId="7ED16391"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20,000.00</w:t>
            </w:r>
          </w:p>
        </w:tc>
        <w:tc>
          <w:tcPr>
            <w:tcW w:w="1260" w:type="dxa"/>
            <w:shd w:val="clear" w:color="auto" w:fill="DEEAF6" w:themeFill="accent5" w:themeFillTint="33"/>
            <w:noWrap/>
            <w:hideMark/>
          </w:tcPr>
          <w:p w14:paraId="41E5ABE2"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2,000.00</w:t>
            </w:r>
          </w:p>
        </w:tc>
        <w:tc>
          <w:tcPr>
            <w:tcW w:w="1216" w:type="dxa"/>
            <w:shd w:val="clear" w:color="auto" w:fill="DEEAF6" w:themeFill="accent5" w:themeFillTint="33"/>
            <w:noWrap/>
            <w:hideMark/>
          </w:tcPr>
          <w:p w14:paraId="22FFE0D5"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4D611C27"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27,000.00</w:t>
            </w:r>
          </w:p>
        </w:tc>
        <w:tc>
          <w:tcPr>
            <w:tcW w:w="1216" w:type="dxa"/>
            <w:shd w:val="clear" w:color="auto" w:fill="DEEAF6" w:themeFill="accent5" w:themeFillTint="33"/>
            <w:noWrap/>
            <w:hideMark/>
          </w:tcPr>
          <w:p w14:paraId="2181D6AB" w14:textId="2AA04DCD"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0D151113"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49,000.00</w:t>
            </w:r>
          </w:p>
        </w:tc>
      </w:tr>
      <w:tr w:rsidR="00E128B2" w:rsidRPr="00D06511" w14:paraId="162C7FC4"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43976DC5"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Zhvillimi Ekonomik dhe Turizmi</w:t>
            </w:r>
          </w:p>
        </w:tc>
        <w:tc>
          <w:tcPr>
            <w:tcW w:w="805" w:type="dxa"/>
            <w:shd w:val="clear" w:color="auto" w:fill="DEEAF6" w:themeFill="accent5" w:themeFillTint="33"/>
            <w:noWrap/>
            <w:hideMark/>
          </w:tcPr>
          <w:p w14:paraId="235AEA52"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3</w:t>
            </w:r>
          </w:p>
        </w:tc>
        <w:tc>
          <w:tcPr>
            <w:tcW w:w="1350" w:type="dxa"/>
            <w:shd w:val="clear" w:color="auto" w:fill="DEEAF6" w:themeFill="accent5" w:themeFillTint="33"/>
            <w:noWrap/>
            <w:hideMark/>
          </w:tcPr>
          <w:p w14:paraId="71DC17C3"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28,000.00</w:t>
            </w:r>
          </w:p>
        </w:tc>
        <w:tc>
          <w:tcPr>
            <w:tcW w:w="1260" w:type="dxa"/>
            <w:shd w:val="clear" w:color="auto" w:fill="DEEAF6" w:themeFill="accent5" w:themeFillTint="33"/>
            <w:noWrap/>
            <w:hideMark/>
          </w:tcPr>
          <w:p w14:paraId="23889B16"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9,500.00</w:t>
            </w:r>
          </w:p>
        </w:tc>
        <w:tc>
          <w:tcPr>
            <w:tcW w:w="1216" w:type="dxa"/>
            <w:shd w:val="clear" w:color="auto" w:fill="DEEAF6" w:themeFill="accent5" w:themeFillTint="33"/>
            <w:noWrap/>
            <w:hideMark/>
          </w:tcPr>
          <w:p w14:paraId="4AB26F96"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3A6FAA1B"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15,000.00</w:t>
            </w:r>
          </w:p>
        </w:tc>
        <w:tc>
          <w:tcPr>
            <w:tcW w:w="1216" w:type="dxa"/>
            <w:shd w:val="clear" w:color="auto" w:fill="DEEAF6" w:themeFill="accent5" w:themeFillTint="33"/>
            <w:noWrap/>
            <w:hideMark/>
          </w:tcPr>
          <w:p w14:paraId="68DD94C3" w14:textId="33DE5E4A"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55,000.00</w:t>
            </w:r>
          </w:p>
        </w:tc>
        <w:tc>
          <w:tcPr>
            <w:tcW w:w="1072" w:type="dxa"/>
            <w:shd w:val="clear" w:color="auto" w:fill="DEEAF6" w:themeFill="accent5" w:themeFillTint="33"/>
            <w:noWrap/>
            <w:hideMark/>
          </w:tcPr>
          <w:p w14:paraId="17A0FD92"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107,500.00</w:t>
            </w:r>
          </w:p>
        </w:tc>
      </w:tr>
      <w:tr w:rsidR="00E128B2" w:rsidRPr="00D06511" w14:paraId="0BCBF465" w14:textId="77777777" w:rsidTr="00D0651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442E3EBF"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Planifikimi Urban dhe Mjedisi</w:t>
            </w:r>
          </w:p>
        </w:tc>
        <w:tc>
          <w:tcPr>
            <w:tcW w:w="805" w:type="dxa"/>
            <w:shd w:val="clear" w:color="auto" w:fill="DEEAF6" w:themeFill="accent5" w:themeFillTint="33"/>
            <w:noWrap/>
            <w:hideMark/>
          </w:tcPr>
          <w:p w14:paraId="3D29F63C" w14:textId="77777777" w:rsidR="00E128B2" w:rsidRPr="00D06511" w:rsidRDefault="00E128B2" w:rsidP="00E128B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D06511">
              <w:rPr>
                <w:rFonts w:eastAsia="Times New Roman"/>
                <w:color w:val="000000"/>
                <w:sz w:val="20"/>
                <w:szCs w:val="20"/>
                <w:lang w:val="en-US"/>
              </w:rPr>
              <w:t>8</w:t>
            </w:r>
          </w:p>
        </w:tc>
        <w:tc>
          <w:tcPr>
            <w:tcW w:w="1350" w:type="dxa"/>
            <w:shd w:val="clear" w:color="auto" w:fill="DEEAF6" w:themeFill="accent5" w:themeFillTint="33"/>
            <w:noWrap/>
            <w:hideMark/>
          </w:tcPr>
          <w:p w14:paraId="0DD83544"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73,000.00</w:t>
            </w:r>
          </w:p>
        </w:tc>
        <w:tc>
          <w:tcPr>
            <w:tcW w:w="1260" w:type="dxa"/>
            <w:shd w:val="clear" w:color="auto" w:fill="DEEAF6" w:themeFill="accent5" w:themeFillTint="33"/>
            <w:noWrap/>
            <w:hideMark/>
          </w:tcPr>
          <w:p w14:paraId="3A802089"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40,000.00</w:t>
            </w:r>
          </w:p>
        </w:tc>
        <w:tc>
          <w:tcPr>
            <w:tcW w:w="1216" w:type="dxa"/>
            <w:shd w:val="clear" w:color="auto" w:fill="DEEAF6" w:themeFill="accent5" w:themeFillTint="33"/>
            <w:noWrap/>
            <w:hideMark/>
          </w:tcPr>
          <w:p w14:paraId="606CEF66"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4E290EC5"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182878EE" w14:textId="05F75A36"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420,000.00</w:t>
            </w:r>
          </w:p>
        </w:tc>
        <w:tc>
          <w:tcPr>
            <w:tcW w:w="1072" w:type="dxa"/>
            <w:shd w:val="clear" w:color="auto" w:fill="DEEAF6" w:themeFill="accent5" w:themeFillTint="33"/>
            <w:noWrap/>
            <w:hideMark/>
          </w:tcPr>
          <w:p w14:paraId="63B4025F"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533,000.00</w:t>
            </w:r>
          </w:p>
        </w:tc>
      </w:tr>
      <w:tr w:rsidR="00E128B2" w:rsidRPr="00D06511" w14:paraId="64B8CB91"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2A6B802A"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Shëndetësia dhe Mirëqenia Sociale</w:t>
            </w:r>
          </w:p>
        </w:tc>
        <w:tc>
          <w:tcPr>
            <w:tcW w:w="805" w:type="dxa"/>
            <w:shd w:val="clear" w:color="auto" w:fill="DEEAF6" w:themeFill="accent5" w:themeFillTint="33"/>
            <w:noWrap/>
            <w:hideMark/>
          </w:tcPr>
          <w:p w14:paraId="79208AF2"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36</w:t>
            </w:r>
          </w:p>
        </w:tc>
        <w:tc>
          <w:tcPr>
            <w:tcW w:w="1350" w:type="dxa"/>
            <w:shd w:val="clear" w:color="auto" w:fill="DEEAF6" w:themeFill="accent5" w:themeFillTint="33"/>
            <w:noWrap/>
            <w:hideMark/>
          </w:tcPr>
          <w:p w14:paraId="707F4EE3"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319,712.00</w:t>
            </w:r>
          </w:p>
        </w:tc>
        <w:tc>
          <w:tcPr>
            <w:tcW w:w="1260" w:type="dxa"/>
            <w:shd w:val="clear" w:color="auto" w:fill="DEEAF6" w:themeFill="accent5" w:themeFillTint="33"/>
            <w:noWrap/>
            <w:hideMark/>
          </w:tcPr>
          <w:p w14:paraId="5F0246BC"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75,500.00</w:t>
            </w:r>
          </w:p>
        </w:tc>
        <w:tc>
          <w:tcPr>
            <w:tcW w:w="1216" w:type="dxa"/>
            <w:shd w:val="clear" w:color="auto" w:fill="DEEAF6" w:themeFill="accent5" w:themeFillTint="33"/>
            <w:noWrap/>
            <w:hideMark/>
          </w:tcPr>
          <w:p w14:paraId="75608644"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12,000.00</w:t>
            </w:r>
          </w:p>
        </w:tc>
        <w:tc>
          <w:tcPr>
            <w:tcW w:w="1361" w:type="dxa"/>
            <w:shd w:val="clear" w:color="auto" w:fill="DEEAF6" w:themeFill="accent5" w:themeFillTint="33"/>
            <w:noWrap/>
            <w:hideMark/>
          </w:tcPr>
          <w:p w14:paraId="130BD518"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0.00</w:t>
            </w:r>
          </w:p>
        </w:tc>
        <w:tc>
          <w:tcPr>
            <w:tcW w:w="1216" w:type="dxa"/>
            <w:shd w:val="clear" w:color="auto" w:fill="DEEAF6" w:themeFill="accent5" w:themeFillTint="33"/>
            <w:noWrap/>
            <w:hideMark/>
          </w:tcPr>
          <w:p w14:paraId="47FAACE5" w14:textId="7C9B3A0A"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w:t>
            </w:r>
          </w:p>
        </w:tc>
        <w:tc>
          <w:tcPr>
            <w:tcW w:w="1072" w:type="dxa"/>
            <w:shd w:val="clear" w:color="auto" w:fill="DEEAF6" w:themeFill="accent5" w:themeFillTint="33"/>
            <w:noWrap/>
            <w:hideMark/>
          </w:tcPr>
          <w:p w14:paraId="76C7A95A"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407,212.00</w:t>
            </w:r>
          </w:p>
        </w:tc>
      </w:tr>
      <w:tr w:rsidR="00E128B2" w:rsidRPr="00D06511" w14:paraId="5468121B" w14:textId="77777777" w:rsidTr="00D0651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20666CD8" w14:textId="77777777" w:rsidR="00E128B2" w:rsidRPr="00D06511" w:rsidRDefault="00E128B2" w:rsidP="00E128B2">
            <w:pPr>
              <w:rPr>
                <w:rFonts w:eastAsia="Times New Roman"/>
                <w:i/>
                <w:iCs/>
                <w:color w:val="000000"/>
                <w:sz w:val="20"/>
                <w:szCs w:val="20"/>
                <w:lang w:val="en-US"/>
              </w:rPr>
            </w:pPr>
            <w:r w:rsidRPr="00D06511">
              <w:rPr>
                <w:rFonts w:eastAsia="Times New Roman"/>
                <w:i/>
                <w:iCs/>
                <w:color w:val="000000"/>
                <w:sz w:val="20"/>
                <w:szCs w:val="20"/>
                <w:lang w:val="en-US"/>
              </w:rPr>
              <w:t>Administrata e shëndetësisë</w:t>
            </w:r>
          </w:p>
        </w:tc>
        <w:tc>
          <w:tcPr>
            <w:tcW w:w="805" w:type="dxa"/>
            <w:shd w:val="clear" w:color="auto" w:fill="DEEAF6" w:themeFill="accent5" w:themeFillTint="33"/>
            <w:noWrap/>
            <w:hideMark/>
          </w:tcPr>
          <w:p w14:paraId="146A54EA" w14:textId="77777777" w:rsidR="00E128B2" w:rsidRPr="00D06511" w:rsidRDefault="00E128B2" w:rsidP="00E128B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w:t>
            </w:r>
          </w:p>
        </w:tc>
        <w:tc>
          <w:tcPr>
            <w:tcW w:w="1350" w:type="dxa"/>
            <w:shd w:val="clear" w:color="auto" w:fill="DEEAF6" w:themeFill="accent5" w:themeFillTint="33"/>
            <w:noWrap/>
            <w:hideMark/>
          </w:tcPr>
          <w:p w14:paraId="4E48628F"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17,500.00</w:t>
            </w:r>
          </w:p>
        </w:tc>
        <w:tc>
          <w:tcPr>
            <w:tcW w:w="1260" w:type="dxa"/>
            <w:shd w:val="clear" w:color="auto" w:fill="DEEAF6" w:themeFill="accent5" w:themeFillTint="33"/>
            <w:noWrap/>
            <w:hideMark/>
          </w:tcPr>
          <w:p w14:paraId="49F9E1B7"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500</w:t>
            </w:r>
          </w:p>
        </w:tc>
        <w:tc>
          <w:tcPr>
            <w:tcW w:w="1216" w:type="dxa"/>
            <w:shd w:val="clear" w:color="auto" w:fill="DEEAF6" w:themeFill="accent5" w:themeFillTint="33"/>
            <w:noWrap/>
            <w:hideMark/>
          </w:tcPr>
          <w:p w14:paraId="1254F430"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60288C95"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0EA62459" w14:textId="4BA194A1"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16CD133F"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18,000.00</w:t>
            </w:r>
          </w:p>
        </w:tc>
      </w:tr>
      <w:tr w:rsidR="00E128B2" w:rsidRPr="00D06511" w14:paraId="0F7C81B0"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378B74D2" w14:textId="77777777" w:rsidR="00E128B2" w:rsidRPr="00D06511" w:rsidRDefault="00E128B2" w:rsidP="00E128B2">
            <w:pPr>
              <w:rPr>
                <w:rFonts w:eastAsia="Times New Roman"/>
                <w:i/>
                <w:iCs/>
                <w:color w:val="000000"/>
                <w:sz w:val="20"/>
                <w:szCs w:val="20"/>
                <w:lang w:val="en-US"/>
              </w:rPr>
            </w:pPr>
            <w:r w:rsidRPr="00D06511">
              <w:rPr>
                <w:rFonts w:eastAsia="Times New Roman"/>
                <w:i/>
                <w:iCs/>
                <w:color w:val="000000"/>
                <w:sz w:val="20"/>
                <w:szCs w:val="20"/>
                <w:lang w:val="en-US"/>
              </w:rPr>
              <w:t>Shërbimet e shëndetësisë primare</w:t>
            </w:r>
          </w:p>
        </w:tc>
        <w:tc>
          <w:tcPr>
            <w:tcW w:w="805" w:type="dxa"/>
            <w:shd w:val="clear" w:color="auto" w:fill="DEEAF6" w:themeFill="accent5" w:themeFillTint="33"/>
            <w:noWrap/>
            <w:hideMark/>
          </w:tcPr>
          <w:p w14:paraId="7C0D5C0D"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34</w:t>
            </w:r>
          </w:p>
        </w:tc>
        <w:tc>
          <w:tcPr>
            <w:tcW w:w="1350" w:type="dxa"/>
            <w:shd w:val="clear" w:color="auto" w:fill="DEEAF6" w:themeFill="accent5" w:themeFillTint="33"/>
            <w:noWrap/>
            <w:hideMark/>
          </w:tcPr>
          <w:p w14:paraId="27914EAB"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302,212.00</w:t>
            </w:r>
          </w:p>
        </w:tc>
        <w:tc>
          <w:tcPr>
            <w:tcW w:w="1260" w:type="dxa"/>
            <w:shd w:val="clear" w:color="auto" w:fill="DEEAF6" w:themeFill="accent5" w:themeFillTint="33"/>
            <w:noWrap/>
            <w:hideMark/>
          </w:tcPr>
          <w:p w14:paraId="0C83B7FD"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75,000.00</w:t>
            </w:r>
          </w:p>
        </w:tc>
        <w:tc>
          <w:tcPr>
            <w:tcW w:w="1216" w:type="dxa"/>
            <w:shd w:val="clear" w:color="auto" w:fill="DEEAF6" w:themeFill="accent5" w:themeFillTint="33"/>
            <w:noWrap/>
            <w:hideMark/>
          </w:tcPr>
          <w:p w14:paraId="34360B6D"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12,000.00</w:t>
            </w:r>
          </w:p>
        </w:tc>
        <w:tc>
          <w:tcPr>
            <w:tcW w:w="1361" w:type="dxa"/>
            <w:shd w:val="clear" w:color="auto" w:fill="DEEAF6" w:themeFill="accent5" w:themeFillTint="33"/>
            <w:noWrap/>
            <w:hideMark/>
          </w:tcPr>
          <w:p w14:paraId="18611603"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5F963A85" w14:textId="0A83A830"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214FDA75"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389,212.00</w:t>
            </w:r>
          </w:p>
        </w:tc>
      </w:tr>
      <w:tr w:rsidR="00E128B2" w:rsidRPr="00D06511" w14:paraId="0F052145" w14:textId="77777777" w:rsidTr="00D0651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368805D8"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Shërbimet sociale</w:t>
            </w:r>
          </w:p>
        </w:tc>
        <w:tc>
          <w:tcPr>
            <w:tcW w:w="805" w:type="dxa"/>
            <w:shd w:val="clear" w:color="auto" w:fill="DEEAF6" w:themeFill="accent5" w:themeFillTint="33"/>
            <w:noWrap/>
            <w:hideMark/>
          </w:tcPr>
          <w:p w14:paraId="1B54FF32" w14:textId="77777777" w:rsidR="00E128B2" w:rsidRPr="00D06511" w:rsidRDefault="00E128B2" w:rsidP="00E128B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w:t>
            </w:r>
          </w:p>
        </w:tc>
        <w:tc>
          <w:tcPr>
            <w:tcW w:w="1350" w:type="dxa"/>
            <w:shd w:val="clear" w:color="auto" w:fill="DEEAF6" w:themeFill="accent5" w:themeFillTint="33"/>
            <w:noWrap/>
            <w:hideMark/>
          </w:tcPr>
          <w:p w14:paraId="26CEDED5"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26,000.00</w:t>
            </w:r>
          </w:p>
        </w:tc>
        <w:tc>
          <w:tcPr>
            <w:tcW w:w="1260" w:type="dxa"/>
            <w:shd w:val="clear" w:color="auto" w:fill="DEEAF6" w:themeFill="accent5" w:themeFillTint="33"/>
            <w:noWrap/>
            <w:hideMark/>
          </w:tcPr>
          <w:p w14:paraId="694757A9"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w:t>
            </w:r>
          </w:p>
        </w:tc>
        <w:tc>
          <w:tcPr>
            <w:tcW w:w="1216" w:type="dxa"/>
            <w:shd w:val="clear" w:color="auto" w:fill="DEEAF6" w:themeFill="accent5" w:themeFillTint="33"/>
            <w:noWrap/>
            <w:hideMark/>
          </w:tcPr>
          <w:p w14:paraId="70FAD6C4"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1,500.00</w:t>
            </w:r>
          </w:p>
        </w:tc>
        <w:tc>
          <w:tcPr>
            <w:tcW w:w="1361" w:type="dxa"/>
            <w:shd w:val="clear" w:color="auto" w:fill="DEEAF6" w:themeFill="accent5" w:themeFillTint="33"/>
            <w:noWrap/>
            <w:hideMark/>
          </w:tcPr>
          <w:p w14:paraId="620E1E61"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52B04EC5" w14:textId="2F3E9A7C"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50CACC1C"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30,500.00</w:t>
            </w:r>
          </w:p>
        </w:tc>
      </w:tr>
      <w:tr w:rsidR="00E128B2" w:rsidRPr="00D06511" w14:paraId="5D7FC35A"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52DA1866"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Kultura, Rinia dhe Sportet</w:t>
            </w:r>
          </w:p>
        </w:tc>
        <w:tc>
          <w:tcPr>
            <w:tcW w:w="805" w:type="dxa"/>
            <w:shd w:val="clear" w:color="auto" w:fill="DEEAF6" w:themeFill="accent5" w:themeFillTint="33"/>
            <w:noWrap/>
            <w:hideMark/>
          </w:tcPr>
          <w:p w14:paraId="13E6F413"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w:t>
            </w:r>
          </w:p>
        </w:tc>
        <w:tc>
          <w:tcPr>
            <w:tcW w:w="1350" w:type="dxa"/>
            <w:shd w:val="clear" w:color="auto" w:fill="DEEAF6" w:themeFill="accent5" w:themeFillTint="33"/>
            <w:noWrap/>
            <w:hideMark/>
          </w:tcPr>
          <w:p w14:paraId="1E2E296A"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33,000.00</w:t>
            </w:r>
          </w:p>
        </w:tc>
        <w:tc>
          <w:tcPr>
            <w:tcW w:w="1260" w:type="dxa"/>
            <w:shd w:val="clear" w:color="auto" w:fill="DEEAF6" w:themeFill="accent5" w:themeFillTint="33"/>
            <w:noWrap/>
            <w:hideMark/>
          </w:tcPr>
          <w:p w14:paraId="6BF776EF"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15,000.00</w:t>
            </w:r>
          </w:p>
        </w:tc>
        <w:tc>
          <w:tcPr>
            <w:tcW w:w="1216" w:type="dxa"/>
            <w:shd w:val="clear" w:color="auto" w:fill="DEEAF6" w:themeFill="accent5" w:themeFillTint="33"/>
            <w:noWrap/>
            <w:hideMark/>
          </w:tcPr>
          <w:p w14:paraId="0F9AAE35"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6,000.00</w:t>
            </w:r>
          </w:p>
        </w:tc>
        <w:tc>
          <w:tcPr>
            <w:tcW w:w="1361" w:type="dxa"/>
            <w:shd w:val="clear" w:color="auto" w:fill="DEEAF6" w:themeFill="accent5" w:themeFillTint="33"/>
            <w:noWrap/>
            <w:hideMark/>
          </w:tcPr>
          <w:p w14:paraId="3C19D2A3" w14:textId="56453072"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18,000.00</w:t>
            </w:r>
          </w:p>
        </w:tc>
        <w:tc>
          <w:tcPr>
            <w:tcW w:w="1216" w:type="dxa"/>
            <w:shd w:val="clear" w:color="auto" w:fill="DEEAF6" w:themeFill="accent5" w:themeFillTint="33"/>
            <w:noWrap/>
            <w:hideMark/>
          </w:tcPr>
          <w:p w14:paraId="45B29793" w14:textId="08B440F6"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40,000.00</w:t>
            </w:r>
          </w:p>
        </w:tc>
        <w:tc>
          <w:tcPr>
            <w:tcW w:w="1072" w:type="dxa"/>
            <w:shd w:val="clear" w:color="auto" w:fill="DEEAF6" w:themeFill="accent5" w:themeFillTint="33"/>
            <w:noWrap/>
            <w:hideMark/>
          </w:tcPr>
          <w:p w14:paraId="6F6DAC81"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112,000.00</w:t>
            </w:r>
          </w:p>
        </w:tc>
      </w:tr>
      <w:tr w:rsidR="00E128B2" w:rsidRPr="00D06511" w14:paraId="05922AC3" w14:textId="77777777" w:rsidTr="00D0651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09764285" w14:textId="77777777" w:rsidR="00E128B2" w:rsidRPr="00D06511" w:rsidRDefault="00E128B2" w:rsidP="00E128B2">
            <w:pPr>
              <w:rPr>
                <w:rFonts w:eastAsia="Times New Roman"/>
                <w:color w:val="000000"/>
                <w:sz w:val="20"/>
                <w:szCs w:val="20"/>
                <w:lang w:val="en-US"/>
              </w:rPr>
            </w:pPr>
            <w:r w:rsidRPr="00D06511">
              <w:rPr>
                <w:rFonts w:eastAsia="Times New Roman"/>
                <w:color w:val="000000"/>
                <w:sz w:val="20"/>
                <w:szCs w:val="20"/>
                <w:lang w:val="en-US"/>
              </w:rPr>
              <w:t>Arsimi dhe Shkenca</w:t>
            </w:r>
          </w:p>
        </w:tc>
        <w:tc>
          <w:tcPr>
            <w:tcW w:w="805" w:type="dxa"/>
            <w:shd w:val="clear" w:color="auto" w:fill="DEEAF6" w:themeFill="accent5" w:themeFillTint="33"/>
            <w:noWrap/>
            <w:hideMark/>
          </w:tcPr>
          <w:p w14:paraId="18E28E3C" w14:textId="77777777" w:rsidR="00E128B2" w:rsidRPr="00D06511" w:rsidRDefault="00E128B2" w:rsidP="00E128B2">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144</w:t>
            </w:r>
          </w:p>
        </w:tc>
        <w:tc>
          <w:tcPr>
            <w:tcW w:w="1350" w:type="dxa"/>
            <w:shd w:val="clear" w:color="auto" w:fill="DEEAF6" w:themeFill="accent5" w:themeFillTint="33"/>
            <w:noWrap/>
            <w:hideMark/>
          </w:tcPr>
          <w:p w14:paraId="467743D3"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1,161,000.00</w:t>
            </w:r>
          </w:p>
        </w:tc>
        <w:tc>
          <w:tcPr>
            <w:tcW w:w="1260" w:type="dxa"/>
            <w:shd w:val="clear" w:color="auto" w:fill="DEEAF6" w:themeFill="accent5" w:themeFillTint="33"/>
            <w:noWrap/>
            <w:hideMark/>
          </w:tcPr>
          <w:p w14:paraId="6871E00C"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113,000.00</w:t>
            </w:r>
          </w:p>
        </w:tc>
        <w:tc>
          <w:tcPr>
            <w:tcW w:w="1216" w:type="dxa"/>
            <w:shd w:val="clear" w:color="auto" w:fill="DEEAF6" w:themeFill="accent5" w:themeFillTint="33"/>
            <w:noWrap/>
            <w:hideMark/>
          </w:tcPr>
          <w:p w14:paraId="73AD29DD"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17,500.00</w:t>
            </w:r>
          </w:p>
        </w:tc>
        <w:tc>
          <w:tcPr>
            <w:tcW w:w="1361" w:type="dxa"/>
            <w:shd w:val="clear" w:color="auto" w:fill="DEEAF6" w:themeFill="accent5" w:themeFillTint="33"/>
            <w:noWrap/>
            <w:hideMark/>
          </w:tcPr>
          <w:p w14:paraId="552BE6A4"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0.00</w:t>
            </w:r>
          </w:p>
        </w:tc>
        <w:tc>
          <w:tcPr>
            <w:tcW w:w="1216" w:type="dxa"/>
            <w:shd w:val="clear" w:color="auto" w:fill="DEEAF6" w:themeFill="accent5" w:themeFillTint="33"/>
            <w:noWrap/>
            <w:hideMark/>
          </w:tcPr>
          <w:p w14:paraId="103BF607" w14:textId="7DFEDB09"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w:t>
            </w:r>
          </w:p>
        </w:tc>
        <w:tc>
          <w:tcPr>
            <w:tcW w:w="1072" w:type="dxa"/>
            <w:shd w:val="clear" w:color="auto" w:fill="DEEAF6" w:themeFill="accent5" w:themeFillTint="33"/>
            <w:noWrap/>
            <w:hideMark/>
          </w:tcPr>
          <w:p w14:paraId="675A12DA"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1,291,500.00</w:t>
            </w:r>
          </w:p>
        </w:tc>
      </w:tr>
      <w:tr w:rsidR="00E128B2" w:rsidRPr="00D06511" w14:paraId="4E73F5DD"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537F2E17" w14:textId="77777777" w:rsidR="00E128B2" w:rsidRPr="00D06511" w:rsidRDefault="00E128B2" w:rsidP="00E128B2">
            <w:pPr>
              <w:rPr>
                <w:rFonts w:eastAsia="Times New Roman"/>
                <w:i/>
                <w:iCs/>
                <w:color w:val="000000"/>
                <w:sz w:val="20"/>
                <w:szCs w:val="20"/>
                <w:lang w:val="en-US"/>
              </w:rPr>
            </w:pPr>
            <w:r w:rsidRPr="00D06511">
              <w:rPr>
                <w:rFonts w:eastAsia="Times New Roman"/>
                <w:i/>
                <w:iCs/>
                <w:color w:val="000000"/>
                <w:sz w:val="20"/>
                <w:szCs w:val="20"/>
                <w:lang w:val="en-US"/>
              </w:rPr>
              <w:t>Administrata e arsimit</w:t>
            </w:r>
          </w:p>
        </w:tc>
        <w:tc>
          <w:tcPr>
            <w:tcW w:w="805" w:type="dxa"/>
            <w:shd w:val="clear" w:color="auto" w:fill="DEEAF6" w:themeFill="accent5" w:themeFillTint="33"/>
            <w:noWrap/>
            <w:hideMark/>
          </w:tcPr>
          <w:p w14:paraId="51180B7C"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w:t>
            </w:r>
          </w:p>
        </w:tc>
        <w:tc>
          <w:tcPr>
            <w:tcW w:w="1350" w:type="dxa"/>
            <w:shd w:val="clear" w:color="auto" w:fill="DEEAF6" w:themeFill="accent5" w:themeFillTint="33"/>
            <w:noWrap/>
            <w:hideMark/>
          </w:tcPr>
          <w:p w14:paraId="227D79CD"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30,000.00</w:t>
            </w:r>
          </w:p>
        </w:tc>
        <w:tc>
          <w:tcPr>
            <w:tcW w:w="1260" w:type="dxa"/>
            <w:shd w:val="clear" w:color="auto" w:fill="DEEAF6" w:themeFill="accent5" w:themeFillTint="33"/>
            <w:noWrap/>
            <w:hideMark/>
          </w:tcPr>
          <w:p w14:paraId="42B67A93"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45,000.00</w:t>
            </w:r>
          </w:p>
        </w:tc>
        <w:tc>
          <w:tcPr>
            <w:tcW w:w="1216" w:type="dxa"/>
            <w:shd w:val="clear" w:color="auto" w:fill="DEEAF6" w:themeFill="accent5" w:themeFillTint="33"/>
            <w:noWrap/>
            <w:hideMark/>
          </w:tcPr>
          <w:p w14:paraId="6D892FB8"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361" w:type="dxa"/>
            <w:shd w:val="clear" w:color="auto" w:fill="DEEAF6" w:themeFill="accent5" w:themeFillTint="33"/>
            <w:noWrap/>
            <w:hideMark/>
          </w:tcPr>
          <w:p w14:paraId="42F88946"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30,000.00</w:t>
            </w:r>
          </w:p>
        </w:tc>
        <w:tc>
          <w:tcPr>
            <w:tcW w:w="1216" w:type="dxa"/>
            <w:shd w:val="clear" w:color="auto" w:fill="DEEAF6" w:themeFill="accent5" w:themeFillTint="33"/>
            <w:noWrap/>
            <w:hideMark/>
          </w:tcPr>
          <w:p w14:paraId="53B71DC4" w14:textId="0C3CE5B9"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135,522.00</w:t>
            </w:r>
          </w:p>
        </w:tc>
        <w:tc>
          <w:tcPr>
            <w:tcW w:w="1072" w:type="dxa"/>
            <w:shd w:val="clear" w:color="auto" w:fill="DEEAF6" w:themeFill="accent5" w:themeFillTint="33"/>
            <w:noWrap/>
            <w:hideMark/>
          </w:tcPr>
          <w:p w14:paraId="32FDD227"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240,522.00</w:t>
            </w:r>
          </w:p>
        </w:tc>
      </w:tr>
      <w:tr w:rsidR="00E128B2" w:rsidRPr="00D06511" w14:paraId="259012AC" w14:textId="77777777" w:rsidTr="00D0651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hideMark/>
          </w:tcPr>
          <w:p w14:paraId="51ABF501" w14:textId="77777777" w:rsidR="00E128B2" w:rsidRPr="00D06511" w:rsidRDefault="00E128B2" w:rsidP="00E128B2">
            <w:pPr>
              <w:rPr>
                <w:rFonts w:eastAsia="Times New Roman"/>
                <w:i/>
                <w:iCs/>
                <w:color w:val="000000"/>
                <w:sz w:val="20"/>
                <w:szCs w:val="20"/>
                <w:lang w:val="en-US"/>
              </w:rPr>
            </w:pPr>
            <w:r w:rsidRPr="00D06511">
              <w:rPr>
                <w:rFonts w:eastAsia="Times New Roman"/>
                <w:i/>
                <w:iCs/>
                <w:color w:val="000000"/>
                <w:sz w:val="20"/>
                <w:szCs w:val="20"/>
                <w:lang w:val="en-US"/>
              </w:rPr>
              <w:t>Arsimi parashkollor dhe çerdhet</w:t>
            </w:r>
          </w:p>
        </w:tc>
        <w:tc>
          <w:tcPr>
            <w:tcW w:w="805" w:type="dxa"/>
            <w:shd w:val="clear" w:color="auto" w:fill="DEEAF6" w:themeFill="accent5" w:themeFillTint="33"/>
            <w:noWrap/>
            <w:hideMark/>
          </w:tcPr>
          <w:p w14:paraId="4CE2F969" w14:textId="77777777" w:rsidR="00E128B2" w:rsidRPr="00D06511" w:rsidRDefault="00E128B2" w:rsidP="00E128B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14</w:t>
            </w:r>
          </w:p>
        </w:tc>
        <w:tc>
          <w:tcPr>
            <w:tcW w:w="1350" w:type="dxa"/>
            <w:shd w:val="clear" w:color="auto" w:fill="DEEAF6" w:themeFill="accent5" w:themeFillTint="33"/>
            <w:noWrap/>
            <w:hideMark/>
          </w:tcPr>
          <w:p w14:paraId="3A870703"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96,000.00</w:t>
            </w:r>
          </w:p>
        </w:tc>
        <w:tc>
          <w:tcPr>
            <w:tcW w:w="1260" w:type="dxa"/>
            <w:shd w:val="clear" w:color="auto" w:fill="DEEAF6" w:themeFill="accent5" w:themeFillTint="33"/>
            <w:noWrap/>
            <w:hideMark/>
          </w:tcPr>
          <w:p w14:paraId="6924DE12"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25,000.00</w:t>
            </w:r>
          </w:p>
        </w:tc>
        <w:tc>
          <w:tcPr>
            <w:tcW w:w="1216" w:type="dxa"/>
            <w:shd w:val="clear" w:color="auto" w:fill="DEEAF6" w:themeFill="accent5" w:themeFillTint="33"/>
            <w:noWrap/>
            <w:hideMark/>
          </w:tcPr>
          <w:p w14:paraId="46684C87"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w:t>
            </w:r>
          </w:p>
        </w:tc>
        <w:tc>
          <w:tcPr>
            <w:tcW w:w="1361" w:type="dxa"/>
            <w:shd w:val="clear" w:color="auto" w:fill="DEEAF6" w:themeFill="accent5" w:themeFillTint="33"/>
            <w:noWrap/>
            <w:hideMark/>
          </w:tcPr>
          <w:p w14:paraId="2A4CB7C7"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5C3313E0" w14:textId="6437FA53"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2E8E5643"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124,000.00</w:t>
            </w:r>
          </w:p>
        </w:tc>
      </w:tr>
      <w:tr w:rsidR="00E128B2" w:rsidRPr="00D06511" w14:paraId="3BF041A2"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noWrap/>
            <w:hideMark/>
          </w:tcPr>
          <w:p w14:paraId="23290B28" w14:textId="77777777" w:rsidR="00E128B2" w:rsidRPr="00D06511" w:rsidRDefault="00E128B2" w:rsidP="00E128B2">
            <w:pPr>
              <w:rPr>
                <w:rFonts w:eastAsia="Times New Roman"/>
                <w:i/>
                <w:iCs/>
                <w:color w:val="000000"/>
                <w:sz w:val="20"/>
                <w:szCs w:val="20"/>
                <w:lang w:val="en-US"/>
              </w:rPr>
            </w:pPr>
            <w:r w:rsidRPr="00D06511">
              <w:rPr>
                <w:rFonts w:eastAsia="Times New Roman"/>
                <w:i/>
                <w:iCs/>
                <w:color w:val="000000"/>
                <w:sz w:val="20"/>
                <w:szCs w:val="20"/>
                <w:lang w:val="en-US"/>
              </w:rPr>
              <w:t>Arsimi fillor</w:t>
            </w:r>
          </w:p>
        </w:tc>
        <w:tc>
          <w:tcPr>
            <w:tcW w:w="805" w:type="dxa"/>
            <w:shd w:val="clear" w:color="auto" w:fill="DEEAF6" w:themeFill="accent5" w:themeFillTint="33"/>
            <w:noWrap/>
            <w:hideMark/>
          </w:tcPr>
          <w:p w14:paraId="789DB99F"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107</w:t>
            </w:r>
          </w:p>
        </w:tc>
        <w:tc>
          <w:tcPr>
            <w:tcW w:w="1350" w:type="dxa"/>
            <w:shd w:val="clear" w:color="auto" w:fill="DEEAF6" w:themeFill="accent5" w:themeFillTint="33"/>
            <w:noWrap/>
            <w:hideMark/>
          </w:tcPr>
          <w:p w14:paraId="55E6FC86"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885,000.00</w:t>
            </w:r>
          </w:p>
        </w:tc>
        <w:tc>
          <w:tcPr>
            <w:tcW w:w="1260" w:type="dxa"/>
            <w:shd w:val="clear" w:color="auto" w:fill="DEEAF6" w:themeFill="accent5" w:themeFillTint="33"/>
            <w:noWrap/>
            <w:hideMark/>
          </w:tcPr>
          <w:p w14:paraId="197292F3"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78,000.00</w:t>
            </w:r>
          </w:p>
        </w:tc>
        <w:tc>
          <w:tcPr>
            <w:tcW w:w="1216" w:type="dxa"/>
            <w:shd w:val="clear" w:color="auto" w:fill="DEEAF6" w:themeFill="accent5" w:themeFillTint="33"/>
            <w:noWrap/>
            <w:hideMark/>
          </w:tcPr>
          <w:p w14:paraId="5B7C27D4"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11,500.00</w:t>
            </w:r>
          </w:p>
        </w:tc>
        <w:tc>
          <w:tcPr>
            <w:tcW w:w="1361" w:type="dxa"/>
            <w:shd w:val="clear" w:color="auto" w:fill="DEEAF6" w:themeFill="accent5" w:themeFillTint="33"/>
            <w:noWrap/>
            <w:hideMark/>
          </w:tcPr>
          <w:p w14:paraId="4510C8A8"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2FEEAA4D" w14:textId="3DF44E7D"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72081A92" w14:textId="77777777" w:rsidR="00E128B2" w:rsidRPr="00D06511" w:rsidRDefault="00E128B2"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974,500.00</w:t>
            </w:r>
          </w:p>
        </w:tc>
      </w:tr>
      <w:tr w:rsidR="00E128B2" w:rsidRPr="00D06511" w14:paraId="47BA12A9" w14:textId="77777777" w:rsidTr="00D0651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noWrap/>
            <w:hideMark/>
          </w:tcPr>
          <w:p w14:paraId="0B12C197" w14:textId="77777777" w:rsidR="00E128B2" w:rsidRPr="00D06511" w:rsidRDefault="00E128B2" w:rsidP="00E128B2">
            <w:pPr>
              <w:rPr>
                <w:rFonts w:eastAsia="Times New Roman"/>
                <w:i/>
                <w:iCs/>
                <w:color w:val="000000"/>
                <w:sz w:val="20"/>
                <w:szCs w:val="20"/>
                <w:lang w:val="en-US"/>
              </w:rPr>
            </w:pPr>
            <w:r w:rsidRPr="00D06511">
              <w:rPr>
                <w:rFonts w:eastAsia="Times New Roman"/>
                <w:i/>
                <w:iCs/>
                <w:color w:val="000000"/>
                <w:sz w:val="20"/>
                <w:szCs w:val="20"/>
                <w:lang w:val="en-US"/>
              </w:rPr>
              <w:t>Arsimi i mesëm</w:t>
            </w:r>
          </w:p>
        </w:tc>
        <w:tc>
          <w:tcPr>
            <w:tcW w:w="805" w:type="dxa"/>
            <w:shd w:val="clear" w:color="auto" w:fill="DEEAF6" w:themeFill="accent5" w:themeFillTint="33"/>
            <w:noWrap/>
            <w:hideMark/>
          </w:tcPr>
          <w:p w14:paraId="69997A3F" w14:textId="77777777" w:rsidR="00E128B2" w:rsidRPr="00D06511" w:rsidRDefault="00E128B2" w:rsidP="00E128B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23</w:t>
            </w:r>
          </w:p>
        </w:tc>
        <w:tc>
          <w:tcPr>
            <w:tcW w:w="1350" w:type="dxa"/>
            <w:shd w:val="clear" w:color="auto" w:fill="DEEAF6" w:themeFill="accent5" w:themeFillTint="33"/>
            <w:noWrap/>
            <w:hideMark/>
          </w:tcPr>
          <w:p w14:paraId="3FF3AC29"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180,000.00</w:t>
            </w:r>
          </w:p>
        </w:tc>
        <w:tc>
          <w:tcPr>
            <w:tcW w:w="1260" w:type="dxa"/>
            <w:shd w:val="clear" w:color="auto" w:fill="DEEAF6" w:themeFill="accent5" w:themeFillTint="33"/>
            <w:noWrap/>
            <w:hideMark/>
          </w:tcPr>
          <w:p w14:paraId="0220829B"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10,000.00</w:t>
            </w:r>
          </w:p>
        </w:tc>
        <w:tc>
          <w:tcPr>
            <w:tcW w:w="1216" w:type="dxa"/>
            <w:shd w:val="clear" w:color="auto" w:fill="DEEAF6" w:themeFill="accent5" w:themeFillTint="33"/>
            <w:noWrap/>
            <w:hideMark/>
          </w:tcPr>
          <w:p w14:paraId="343F2264"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3,000.00</w:t>
            </w:r>
          </w:p>
        </w:tc>
        <w:tc>
          <w:tcPr>
            <w:tcW w:w="1361" w:type="dxa"/>
            <w:shd w:val="clear" w:color="auto" w:fill="DEEAF6" w:themeFill="accent5" w:themeFillTint="33"/>
            <w:noWrap/>
            <w:hideMark/>
          </w:tcPr>
          <w:p w14:paraId="75172501"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0</w:t>
            </w:r>
          </w:p>
        </w:tc>
        <w:tc>
          <w:tcPr>
            <w:tcW w:w="1216" w:type="dxa"/>
            <w:shd w:val="clear" w:color="auto" w:fill="DEEAF6" w:themeFill="accent5" w:themeFillTint="33"/>
            <w:noWrap/>
            <w:hideMark/>
          </w:tcPr>
          <w:p w14:paraId="13F37D92" w14:textId="59C72B6A"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w:t>
            </w:r>
          </w:p>
        </w:tc>
        <w:tc>
          <w:tcPr>
            <w:tcW w:w="1072" w:type="dxa"/>
            <w:shd w:val="clear" w:color="auto" w:fill="DEEAF6" w:themeFill="accent5" w:themeFillTint="33"/>
            <w:noWrap/>
            <w:hideMark/>
          </w:tcPr>
          <w:p w14:paraId="7F24F438" w14:textId="77777777" w:rsidR="00E128B2" w:rsidRPr="00D06511" w:rsidRDefault="00E128B2"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D06511">
              <w:rPr>
                <w:rFonts w:eastAsia="Times New Roman"/>
                <w:sz w:val="20"/>
                <w:szCs w:val="20"/>
                <w:lang w:val="en-US"/>
              </w:rPr>
              <w:t>193,000.00</w:t>
            </w:r>
          </w:p>
        </w:tc>
      </w:tr>
      <w:tr w:rsidR="00E128B2" w:rsidRPr="00D06511" w14:paraId="123B1498" w14:textId="77777777" w:rsidTr="00D06511">
        <w:trPr>
          <w:trHeight w:val="39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DEEAF6" w:themeFill="accent5" w:themeFillTint="33"/>
            <w:noWrap/>
            <w:hideMark/>
          </w:tcPr>
          <w:p w14:paraId="486AC339" w14:textId="77777777" w:rsidR="00E128B2" w:rsidRPr="00D06511" w:rsidRDefault="00E128B2" w:rsidP="00E128B2">
            <w:pPr>
              <w:jc w:val="center"/>
              <w:rPr>
                <w:rFonts w:eastAsia="Times New Roman"/>
                <w:color w:val="000000"/>
                <w:sz w:val="20"/>
                <w:szCs w:val="20"/>
                <w:lang w:val="en-US"/>
              </w:rPr>
            </w:pPr>
            <w:r w:rsidRPr="00D06511">
              <w:rPr>
                <w:rFonts w:eastAsia="Times New Roman"/>
                <w:color w:val="000000"/>
                <w:sz w:val="20"/>
                <w:szCs w:val="20"/>
                <w:lang w:val="en-US"/>
              </w:rPr>
              <w:t>TOTALI</w:t>
            </w:r>
          </w:p>
        </w:tc>
        <w:tc>
          <w:tcPr>
            <w:tcW w:w="805" w:type="dxa"/>
            <w:shd w:val="clear" w:color="auto" w:fill="DEEAF6" w:themeFill="accent5" w:themeFillTint="33"/>
            <w:noWrap/>
            <w:hideMark/>
          </w:tcPr>
          <w:p w14:paraId="42D035C7"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265</w:t>
            </w:r>
          </w:p>
        </w:tc>
        <w:tc>
          <w:tcPr>
            <w:tcW w:w="1350" w:type="dxa"/>
            <w:shd w:val="clear" w:color="auto" w:fill="DEEAF6" w:themeFill="accent5" w:themeFillTint="33"/>
            <w:noWrap/>
            <w:hideMark/>
          </w:tcPr>
          <w:p w14:paraId="48ABE57D"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2,200,212.00</w:t>
            </w:r>
          </w:p>
        </w:tc>
        <w:tc>
          <w:tcPr>
            <w:tcW w:w="1260" w:type="dxa"/>
            <w:shd w:val="clear" w:color="auto" w:fill="DEEAF6" w:themeFill="accent5" w:themeFillTint="33"/>
            <w:noWrap/>
            <w:hideMark/>
          </w:tcPr>
          <w:p w14:paraId="058FD038"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584,500.00</w:t>
            </w:r>
          </w:p>
        </w:tc>
        <w:tc>
          <w:tcPr>
            <w:tcW w:w="1216" w:type="dxa"/>
            <w:shd w:val="clear" w:color="auto" w:fill="DEEAF6" w:themeFill="accent5" w:themeFillTint="33"/>
            <w:noWrap/>
            <w:hideMark/>
          </w:tcPr>
          <w:p w14:paraId="7933A5B8"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96,000.00</w:t>
            </w:r>
          </w:p>
        </w:tc>
        <w:tc>
          <w:tcPr>
            <w:tcW w:w="1361" w:type="dxa"/>
            <w:shd w:val="clear" w:color="auto" w:fill="DEEAF6" w:themeFill="accent5" w:themeFillTint="33"/>
            <w:noWrap/>
            <w:hideMark/>
          </w:tcPr>
          <w:p w14:paraId="4D697895"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143,000.00</w:t>
            </w:r>
          </w:p>
        </w:tc>
        <w:tc>
          <w:tcPr>
            <w:tcW w:w="1216" w:type="dxa"/>
            <w:shd w:val="clear" w:color="auto" w:fill="DEEAF6" w:themeFill="accent5" w:themeFillTint="33"/>
            <w:noWrap/>
            <w:hideMark/>
          </w:tcPr>
          <w:p w14:paraId="6243C5F7"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 xml:space="preserve">  765,522.00 </w:t>
            </w:r>
          </w:p>
        </w:tc>
        <w:tc>
          <w:tcPr>
            <w:tcW w:w="1072" w:type="dxa"/>
            <w:shd w:val="clear" w:color="auto" w:fill="DEEAF6" w:themeFill="accent5" w:themeFillTint="33"/>
            <w:noWrap/>
            <w:hideMark/>
          </w:tcPr>
          <w:p w14:paraId="5D0E8CC4" w14:textId="77777777" w:rsidR="00E128B2" w:rsidRPr="00D06511" w:rsidRDefault="00E128B2" w:rsidP="00E128B2">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D06511">
              <w:rPr>
                <w:rFonts w:eastAsia="Times New Roman"/>
                <w:b/>
                <w:bCs/>
                <w:sz w:val="20"/>
                <w:szCs w:val="20"/>
                <w:lang w:val="en-US"/>
              </w:rPr>
              <w:t>3,789,234.00</w:t>
            </w:r>
          </w:p>
        </w:tc>
      </w:tr>
    </w:tbl>
    <w:p w14:paraId="07B5D9B5" w14:textId="77777777" w:rsidR="008220D9" w:rsidRPr="00C015B4" w:rsidRDefault="008220D9" w:rsidP="00692F34">
      <w:pPr>
        <w:spacing w:line="360" w:lineRule="auto"/>
        <w:jc w:val="both"/>
        <w:rPr>
          <w:b/>
          <w:bCs/>
          <w:i/>
          <w:iCs/>
          <w:sz w:val="22"/>
          <w:szCs w:val="22"/>
        </w:rPr>
      </w:pPr>
    </w:p>
    <w:p w14:paraId="433FAAAD" w14:textId="285271A7" w:rsidR="00A93044" w:rsidRPr="00C015B4" w:rsidRDefault="00A93044" w:rsidP="00A93044">
      <w:pPr>
        <w:autoSpaceDE w:val="0"/>
        <w:autoSpaceDN w:val="0"/>
        <w:adjustRightInd w:val="0"/>
        <w:spacing w:line="360" w:lineRule="auto"/>
        <w:jc w:val="both"/>
        <w:rPr>
          <w:sz w:val="22"/>
          <w:szCs w:val="22"/>
        </w:rPr>
      </w:pPr>
      <w:r w:rsidRPr="00C015B4">
        <w:rPr>
          <w:sz w:val="22"/>
          <w:szCs w:val="22"/>
        </w:rPr>
        <w:t>Tabela 11: Shpërndarja e burimeve të financimit nëpër Programe Buxhetore për vitin 2026</w:t>
      </w:r>
    </w:p>
    <w:p w14:paraId="18518BCE" w14:textId="77777777" w:rsidR="008220D9" w:rsidRPr="00C015B4" w:rsidRDefault="008220D9" w:rsidP="00692F34">
      <w:pPr>
        <w:spacing w:line="360" w:lineRule="auto"/>
        <w:jc w:val="both"/>
        <w:rPr>
          <w:b/>
          <w:bCs/>
          <w:i/>
          <w:iCs/>
          <w:sz w:val="22"/>
          <w:szCs w:val="22"/>
        </w:rPr>
      </w:pPr>
    </w:p>
    <w:p w14:paraId="75997510" w14:textId="77777777" w:rsidR="008220D9" w:rsidRPr="00C015B4" w:rsidRDefault="008220D9" w:rsidP="00692F34">
      <w:pPr>
        <w:spacing w:line="360" w:lineRule="auto"/>
        <w:jc w:val="both"/>
        <w:rPr>
          <w:b/>
          <w:bCs/>
          <w:i/>
          <w:iCs/>
          <w:sz w:val="22"/>
          <w:szCs w:val="22"/>
        </w:rPr>
      </w:pPr>
    </w:p>
    <w:p w14:paraId="23E6BECB" w14:textId="77777777" w:rsidR="008220D9" w:rsidRPr="00C015B4" w:rsidRDefault="008220D9" w:rsidP="00692F34">
      <w:pPr>
        <w:spacing w:line="360" w:lineRule="auto"/>
        <w:jc w:val="both"/>
        <w:rPr>
          <w:b/>
          <w:bCs/>
          <w:i/>
          <w:iCs/>
          <w:sz w:val="22"/>
          <w:szCs w:val="22"/>
        </w:rPr>
      </w:pPr>
    </w:p>
    <w:p w14:paraId="4D5CA40E" w14:textId="77777777" w:rsidR="008220D9" w:rsidRPr="00C015B4" w:rsidRDefault="008220D9" w:rsidP="00692F34">
      <w:pPr>
        <w:spacing w:line="360" w:lineRule="auto"/>
        <w:jc w:val="both"/>
        <w:rPr>
          <w:b/>
          <w:bCs/>
          <w:i/>
          <w:iCs/>
          <w:sz w:val="22"/>
          <w:szCs w:val="22"/>
        </w:rPr>
      </w:pPr>
    </w:p>
    <w:p w14:paraId="6B64703E" w14:textId="77777777" w:rsidR="00A93044" w:rsidRDefault="00A93044" w:rsidP="008220D9">
      <w:pPr>
        <w:autoSpaceDE w:val="0"/>
        <w:autoSpaceDN w:val="0"/>
        <w:adjustRightInd w:val="0"/>
        <w:jc w:val="center"/>
        <w:rPr>
          <w:b/>
          <w:bCs/>
          <w:i/>
          <w:iCs/>
          <w:sz w:val="22"/>
          <w:szCs w:val="22"/>
          <w:lang w:val="en-US"/>
        </w:rPr>
      </w:pPr>
    </w:p>
    <w:p w14:paraId="5CE37B22" w14:textId="77777777" w:rsidR="00C015B4" w:rsidRPr="00C015B4" w:rsidRDefault="00C015B4" w:rsidP="008220D9">
      <w:pPr>
        <w:autoSpaceDE w:val="0"/>
        <w:autoSpaceDN w:val="0"/>
        <w:adjustRightInd w:val="0"/>
        <w:jc w:val="center"/>
        <w:rPr>
          <w:b/>
          <w:bCs/>
          <w:i/>
          <w:iCs/>
          <w:sz w:val="22"/>
          <w:szCs w:val="22"/>
          <w:lang w:val="en-US"/>
        </w:rPr>
      </w:pPr>
    </w:p>
    <w:p w14:paraId="3582C70F" w14:textId="7E63FCBB" w:rsidR="008220D9" w:rsidRPr="00C015B4" w:rsidRDefault="008220D9" w:rsidP="008220D9">
      <w:pPr>
        <w:autoSpaceDE w:val="0"/>
        <w:autoSpaceDN w:val="0"/>
        <w:adjustRightInd w:val="0"/>
        <w:jc w:val="center"/>
        <w:rPr>
          <w:b/>
          <w:bCs/>
          <w:i/>
          <w:iCs/>
          <w:sz w:val="22"/>
          <w:szCs w:val="22"/>
        </w:rPr>
      </w:pPr>
      <w:r w:rsidRPr="00C015B4">
        <w:rPr>
          <w:b/>
          <w:bCs/>
          <w:i/>
          <w:iCs/>
          <w:sz w:val="22"/>
          <w:szCs w:val="22"/>
          <w:lang w:val="en-US"/>
        </w:rPr>
        <w:t xml:space="preserve">6.4 </w:t>
      </w:r>
      <w:r w:rsidRPr="00C015B4">
        <w:rPr>
          <w:b/>
          <w:bCs/>
          <w:i/>
          <w:iCs/>
          <w:sz w:val="22"/>
          <w:szCs w:val="22"/>
        </w:rPr>
        <w:t>Plani i ndarjeve buxhetore të shpenzimeve totale për vitin 2027</w:t>
      </w:r>
    </w:p>
    <w:p w14:paraId="2197FD1F" w14:textId="77777777" w:rsidR="008220D9" w:rsidRPr="00C015B4" w:rsidRDefault="008220D9" w:rsidP="00692F34">
      <w:pPr>
        <w:spacing w:line="360" w:lineRule="auto"/>
        <w:jc w:val="both"/>
        <w:rPr>
          <w:b/>
          <w:bCs/>
          <w:i/>
          <w:iCs/>
          <w:sz w:val="22"/>
          <w:szCs w:val="22"/>
        </w:rPr>
      </w:pPr>
    </w:p>
    <w:p w14:paraId="5FF1DB4F" w14:textId="77777777" w:rsidR="008220D9" w:rsidRPr="00C015B4" w:rsidRDefault="008220D9" w:rsidP="00692F34">
      <w:pPr>
        <w:spacing w:line="360" w:lineRule="auto"/>
        <w:jc w:val="both"/>
        <w:rPr>
          <w:b/>
          <w:bCs/>
          <w:i/>
          <w:iCs/>
          <w:sz w:val="22"/>
          <w:szCs w:val="22"/>
        </w:rPr>
      </w:pPr>
    </w:p>
    <w:tbl>
      <w:tblPr>
        <w:tblStyle w:val="PlainTable1"/>
        <w:tblW w:w="11392" w:type="dxa"/>
        <w:jc w:val="center"/>
        <w:shd w:val="clear" w:color="auto" w:fill="DEEAF6" w:themeFill="accent5" w:themeFillTint="33"/>
        <w:tblLook w:val="04A0" w:firstRow="1" w:lastRow="0" w:firstColumn="1" w:lastColumn="0" w:noHBand="0" w:noVBand="1"/>
      </w:tblPr>
      <w:tblGrid>
        <w:gridCol w:w="2515"/>
        <w:gridCol w:w="900"/>
        <w:gridCol w:w="1350"/>
        <w:gridCol w:w="1440"/>
        <w:gridCol w:w="1306"/>
        <w:gridCol w:w="1361"/>
        <w:gridCol w:w="1216"/>
        <w:gridCol w:w="1304"/>
      </w:tblGrid>
      <w:tr w:rsidR="00F3796C" w:rsidRPr="00F3796C" w14:paraId="3D202E06" w14:textId="77777777" w:rsidTr="00F3796C">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6BDAABED"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Përshkrimi</w:t>
            </w:r>
          </w:p>
        </w:tc>
        <w:tc>
          <w:tcPr>
            <w:tcW w:w="900" w:type="dxa"/>
            <w:shd w:val="clear" w:color="auto" w:fill="DEEAF6" w:themeFill="accent5" w:themeFillTint="33"/>
            <w:noWrap/>
            <w:hideMark/>
          </w:tcPr>
          <w:p w14:paraId="3F02870D" w14:textId="77777777" w:rsidR="009C4EA6" w:rsidRPr="00F3796C" w:rsidRDefault="009C4EA6" w:rsidP="00F3796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Stafi</w:t>
            </w:r>
          </w:p>
        </w:tc>
        <w:tc>
          <w:tcPr>
            <w:tcW w:w="1350" w:type="dxa"/>
            <w:shd w:val="clear" w:color="auto" w:fill="DEEAF6" w:themeFill="accent5" w:themeFillTint="33"/>
            <w:hideMark/>
          </w:tcPr>
          <w:p w14:paraId="5F03E38C" w14:textId="77777777" w:rsidR="009C4EA6" w:rsidRPr="00F3796C" w:rsidRDefault="009C4EA6" w:rsidP="00F3796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Pagat dhe shtesat</w:t>
            </w:r>
          </w:p>
        </w:tc>
        <w:tc>
          <w:tcPr>
            <w:tcW w:w="1440" w:type="dxa"/>
            <w:shd w:val="clear" w:color="auto" w:fill="DEEAF6" w:themeFill="accent5" w:themeFillTint="33"/>
            <w:hideMark/>
          </w:tcPr>
          <w:p w14:paraId="333D6C4B" w14:textId="54D68D68" w:rsidR="009C4EA6" w:rsidRPr="00F3796C" w:rsidRDefault="009C4EA6" w:rsidP="00F3796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Mallrat dhe shërbimet</w:t>
            </w:r>
          </w:p>
        </w:tc>
        <w:tc>
          <w:tcPr>
            <w:tcW w:w="1306" w:type="dxa"/>
            <w:shd w:val="clear" w:color="auto" w:fill="DEEAF6" w:themeFill="accent5" w:themeFillTint="33"/>
            <w:hideMark/>
          </w:tcPr>
          <w:p w14:paraId="56704B71" w14:textId="77777777" w:rsidR="009C4EA6" w:rsidRPr="00F3796C" w:rsidRDefault="009C4EA6" w:rsidP="00F3796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Shpenzimet komunale</w:t>
            </w:r>
          </w:p>
        </w:tc>
        <w:tc>
          <w:tcPr>
            <w:tcW w:w="1361" w:type="dxa"/>
            <w:shd w:val="clear" w:color="auto" w:fill="DEEAF6" w:themeFill="accent5" w:themeFillTint="33"/>
            <w:hideMark/>
          </w:tcPr>
          <w:p w14:paraId="2D0B11DB" w14:textId="77777777" w:rsidR="009C4EA6" w:rsidRPr="00F3796C" w:rsidRDefault="009C4EA6" w:rsidP="00F3796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Subvencionet dhe transferet</w:t>
            </w:r>
          </w:p>
        </w:tc>
        <w:tc>
          <w:tcPr>
            <w:tcW w:w="1216" w:type="dxa"/>
            <w:shd w:val="clear" w:color="auto" w:fill="DEEAF6" w:themeFill="accent5" w:themeFillTint="33"/>
            <w:hideMark/>
          </w:tcPr>
          <w:p w14:paraId="1CB8D64D" w14:textId="61613A5D" w:rsidR="009C4EA6" w:rsidRPr="00F3796C" w:rsidRDefault="009C4EA6" w:rsidP="00F3796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Shpenzimet kapitale</w:t>
            </w:r>
          </w:p>
        </w:tc>
        <w:tc>
          <w:tcPr>
            <w:tcW w:w="1304" w:type="dxa"/>
            <w:shd w:val="clear" w:color="auto" w:fill="DEEAF6" w:themeFill="accent5" w:themeFillTint="33"/>
            <w:hideMark/>
          </w:tcPr>
          <w:p w14:paraId="7A021658" w14:textId="6A08F7A5" w:rsidR="009C4EA6" w:rsidRPr="00F3796C" w:rsidRDefault="009C4EA6" w:rsidP="00F3796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Total 202</w:t>
            </w:r>
            <w:r w:rsidR="009F7109" w:rsidRPr="00F3796C">
              <w:rPr>
                <w:rFonts w:eastAsia="Times New Roman"/>
                <w:color w:val="000000"/>
                <w:sz w:val="20"/>
                <w:szCs w:val="20"/>
                <w:lang w:val="en-US"/>
              </w:rPr>
              <w:t>7</w:t>
            </w:r>
          </w:p>
        </w:tc>
      </w:tr>
      <w:tr w:rsidR="00F3796C" w:rsidRPr="00F3796C" w14:paraId="5F149D35" w14:textId="77777777" w:rsidTr="00F3796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noWrap/>
            <w:hideMark/>
          </w:tcPr>
          <w:p w14:paraId="16925FFE"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Zyra e Kryetarit</w:t>
            </w:r>
          </w:p>
        </w:tc>
        <w:tc>
          <w:tcPr>
            <w:tcW w:w="900" w:type="dxa"/>
            <w:shd w:val="clear" w:color="auto" w:fill="DEEAF6" w:themeFill="accent5" w:themeFillTint="33"/>
            <w:noWrap/>
            <w:hideMark/>
          </w:tcPr>
          <w:p w14:paraId="08795584" w14:textId="77777777" w:rsidR="009C4EA6" w:rsidRPr="00F3796C" w:rsidRDefault="009C4EA6" w:rsidP="009C4E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11</w:t>
            </w:r>
          </w:p>
        </w:tc>
        <w:tc>
          <w:tcPr>
            <w:tcW w:w="1350" w:type="dxa"/>
            <w:shd w:val="clear" w:color="auto" w:fill="DEEAF6" w:themeFill="accent5" w:themeFillTint="33"/>
            <w:noWrap/>
            <w:hideMark/>
          </w:tcPr>
          <w:p w14:paraId="31D24BF2"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113,000.00</w:t>
            </w:r>
          </w:p>
        </w:tc>
        <w:tc>
          <w:tcPr>
            <w:tcW w:w="1440" w:type="dxa"/>
            <w:shd w:val="clear" w:color="auto" w:fill="DEEAF6" w:themeFill="accent5" w:themeFillTint="33"/>
            <w:noWrap/>
            <w:hideMark/>
          </w:tcPr>
          <w:p w14:paraId="6BB85615"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52,000.00</w:t>
            </w:r>
          </w:p>
        </w:tc>
        <w:tc>
          <w:tcPr>
            <w:tcW w:w="1306" w:type="dxa"/>
            <w:shd w:val="clear" w:color="auto" w:fill="DEEAF6" w:themeFill="accent5" w:themeFillTint="33"/>
            <w:noWrap/>
            <w:hideMark/>
          </w:tcPr>
          <w:p w14:paraId="19CB554C"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361" w:type="dxa"/>
            <w:shd w:val="clear" w:color="auto" w:fill="DEEAF6" w:themeFill="accent5" w:themeFillTint="33"/>
            <w:noWrap/>
            <w:hideMark/>
          </w:tcPr>
          <w:p w14:paraId="28940D37"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45,000.00</w:t>
            </w:r>
          </w:p>
        </w:tc>
        <w:tc>
          <w:tcPr>
            <w:tcW w:w="1216" w:type="dxa"/>
            <w:shd w:val="clear" w:color="auto" w:fill="DEEAF6" w:themeFill="accent5" w:themeFillTint="33"/>
            <w:noWrap/>
            <w:hideMark/>
          </w:tcPr>
          <w:p w14:paraId="52CBD131" w14:textId="401224EC"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70253950"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210,000.00</w:t>
            </w:r>
          </w:p>
        </w:tc>
      </w:tr>
      <w:tr w:rsidR="00F3796C" w:rsidRPr="00F3796C" w14:paraId="397419E3" w14:textId="77777777" w:rsidTr="00F3796C">
        <w:trPr>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34DFF0DE"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Zyra e Kuvendit Komunal</w:t>
            </w:r>
          </w:p>
        </w:tc>
        <w:tc>
          <w:tcPr>
            <w:tcW w:w="900" w:type="dxa"/>
            <w:shd w:val="clear" w:color="auto" w:fill="DEEAF6" w:themeFill="accent5" w:themeFillTint="33"/>
            <w:noWrap/>
            <w:hideMark/>
          </w:tcPr>
          <w:p w14:paraId="0E283CBC" w14:textId="77777777" w:rsidR="009C4EA6" w:rsidRPr="00F3796C" w:rsidRDefault="009C4EA6" w:rsidP="009C4E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15</w:t>
            </w:r>
          </w:p>
        </w:tc>
        <w:tc>
          <w:tcPr>
            <w:tcW w:w="1350" w:type="dxa"/>
            <w:shd w:val="clear" w:color="auto" w:fill="DEEAF6" w:themeFill="accent5" w:themeFillTint="33"/>
            <w:noWrap/>
            <w:hideMark/>
          </w:tcPr>
          <w:p w14:paraId="38AEA1BC"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121,000.00</w:t>
            </w:r>
          </w:p>
        </w:tc>
        <w:tc>
          <w:tcPr>
            <w:tcW w:w="1440" w:type="dxa"/>
            <w:shd w:val="clear" w:color="auto" w:fill="DEEAF6" w:themeFill="accent5" w:themeFillTint="33"/>
            <w:noWrap/>
            <w:hideMark/>
          </w:tcPr>
          <w:p w14:paraId="1E7F6DEF"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18,000.00</w:t>
            </w:r>
          </w:p>
        </w:tc>
        <w:tc>
          <w:tcPr>
            <w:tcW w:w="1306" w:type="dxa"/>
            <w:shd w:val="clear" w:color="auto" w:fill="DEEAF6" w:themeFill="accent5" w:themeFillTint="33"/>
            <w:noWrap/>
            <w:hideMark/>
          </w:tcPr>
          <w:p w14:paraId="19A92BFD"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361" w:type="dxa"/>
            <w:shd w:val="clear" w:color="auto" w:fill="DEEAF6" w:themeFill="accent5" w:themeFillTint="33"/>
            <w:noWrap/>
            <w:hideMark/>
          </w:tcPr>
          <w:p w14:paraId="0A094B4D"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219A79E7" w14:textId="30E86BFE"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3E435DD9"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139,000.00</w:t>
            </w:r>
          </w:p>
        </w:tc>
      </w:tr>
      <w:tr w:rsidR="00F3796C" w:rsidRPr="00F3796C" w14:paraId="23ABE67C" w14:textId="77777777" w:rsidTr="00F3796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3611DAF4"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Administrata dhe Personeli</w:t>
            </w:r>
          </w:p>
        </w:tc>
        <w:tc>
          <w:tcPr>
            <w:tcW w:w="900" w:type="dxa"/>
            <w:shd w:val="clear" w:color="auto" w:fill="DEEAF6" w:themeFill="accent5" w:themeFillTint="33"/>
            <w:noWrap/>
            <w:hideMark/>
          </w:tcPr>
          <w:p w14:paraId="66099309" w14:textId="77777777" w:rsidR="009C4EA6" w:rsidRPr="00F3796C" w:rsidRDefault="009C4EA6" w:rsidP="009C4E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16</w:t>
            </w:r>
          </w:p>
        </w:tc>
        <w:tc>
          <w:tcPr>
            <w:tcW w:w="1350" w:type="dxa"/>
            <w:shd w:val="clear" w:color="auto" w:fill="DEEAF6" w:themeFill="accent5" w:themeFillTint="33"/>
            <w:noWrap/>
            <w:hideMark/>
          </w:tcPr>
          <w:p w14:paraId="185ABCA7"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105,000.00</w:t>
            </w:r>
          </w:p>
        </w:tc>
        <w:tc>
          <w:tcPr>
            <w:tcW w:w="1440" w:type="dxa"/>
            <w:shd w:val="clear" w:color="auto" w:fill="DEEAF6" w:themeFill="accent5" w:themeFillTint="33"/>
            <w:noWrap/>
            <w:hideMark/>
          </w:tcPr>
          <w:p w14:paraId="6C041A39"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90,000.00</w:t>
            </w:r>
          </w:p>
        </w:tc>
        <w:tc>
          <w:tcPr>
            <w:tcW w:w="1306" w:type="dxa"/>
            <w:shd w:val="clear" w:color="auto" w:fill="DEEAF6" w:themeFill="accent5" w:themeFillTint="33"/>
            <w:noWrap/>
            <w:hideMark/>
          </w:tcPr>
          <w:p w14:paraId="746EE873"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6,000.00</w:t>
            </w:r>
          </w:p>
        </w:tc>
        <w:tc>
          <w:tcPr>
            <w:tcW w:w="1361" w:type="dxa"/>
            <w:shd w:val="clear" w:color="auto" w:fill="DEEAF6" w:themeFill="accent5" w:themeFillTint="33"/>
            <w:noWrap/>
            <w:hideMark/>
          </w:tcPr>
          <w:p w14:paraId="5DD88BC5"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5776F87B" w14:textId="5B154E3E"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30,000.00</w:t>
            </w:r>
          </w:p>
        </w:tc>
        <w:tc>
          <w:tcPr>
            <w:tcW w:w="1304" w:type="dxa"/>
            <w:shd w:val="clear" w:color="auto" w:fill="DEEAF6" w:themeFill="accent5" w:themeFillTint="33"/>
            <w:noWrap/>
            <w:hideMark/>
          </w:tcPr>
          <w:p w14:paraId="0A276074"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231,000.00</w:t>
            </w:r>
          </w:p>
        </w:tc>
      </w:tr>
      <w:tr w:rsidR="00F3796C" w:rsidRPr="00F3796C" w14:paraId="59C5BACA" w14:textId="77777777" w:rsidTr="00F3796C">
        <w:trPr>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14B5DA32"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Buxheti dhe Financat</w:t>
            </w:r>
          </w:p>
        </w:tc>
        <w:tc>
          <w:tcPr>
            <w:tcW w:w="900" w:type="dxa"/>
            <w:shd w:val="clear" w:color="auto" w:fill="DEEAF6" w:themeFill="accent5" w:themeFillTint="33"/>
            <w:noWrap/>
            <w:hideMark/>
          </w:tcPr>
          <w:p w14:paraId="1F807E04" w14:textId="77777777" w:rsidR="009C4EA6" w:rsidRPr="00F3796C" w:rsidRDefault="009C4EA6" w:rsidP="009C4E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8</w:t>
            </w:r>
          </w:p>
        </w:tc>
        <w:tc>
          <w:tcPr>
            <w:tcW w:w="1350" w:type="dxa"/>
            <w:shd w:val="clear" w:color="auto" w:fill="DEEAF6" w:themeFill="accent5" w:themeFillTint="33"/>
            <w:noWrap/>
            <w:hideMark/>
          </w:tcPr>
          <w:p w14:paraId="1F6F2EBB"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67,000.00</w:t>
            </w:r>
          </w:p>
        </w:tc>
        <w:tc>
          <w:tcPr>
            <w:tcW w:w="1440" w:type="dxa"/>
            <w:shd w:val="clear" w:color="auto" w:fill="DEEAF6" w:themeFill="accent5" w:themeFillTint="33"/>
            <w:noWrap/>
            <w:hideMark/>
          </w:tcPr>
          <w:p w14:paraId="07607628"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4,000.00</w:t>
            </w:r>
          </w:p>
        </w:tc>
        <w:tc>
          <w:tcPr>
            <w:tcW w:w="1306" w:type="dxa"/>
            <w:shd w:val="clear" w:color="auto" w:fill="DEEAF6" w:themeFill="accent5" w:themeFillTint="33"/>
            <w:noWrap/>
            <w:hideMark/>
          </w:tcPr>
          <w:p w14:paraId="1AA1952E"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361" w:type="dxa"/>
            <w:shd w:val="clear" w:color="auto" w:fill="DEEAF6" w:themeFill="accent5" w:themeFillTint="33"/>
            <w:noWrap/>
            <w:hideMark/>
          </w:tcPr>
          <w:p w14:paraId="43E4C57A"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3A78A2E7" w14:textId="303AA081"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410E39A1"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71,000.00</w:t>
            </w:r>
          </w:p>
        </w:tc>
      </w:tr>
      <w:tr w:rsidR="00F3796C" w:rsidRPr="00F3796C" w14:paraId="0DB8056F" w14:textId="77777777" w:rsidTr="00F3796C">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119BC767"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Shërbimet Publike dhe Emergjenca</w:t>
            </w:r>
          </w:p>
        </w:tc>
        <w:tc>
          <w:tcPr>
            <w:tcW w:w="900" w:type="dxa"/>
            <w:shd w:val="clear" w:color="auto" w:fill="DEEAF6" w:themeFill="accent5" w:themeFillTint="33"/>
            <w:noWrap/>
            <w:hideMark/>
          </w:tcPr>
          <w:p w14:paraId="203D831A" w14:textId="77777777" w:rsidR="009C4EA6" w:rsidRPr="00F3796C" w:rsidRDefault="009C4EA6" w:rsidP="009C4E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11</w:t>
            </w:r>
          </w:p>
        </w:tc>
        <w:tc>
          <w:tcPr>
            <w:tcW w:w="1350" w:type="dxa"/>
            <w:shd w:val="clear" w:color="auto" w:fill="DEEAF6" w:themeFill="accent5" w:themeFillTint="33"/>
            <w:noWrap/>
            <w:hideMark/>
          </w:tcPr>
          <w:p w14:paraId="72DB3743"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101,000.00</w:t>
            </w:r>
          </w:p>
        </w:tc>
        <w:tc>
          <w:tcPr>
            <w:tcW w:w="1440" w:type="dxa"/>
            <w:shd w:val="clear" w:color="auto" w:fill="DEEAF6" w:themeFill="accent5" w:themeFillTint="33"/>
            <w:noWrap/>
            <w:hideMark/>
          </w:tcPr>
          <w:p w14:paraId="5EE3F5BB"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130,000.00</w:t>
            </w:r>
          </w:p>
        </w:tc>
        <w:tc>
          <w:tcPr>
            <w:tcW w:w="1306" w:type="dxa"/>
            <w:shd w:val="clear" w:color="auto" w:fill="DEEAF6" w:themeFill="accent5" w:themeFillTint="33"/>
            <w:noWrap/>
            <w:hideMark/>
          </w:tcPr>
          <w:p w14:paraId="6A56F274"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361" w:type="dxa"/>
            <w:shd w:val="clear" w:color="auto" w:fill="DEEAF6" w:themeFill="accent5" w:themeFillTint="33"/>
            <w:noWrap/>
            <w:hideMark/>
          </w:tcPr>
          <w:p w14:paraId="24A03F15"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14,000.00</w:t>
            </w:r>
          </w:p>
        </w:tc>
        <w:tc>
          <w:tcPr>
            <w:tcW w:w="1216" w:type="dxa"/>
            <w:shd w:val="clear" w:color="auto" w:fill="DEEAF6" w:themeFill="accent5" w:themeFillTint="33"/>
            <w:noWrap/>
            <w:hideMark/>
          </w:tcPr>
          <w:p w14:paraId="32A0D488" w14:textId="40E5B74F"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85,000.00</w:t>
            </w:r>
          </w:p>
        </w:tc>
        <w:tc>
          <w:tcPr>
            <w:tcW w:w="1304" w:type="dxa"/>
            <w:shd w:val="clear" w:color="auto" w:fill="DEEAF6" w:themeFill="accent5" w:themeFillTint="33"/>
            <w:noWrap/>
            <w:hideMark/>
          </w:tcPr>
          <w:p w14:paraId="5F063F52"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330,000.00</w:t>
            </w:r>
          </w:p>
        </w:tc>
      </w:tr>
      <w:tr w:rsidR="00F3796C" w:rsidRPr="00F3796C" w14:paraId="01D761B0" w14:textId="77777777" w:rsidTr="00F3796C">
        <w:trPr>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67B5223A"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Zyra Komunale për Komunitete</w:t>
            </w:r>
          </w:p>
        </w:tc>
        <w:tc>
          <w:tcPr>
            <w:tcW w:w="900" w:type="dxa"/>
            <w:shd w:val="clear" w:color="auto" w:fill="DEEAF6" w:themeFill="accent5" w:themeFillTint="33"/>
            <w:noWrap/>
            <w:hideMark/>
          </w:tcPr>
          <w:p w14:paraId="2AEF0009" w14:textId="77777777" w:rsidR="009C4EA6" w:rsidRPr="00F3796C" w:rsidRDefault="009C4EA6" w:rsidP="009C4E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1</w:t>
            </w:r>
          </w:p>
        </w:tc>
        <w:tc>
          <w:tcPr>
            <w:tcW w:w="1350" w:type="dxa"/>
            <w:shd w:val="clear" w:color="auto" w:fill="DEEAF6" w:themeFill="accent5" w:themeFillTint="33"/>
            <w:noWrap/>
            <w:hideMark/>
          </w:tcPr>
          <w:p w14:paraId="2DE12180"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7,500.00</w:t>
            </w:r>
          </w:p>
        </w:tc>
        <w:tc>
          <w:tcPr>
            <w:tcW w:w="1440" w:type="dxa"/>
            <w:shd w:val="clear" w:color="auto" w:fill="DEEAF6" w:themeFill="accent5" w:themeFillTint="33"/>
            <w:noWrap/>
            <w:hideMark/>
          </w:tcPr>
          <w:p w14:paraId="30CF093D"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1000</w:t>
            </w:r>
          </w:p>
        </w:tc>
        <w:tc>
          <w:tcPr>
            <w:tcW w:w="1306" w:type="dxa"/>
            <w:shd w:val="clear" w:color="auto" w:fill="DEEAF6" w:themeFill="accent5" w:themeFillTint="33"/>
            <w:noWrap/>
            <w:hideMark/>
          </w:tcPr>
          <w:p w14:paraId="11A2258E"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361" w:type="dxa"/>
            <w:shd w:val="clear" w:color="auto" w:fill="DEEAF6" w:themeFill="accent5" w:themeFillTint="33"/>
            <w:noWrap/>
            <w:hideMark/>
          </w:tcPr>
          <w:p w14:paraId="14877B80"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2C9998D8" w14:textId="2F9D823E"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1B896AEA"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8,500.00</w:t>
            </w:r>
          </w:p>
        </w:tc>
      </w:tr>
      <w:tr w:rsidR="00F3796C" w:rsidRPr="00F3796C" w14:paraId="473D2941" w14:textId="77777777" w:rsidTr="00F3796C">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3ECB45C6"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Bujqësia, Pylltaria dhe Zhvillimi Rural</w:t>
            </w:r>
          </w:p>
        </w:tc>
        <w:tc>
          <w:tcPr>
            <w:tcW w:w="900" w:type="dxa"/>
            <w:shd w:val="clear" w:color="auto" w:fill="DEEAF6" w:themeFill="accent5" w:themeFillTint="33"/>
            <w:noWrap/>
            <w:hideMark/>
          </w:tcPr>
          <w:p w14:paraId="1740968D" w14:textId="77777777" w:rsidR="009C4EA6" w:rsidRPr="00F3796C" w:rsidRDefault="009C4EA6" w:rsidP="009C4E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2</w:t>
            </w:r>
          </w:p>
        </w:tc>
        <w:tc>
          <w:tcPr>
            <w:tcW w:w="1350" w:type="dxa"/>
            <w:shd w:val="clear" w:color="auto" w:fill="DEEAF6" w:themeFill="accent5" w:themeFillTint="33"/>
            <w:noWrap/>
            <w:hideMark/>
          </w:tcPr>
          <w:p w14:paraId="23DC4CA2"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21,000.00</w:t>
            </w:r>
          </w:p>
        </w:tc>
        <w:tc>
          <w:tcPr>
            <w:tcW w:w="1440" w:type="dxa"/>
            <w:shd w:val="clear" w:color="auto" w:fill="DEEAF6" w:themeFill="accent5" w:themeFillTint="33"/>
            <w:noWrap/>
            <w:hideMark/>
          </w:tcPr>
          <w:p w14:paraId="5574992C"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2,000.00</w:t>
            </w:r>
          </w:p>
        </w:tc>
        <w:tc>
          <w:tcPr>
            <w:tcW w:w="1306" w:type="dxa"/>
            <w:shd w:val="clear" w:color="auto" w:fill="DEEAF6" w:themeFill="accent5" w:themeFillTint="33"/>
            <w:noWrap/>
            <w:hideMark/>
          </w:tcPr>
          <w:p w14:paraId="75252145"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361" w:type="dxa"/>
            <w:shd w:val="clear" w:color="auto" w:fill="DEEAF6" w:themeFill="accent5" w:themeFillTint="33"/>
            <w:noWrap/>
            <w:hideMark/>
          </w:tcPr>
          <w:p w14:paraId="2C7A50AC"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27,000.00</w:t>
            </w:r>
          </w:p>
        </w:tc>
        <w:tc>
          <w:tcPr>
            <w:tcW w:w="1216" w:type="dxa"/>
            <w:shd w:val="clear" w:color="auto" w:fill="DEEAF6" w:themeFill="accent5" w:themeFillTint="33"/>
            <w:noWrap/>
            <w:hideMark/>
          </w:tcPr>
          <w:p w14:paraId="6B75B305" w14:textId="61D00DBC"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1D61AD2C"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50,000.00</w:t>
            </w:r>
          </w:p>
        </w:tc>
      </w:tr>
      <w:tr w:rsidR="00F3796C" w:rsidRPr="00F3796C" w14:paraId="6B2450CB" w14:textId="77777777" w:rsidTr="00F3796C">
        <w:trPr>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10648C44"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Zhvillimi Ekonomik dhe Turizmi</w:t>
            </w:r>
          </w:p>
        </w:tc>
        <w:tc>
          <w:tcPr>
            <w:tcW w:w="900" w:type="dxa"/>
            <w:shd w:val="clear" w:color="auto" w:fill="DEEAF6" w:themeFill="accent5" w:themeFillTint="33"/>
            <w:noWrap/>
            <w:hideMark/>
          </w:tcPr>
          <w:p w14:paraId="7C65C485" w14:textId="77777777" w:rsidR="009C4EA6" w:rsidRPr="00F3796C" w:rsidRDefault="009C4EA6" w:rsidP="009C4E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3</w:t>
            </w:r>
          </w:p>
        </w:tc>
        <w:tc>
          <w:tcPr>
            <w:tcW w:w="1350" w:type="dxa"/>
            <w:shd w:val="clear" w:color="auto" w:fill="DEEAF6" w:themeFill="accent5" w:themeFillTint="33"/>
            <w:noWrap/>
            <w:hideMark/>
          </w:tcPr>
          <w:p w14:paraId="67312EE1"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29,000.00</w:t>
            </w:r>
          </w:p>
        </w:tc>
        <w:tc>
          <w:tcPr>
            <w:tcW w:w="1440" w:type="dxa"/>
            <w:shd w:val="clear" w:color="auto" w:fill="DEEAF6" w:themeFill="accent5" w:themeFillTint="33"/>
            <w:noWrap/>
            <w:hideMark/>
          </w:tcPr>
          <w:p w14:paraId="64E064A6"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10,000.00</w:t>
            </w:r>
          </w:p>
        </w:tc>
        <w:tc>
          <w:tcPr>
            <w:tcW w:w="1306" w:type="dxa"/>
            <w:shd w:val="clear" w:color="auto" w:fill="DEEAF6" w:themeFill="accent5" w:themeFillTint="33"/>
            <w:noWrap/>
            <w:hideMark/>
          </w:tcPr>
          <w:p w14:paraId="0F821843"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361" w:type="dxa"/>
            <w:shd w:val="clear" w:color="auto" w:fill="DEEAF6" w:themeFill="accent5" w:themeFillTint="33"/>
            <w:noWrap/>
            <w:hideMark/>
          </w:tcPr>
          <w:p w14:paraId="0CE981A8"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15,000.00</w:t>
            </w:r>
          </w:p>
        </w:tc>
        <w:tc>
          <w:tcPr>
            <w:tcW w:w="1216" w:type="dxa"/>
            <w:shd w:val="clear" w:color="auto" w:fill="DEEAF6" w:themeFill="accent5" w:themeFillTint="33"/>
            <w:noWrap/>
            <w:hideMark/>
          </w:tcPr>
          <w:p w14:paraId="751FD029" w14:textId="2D53FF66"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60,000.00</w:t>
            </w:r>
          </w:p>
        </w:tc>
        <w:tc>
          <w:tcPr>
            <w:tcW w:w="1304" w:type="dxa"/>
            <w:shd w:val="clear" w:color="auto" w:fill="DEEAF6" w:themeFill="accent5" w:themeFillTint="33"/>
            <w:noWrap/>
            <w:hideMark/>
          </w:tcPr>
          <w:p w14:paraId="6081B5B2"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114,000.00</w:t>
            </w:r>
          </w:p>
        </w:tc>
      </w:tr>
      <w:tr w:rsidR="00F3796C" w:rsidRPr="00F3796C" w14:paraId="653FFB9D" w14:textId="77777777" w:rsidTr="00F3796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6B3C617F"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Planifikimi Urban dhe Mjedisi</w:t>
            </w:r>
          </w:p>
        </w:tc>
        <w:tc>
          <w:tcPr>
            <w:tcW w:w="900" w:type="dxa"/>
            <w:shd w:val="clear" w:color="auto" w:fill="DEEAF6" w:themeFill="accent5" w:themeFillTint="33"/>
            <w:noWrap/>
            <w:hideMark/>
          </w:tcPr>
          <w:p w14:paraId="067538C1" w14:textId="77777777" w:rsidR="009C4EA6" w:rsidRPr="00F3796C" w:rsidRDefault="009C4EA6" w:rsidP="009C4E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US"/>
              </w:rPr>
            </w:pPr>
            <w:r w:rsidRPr="00F3796C">
              <w:rPr>
                <w:rFonts w:eastAsia="Times New Roman"/>
                <w:color w:val="000000"/>
                <w:sz w:val="20"/>
                <w:szCs w:val="20"/>
                <w:lang w:val="en-US"/>
              </w:rPr>
              <w:t>8</w:t>
            </w:r>
          </w:p>
        </w:tc>
        <w:tc>
          <w:tcPr>
            <w:tcW w:w="1350" w:type="dxa"/>
            <w:shd w:val="clear" w:color="auto" w:fill="DEEAF6" w:themeFill="accent5" w:themeFillTint="33"/>
            <w:noWrap/>
            <w:hideMark/>
          </w:tcPr>
          <w:p w14:paraId="5A0F0214"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74,000.00</w:t>
            </w:r>
          </w:p>
        </w:tc>
        <w:tc>
          <w:tcPr>
            <w:tcW w:w="1440" w:type="dxa"/>
            <w:shd w:val="clear" w:color="auto" w:fill="DEEAF6" w:themeFill="accent5" w:themeFillTint="33"/>
            <w:noWrap/>
            <w:hideMark/>
          </w:tcPr>
          <w:p w14:paraId="0CCF9B6D"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45,000.00</w:t>
            </w:r>
          </w:p>
        </w:tc>
        <w:tc>
          <w:tcPr>
            <w:tcW w:w="1306" w:type="dxa"/>
            <w:shd w:val="clear" w:color="auto" w:fill="DEEAF6" w:themeFill="accent5" w:themeFillTint="33"/>
            <w:noWrap/>
            <w:hideMark/>
          </w:tcPr>
          <w:p w14:paraId="138A5621"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361" w:type="dxa"/>
            <w:shd w:val="clear" w:color="auto" w:fill="DEEAF6" w:themeFill="accent5" w:themeFillTint="33"/>
            <w:noWrap/>
            <w:hideMark/>
          </w:tcPr>
          <w:p w14:paraId="3D16E5F0"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327FF9A3" w14:textId="7B8A40CB" w:rsidR="009C4EA6" w:rsidRPr="00F3796C" w:rsidRDefault="009C4EA6" w:rsidP="00F3796C">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550,000.00</w:t>
            </w:r>
          </w:p>
        </w:tc>
        <w:tc>
          <w:tcPr>
            <w:tcW w:w="1304" w:type="dxa"/>
            <w:shd w:val="clear" w:color="auto" w:fill="DEEAF6" w:themeFill="accent5" w:themeFillTint="33"/>
            <w:noWrap/>
            <w:hideMark/>
          </w:tcPr>
          <w:p w14:paraId="7298A6B2"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669,000.00</w:t>
            </w:r>
          </w:p>
        </w:tc>
      </w:tr>
      <w:tr w:rsidR="00F3796C" w:rsidRPr="00F3796C" w14:paraId="764C85A0" w14:textId="77777777" w:rsidTr="00F3796C">
        <w:trPr>
          <w:trHeight w:val="525"/>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62A4A71A"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Shëndetësia dhe Mirëqenia Sociale</w:t>
            </w:r>
          </w:p>
        </w:tc>
        <w:tc>
          <w:tcPr>
            <w:tcW w:w="900" w:type="dxa"/>
            <w:shd w:val="clear" w:color="auto" w:fill="DEEAF6" w:themeFill="accent5" w:themeFillTint="33"/>
            <w:noWrap/>
            <w:hideMark/>
          </w:tcPr>
          <w:p w14:paraId="61AB6DF4" w14:textId="77777777" w:rsidR="009C4EA6" w:rsidRPr="00F3796C" w:rsidRDefault="009C4EA6" w:rsidP="009C4EA6">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36</w:t>
            </w:r>
          </w:p>
        </w:tc>
        <w:tc>
          <w:tcPr>
            <w:tcW w:w="1350" w:type="dxa"/>
            <w:shd w:val="clear" w:color="auto" w:fill="DEEAF6" w:themeFill="accent5" w:themeFillTint="33"/>
            <w:noWrap/>
            <w:hideMark/>
          </w:tcPr>
          <w:p w14:paraId="08A61DDC"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328,500.00</w:t>
            </w:r>
          </w:p>
        </w:tc>
        <w:tc>
          <w:tcPr>
            <w:tcW w:w="1440" w:type="dxa"/>
            <w:shd w:val="clear" w:color="auto" w:fill="DEEAF6" w:themeFill="accent5" w:themeFillTint="33"/>
            <w:noWrap/>
            <w:hideMark/>
          </w:tcPr>
          <w:p w14:paraId="67D429D5"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75,500.00</w:t>
            </w:r>
          </w:p>
        </w:tc>
        <w:tc>
          <w:tcPr>
            <w:tcW w:w="1306" w:type="dxa"/>
            <w:shd w:val="clear" w:color="auto" w:fill="DEEAF6" w:themeFill="accent5" w:themeFillTint="33"/>
            <w:noWrap/>
            <w:hideMark/>
          </w:tcPr>
          <w:p w14:paraId="5155B0F6"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13,000.00</w:t>
            </w:r>
          </w:p>
        </w:tc>
        <w:tc>
          <w:tcPr>
            <w:tcW w:w="1361" w:type="dxa"/>
            <w:shd w:val="clear" w:color="auto" w:fill="DEEAF6" w:themeFill="accent5" w:themeFillTint="33"/>
            <w:noWrap/>
            <w:hideMark/>
          </w:tcPr>
          <w:p w14:paraId="5F72AC60"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0.00</w:t>
            </w:r>
          </w:p>
        </w:tc>
        <w:tc>
          <w:tcPr>
            <w:tcW w:w="1216" w:type="dxa"/>
            <w:shd w:val="clear" w:color="auto" w:fill="DEEAF6" w:themeFill="accent5" w:themeFillTint="33"/>
            <w:noWrap/>
            <w:hideMark/>
          </w:tcPr>
          <w:p w14:paraId="4D4BC500" w14:textId="3B18ACDF"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w:t>
            </w:r>
          </w:p>
        </w:tc>
        <w:tc>
          <w:tcPr>
            <w:tcW w:w="1304" w:type="dxa"/>
            <w:shd w:val="clear" w:color="auto" w:fill="DEEAF6" w:themeFill="accent5" w:themeFillTint="33"/>
            <w:noWrap/>
            <w:hideMark/>
          </w:tcPr>
          <w:p w14:paraId="6ED180F1"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417,000.00</w:t>
            </w:r>
          </w:p>
        </w:tc>
      </w:tr>
      <w:tr w:rsidR="00F3796C" w:rsidRPr="00F3796C" w14:paraId="444715B5" w14:textId="77777777" w:rsidTr="00F3796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70AF3080" w14:textId="77777777" w:rsidR="009C4EA6" w:rsidRPr="00F3796C" w:rsidRDefault="009C4EA6" w:rsidP="009C4EA6">
            <w:pPr>
              <w:rPr>
                <w:rFonts w:eastAsia="Times New Roman"/>
                <w:i/>
                <w:iCs/>
                <w:color w:val="000000"/>
                <w:sz w:val="20"/>
                <w:szCs w:val="20"/>
                <w:lang w:val="en-US"/>
              </w:rPr>
            </w:pPr>
            <w:r w:rsidRPr="00F3796C">
              <w:rPr>
                <w:rFonts w:eastAsia="Times New Roman"/>
                <w:i/>
                <w:iCs/>
                <w:color w:val="000000"/>
                <w:sz w:val="20"/>
                <w:szCs w:val="20"/>
                <w:lang w:val="en-US"/>
              </w:rPr>
              <w:t>Administrata e shëndetësisë</w:t>
            </w:r>
          </w:p>
        </w:tc>
        <w:tc>
          <w:tcPr>
            <w:tcW w:w="900" w:type="dxa"/>
            <w:shd w:val="clear" w:color="auto" w:fill="DEEAF6" w:themeFill="accent5" w:themeFillTint="33"/>
            <w:noWrap/>
            <w:hideMark/>
          </w:tcPr>
          <w:p w14:paraId="0BE49591" w14:textId="77777777" w:rsidR="009C4EA6" w:rsidRPr="00F3796C" w:rsidRDefault="009C4EA6" w:rsidP="009C4EA6">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w:t>
            </w:r>
          </w:p>
        </w:tc>
        <w:tc>
          <w:tcPr>
            <w:tcW w:w="1350" w:type="dxa"/>
            <w:shd w:val="clear" w:color="auto" w:fill="DEEAF6" w:themeFill="accent5" w:themeFillTint="33"/>
            <w:noWrap/>
            <w:hideMark/>
          </w:tcPr>
          <w:p w14:paraId="5B4A80EA"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18,500.00</w:t>
            </w:r>
          </w:p>
        </w:tc>
        <w:tc>
          <w:tcPr>
            <w:tcW w:w="1440" w:type="dxa"/>
            <w:shd w:val="clear" w:color="auto" w:fill="DEEAF6" w:themeFill="accent5" w:themeFillTint="33"/>
            <w:noWrap/>
            <w:hideMark/>
          </w:tcPr>
          <w:p w14:paraId="54407569"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500</w:t>
            </w:r>
          </w:p>
        </w:tc>
        <w:tc>
          <w:tcPr>
            <w:tcW w:w="1306" w:type="dxa"/>
            <w:shd w:val="clear" w:color="auto" w:fill="DEEAF6" w:themeFill="accent5" w:themeFillTint="33"/>
            <w:noWrap/>
            <w:hideMark/>
          </w:tcPr>
          <w:p w14:paraId="47E52645"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361" w:type="dxa"/>
            <w:shd w:val="clear" w:color="auto" w:fill="DEEAF6" w:themeFill="accent5" w:themeFillTint="33"/>
            <w:noWrap/>
            <w:hideMark/>
          </w:tcPr>
          <w:p w14:paraId="3CF9F8D6"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5CCC066D" w14:textId="4A66B442"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1A1F77E4"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19,000.00</w:t>
            </w:r>
          </w:p>
        </w:tc>
      </w:tr>
      <w:tr w:rsidR="00F3796C" w:rsidRPr="00F3796C" w14:paraId="6C946918" w14:textId="77777777" w:rsidTr="00F3796C">
        <w:trPr>
          <w:trHeight w:val="555"/>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76189D36" w14:textId="77777777" w:rsidR="009C4EA6" w:rsidRPr="00F3796C" w:rsidRDefault="009C4EA6" w:rsidP="009C4EA6">
            <w:pPr>
              <w:rPr>
                <w:rFonts w:eastAsia="Times New Roman"/>
                <w:i/>
                <w:iCs/>
                <w:color w:val="000000"/>
                <w:sz w:val="20"/>
                <w:szCs w:val="20"/>
                <w:lang w:val="en-US"/>
              </w:rPr>
            </w:pPr>
            <w:r w:rsidRPr="00F3796C">
              <w:rPr>
                <w:rFonts w:eastAsia="Times New Roman"/>
                <w:i/>
                <w:iCs/>
                <w:color w:val="000000"/>
                <w:sz w:val="20"/>
                <w:szCs w:val="20"/>
                <w:lang w:val="en-US"/>
              </w:rPr>
              <w:t>Shërbimet e shëndetësisë primare</w:t>
            </w:r>
          </w:p>
        </w:tc>
        <w:tc>
          <w:tcPr>
            <w:tcW w:w="900" w:type="dxa"/>
            <w:shd w:val="clear" w:color="auto" w:fill="DEEAF6" w:themeFill="accent5" w:themeFillTint="33"/>
            <w:noWrap/>
            <w:hideMark/>
          </w:tcPr>
          <w:p w14:paraId="2954265E" w14:textId="77777777" w:rsidR="009C4EA6" w:rsidRPr="00F3796C" w:rsidRDefault="009C4EA6" w:rsidP="009C4EA6">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34</w:t>
            </w:r>
          </w:p>
        </w:tc>
        <w:tc>
          <w:tcPr>
            <w:tcW w:w="1350" w:type="dxa"/>
            <w:shd w:val="clear" w:color="auto" w:fill="DEEAF6" w:themeFill="accent5" w:themeFillTint="33"/>
            <w:noWrap/>
            <w:hideMark/>
          </w:tcPr>
          <w:p w14:paraId="1C50A078"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310,000.00</w:t>
            </w:r>
          </w:p>
        </w:tc>
        <w:tc>
          <w:tcPr>
            <w:tcW w:w="1440" w:type="dxa"/>
            <w:shd w:val="clear" w:color="auto" w:fill="DEEAF6" w:themeFill="accent5" w:themeFillTint="33"/>
            <w:noWrap/>
            <w:hideMark/>
          </w:tcPr>
          <w:p w14:paraId="5C28D789"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75,000.00</w:t>
            </w:r>
          </w:p>
        </w:tc>
        <w:tc>
          <w:tcPr>
            <w:tcW w:w="1306" w:type="dxa"/>
            <w:shd w:val="clear" w:color="auto" w:fill="DEEAF6" w:themeFill="accent5" w:themeFillTint="33"/>
            <w:noWrap/>
            <w:hideMark/>
          </w:tcPr>
          <w:p w14:paraId="25E18899"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13,000.00</w:t>
            </w:r>
          </w:p>
        </w:tc>
        <w:tc>
          <w:tcPr>
            <w:tcW w:w="1361" w:type="dxa"/>
            <w:shd w:val="clear" w:color="auto" w:fill="DEEAF6" w:themeFill="accent5" w:themeFillTint="33"/>
            <w:noWrap/>
            <w:hideMark/>
          </w:tcPr>
          <w:p w14:paraId="584229A7"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7D44BDDC" w14:textId="5C715BAF"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5134AB17"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398,000.00</w:t>
            </w:r>
          </w:p>
        </w:tc>
      </w:tr>
      <w:tr w:rsidR="00F3796C" w:rsidRPr="00F3796C" w14:paraId="1EFD185E" w14:textId="77777777" w:rsidTr="00F3796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1490B276"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Shërbimet sociale</w:t>
            </w:r>
          </w:p>
        </w:tc>
        <w:tc>
          <w:tcPr>
            <w:tcW w:w="900" w:type="dxa"/>
            <w:shd w:val="clear" w:color="auto" w:fill="DEEAF6" w:themeFill="accent5" w:themeFillTint="33"/>
            <w:noWrap/>
            <w:hideMark/>
          </w:tcPr>
          <w:p w14:paraId="0E1B0C59" w14:textId="77777777" w:rsidR="009C4EA6" w:rsidRPr="00F3796C" w:rsidRDefault="009C4EA6" w:rsidP="009C4EA6">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w:t>
            </w:r>
          </w:p>
        </w:tc>
        <w:tc>
          <w:tcPr>
            <w:tcW w:w="1350" w:type="dxa"/>
            <w:shd w:val="clear" w:color="auto" w:fill="DEEAF6" w:themeFill="accent5" w:themeFillTint="33"/>
            <w:noWrap/>
            <w:hideMark/>
          </w:tcPr>
          <w:p w14:paraId="3EB55DA4"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27,000.00</w:t>
            </w:r>
          </w:p>
        </w:tc>
        <w:tc>
          <w:tcPr>
            <w:tcW w:w="1440" w:type="dxa"/>
            <w:shd w:val="clear" w:color="auto" w:fill="DEEAF6" w:themeFill="accent5" w:themeFillTint="33"/>
            <w:noWrap/>
            <w:hideMark/>
          </w:tcPr>
          <w:p w14:paraId="4ED635F8"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4,000.00</w:t>
            </w:r>
          </w:p>
        </w:tc>
        <w:tc>
          <w:tcPr>
            <w:tcW w:w="1306" w:type="dxa"/>
            <w:shd w:val="clear" w:color="auto" w:fill="DEEAF6" w:themeFill="accent5" w:themeFillTint="33"/>
            <w:noWrap/>
            <w:hideMark/>
          </w:tcPr>
          <w:p w14:paraId="0AE13953"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0.00</w:t>
            </w:r>
          </w:p>
        </w:tc>
        <w:tc>
          <w:tcPr>
            <w:tcW w:w="1361" w:type="dxa"/>
            <w:shd w:val="clear" w:color="auto" w:fill="DEEAF6" w:themeFill="accent5" w:themeFillTint="33"/>
            <w:noWrap/>
            <w:hideMark/>
          </w:tcPr>
          <w:p w14:paraId="7D60CA8A"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0547027A" w14:textId="6EC61462"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1036BCFE"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31,000.00</w:t>
            </w:r>
          </w:p>
        </w:tc>
      </w:tr>
      <w:tr w:rsidR="00F3796C" w:rsidRPr="00F3796C" w14:paraId="6A05E019" w14:textId="77777777" w:rsidTr="00F3796C">
        <w:trPr>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6E9C9B8C"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Kultura, Rinia dhe Sportet</w:t>
            </w:r>
          </w:p>
        </w:tc>
        <w:tc>
          <w:tcPr>
            <w:tcW w:w="900" w:type="dxa"/>
            <w:shd w:val="clear" w:color="auto" w:fill="DEEAF6" w:themeFill="accent5" w:themeFillTint="33"/>
            <w:noWrap/>
            <w:hideMark/>
          </w:tcPr>
          <w:p w14:paraId="09083C0E" w14:textId="77777777" w:rsidR="009C4EA6" w:rsidRPr="00F3796C" w:rsidRDefault="009C4EA6" w:rsidP="009C4EA6">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4</w:t>
            </w:r>
          </w:p>
        </w:tc>
        <w:tc>
          <w:tcPr>
            <w:tcW w:w="1350" w:type="dxa"/>
            <w:shd w:val="clear" w:color="auto" w:fill="DEEAF6" w:themeFill="accent5" w:themeFillTint="33"/>
            <w:noWrap/>
            <w:hideMark/>
          </w:tcPr>
          <w:p w14:paraId="1BF491AC"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34,000.00</w:t>
            </w:r>
          </w:p>
        </w:tc>
        <w:tc>
          <w:tcPr>
            <w:tcW w:w="1440" w:type="dxa"/>
            <w:shd w:val="clear" w:color="auto" w:fill="DEEAF6" w:themeFill="accent5" w:themeFillTint="33"/>
            <w:noWrap/>
            <w:hideMark/>
          </w:tcPr>
          <w:p w14:paraId="108529E3"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15,000.00</w:t>
            </w:r>
          </w:p>
        </w:tc>
        <w:tc>
          <w:tcPr>
            <w:tcW w:w="1306" w:type="dxa"/>
            <w:shd w:val="clear" w:color="auto" w:fill="DEEAF6" w:themeFill="accent5" w:themeFillTint="33"/>
            <w:noWrap/>
            <w:hideMark/>
          </w:tcPr>
          <w:p w14:paraId="5FA497FE"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6,000.00</w:t>
            </w:r>
          </w:p>
        </w:tc>
        <w:tc>
          <w:tcPr>
            <w:tcW w:w="1361" w:type="dxa"/>
            <w:shd w:val="clear" w:color="auto" w:fill="DEEAF6" w:themeFill="accent5" w:themeFillTint="33"/>
            <w:noWrap/>
            <w:hideMark/>
          </w:tcPr>
          <w:p w14:paraId="4867E3C2" w14:textId="3352AE04"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20,000.00</w:t>
            </w:r>
          </w:p>
        </w:tc>
        <w:tc>
          <w:tcPr>
            <w:tcW w:w="1216" w:type="dxa"/>
            <w:shd w:val="clear" w:color="auto" w:fill="DEEAF6" w:themeFill="accent5" w:themeFillTint="33"/>
            <w:noWrap/>
            <w:hideMark/>
          </w:tcPr>
          <w:p w14:paraId="54996650" w14:textId="11F28786"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50,500.00</w:t>
            </w:r>
          </w:p>
        </w:tc>
        <w:tc>
          <w:tcPr>
            <w:tcW w:w="1304" w:type="dxa"/>
            <w:shd w:val="clear" w:color="auto" w:fill="DEEAF6" w:themeFill="accent5" w:themeFillTint="33"/>
            <w:noWrap/>
            <w:hideMark/>
          </w:tcPr>
          <w:p w14:paraId="1BF6E6ED"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125,500.00</w:t>
            </w:r>
          </w:p>
        </w:tc>
      </w:tr>
      <w:tr w:rsidR="00F3796C" w:rsidRPr="00F3796C" w14:paraId="5B21E62E" w14:textId="77777777" w:rsidTr="00F3796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7E72FC4A" w14:textId="77777777" w:rsidR="009C4EA6" w:rsidRPr="00F3796C" w:rsidRDefault="009C4EA6" w:rsidP="009C4EA6">
            <w:pPr>
              <w:rPr>
                <w:rFonts w:eastAsia="Times New Roman"/>
                <w:color w:val="000000"/>
                <w:sz w:val="20"/>
                <w:szCs w:val="20"/>
                <w:lang w:val="en-US"/>
              </w:rPr>
            </w:pPr>
            <w:r w:rsidRPr="00F3796C">
              <w:rPr>
                <w:rFonts w:eastAsia="Times New Roman"/>
                <w:color w:val="000000"/>
                <w:sz w:val="20"/>
                <w:szCs w:val="20"/>
                <w:lang w:val="en-US"/>
              </w:rPr>
              <w:t>Arsimi dhe Shkenca</w:t>
            </w:r>
          </w:p>
        </w:tc>
        <w:tc>
          <w:tcPr>
            <w:tcW w:w="900" w:type="dxa"/>
            <w:shd w:val="clear" w:color="auto" w:fill="DEEAF6" w:themeFill="accent5" w:themeFillTint="33"/>
            <w:noWrap/>
            <w:hideMark/>
          </w:tcPr>
          <w:p w14:paraId="1C45A197" w14:textId="77777777" w:rsidR="009C4EA6" w:rsidRPr="00F3796C" w:rsidRDefault="009C4EA6" w:rsidP="009C4EA6">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144</w:t>
            </w:r>
          </w:p>
        </w:tc>
        <w:tc>
          <w:tcPr>
            <w:tcW w:w="1350" w:type="dxa"/>
            <w:shd w:val="clear" w:color="auto" w:fill="DEEAF6" w:themeFill="accent5" w:themeFillTint="33"/>
            <w:noWrap/>
            <w:hideMark/>
          </w:tcPr>
          <w:p w14:paraId="3654D754"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1,172,000.00</w:t>
            </w:r>
          </w:p>
        </w:tc>
        <w:tc>
          <w:tcPr>
            <w:tcW w:w="1440" w:type="dxa"/>
            <w:shd w:val="clear" w:color="auto" w:fill="DEEAF6" w:themeFill="accent5" w:themeFillTint="33"/>
            <w:noWrap/>
            <w:hideMark/>
          </w:tcPr>
          <w:p w14:paraId="6FD57134"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122,000.00</w:t>
            </w:r>
          </w:p>
        </w:tc>
        <w:tc>
          <w:tcPr>
            <w:tcW w:w="1306" w:type="dxa"/>
            <w:shd w:val="clear" w:color="auto" w:fill="DEEAF6" w:themeFill="accent5" w:themeFillTint="33"/>
            <w:noWrap/>
            <w:hideMark/>
          </w:tcPr>
          <w:p w14:paraId="6A64C0DD"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22,500.00</w:t>
            </w:r>
          </w:p>
        </w:tc>
        <w:tc>
          <w:tcPr>
            <w:tcW w:w="1361" w:type="dxa"/>
            <w:shd w:val="clear" w:color="auto" w:fill="DEEAF6" w:themeFill="accent5" w:themeFillTint="33"/>
            <w:noWrap/>
            <w:hideMark/>
          </w:tcPr>
          <w:p w14:paraId="3647CA8F"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0.00</w:t>
            </w:r>
          </w:p>
        </w:tc>
        <w:tc>
          <w:tcPr>
            <w:tcW w:w="1216" w:type="dxa"/>
            <w:shd w:val="clear" w:color="auto" w:fill="DEEAF6" w:themeFill="accent5" w:themeFillTint="33"/>
            <w:noWrap/>
            <w:hideMark/>
          </w:tcPr>
          <w:p w14:paraId="7B32957B" w14:textId="30E5212A"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w:t>
            </w:r>
          </w:p>
        </w:tc>
        <w:tc>
          <w:tcPr>
            <w:tcW w:w="1304" w:type="dxa"/>
            <w:shd w:val="clear" w:color="auto" w:fill="DEEAF6" w:themeFill="accent5" w:themeFillTint="33"/>
            <w:noWrap/>
            <w:hideMark/>
          </w:tcPr>
          <w:p w14:paraId="5E9D7F1A"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1,316,500.00</w:t>
            </w:r>
          </w:p>
        </w:tc>
      </w:tr>
      <w:tr w:rsidR="00F3796C" w:rsidRPr="00F3796C" w14:paraId="458DB30B" w14:textId="77777777" w:rsidTr="00F3796C">
        <w:trPr>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3E885578" w14:textId="77777777" w:rsidR="009C4EA6" w:rsidRPr="00F3796C" w:rsidRDefault="009C4EA6" w:rsidP="009C4EA6">
            <w:pPr>
              <w:rPr>
                <w:rFonts w:eastAsia="Times New Roman"/>
                <w:i/>
                <w:iCs/>
                <w:color w:val="000000"/>
                <w:sz w:val="20"/>
                <w:szCs w:val="20"/>
                <w:lang w:val="en-US"/>
              </w:rPr>
            </w:pPr>
            <w:r w:rsidRPr="00F3796C">
              <w:rPr>
                <w:rFonts w:eastAsia="Times New Roman"/>
                <w:i/>
                <w:iCs/>
                <w:color w:val="000000"/>
                <w:sz w:val="20"/>
                <w:szCs w:val="20"/>
                <w:lang w:val="en-US"/>
              </w:rPr>
              <w:t>Administrata e arsimit</w:t>
            </w:r>
          </w:p>
        </w:tc>
        <w:tc>
          <w:tcPr>
            <w:tcW w:w="900" w:type="dxa"/>
            <w:shd w:val="clear" w:color="auto" w:fill="DEEAF6" w:themeFill="accent5" w:themeFillTint="33"/>
            <w:noWrap/>
            <w:hideMark/>
          </w:tcPr>
          <w:p w14:paraId="0F439F82" w14:textId="77777777" w:rsidR="009C4EA6" w:rsidRPr="00F3796C" w:rsidRDefault="009C4EA6" w:rsidP="009C4EA6">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w:t>
            </w:r>
          </w:p>
        </w:tc>
        <w:tc>
          <w:tcPr>
            <w:tcW w:w="1350" w:type="dxa"/>
            <w:shd w:val="clear" w:color="auto" w:fill="DEEAF6" w:themeFill="accent5" w:themeFillTint="33"/>
            <w:noWrap/>
            <w:hideMark/>
          </w:tcPr>
          <w:p w14:paraId="304AF992"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31,000.00</w:t>
            </w:r>
          </w:p>
        </w:tc>
        <w:tc>
          <w:tcPr>
            <w:tcW w:w="1440" w:type="dxa"/>
            <w:shd w:val="clear" w:color="auto" w:fill="DEEAF6" w:themeFill="accent5" w:themeFillTint="33"/>
            <w:noWrap/>
            <w:hideMark/>
          </w:tcPr>
          <w:p w14:paraId="47552A7C"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50,000.00</w:t>
            </w:r>
          </w:p>
        </w:tc>
        <w:tc>
          <w:tcPr>
            <w:tcW w:w="1306" w:type="dxa"/>
            <w:shd w:val="clear" w:color="auto" w:fill="DEEAF6" w:themeFill="accent5" w:themeFillTint="33"/>
            <w:noWrap/>
            <w:hideMark/>
          </w:tcPr>
          <w:p w14:paraId="294BA5B9"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361" w:type="dxa"/>
            <w:shd w:val="clear" w:color="auto" w:fill="DEEAF6" w:themeFill="accent5" w:themeFillTint="33"/>
            <w:noWrap/>
            <w:hideMark/>
          </w:tcPr>
          <w:p w14:paraId="56217968"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30,000.00</w:t>
            </w:r>
          </w:p>
        </w:tc>
        <w:tc>
          <w:tcPr>
            <w:tcW w:w="1216" w:type="dxa"/>
            <w:shd w:val="clear" w:color="auto" w:fill="DEEAF6" w:themeFill="accent5" w:themeFillTint="33"/>
            <w:noWrap/>
            <w:hideMark/>
          </w:tcPr>
          <w:p w14:paraId="5D3B6465" w14:textId="70857BC4"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143,600.00</w:t>
            </w:r>
          </w:p>
        </w:tc>
        <w:tc>
          <w:tcPr>
            <w:tcW w:w="1304" w:type="dxa"/>
            <w:shd w:val="clear" w:color="auto" w:fill="DEEAF6" w:themeFill="accent5" w:themeFillTint="33"/>
            <w:noWrap/>
            <w:hideMark/>
          </w:tcPr>
          <w:p w14:paraId="4A8759D2"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254,600.00</w:t>
            </w:r>
          </w:p>
        </w:tc>
      </w:tr>
      <w:tr w:rsidR="00F3796C" w:rsidRPr="00F3796C" w14:paraId="65338761" w14:textId="77777777" w:rsidTr="00F3796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hideMark/>
          </w:tcPr>
          <w:p w14:paraId="681A7A18" w14:textId="77777777" w:rsidR="009C4EA6" w:rsidRPr="00F3796C" w:rsidRDefault="009C4EA6" w:rsidP="009C4EA6">
            <w:pPr>
              <w:rPr>
                <w:rFonts w:eastAsia="Times New Roman"/>
                <w:i/>
                <w:iCs/>
                <w:color w:val="000000"/>
                <w:sz w:val="20"/>
                <w:szCs w:val="20"/>
                <w:lang w:val="en-US"/>
              </w:rPr>
            </w:pPr>
            <w:r w:rsidRPr="00F3796C">
              <w:rPr>
                <w:rFonts w:eastAsia="Times New Roman"/>
                <w:i/>
                <w:iCs/>
                <w:color w:val="000000"/>
                <w:sz w:val="20"/>
                <w:szCs w:val="20"/>
                <w:lang w:val="en-US"/>
              </w:rPr>
              <w:t>Arsimi parashkollor dhe çerdhet</w:t>
            </w:r>
          </w:p>
        </w:tc>
        <w:tc>
          <w:tcPr>
            <w:tcW w:w="900" w:type="dxa"/>
            <w:shd w:val="clear" w:color="auto" w:fill="DEEAF6" w:themeFill="accent5" w:themeFillTint="33"/>
            <w:noWrap/>
            <w:hideMark/>
          </w:tcPr>
          <w:p w14:paraId="5ACAE766" w14:textId="77777777" w:rsidR="009C4EA6" w:rsidRPr="00F3796C" w:rsidRDefault="009C4EA6" w:rsidP="009C4EA6">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14</w:t>
            </w:r>
          </w:p>
        </w:tc>
        <w:tc>
          <w:tcPr>
            <w:tcW w:w="1350" w:type="dxa"/>
            <w:shd w:val="clear" w:color="auto" w:fill="DEEAF6" w:themeFill="accent5" w:themeFillTint="33"/>
            <w:noWrap/>
            <w:hideMark/>
          </w:tcPr>
          <w:p w14:paraId="351C177C"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97,000.00</w:t>
            </w:r>
          </w:p>
        </w:tc>
        <w:tc>
          <w:tcPr>
            <w:tcW w:w="1440" w:type="dxa"/>
            <w:shd w:val="clear" w:color="auto" w:fill="DEEAF6" w:themeFill="accent5" w:themeFillTint="33"/>
            <w:noWrap/>
            <w:hideMark/>
          </w:tcPr>
          <w:p w14:paraId="11BDCB50"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27,000.00</w:t>
            </w:r>
          </w:p>
        </w:tc>
        <w:tc>
          <w:tcPr>
            <w:tcW w:w="1306" w:type="dxa"/>
            <w:shd w:val="clear" w:color="auto" w:fill="DEEAF6" w:themeFill="accent5" w:themeFillTint="33"/>
            <w:noWrap/>
            <w:hideMark/>
          </w:tcPr>
          <w:p w14:paraId="392D78AE"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4,000.00</w:t>
            </w:r>
          </w:p>
        </w:tc>
        <w:tc>
          <w:tcPr>
            <w:tcW w:w="1361" w:type="dxa"/>
            <w:shd w:val="clear" w:color="auto" w:fill="DEEAF6" w:themeFill="accent5" w:themeFillTint="33"/>
            <w:noWrap/>
            <w:hideMark/>
          </w:tcPr>
          <w:p w14:paraId="207B8307"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3D5E78E3" w14:textId="6B7FB163"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6C507208"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128,000.00</w:t>
            </w:r>
          </w:p>
        </w:tc>
      </w:tr>
      <w:tr w:rsidR="00F3796C" w:rsidRPr="00F3796C" w14:paraId="082DEF48" w14:textId="77777777" w:rsidTr="00F3796C">
        <w:trPr>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noWrap/>
            <w:hideMark/>
          </w:tcPr>
          <w:p w14:paraId="04DD726D" w14:textId="77777777" w:rsidR="009C4EA6" w:rsidRPr="00F3796C" w:rsidRDefault="009C4EA6" w:rsidP="009C4EA6">
            <w:pPr>
              <w:rPr>
                <w:rFonts w:eastAsia="Times New Roman"/>
                <w:i/>
                <w:iCs/>
                <w:color w:val="000000"/>
                <w:sz w:val="20"/>
                <w:szCs w:val="20"/>
                <w:lang w:val="en-US"/>
              </w:rPr>
            </w:pPr>
            <w:r w:rsidRPr="00F3796C">
              <w:rPr>
                <w:rFonts w:eastAsia="Times New Roman"/>
                <w:i/>
                <w:iCs/>
                <w:color w:val="000000"/>
                <w:sz w:val="20"/>
                <w:szCs w:val="20"/>
                <w:lang w:val="en-US"/>
              </w:rPr>
              <w:t>Arsimi fillor</w:t>
            </w:r>
          </w:p>
        </w:tc>
        <w:tc>
          <w:tcPr>
            <w:tcW w:w="900" w:type="dxa"/>
            <w:shd w:val="clear" w:color="auto" w:fill="DEEAF6" w:themeFill="accent5" w:themeFillTint="33"/>
            <w:noWrap/>
            <w:hideMark/>
          </w:tcPr>
          <w:p w14:paraId="3E7B7F70" w14:textId="77777777" w:rsidR="009C4EA6" w:rsidRPr="00F3796C" w:rsidRDefault="009C4EA6" w:rsidP="009C4EA6">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107</w:t>
            </w:r>
          </w:p>
        </w:tc>
        <w:tc>
          <w:tcPr>
            <w:tcW w:w="1350" w:type="dxa"/>
            <w:shd w:val="clear" w:color="auto" w:fill="DEEAF6" w:themeFill="accent5" w:themeFillTint="33"/>
            <w:noWrap/>
            <w:hideMark/>
          </w:tcPr>
          <w:p w14:paraId="22D4BC3D"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890,000.00</w:t>
            </w:r>
          </w:p>
        </w:tc>
        <w:tc>
          <w:tcPr>
            <w:tcW w:w="1440" w:type="dxa"/>
            <w:shd w:val="clear" w:color="auto" w:fill="DEEAF6" w:themeFill="accent5" w:themeFillTint="33"/>
            <w:noWrap/>
            <w:hideMark/>
          </w:tcPr>
          <w:p w14:paraId="56462DC0"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80,000.00</w:t>
            </w:r>
          </w:p>
        </w:tc>
        <w:tc>
          <w:tcPr>
            <w:tcW w:w="1306" w:type="dxa"/>
            <w:shd w:val="clear" w:color="auto" w:fill="DEEAF6" w:themeFill="accent5" w:themeFillTint="33"/>
            <w:noWrap/>
            <w:hideMark/>
          </w:tcPr>
          <w:p w14:paraId="5D56046D"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13,500.00</w:t>
            </w:r>
          </w:p>
        </w:tc>
        <w:tc>
          <w:tcPr>
            <w:tcW w:w="1361" w:type="dxa"/>
            <w:shd w:val="clear" w:color="auto" w:fill="DEEAF6" w:themeFill="accent5" w:themeFillTint="33"/>
            <w:noWrap/>
            <w:hideMark/>
          </w:tcPr>
          <w:p w14:paraId="47F4B618"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11FA9129" w14:textId="50A9A88A"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549F8E96"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983,500.00</w:t>
            </w:r>
          </w:p>
        </w:tc>
      </w:tr>
      <w:tr w:rsidR="00F3796C" w:rsidRPr="00F3796C" w14:paraId="6CC3AF4C" w14:textId="77777777" w:rsidTr="00F3796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noWrap/>
            <w:hideMark/>
          </w:tcPr>
          <w:p w14:paraId="65414803" w14:textId="77777777" w:rsidR="009C4EA6" w:rsidRPr="00F3796C" w:rsidRDefault="009C4EA6" w:rsidP="009C4EA6">
            <w:pPr>
              <w:rPr>
                <w:rFonts w:eastAsia="Times New Roman"/>
                <w:i/>
                <w:iCs/>
                <w:color w:val="000000"/>
                <w:sz w:val="20"/>
                <w:szCs w:val="20"/>
                <w:lang w:val="en-US"/>
              </w:rPr>
            </w:pPr>
            <w:r w:rsidRPr="00F3796C">
              <w:rPr>
                <w:rFonts w:eastAsia="Times New Roman"/>
                <w:i/>
                <w:iCs/>
                <w:color w:val="000000"/>
                <w:sz w:val="20"/>
                <w:szCs w:val="20"/>
                <w:lang w:val="en-US"/>
              </w:rPr>
              <w:t>Arsimi i mesëm</w:t>
            </w:r>
          </w:p>
        </w:tc>
        <w:tc>
          <w:tcPr>
            <w:tcW w:w="900" w:type="dxa"/>
            <w:shd w:val="clear" w:color="auto" w:fill="DEEAF6" w:themeFill="accent5" w:themeFillTint="33"/>
            <w:noWrap/>
            <w:hideMark/>
          </w:tcPr>
          <w:p w14:paraId="14749766" w14:textId="77777777" w:rsidR="009C4EA6" w:rsidRPr="00F3796C" w:rsidRDefault="009C4EA6" w:rsidP="009C4EA6">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23</w:t>
            </w:r>
          </w:p>
        </w:tc>
        <w:tc>
          <w:tcPr>
            <w:tcW w:w="1350" w:type="dxa"/>
            <w:shd w:val="clear" w:color="auto" w:fill="DEEAF6" w:themeFill="accent5" w:themeFillTint="33"/>
            <w:noWrap/>
            <w:hideMark/>
          </w:tcPr>
          <w:p w14:paraId="57E0E4A4"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185,000.00</w:t>
            </w:r>
          </w:p>
        </w:tc>
        <w:tc>
          <w:tcPr>
            <w:tcW w:w="1440" w:type="dxa"/>
            <w:shd w:val="clear" w:color="auto" w:fill="DEEAF6" w:themeFill="accent5" w:themeFillTint="33"/>
            <w:noWrap/>
            <w:hideMark/>
          </w:tcPr>
          <w:p w14:paraId="69B05772"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15,000.00</w:t>
            </w:r>
          </w:p>
        </w:tc>
        <w:tc>
          <w:tcPr>
            <w:tcW w:w="1306" w:type="dxa"/>
            <w:shd w:val="clear" w:color="auto" w:fill="DEEAF6" w:themeFill="accent5" w:themeFillTint="33"/>
            <w:noWrap/>
            <w:hideMark/>
          </w:tcPr>
          <w:p w14:paraId="2D179186"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5,000.00</w:t>
            </w:r>
          </w:p>
        </w:tc>
        <w:tc>
          <w:tcPr>
            <w:tcW w:w="1361" w:type="dxa"/>
            <w:shd w:val="clear" w:color="auto" w:fill="DEEAF6" w:themeFill="accent5" w:themeFillTint="33"/>
            <w:noWrap/>
            <w:hideMark/>
          </w:tcPr>
          <w:p w14:paraId="7C3684BD"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0</w:t>
            </w:r>
          </w:p>
        </w:tc>
        <w:tc>
          <w:tcPr>
            <w:tcW w:w="1216" w:type="dxa"/>
            <w:shd w:val="clear" w:color="auto" w:fill="DEEAF6" w:themeFill="accent5" w:themeFillTint="33"/>
            <w:noWrap/>
            <w:hideMark/>
          </w:tcPr>
          <w:p w14:paraId="528F364D" w14:textId="5F00311E"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w:t>
            </w:r>
          </w:p>
        </w:tc>
        <w:tc>
          <w:tcPr>
            <w:tcW w:w="1304" w:type="dxa"/>
            <w:shd w:val="clear" w:color="auto" w:fill="DEEAF6" w:themeFill="accent5" w:themeFillTint="33"/>
            <w:noWrap/>
            <w:hideMark/>
          </w:tcPr>
          <w:p w14:paraId="5B231AB0" w14:textId="77777777" w:rsidR="009C4EA6" w:rsidRPr="00F3796C" w:rsidRDefault="009C4EA6" w:rsidP="00C015B4">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val="en-US"/>
              </w:rPr>
            </w:pPr>
            <w:r w:rsidRPr="00F3796C">
              <w:rPr>
                <w:rFonts w:eastAsia="Times New Roman"/>
                <w:sz w:val="20"/>
                <w:szCs w:val="20"/>
                <w:lang w:val="en-US"/>
              </w:rPr>
              <w:t>205,000.00</w:t>
            </w:r>
          </w:p>
        </w:tc>
      </w:tr>
      <w:tr w:rsidR="00F3796C" w:rsidRPr="00F3796C" w14:paraId="5DDE942F" w14:textId="77777777" w:rsidTr="00F3796C">
        <w:trPr>
          <w:trHeight w:val="39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DEEAF6" w:themeFill="accent5" w:themeFillTint="33"/>
            <w:noWrap/>
            <w:hideMark/>
          </w:tcPr>
          <w:p w14:paraId="2A28DCE3" w14:textId="77777777" w:rsidR="009C4EA6" w:rsidRPr="00F3796C" w:rsidRDefault="009C4EA6" w:rsidP="009C4EA6">
            <w:pPr>
              <w:jc w:val="center"/>
              <w:rPr>
                <w:rFonts w:eastAsia="Times New Roman"/>
                <w:color w:val="000000"/>
                <w:sz w:val="20"/>
                <w:szCs w:val="20"/>
                <w:lang w:val="en-US"/>
              </w:rPr>
            </w:pPr>
            <w:r w:rsidRPr="00F3796C">
              <w:rPr>
                <w:rFonts w:eastAsia="Times New Roman"/>
                <w:color w:val="000000"/>
                <w:sz w:val="20"/>
                <w:szCs w:val="20"/>
                <w:lang w:val="en-US"/>
              </w:rPr>
              <w:t>TOTALI</w:t>
            </w:r>
          </w:p>
        </w:tc>
        <w:tc>
          <w:tcPr>
            <w:tcW w:w="900" w:type="dxa"/>
            <w:shd w:val="clear" w:color="auto" w:fill="DEEAF6" w:themeFill="accent5" w:themeFillTint="33"/>
            <w:noWrap/>
            <w:hideMark/>
          </w:tcPr>
          <w:p w14:paraId="7CAEC80D" w14:textId="77777777" w:rsidR="009C4EA6" w:rsidRPr="00F3796C" w:rsidRDefault="009C4EA6" w:rsidP="009C4EA6">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265</w:t>
            </w:r>
          </w:p>
        </w:tc>
        <w:tc>
          <w:tcPr>
            <w:tcW w:w="1350" w:type="dxa"/>
            <w:shd w:val="clear" w:color="auto" w:fill="DEEAF6" w:themeFill="accent5" w:themeFillTint="33"/>
            <w:noWrap/>
            <w:hideMark/>
          </w:tcPr>
          <w:p w14:paraId="583DA7E3"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2,231,000.00</w:t>
            </w:r>
          </w:p>
        </w:tc>
        <w:tc>
          <w:tcPr>
            <w:tcW w:w="1440" w:type="dxa"/>
            <w:shd w:val="clear" w:color="auto" w:fill="DEEAF6" w:themeFill="accent5" w:themeFillTint="33"/>
            <w:noWrap/>
            <w:hideMark/>
          </w:tcPr>
          <w:p w14:paraId="505E9165"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618,500.00</w:t>
            </w:r>
          </w:p>
        </w:tc>
        <w:tc>
          <w:tcPr>
            <w:tcW w:w="1306" w:type="dxa"/>
            <w:shd w:val="clear" w:color="auto" w:fill="DEEAF6" w:themeFill="accent5" w:themeFillTint="33"/>
            <w:noWrap/>
            <w:hideMark/>
          </w:tcPr>
          <w:p w14:paraId="56FCB90A"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47,500.00</w:t>
            </w:r>
          </w:p>
        </w:tc>
        <w:tc>
          <w:tcPr>
            <w:tcW w:w="1361" w:type="dxa"/>
            <w:shd w:val="clear" w:color="auto" w:fill="DEEAF6" w:themeFill="accent5" w:themeFillTint="33"/>
            <w:noWrap/>
            <w:hideMark/>
          </w:tcPr>
          <w:p w14:paraId="38539D4F"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151,000.00</w:t>
            </w:r>
          </w:p>
        </w:tc>
        <w:tc>
          <w:tcPr>
            <w:tcW w:w="1216" w:type="dxa"/>
            <w:shd w:val="clear" w:color="auto" w:fill="DEEAF6" w:themeFill="accent5" w:themeFillTint="33"/>
            <w:noWrap/>
            <w:hideMark/>
          </w:tcPr>
          <w:p w14:paraId="7AC6B005" w14:textId="51A249C0"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919,100.00</w:t>
            </w:r>
          </w:p>
        </w:tc>
        <w:tc>
          <w:tcPr>
            <w:tcW w:w="1304" w:type="dxa"/>
            <w:shd w:val="clear" w:color="auto" w:fill="DEEAF6" w:themeFill="accent5" w:themeFillTint="33"/>
            <w:noWrap/>
            <w:hideMark/>
          </w:tcPr>
          <w:p w14:paraId="335BA53B" w14:textId="77777777" w:rsidR="009C4EA6" w:rsidRPr="00F3796C" w:rsidRDefault="009C4EA6"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n-US"/>
              </w:rPr>
            </w:pPr>
            <w:r w:rsidRPr="00F3796C">
              <w:rPr>
                <w:rFonts w:eastAsia="Times New Roman"/>
                <w:b/>
                <w:bCs/>
                <w:sz w:val="20"/>
                <w:szCs w:val="20"/>
                <w:lang w:val="en-US"/>
              </w:rPr>
              <w:t>3,967,100.00</w:t>
            </w:r>
          </w:p>
        </w:tc>
      </w:tr>
    </w:tbl>
    <w:p w14:paraId="682347E7" w14:textId="77777777" w:rsidR="008220D9" w:rsidRPr="00C015B4" w:rsidRDefault="008220D9" w:rsidP="00692F34">
      <w:pPr>
        <w:spacing w:line="360" w:lineRule="auto"/>
        <w:jc w:val="both"/>
        <w:rPr>
          <w:b/>
          <w:bCs/>
          <w:i/>
          <w:iCs/>
          <w:sz w:val="22"/>
          <w:szCs w:val="22"/>
        </w:rPr>
      </w:pPr>
    </w:p>
    <w:p w14:paraId="0732EAD8" w14:textId="10924327" w:rsidR="00A93044" w:rsidRPr="00C015B4" w:rsidRDefault="00A93044" w:rsidP="00A93044">
      <w:pPr>
        <w:autoSpaceDE w:val="0"/>
        <w:autoSpaceDN w:val="0"/>
        <w:adjustRightInd w:val="0"/>
        <w:spacing w:line="360" w:lineRule="auto"/>
        <w:jc w:val="both"/>
        <w:rPr>
          <w:sz w:val="22"/>
          <w:szCs w:val="22"/>
        </w:rPr>
      </w:pPr>
      <w:r w:rsidRPr="00C015B4">
        <w:rPr>
          <w:sz w:val="22"/>
          <w:szCs w:val="22"/>
        </w:rPr>
        <w:t>Tabela 12: Shpërndarja e burimeve të financimit nëpër Programe Buxhetore për vitin 2027</w:t>
      </w:r>
    </w:p>
    <w:p w14:paraId="52E47378" w14:textId="77777777" w:rsidR="008220D9" w:rsidRPr="00C015B4" w:rsidRDefault="008220D9" w:rsidP="00692F34">
      <w:pPr>
        <w:spacing w:line="360" w:lineRule="auto"/>
        <w:jc w:val="both"/>
        <w:rPr>
          <w:b/>
          <w:bCs/>
          <w:i/>
          <w:iCs/>
          <w:sz w:val="22"/>
          <w:szCs w:val="22"/>
        </w:rPr>
      </w:pPr>
    </w:p>
    <w:p w14:paraId="174D7C4E" w14:textId="77777777" w:rsidR="008220D9" w:rsidRPr="00C015B4" w:rsidRDefault="008220D9" w:rsidP="00692F34">
      <w:pPr>
        <w:spacing w:line="360" w:lineRule="auto"/>
        <w:jc w:val="both"/>
        <w:rPr>
          <w:b/>
          <w:bCs/>
          <w:i/>
          <w:iCs/>
          <w:sz w:val="22"/>
          <w:szCs w:val="22"/>
        </w:rPr>
      </w:pPr>
    </w:p>
    <w:p w14:paraId="181079BC" w14:textId="77777777" w:rsidR="008220D9" w:rsidRPr="00C015B4" w:rsidRDefault="008220D9" w:rsidP="00692F34">
      <w:pPr>
        <w:spacing w:line="360" w:lineRule="auto"/>
        <w:jc w:val="both"/>
        <w:rPr>
          <w:b/>
          <w:bCs/>
          <w:i/>
          <w:iCs/>
          <w:sz w:val="22"/>
          <w:szCs w:val="22"/>
        </w:rPr>
      </w:pPr>
    </w:p>
    <w:p w14:paraId="5A66B932" w14:textId="77777777" w:rsidR="000643A8" w:rsidRPr="00C015B4" w:rsidRDefault="000643A8" w:rsidP="00423F8E">
      <w:pPr>
        <w:pStyle w:val="ListParagraph"/>
        <w:autoSpaceDE w:val="0"/>
        <w:autoSpaceDN w:val="0"/>
        <w:adjustRightInd w:val="0"/>
        <w:ind w:left="1485"/>
        <w:rPr>
          <w:b/>
          <w:bCs/>
          <w:sz w:val="22"/>
          <w:szCs w:val="22"/>
          <w:lang w:val="en-US"/>
        </w:rPr>
      </w:pPr>
    </w:p>
    <w:p w14:paraId="4819521D" w14:textId="77777777" w:rsidR="00941087" w:rsidRPr="00C015B4" w:rsidRDefault="00941087" w:rsidP="00663DDA">
      <w:pPr>
        <w:pStyle w:val="ListParagraph"/>
        <w:numPr>
          <w:ilvl w:val="0"/>
          <w:numId w:val="21"/>
        </w:numPr>
        <w:autoSpaceDE w:val="0"/>
        <w:autoSpaceDN w:val="0"/>
        <w:adjustRightInd w:val="0"/>
        <w:jc w:val="center"/>
        <w:rPr>
          <w:b/>
          <w:bCs/>
          <w:sz w:val="22"/>
          <w:szCs w:val="22"/>
          <w:lang w:val="en-US"/>
        </w:rPr>
        <w:sectPr w:rsidR="00941087" w:rsidRPr="00C015B4" w:rsidSect="003E30B3">
          <w:pgSz w:w="12240" w:h="15840"/>
          <w:pgMar w:top="1350" w:right="900" w:bottom="1440" w:left="1440" w:header="720" w:footer="720" w:gutter="0"/>
          <w:cols w:space="720"/>
          <w:docGrid w:linePitch="360"/>
        </w:sectPr>
      </w:pPr>
    </w:p>
    <w:p w14:paraId="7F91E063" w14:textId="56EEF189" w:rsidR="00663DDA" w:rsidRPr="00C015B4" w:rsidRDefault="00423F8E" w:rsidP="00C015B4">
      <w:pPr>
        <w:pStyle w:val="ListParagraph"/>
        <w:autoSpaceDE w:val="0"/>
        <w:autoSpaceDN w:val="0"/>
        <w:adjustRightInd w:val="0"/>
        <w:ind w:left="360"/>
        <w:jc w:val="center"/>
        <w:rPr>
          <w:b/>
          <w:bCs/>
          <w:sz w:val="22"/>
          <w:szCs w:val="22"/>
          <w:lang w:val="en-US"/>
        </w:rPr>
      </w:pPr>
      <w:r w:rsidRPr="00C015B4">
        <w:rPr>
          <w:b/>
          <w:bCs/>
          <w:sz w:val="22"/>
          <w:szCs w:val="22"/>
          <w:lang w:val="en-US"/>
        </w:rPr>
        <w:t>7.</w:t>
      </w:r>
      <w:r w:rsidR="00663DDA" w:rsidRPr="00C015B4">
        <w:rPr>
          <w:b/>
          <w:bCs/>
          <w:sz w:val="22"/>
          <w:szCs w:val="22"/>
          <w:lang w:val="en-US"/>
        </w:rPr>
        <w:t>Financimi i investimeve kapitale komunale 2025-2027</w:t>
      </w:r>
    </w:p>
    <w:p w14:paraId="63AFA912" w14:textId="77777777" w:rsidR="00B03592" w:rsidRPr="00C015B4" w:rsidRDefault="00B03592" w:rsidP="00B03592">
      <w:pPr>
        <w:autoSpaceDE w:val="0"/>
        <w:autoSpaceDN w:val="0"/>
        <w:adjustRightInd w:val="0"/>
        <w:jc w:val="both"/>
        <w:rPr>
          <w:sz w:val="22"/>
          <w:szCs w:val="22"/>
          <w:lang w:val="en-US"/>
        </w:rPr>
      </w:pPr>
    </w:p>
    <w:p w14:paraId="4D088794" w14:textId="77777777" w:rsidR="00B03592" w:rsidRPr="00C015B4" w:rsidRDefault="00B03592" w:rsidP="00B03592">
      <w:pPr>
        <w:autoSpaceDE w:val="0"/>
        <w:autoSpaceDN w:val="0"/>
        <w:adjustRightInd w:val="0"/>
        <w:jc w:val="both"/>
        <w:rPr>
          <w:sz w:val="22"/>
          <w:szCs w:val="22"/>
          <w:lang w:val="en-US"/>
        </w:rPr>
      </w:pPr>
    </w:p>
    <w:tbl>
      <w:tblPr>
        <w:tblStyle w:val="GridTable1Light-Accent5"/>
        <w:tblW w:w="12595" w:type="dxa"/>
        <w:shd w:val="clear" w:color="auto" w:fill="DEEAF6" w:themeFill="accent5" w:themeFillTint="33"/>
        <w:tblLook w:val="04A0" w:firstRow="1" w:lastRow="0" w:firstColumn="1" w:lastColumn="0" w:noHBand="0" w:noVBand="1"/>
      </w:tblPr>
      <w:tblGrid>
        <w:gridCol w:w="895"/>
        <w:gridCol w:w="6390"/>
        <w:gridCol w:w="1268"/>
        <w:gridCol w:w="1206"/>
        <w:gridCol w:w="1206"/>
        <w:gridCol w:w="1854"/>
      </w:tblGrid>
      <w:tr w:rsidR="00C015B4" w:rsidRPr="00C015B4" w14:paraId="04228640" w14:textId="77777777" w:rsidTr="00C015B4">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95" w:type="dxa"/>
            <w:vMerge w:val="restart"/>
            <w:shd w:val="clear" w:color="auto" w:fill="DEEAF6" w:themeFill="accent5" w:themeFillTint="33"/>
            <w:noWrap/>
            <w:hideMark/>
          </w:tcPr>
          <w:p w14:paraId="76C8DDF1" w14:textId="77777777" w:rsidR="00C015B4" w:rsidRPr="00C015B4" w:rsidRDefault="00C015B4" w:rsidP="00F3796C">
            <w:pPr>
              <w:jc w:val="center"/>
              <w:rPr>
                <w:rFonts w:eastAsia="Times New Roman"/>
                <w:color w:val="000000"/>
                <w:sz w:val="22"/>
                <w:szCs w:val="22"/>
                <w:lang w:val="en-US"/>
              </w:rPr>
            </w:pPr>
            <w:r w:rsidRPr="00C015B4">
              <w:rPr>
                <w:rFonts w:eastAsia="Times New Roman"/>
                <w:color w:val="000000"/>
                <w:sz w:val="22"/>
                <w:szCs w:val="22"/>
                <w:lang w:val="en-US"/>
              </w:rPr>
              <w:t>Nr</w:t>
            </w:r>
          </w:p>
        </w:tc>
        <w:tc>
          <w:tcPr>
            <w:tcW w:w="6390" w:type="dxa"/>
            <w:vMerge w:val="restart"/>
            <w:shd w:val="clear" w:color="auto" w:fill="DEEAF6" w:themeFill="accent5" w:themeFillTint="33"/>
            <w:noWrap/>
            <w:hideMark/>
          </w:tcPr>
          <w:p w14:paraId="12F762C9" w14:textId="640287AD" w:rsidR="00C015B4" w:rsidRPr="00C015B4" w:rsidRDefault="00C015B4" w:rsidP="00F3796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Përshkrimi</w:t>
            </w:r>
          </w:p>
        </w:tc>
        <w:tc>
          <w:tcPr>
            <w:tcW w:w="1260" w:type="dxa"/>
            <w:vMerge w:val="restart"/>
            <w:shd w:val="clear" w:color="auto" w:fill="DEEAF6" w:themeFill="accent5" w:themeFillTint="33"/>
            <w:hideMark/>
          </w:tcPr>
          <w:p w14:paraId="379572CA" w14:textId="58EE8016" w:rsidR="00C015B4" w:rsidRPr="00C015B4" w:rsidRDefault="00C015B4" w:rsidP="00F3796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Planifikimi 2025</w:t>
            </w:r>
          </w:p>
        </w:tc>
        <w:tc>
          <w:tcPr>
            <w:tcW w:w="1170" w:type="dxa"/>
            <w:vMerge w:val="restart"/>
            <w:shd w:val="clear" w:color="auto" w:fill="DEEAF6" w:themeFill="accent5" w:themeFillTint="33"/>
            <w:hideMark/>
          </w:tcPr>
          <w:p w14:paraId="7B618AF1" w14:textId="40F3C3E4" w:rsidR="00C015B4" w:rsidRPr="00C015B4" w:rsidRDefault="00C015B4" w:rsidP="00F3796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Vlerësimi 2026</w:t>
            </w:r>
          </w:p>
        </w:tc>
        <w:tc>
          <w:tcPr>
            <w:tcW w:w="1026" w:type="dxa"/>
            <w:vMerge w:val="restart"/>
            <w:shd w:val="clear" w:color="auto" w:fill="DEEAF6" w:themeFill="accent5" w:themeFillTint="33"/>
            <w:hideMark/>
          </w:tcPr>
          <w:p w14:paraId="681C3E67" w14:textId="690002DC" w:rsidR="00C015B4" w:rsidRPr="00C015B4" w:rsidRDefault="00C015B4" w:rsidP="00F3796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Vlerësimi 2027</w:t>
            </w:r>
          </w:p>
        </w:tc>
        <w:tc>
          <w:tcPr>
            <w:tcW w:w="1854" w:type="dxa"/>
            <w:vMerge w:val="restart"/>
            <w:shd w:val="clear" w:color="auto" w:fill="DEEAF6" w:themeFill="accent5" w:themeFillTint="33"/>
            <w:hideMark/>
          </w:tcPr>
          <w:p w14:paraId="1E92E331" w14:textId="3C611AB2" w:rsidR="00C015B4" w:rsidRPr="00C015B4" w:rsidRDefault="00C015B4" w:rsidP="00F3796C">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Shpenzime totale 2025-2027</w:t>
            </w:r>
          </w:p>
        </w:tc>
      </w:tr>
      <w:tr w:rsidR="00C015B4" w:rsidRPr="00C015B4" w14:paraId="1B3605BC" w14:textId="77777777" w:rsidTr="00F3796C">
        <w:trPr>
          <w:trHeight w:val="458"/>
        </w:trPr>
        <w:tc>
          <w:tcPr>
            <w:cnfStyle w:val="001000000000" w:firstRow="0" w:lastRow="0" w:firstColumn="1" w:lastColumn="0" w:oddVBand="0" w:evenVBand="0" w:oddHBand="0" w:evenHBand="0" w:firstRowFirstColumn="0" w:firstRowLastColumn="0" w:lastRowFirstColumn="0" w:lastRowLastColumn="0"/>
            <w:tcW w:w="895" w:type="dxa"/>
            <w:vMerge/>
            <w:shd w:val="clear" w:color="auto" w:fill="DEEAF6" w:themeFill="accent5" w:themeFillTint="33"/>
            <w:hideMark/>
          </w:tcPr>
          <w:p w14:paraId="3B85089C" w14:textId="77777777" w:rsidR="00C015B4" w:rsidRPr="00C015B4" w:rsidRDefault="00C015B4" w:rsidP="00F3796C">
            <w:pPr>
              <w:jc w:val="center"/>
              <w:rPr>
                <w:rFonts w:eastAsia="Times New Roman"/>
                <w:color w:val="000000"/>
                <w:sz w:val="22"/>
                <w:szCs w:val="22"/>
                <w:lang w:val="en-US"/>
              </w:rPr>
            </w:pPr>
          </w:p>
        </w:tc>
        <w:tc>
          <w:tcPr>
            <w:tcW w:w="6390" w:type="dxa"/>
            <w:vMerge/>
            <w:shd w:val="clear" w:color="auto" w:fill="DEEAF6" w:themeFill="accent5" w:themeFillTint="33"/>
            <w:hideMark/>
          </w:tcPr>
          <w:p w14:paraId="79A82DD2" w14:textId="7777777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c>
          <w:tcPr>
            <w:tcW w:w="1260" w:type="dxa"/>
            <w:vMerge/>
            <w:shd w:val="clear" w:color="auto" w:fill="DEEAF6" w:themeFill="accent5" w:themeFillTint="33"/>
            <w:hideMark/>
          </w:tcPr>
          <w:p w14:paraId="43F2D9BC" w14:textId="7777777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c>
          <w:tcPr>
            <w:tcW w:w="1170" w:type="dxa"/>
            <w:vMerge/>
            <w:shd w:val="clear" w:color="auto" w:fill="DEEAF6" w:themeFill="accent5" w:themeFillTint="33"/>
            <w:hideMark/>
          </w:tcPr>
          <w:p w14:paraId="5697D24B" w14:textId="7777777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c>
          <w:tcPr>
            <w:tcW w:w="1026" w:type="dxa"/>
            <w:vMerge/>
            <w:shd w:val="clear" w:color="auto" w:fill="DEEAF6" w:themeFill="accent5" w:themeFillTint="33"/>
            <w:hideMark/>
          </w:tcPr>
          <w:p w14:paraId="196B6EA6" w14:textId="7777777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c>
          <w:tcPr>
            <w:tcW w:w="1854" w:type="dxa"/>
            <w:vMerge/>
            <w:shd w:val="clear" w:color="auto" w:fill="DEEAF6" w:themeFill="accent5" w:themeFillTint="33"/>
            <w:hideMark/>
          </w:tcPr>
          <w:p w14:paraId="4980A341" w14:textId="7777777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r>
      <w:tr w:rsidR="00C015B4" w:rsidRPr="00C015B4" w14:paraId="7CE8693D"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0286B173" w14:textId="188ED990" w:rsidR="00C015B4" w:rsidRPr="00C015B4" w:rsidRDefault="00C015B4" w:rsidP="00F3796C">
            <w:pPr>
              <w:jc w:val="center"/>
              <w:rPr>
                <w:rFonts w:eastAsia="Times New Roman"/>
                <w:color w:val="000000"/>
                <w:sz w:val="22"/>
                <w:szCs w:val="22"/>
                <w:lang w:val="en-US"/>
              </w:rPr>
            </w:pPr>
          </w:p>
        </w:tc>
        <w:tc>
          <w:tcPr>
            <w:tcW w:w="6390" w:type="dxa"/>
            <w:shd w:val="clear" w:color="auto" w:fill="DEEAF6" w:themeFill="accent5" w:themeFillTint="33"/>
            <w:noWrap/>
            <w:hideMark/>
          </w:tcPr>
          <w:p w14:paraId="04524C71" w14:textId="7777777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Hani i Elezit - 659</w:t>
            </w:r>
          </w:p>
        </w:tc>
        <w:tc>
          <w:tcPr>
            <w:tcW w:w="1260" w:type="dxa"/>
            <w:shd w:val="clear" w:color="auto" w:fill="DEEAF6" w:themeFill="accent5" w:themeFillTint="33"/>
            <w:noWrap/>
            <w:hideMark/>
          </w:tcPr>
          <w:p w14:paraId="644B3F5A" w14:textId="3B3D1B8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c>
          <w:tcPr>
            <w:tcW w:w="1170" w:type="dxa"/>
            <w:shd w:val="clear" w:color="auto" w:fill="DEEAF6" w:themeFill="accent5" w:themeFillTint="33"/>
            <w:noWrap/>
            <w:hideMark/>
          </w:tcPr>
          <w:p w14:paraId="35CA4849" w14:textId="3255654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c>
          <w:tcPr>
            <w:tcW w:w="1026" w:type="dxa"/>
            <w:shd w:val="clear" w:color="auto" w:fill="DEEAF6" w:themeFill="accent5" w:themeFillTint="33"/>
            <w:noWrap/>
            <w:hideMark/>
          </w:tcPr>
          <w:p w14:paraId="2C43F8F4" w14:textId="111A415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c>
          <w:tcPr>
            <w:tcW w:w="1854" w:type="dxa"/>
            <w:shd w:val="clear" w:color="auto" w:fill="DEEAF6" w:themeFill="accent5" w:themeFillTint="33"/>
            <w:noWrap/>
            <w:hideMark/>
          </w:tcPr>
          <w:p w14:paraId="46B279B7" w14:textId="3749481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r>
      <w:tr w:rsidR="00C015B4" w:rsidRPr="00C015B4" w14:paraId="0CC0E5A2"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7B1A3847" w14:textId="698FBAF9" w:rsidR="00C015B4" w:rsidRPr="00C015B4" w:rsidRDefault="00C015B4" w:rsidP="00F3796C">
            <w:pPr>
              <w:jc w:val="center"/>
              <w:rPr>
                <w:rFonts w:eastAsia="Times New Roman"/>
                <w:color w:val="000000"/>
                <w:sz w:val="22"/>
                <w:szCs w:val="22"/>
                <w:lang w:val="en-US"/>
              </w:rPr>
            </w:pPr>
          </w:p>
        </w:tc>
        <w:tc>
          <w:tcPr>
            <w:tcW w:w="6390" w:type="dxa"/>
            <w:shd w:val="clear" w:color="auto" w:fill="DEEAF6" w:themeFill="accent5" w:themeFillTint="33"/>
            <w:noWrap/>
            <w:hideMark/>
          </w:tcPr>
          <w:p w14:paraId="37EDE405" w14:textId="7777777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SHPENZIMET KAPITALE TOTALE</w:t>
            </w:r>
          </w:p>
        </w:tc>
        <w:tc>
          <w:tcPr>
            <w:tcW w:w="1260" w:type="dxa"/>
            <w:shd w:val="clear" w:color="auto" w:fill="DEEAF6" w:themeFill="accent5" w:themeFillTint="33"/>
            <w:noWrap/>
            <w:hideMark/>
          </w:tcPr>
          <w:p w14:paraId="3C5160C5" w14:textId="375BABD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621,245.00</w:t>
            </w:r>
          </w:p>
        </w:tc>
        <w:tc>
          <w:tcPr>
            <w:tcW w:w="1170" w:type="dxa"/>
            <w:shd w:val="clear" w:color="auto" w:fill="DEEAF6" w:themeFill="accent5" w:themeFillTint="33"/>
            <w:noWrap/>
            <w:hideMark/>
          </w:tcPr>
          <w:p w14:paraId="18FA2DF3" w14:textId="1021ACD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765,522.00</w:t>
            </w:r>
          </w:p>
        </w:tc>
        <w:tc>
          <w:tcPr>
            <w:tcW w:w="1026" w:type="dxa"/>
            <w:shd w:val="clear" w:color="auto" w:fill="DEEAF6" w:themeFill="accent5" w:themeFillTint="33"/>
            <w:noWrap/>
            <w:hideMark/>
          </w:tcPr>
          <w:p w14:paraId="50C18896" w14:textId="72A807B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919,100.00</w:t>
            </w:r>
          </w:p>
        </w:tc>
        <w:tc>
          <w:tcPr>
            <w:tcW w:w="1854" w:type="dxa"/>
            <w:shd w:val="clear" w:color="auto" w:fill="DEEAF6" w:themeFill="accent5" w:themeFillTint="33"/>
            <w:noWrap/>
            <w:hideMark/>
          </w:tcPr>
          <w:p w14:paraId="2BA1BD02" w14:textId="4CBBECD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2,178,367.00</w:t>
            </w:r>
          </w:p>
        </w:tc>
      </w:tr>
      <w:tr w:rsidR="00C015B4" w:rsidRPr="00C015B4" w14:paraId="5423B39A"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5F36233C"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 </w:t>
            </w:r>
          </w:p>
        </w:tc>
        <w:tc>
          <w:tcPr>
            <w:tcW w:w="6390" w:type="dxa"/>
            <w:shd w:val="clear" w:color="auto" w:fill="DEEAF6" w:themeFill="accent5" w:themeFillTint="33"/>
            <w:noWrap/>
            <w:hideMark/>
          </w:tcPr>
          <w:p w14:paraId="3AF29528"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Administrata E Përgjithshme</w:t>
            </w:r>
          </w:p>
        </w:tc>
        <w:tc>
          <w:tcPr>
            <w:tcW w:w="1260" w:type="dxa"/>
            <w:shd w:val="clear" w:color="auto" w:fill="DEEAF6" w:themeFill="accent5" w:themeFillTint="33"/>
            <w:noWrap/>
            <w:hideMark/>
          </w:tcPr>
          <w:p w14:paraId="0750E9A4" w14:textId="15167C4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40,000.00</w:t>
            </w:r>
          </w:p>
        </w:tc>
        <w:tc>
          <w:tcPr>
            <w:tcW w:w="1170" w:type="dxa"/>
            <w:shd w:val="clear" w:color="auto" w:fill="DEEAF6" w:themeFill="accent5" w:themeFillTint="33"/>
            <w:noWrap/>
            <w:hideMark/>
          </w:tcPr>
          <w:p w14:paraId="461FDE58" w14:textId="04B7C32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40,000.00</w:t>
            </w:r>
          </w:p>
        </w:tc>
        <w:tc>
          <w:tcPr>
            <w:tcW w:w="1026" w:type="dxa"/>
            <w:shd w:val="clear" w:color="auto" w:fill="DEEAF6" w:themeFill="accent5" w:themeFillTint="33"/>
            <w:noWrap/>
            <w:hideMark/>
          </w:tcPr>
          <w:p w14:paraId="4FA19E6C" w14:textId="0F80B19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30,000.00</w:t>
            </w:r>
          </w:p>
        </w:tc>
        <w:tc>
          <w:tcPr>
            <w:tcW w:w="1854" w:type="dxa"/>
            <w:shd w:val="clear" w:color="auto" w:fill="DEEAF6" w:themeFill="accent5" w:themeFillTint="33"/>
            <w:noWrap/>
            <w:hideMark/>
          </w:tcPr>
          <w:p w14:paraId="064787E1" w14:textId="5851A04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110,000.00</w:t>
            </w:r>
          </w:p>
        </w:tc>
      </w:tr>
      <w:tr w:rsidR="00C015B4" w:rsidRPr="00C015B4" w14:paraId="4DD81233"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78ADF216"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w:t>
            </w:r>
          </w:p>
        </w:tc>
        <w:tc>
          <w:tcPr>
            <w:tcW w:w="6390" w:type="dxa"/>
            <w:shd w:val="clear" w:color="auto" w:fill="DEEAF6" w:themeFill="accent5" w:themeFillTint="33"/>
            <w:noWrap/>
            <w:hideMark/>
          </w:tcPr>
          <w:p w14:paraId="442D24D0"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Renovimi i objektit të komunës (çatia e objektit komunal dhe parkingu)</w:t>
            </w:r>
          </w:p>
        </w:tc>
        <w:tc>
          <w:tcPr>
            <w:tcW w:w="1260" w:type="dxa"/>
            <w:shd w:val="clear" w:color="auto" w:fill="DEEAF6" w:themeFill="accent5" w:themeFillTint="33"/>
            <w:noWrap/>
            <w:hideMark/>
          </w:tcPr>
          <w:p w14:paraId="12EA0BEB" w14:textId="4486F64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40,000.00</w:t>
            </w:r>
          </w:p>
        </w:tc>
        <w:tc>
          <w:tcPr>
            <w:tcW w:w="1170" w:type="dxa"/>
            <w:shd w:val="clear" w:color="auto" w:fill="DEEAF6" w:themeFill="accent5" w:themeFillTint="33"/>
            <w:noWrap/>
            <w:hideMark/>
          </w:tcPr>
          <w:p w14:paraId="37D7ED5F" w14:textId="4CA4E30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40,000.00</w:t>
            </w:r>
          </w:p>
        </w:tc>
        <w:tc>
          <w:tcPr>
            <w:tcW w:w="1026" w:type="dxa"/>
            <w:shd w:val="clear" w:color="auto" w:fill="DEEAF6" w:themeFill="accent5" w:themeFillTint="33"/>
            <w:noWrap/>
            <w:hideMark/>
          </w:tcPr>
          <w:p w14:paraId="71BA156C" w14:textId="3D7A44E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30,000.00</w:t>
            </w:r>
          </w:p>
        </w:tc>
        <w:tc>
          <w:tcPr>
            <w:tcW w:w="1854" w:type="dxa"/>
            <w:shd w:val="clear" w:color="auto" w:fill="DEEAF6" w:themeFill="accent5" w:themeFillTint="33"/>
            <w:noWrap/>
            <w:hideMark/>
          </w:tcPr>
          <w:p w14:paraId="0AD4CE1E" w14:textId="7632E03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110,000.00</w:t>
            </w:r>
          </w:p>
        </w:tc>
      </w:tr>
      <w:tr w:rsidR="00C015B4" w:rsidRPr="00C015B4" w14:paraId="630F5195"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753F1780"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180</w:t>
            </w:r>
          </w:p>
        </w:tc>
        <w:tc>
          <w:tcPr>
            <w:tcW w:w="6390" w:type="dxa"/>
            <w:shd w:val="clear" w:color="auto" w:fill="DEEAF6" w:themeFill="accent5" w:themeFillTint="33"/>
            <w:noWrap/>
            <w:hideMark/>
          </w:tcPr>
          <w:p w14:paraId="107575B3"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Shërbimet publike dhe emergjenca</w:t>
            </w:r>
          </w:p>
        </w:tc>
        <w:tc>
          <w:tcPr>
            <w:tcW w:w="1260" w:type="dxa"/>
            <w:shd w:val="clear" w:color="auto" w:fill="DEEAF6" w:themeFill="accent5" w:themeFillTint="33"/>
            <w:noWrap/>
            <w:hideMark/>
          </w:tcPr>
          <w:p w14:paraId="05311299" w14:textId="3DD77B9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65,245.00</w:t>
            </w:r>
          </w:p>
        </w:tc>
        <w:tc>
          <w:tcPr>
            <w:tcW w:w="1170" w:type="dxa"/>
            <w:shd w:val="clear" w:color="auto" w:fill="DEEAF6" w:themeFill="accent5" w:themeFillTint="33"/>
            <w:noWrap/>
            <w:hideMark/>
          </w:tcPr>
          <w:p w14:paraId="46A31E65" w14:textId="2A273E2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75,000.00</w:t>
            </w:r>
          </w:p>
        </w:tc>
        <w:tc>
          <w:tcPr>
            <w:tcW w:w="1026" w:type="dxa"/>
            <w:shd w:val="clear" w:color="auto" w:fill="DEEAF6" w:themeFill="accent5" w:themeFillTint="33"/>
            <w:noWrap/>
            <w:hideMark/>
          </w:tcPr>
          <w:p w14:paraId="7AD1E5F9" w14:textId="0253B89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85,000.00</w:t>
            </w:r>
          </w:p>
        </w:tc>
        <w:tc>
          <w:tcPr>
            <w:tcW w:w="1854" w:type="dxa"/>
            <w:shd w:val="clear" w:color="auto" w:fill="DEEAF6" w:themeFill="accent5" w:themeFillTint="33"/>
            <w:noWrap/>
            <w:hideMark/>
          </w:tcPr>
          <w:p w14:paraId="61708721" w14:textId="74FC19B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225,245.00</w:t>
            </w:r>
          </w:p>
        </w:tc>
      </w:tr>
      <w:tr w:rsidR="00C015B4" w:rsidRPr="00C015B4" w14:paraId="17D8459B"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5DB9AAB4"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18444</w:t>
            </w:r>
          </w:p>
        </w:tc>
        <w:tc>
          <w:tcPr>
            <w:tcW w:w="6390" w:type="dxa"/>
            <w:shd w:val="clear" w:color="auto" w:fill="DEEAF6" w:themeFill="accent5" w:themeFillTint="33"/>
            <w:noWrap/>
            <w:hideMark/>
          </w:tcPr>
          <w:p w14:paraId="36D6929C"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Parandalimi dhe inspektimi i zjarreve</w:t>
            </w:r>
          </w:p>
        </w:tc>
        <w:tc>
          <w:tcPr>
            <w:tcW w:w="1260" w:type="dxa"/>
            <w:shd w:val="clear" w:color="auto" w:fill="DEEAF6" w:themeFill="accent5" w:themeFillTint="33"/>
            <w:noWrap/>
            <w:hideMark/>
          </w:tcPr>
          <w:p w14:paraId="60C32EA1" w14:textId="3A37613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65,245.00</w:t>
            </w:r>
          </w:p>
        </w:tc>
        <w:tc>
          <w:tcPr>
            <w:tcW w:w="1170" w:type="dxa"/>
            <w:shd w:val="clear" w:color="auto" w:fill="DEEAF6" w:themeFill="accent5" w:themeFillTint="33"/>
            <w:noWrap/>
            <w:hideMark/>
          </w:tcPr>
          <w:p w14:paraId="3AE0CD07" w14:textId="2EB64B1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75,000.00</w:t>
            </w:r>
          </w:p>
        </w:tc>
        <w:tc>
          <w:tcPr>
            <w:tcW w:w="1026" w:type="dxa"/>
            <w:shd w:val="clear" w:color="auto" w:fill="DEEAF6" w:themeFill="accent5" w:themeFillTint="33"/>
            <w:noWrap/>
            <w:hideMark/>
          </w:tcPr>
          <w:p w14:paraId="5D2646A7" w14:textId="7C13945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85,000.00</w:t>
            </w:r>
          </w:p>
        </w:tc>
        <w:tc>
          <w:tcPr>
            <w:tcW w:w="1854" w:type="dxa"/>
            <w:shd w:val="clear" w:color="auto" w:fill="DEEAF6" w:themeFill="accent5" w:themeFillTint="33"/>
            <w:noWrap/>
            <w:hideMark/>
          </w:tcPr>
          <w:p w14:paraId="20716EF4" w14:textId="0C7A89A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225,245.00</w:t>
            </w:r>
          </w:p>
        </w:tc>
      </w:tr>
      <w:tr w:rsidR="00C015B4" w:rsidRPr="00C015B4" w14:paraId="068A911F"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5EF2FBEF"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2</w:t>
            </w:r>
          </w:p>
        </w:tc>
        <w:tc>
          <w:tcPr>
            <w:tcW w:w="6390" w:type="dxa"/>
            <w:shd w:val="clear" w:color="auto" w:fill="DEEAF6" w:themeFill="accent5" w:themeFillTint="33"/>
            <w:hideMark/>
          </w:tcPr>
          <w:p w14:paraId="2AB7FB9B"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Rregullimi i krojeve publike në  Han të Elezit dhe në fshatrat: Dromjak, Dimcë, Paldenicë, Pustenik dhe Rezhancë</w:t>
            </w:r>
          </w:p>
        </w:tc>
        <w:tc>
          <w:tcPr>
            <w:tcW w:w="1260" w:type="dxa"/>
            <w:shd w:val="clear" w:color="auto" w:fill="DEEAF6" w:themeFill="accent5" w:themeFillTint="33"/>
            <w:noWrap/>
            <w:hideMark/>
          </w:tcPr>
          <w:p w14:paraId="6F3C45D8" w14:textId="19B27F5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8,000.00</w:t>
            </w:r>
          </w:p>
        </w:tc>
        <w:tc>
          <w:tcPr>
            <w:tcW w:w="1170" w:type="dxa"/>
            <w:shd w:val="clear" w:color="auto" w:fill="DEEAF6" w:themeFill="accent5" w:themeFillTint="33"/>
            <w:noWrap/>
            <w:hideMark/>
          </w:tcPr>
          <w:p w14:paraId="765055D1" w14:textId="20880B5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026" w:type="dxa"/>
            <w:shd w:val="clear" w:color="auto" w:fill="DEEAF6" w:themeFill="accent5" w:themeFillTint="33"/>
            <w:noWrap/>
            <w:hideMark/>
          </w:tcPr>
          <w:p w14:paraId="02F937ED" w14:textId="1AF392D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854" w:type="dxa"/>
            <w:shd w:val="clear" w:color="auto" w:fill="DEEAF6" w:themeFill="accent5" w:themeFillTint="33"/>
            <w:noWrap/>
            <w:hideMark/>
          </w:tcPr>
          <w:p w14:paraId="2DE34276" w14:textId="0E0AF61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43,000.00</w:t>
            </w:r>
          </w:p>
        </w:tc>
      </w:tr>
      <w:tr w:rsidR="00C015B4" w:rsidRPr="00C015B4" w14:paraId="4D5DCDAF"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0CEDF3C3"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3</w:t>
            </w:r>
          </w:p>
        </w:tc>
        <w:tc>
          <w:tcPr>
            <w:tcW w:w="6390" w:type="dxa"/>
            <w:shd w:val="clear" w:color="auto" w:fill="DEEAF6" w:themeFill="accent5" w:themeFillTint="33"/>
            <w:hideMark/>
          </w:tcPr>
          <w:p w14:paraId="1FAD2B5E"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Ndriçimi publik në fshatrat: Pustenik, Dimcë, Gorancë, Krivenik, Seçishtë, Rezhancë, Paldenicë, Dermjak</w:t>
            </w:r>
          </w:p>
        </w:tc>
        <w:tc>
          <w:tcPr>
            <w:tcW w:w="1260" w:type="dxa"/>
            <w:shd w:val="clear" w:color="auto" w:fill="DEEAF6" w:themeFill="accent5" w:themeFillTint="33"/>
            <w:noWrap/>
            <w:hideMark/>
          </w:tcPr>
          <w:p w14:paraId="51656DD2" w14:textId="5954779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170" w:type="dxa"/>
            <w:shd w:val="clear" w:color="auto" w:fill="DEEAF6" w:themeFill="accent5" w:themeFillTint="33"/>
            <w:noWrap/>
            <w:hideMark/>
          </w:tcPr>
          <w:p w14:paraId="3B32FED6" w14:textId="7A7FE4F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2E6720A6" w14:textId="37F798C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854" w:type="dxa"/>
            <w:shd w:val="clear" w:color="auto" w:fill="DEEAF6" w:themeFill="accent5" w:themeFillTint="33"/>
            <w:noWrap/>
            <w:hideMark/>
          </w:tcPr>
          <w:p w14:paraId="455C5007" w14:textId="7387E03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40,000.00</w:t>
            </w:r>
          </w:p>
        </w:tc>
      </w:tr>
      <w:tr w:rsidR="00C015B4" w:rsidRPr="00C015B4" w14:paraId="55632AAF"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22A89AF4"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4</w:t>
            </w:r>
          </w:p>
        </w:tc>
        <w:tc>
          <w:tcPr>
            <w:tcW w:w="6390" w:type="dxa"/>
            <w:shd w:val="clear" w:color="auto" w:fill="DEEAF6" w:themeFill="accent5" w:themeFillTint="33"/>
            <w:hideMark/>
          </w:tcPr>
          <w:p w14:paraId="394D428E"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Shtimi i kapaciteteve të ujit në Lagjen e Re dhe në Han të Elezit</w:t>
            </w:r>
          </w:p>
        </w:tc>
        <w:tc>
          <w:tcPr>
            <w:tcW w:w="1260" w:type="dxa"/>
            <w:shd w:val="clear" w:color="auto" w:fill="DEEAF6" w:themeFill="accent5" w:themeFillTint="33"/>
            <w:noWrap/>
            <w:hideMark/>
          </w:tcPr>
          <w:p w14:paraId="63FF191A" w14:textId="43BCECD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4C72DA47" w14:textId="4745AF1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6D2CBBD8" w14:textId="397AE68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w:t>
            </w:r>
          </w:p>
        </w:tc>
        <w:tc>
          <w:tcPr>
            <w:tcW w:w="1854" w:type="dxa"/>
            <w:shd w:val="clear" w:color="auto" w:fill="DEEAF6" w:themeFill="accent5" w:themeFillTint="33"/>
            <w:noWrap/>
            <w:hideMark/>
          </w:tcPr>
          <w:p w14:paraId="682F3671" w14:textId="315B553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15,000.00</w:t>
            </w:r>
          </w:p>
        </w:tc>
      </w:tr>
      <w:tr w:rsidR="00C015B4" w:rsidRPr="00C015B4" w14:paraId="2ADBB8CB"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58696AFE"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5</w:t>
            </w:r>
          </w:p>
        </w:tc>
        <w:tc>
          <w:tcPr>
            <w:tcW w:w="6390" w:type="dxa"/>
            <w:shd w:val="clear" w:color="auto" w:fill="DEEAF6" w:themeFill="accent5" w:themeFillTint="33"/>
            <w:hideMark/>
          </w:tcPr>
          <w:p w14:paraId="5F3A6FEF"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Riparimi i rrugëve dhe trotuareve në Han të Elezit dhe në fshatrat: Paldenicë, Seçishtë, Dimcë, Rezhancë, Krivenik</w:t>
            </w:r>
          </w:p>
        </w:tc>
        <w:tc>
          <w:tcPr>
            <w:tcW w:w="1260" w:type="dxa"/>
            <w:shd w:val="clear" w:color="auto" w:fill="DEEAF6" w:themeFill="accent5" w:themeFillTint="33"/>
            <w:noWrap/>
            <w:hideMark/>
          </w:tcPr>
          <w:p w14:paraId="5FE4FF9C" w14:textId="10118BE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4,245.00</w:t>
            </w:r>
          </w:p>
        </w:tc>
        <w:tc>
          <w:tcPr>
            <w:tcW w:w="1170" w:type="dxa"/>
            <w:shd w:val="clear" w:color="auto" w:fill="DEEAF6" w:themeFill="accent5" w:themeFillTint="33"/>
            <w:noWrap/>
            <w:hideMark/>
          </w:tcPr>
          <w:p w14:paraId="6F2EF111" w14:textId="1F98F27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76E2FA81" w14:textId="2D13D11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854" w:type="dxa"/>
            <w:shd w:val="clear" w:color="auto" w:fill="DEEAF6" w:themeFill="accent5" w:themeFillTint="33"/>
            <w:noWrap/>
            <w:hideMark/>
          </w:tcPr>
          <w:p w14:paraId="7CB12544" w14:textId="4DF93DC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29,245.00</w:t>
            </w:r>
          </w:p>
        </w:tc>
      </w:tr>
      <w:tr w:rsidR="00C015B4" w:rsidRPr="00C015B4" w14:paraId="11E1CDF0"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4A4D0BD4"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6</w:t>
            </w:r>
          </w:p>
        </w:tc>
        <w:tc>
          <w:tcPr>
            <w:tcW w:w="6390" w:type="dxa"/>
            <w:shd w:val="clear" w:color="auto" w:fill="DEEAF6" w:themeFill="accent5" w:themeFillTint="33"/>
            <w:hideMark/>
          </w:tcPr>
          <w:p w14:paraId="08CB93D1"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(ngritja e deponisë) për mbetje të ngurta (inerte)</w:t>
            </w:r>
          </w:p>
        </w:tc>
        <w:tc>
          <w:tcPr>
            <w:tcW w:w="1260" w:type="dxa"/>
            <w:shd w:val="clear" w:color="auto" w:fill="DEEAF6" w:themeFill="accent5" w:themeFillTint="33"/>
            <w:noWrap/>
            <w:hideMark/>
          </w:tcPr>
          <w:p w14:paraId="04F27D90" w14:textId="27FAD25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30,000.00</w:t>
            </w:r>
          </w:p>
        </w:tc>
        <w:tc>
          <w:tcPr>
            <w:tcW w:w="1170" w:type="dxa"/>
            <w:shd w:val="clear" w:color="auto" w:fill="DEEAF6" w:themeFill="accent5" w:themeFillTint="33"/>
            <w:noWrap/>
            <w:hideMark/>
          </w:tcPr>
          <w:p w14:paraId="65C7BF79" w14:textId="63567F8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026" w:type="dxa"/>
            <w:shd w:val="clear" w:color="auto" w:fill="DEEAF6" w:themeFill="accent5" w:themeFillTint="33"/>
            <w:noWrap/>
            <w:hideMark/>
          </w:tcPr>
          <w:p w14:paraId="3B096DB5" w14:textId="212D314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854" w:type="dxa"/>
            <w:shd w:val="clear" w:color="auto" w:fill="DEEAF6" w:themeFill="accent5" w:themeFillTint="33"/>
            <w:noWrap/>
            <w:hideMark/>
          </w:tcPr>
          <w:p w14:paraId="73C2900B" w14:textId="46D5774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60,000.00</w:t>
            </w:r>
          </w:p>
        </w:tc>
      </w:tr>
      <w:tr w:rsidR="00C015B4" w:rsidRPr="00C015B4" w14:paraId="07BF1D20"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EA631AD"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7</w:t>
            </w:r>
          </w:p>
        </w:tc>
        <w:tc>
          <w:tcPr>
            <w:tcW w:w="6390" w:type="dxa"/>
            <w:shd w:val="clear" w:color="auto" w:fill="DEEAF6" w:themeFill="accent5" w:themeFillTint="33"/>
            <w:hideMark/>
          </w:tcPr>
          <w:p w14:paraId="68CC8A3E"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Rregullimi i rezervuarit të ujit në fshatin Seçishtë</w:t>
            </w:r>
          </w:p>
        </w:tc>
        <w:tc>
          <w:tcPr>
            <w:tcW w:w="1260" w:type="dxa"/>
            <w:shd w:val="clear" w:color="auto" w:fill="DEEAF6" w:themeFill="accent5" w:themeFillTint="33"/>
            <w:noWrap/>
            <w:hideMark/>
          </w:tcPr>
          <w:p w14:paraId="09E068E8" w14:textId="5350EBD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012553D8" w14:textId="0AB2986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100E247E" w14:textId="6921AD1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w:t>
            </w:r>
          </w:p>
        </w:tc>
        <w:tc>
          <w:tcPr>
            <w:tcW w:w="1854" w:type="dxa"/>
            <w:shd w:val="clear" w:color="auto" w:fill="DEEAF6" w:themeFill="accent5" w:themeFillTint="33"/>
            <w:noWrap/>
            <w:hideMark/>
          </w:tcPr>
          <w:p w14:paraId="099AB0E6" w14:textId="460189A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15,000.00</w:t>
            </w:r>
          </w:p>
        </w:tc>
      </w:tr>
      <w:tr w:rsidR="00C015B4" w:rsidRPr="00C015B4" w14:paraId="5FFA7958"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49CCFCC0"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8</w:t>
            </w:r>
          </w:p>
        </w:tc>
        <w:tc>
          <w:tcPr>
            <w:tcW w:w="6390" w:type="dxa"/>
            <w:shd w:val="clear" w:color="auto" w:fill="DEEAF6" w:themeFill="accent5" w:themeFillTint="33"/>
            <w:hideMark/>
          </w:tcPr>
          <w:p w14:paraId="580922B5"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Rregullimi i ndriçimit te varrezat e dëshmorëve në fshatin Pustenik</w:t>
            </w:r>
          </w:p>
        </w:tc>
        <w:tc>
          <w:tcPr>
            <w:tcW w:w="1260" w:type="dxa"/>
            <w:shd w:val="clear" w:color="auto" w:fill="DEEAF6" w:themeFill="accent5" w:themeFillTint="33"/>
            <w:noWrap/>
            <w:hideMark/>
          </w:tcPr>
          <w:p w14:paraId="718570E3" w14:textId="4AFFA5F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170" w:type="dxa"/>
            <w:shd w:val="clear" w:color="auto" w:fill="DEEAF6" w:themeFill="accent5" w:themeFillTint="33"/>
            <w:noWrap/>
            <w:hideMark/>
          </w:tcPr>
          <w:p w14:paraId="2748AD53" w14:textId="4E8F34B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w:t>
            </w:r>
          </w:p>
        </w:tc>
        <w:tc>
          <w:tcPr>
            <w:tcW w:w="1026" w:type="dxa"/>
            <w:shd w:val="clear" w:color="auto" w:fill="DEEAF6" w:themeFill="accent5" w:themeFillTint="33"/>
            <w:noWrap/>
            <w:hideMark/>
          </w:tcPr>
          <w:p w14:paraId="2A2E228B" w14:textId="2FB198B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w:t>
            </w:r>
          </w:p>
        </w:tc>
        <w:tc>
          <w:tcPr>
            <w:tcW w:w="1854" w:type="dxa"/>
            <w:shd w:val="clear" w:color="auto" w:fill="DEEAF6" w:themeFill="accent5" w:themeFillTint="33"/>
            <w:noWrap/>
            <w:hideMark/>
          </w:tcPr>
          <w:p w14:paraId="46EFFCB9" w14:textId="6C8A2D2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20,000.00</w:t>
            </w:r>
          </w:p>
        </w:tc>
      </w:tr>
      <w:tr w:rsidR="00C015B4" w:rsidRPr="00C015B4" w14:paraId="025F37E6"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270E0601"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9</w:t>
            </w:r>
          </w:p>
        </w:tc>
        <w:tc>
          <w:tcPr>
            <w:tcW w:w="6390" w:type="dxa"/>
            <w:shd w:val="clear" w:color="auto" w:fill="DEEAF6" w:themeFill="accent5" w:themeFillTint="33"/>
            <w:hideMark/>
          </w:tcPr>
          <w:p w14:paraId="60091074"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Vendosja nëntokë e rrjetit elektrik</w:t>
            </w:r>
          </w:p>
        </w:tc>
        <w:tc>
          <w:tcPr>
            <w:tcW w:w="1260" w:type="dxa"/>
            <w:shd w:val="clear" w:color="auto" w:fill="DEEAF6" w:themeFill="accent5" w:themeFillTint="33"/>
            <w:noWrap/>
            <w:hideMark/>
          </w:tcPr>
          <w:p w14:paraId="56C925E7" w14:textId="0C6EF33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w:t>
            </w:r>
          </w:p>
        </w:tc>
        <w:tc>
          <w:tcPr>
            <w:tcW w:w="1170" w:type="dxa"/>
            <w:shd w:val="clear" w:color="auto" w:fill="DEEAF6" w:themeFill="accent5" w:themeFillTint="33"/>
            <w:noWrap/>
            <w:hideMark/>
          </w:tcPr>
          <w:p w14:paraId="7DC0011B" w14:textId="6220FB0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026" w:type="dxa"/>
            <w:shd w:val="clear" w:color="auto" w:fill="DEEAF6" w:themeFill="accent5" w:themeFillTint="33"/>
            <w:noWrap/>
            <w:hideMark/>
          </w:tcPr>
          <w:p w14:paraId="49F7621E" w14:textId="11C093C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854" w:type="dxa"/>
            <w:shd w:val="clear" w:color="auto" w:fill="DEEAF6" w:themeFill="accent5" w:themeFillTint="33"/>
            <w:noWrap/>
            <w:hideMark/>
          </w:tcPr>
          <w:p w14:paraId="327BF5BC" w14:textId="36A499A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3,000.00</w:t>
            </w:r>
          </w:p>
        </w:tc>
      </w:tr>
      <w:tr w:rsidR="00C015B4" w:rsidRPr="00C015B4" w14:paraId="66C365E1"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9F02968"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480</w:t>
            </w:r>
          </w:p>
        </w:tc>
        <w:tc>
          <w:tcPr>
            <w:tcW w:w="6390" w:type="dxa"/>
            <w:shd w:val="clear" w:color="auto" w:fill="DEEAF6" w:themeFill="accent5" w:themeFillTint="33"/>
            <w:hideMark/>
          </w:tcPr>
          <w:p w14:paraId="2D712CC3"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Zhvillimi Ekonomik</w:t>
            </w:r>
          </w:p>
        </w:tc>
        <w:tc>
          <w:tcPr>
            <w:tcW w:w="1260" w:type="dxa"/>
            <w:shd w:val="clear" w:color="auto" w:fill="DEEAF6" w:themeFill="accent5" w:themeFillTint="33"/>
            <w:noWrap/>
            <w:hideMark/>
          </w:tcPr>
          <w:p w14:paraId="69CF053C" w14:textId="3A53F59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48,000.00</w:t>
            </w:r>
          </w:p>
        </w:tc>
        <w:tc>
          <w:tcPr>
            <w:tcW w:w="1170" w:type="dxa"/>
            <w:shd w:val="clear" w:color="auto" w:fill="DEEAF6" w:themeFill="accent5" w:themeFillTint="33"/>
            <w:noWrap/>
            <w:hideMark/>
          </w:tcPr>
          <w:p w14:paraId="4608CB2E" w14:textId="6A30881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55,000.00</w:t>
            </w:r>
          </w:p>
        </w:tc>
        <w:tc>
          <w:tcPr>
            <w:tcW w:w="1026" w:type="dxa"/>
            <w:shd w:val="clear" w:color="auto" w:fill="DEEAF6" w:themeFill="accent5" w:themeFillTint="33"/>
            <w:noWrap/>
            <w:hideMark/>
          </w:tcPr>
          <w:p w14:paraId="5A676B44" w14:textId="7B45A40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60,000.00</w:t>
            </w:r>
          </w:p>
        </w:tc>
        <w:tc>
          <w:tcPr>
            <w:tcW w:w="1854" w:type="dxa"/>
            <w:shd w:val="clear" w:color="auto" w:fill="DEEAF6" w:themeFill="accent5" w:themeFillTint="33"/>
            <w:noWrap/>
            <w:hideMark/>
          </w:tcPr>
          <w:p w14:paraId="4C8AFB73" w14:textId="19317EA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163,000.00</w:t>
            </w:r>
          </w:p>
        </w:tc>
      </w:tr>
      <w:tr w:rsidR="00C015B4" w:rsidRPr="00C015B4" w14:paraId="4E90A421"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712843C6"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48075</w:t>
            </w:r>
          </w:p>
        </w:tc>
        <w:tc>
          <w:tcPr>
            <w:tcW w:w="6390" w:type="dxa"/>
            <w:shd w:val="clear" w:color="auto" w:fill="DEEAF6" w:themeFill="accent5" w:themeFillTint="33"/>
            <w:hideMark/>
          </w:tcPr>
          <w:p w14:paraId="30BCF75F"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Turizmi</w:t>
            </w:r>
          </w:p>
        </w:tc>
        <w:tc>
          <w:tcPr>
            <w:tcW w:w="1260" w:type="dxa"/>
            <w:shd w:val="clear" w:color="auto" w:fill="DEEAF6" w:themeFill="accent5" w:themeFillTint="33"/>
            <w:noWrap/>
            <w:hideMark/>
          </w:tcPr>
          <w:p w14:paraId="5C6AB57A" w14:textId="5BC7EA6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48,000.00</w:t>
            </w:r>
          </w:p>
        </w:tc>
        <w:tc>
          <w:tcPr>
            <w:tcW w:w="1170" w:type="dxa"/>
            <w:shd w:val="clear" w:color="auto" w:fill="DEEAF6" w:themeFill="accent5" w:themeFillTint="33"/>
            <w:noWrap/>
            <w:hideMark/>
          </w:tcPr>
          <w:p w14:paraId="04C0EB7B" w14:textId="580AE8F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55,000.00</w:t>
            </w:r>
          </w:p>
        </w:tc>
        <w:tc>
          <w:tcPr>
            <w:tcW w:w="1026" w:type="dxa"/>
            <w:shd w:val="clear" w:color="auto" w:fill="DEEAF6" w:themeFill="accent5" w:themeFillTint="33"/>
            <w:noWrap/>
            <w:hideMark/>
          </w:tcPr>
          <w:p w14:paraId="78167F35" w14:textId="46CCEB5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60,000.00</w:t>
            </w:r>
          </w:p>
        </w:tc>
        <w:tc>
          <w:tcPr>
            <w:tcW w:w="1854" w:type="dxa"/>
            <w:shd w:val="clear" w:color="auto" w:fill="DEEAF6" w:themeFill="accent5" w:themeFillTint="33"/>
            <w:noWrap/>
            <w:hideMark/>
          </w:tcPr>
          <w:p w14:paraId="121B16EF" w14:textId="5DAC536B"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163,000.00</w:t>
            </w:r>
          </w:p>
        </w:tc>
      </w:tr>
      <w:tr w:rsidR="00C015B4" w:rsidRPr="00C015B4" w14:paraId="5AD8D76F"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DF56094" w14:textId="2790D1EE" w:rsidR="00C015B4" w:rsidRPr="00C015B4" w:rsidRDefault="00C015B4" w:rsidP="00C015B4">
            <w:pPr>
              <w:jc w:val="center"/>
              <w:rPr>
                <w:rFonts w:eastAsia="Times New Roman"/>
                <w:color w:val="000000"/>
                <w:sz w:val="22"/>
                <w:szCs w:val="22"/>
                <w:lang w:val="en-US"/>
              </w:rPr>
            </w:pPr>
            <w:r>
              <w:rPr>
                <w:rFonts w:eastAsia="Times New Roman"/>
                <w:color w:val="000000"/>
                <w:sz w:val="22"/>
                <w:szCs w:val="22"/>
                <w:lang w:val="en-US"/>
              </w:rPr>
              <w:t>10</w:t>
            </w:r>
          </w:p>
        </w:tc>
        <w:tc>
          <w:tcPr>
            <w:tcW w:w="6390" w:type="dxa"/>
            <w:shd w:val="clear" w:color="auto" w:fill="DEEAF6" w:themeFill="accent5" w:themeFillTint="33"/>
            <w:hideMark/>
          </w:tcPr>
          <w:p w14:paraId="6986D864"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Rregullimi i hapësirave turistike në Han të Elezit dhe në fshatrat: Pustenik, Krivenik, Seçishtë, Paldenicë, Gorancë</w:t>
            </w:r>
          </w:p>
        </w:tc>
        <w:tc>
          <w:tcPr>
            <w:tcW w:w="1260" w:type="dxa"/>
            <w:shd w:val="clear" w:color="auto" w:fill="DEEAF6" w:themeFill="accent5" w:themeFillTint="33"/>
            <w:noWrap/>
            <w:hideMark/>
          </w:tcPr>
          <w:p w14:paraId="7528713B" w14:textId="71CBF10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170" w:type="dxa"/>
            <w:shd w:val="clear" w:color="auto" w:fill="DEEAF6" w:themeFill="accent5" w:themeFillTint="33"/>
            <w:noWrap/>
            <w:hideMark/>
          </w:tcPr>
          <w:p w14:paraId="2B8CDCC5" w14:textId="2E131E9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026" w:type="dxa"/>
            <w:shd w:val="clear" w:color="auto" w:fill="DEEAF6" w:themeFill="accent5" w:themeFillTint="33"/>
            <w:noWrap/>
            <w:hideMark/>
          </w:tcPr>
          <w:p w14:paraId="55FE409D" w14:textId="7FE962FB"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854" w:type="dxa"/>
            <w:shd w:val="clear" w:color="auto" w:fill="DEEAF6" w:themeFill="accent5" w:themeFillTint="33"/>
            <w:noWrap/>
            <w:hideMark/>
          </w:tcPr>
          <w:p w14:paraId="1601B914" w14:textId="573F9B5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60,000.00</w:t>
            </w:r>
          </w:p>
        </w:tc>
      </w:tr>
      <w:tr w:rsidR="00C015B4" w:rsidRPr="00C015B4" w14:paraId="29EE3CE5"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4BCD9178" w14:textId="55B5B5A4"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w:t>
            </w:r>
            <w:r>
              <w:rPr>
                <w:rFonts w:eastAsia="Times New Roman"/>
                <w:color w:val="000000"/>
                <w:sz w:val="22"/>
                <w:szCs w:val="22"/>
                <w:lang w:val="en-US"/>
              </w:rPr>
              <w:t>1</w:t>
            </w:r>
          </w:p>
        </w:tc>
        <w:tc>
          <w:tcPr>
            <w:tcW w:w="6390" w:type="dxa"/>
            <w:shd w:val="clear" w:color="auto" w:fill="DEEAF6" w:themeFill="accent5" w:themeFillTint="33"/>
            <w:hideMark/>
          </w:tcPr>
          <w:p w14:paraId="285281C3"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Rregullimi i shtigjeve për ecje përreth projit Dimcë-Dermjak</w:t>
            </w:r>
          </w:p>
        </w:tc>
        <w:tc>
          <w:tcPr>
            <w:tcW w:w="1260" w:type="dxa"/>
            <w:shd w:val="clear" w:color="auto" w:fill="DEEAF6" w:themeFill="accent5" w:themeFillTint="33"/>
            <w:noWrap/>
            <w:hideMark/>
          </w:tcPr>
          <w:p w14:paraId="0048CF2A" w14:textId="63BFD1C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04403004" w14:textId="5635048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35,000.00</w:t>
            </w:r>
          </w:p>
        </w:tc>
        <w:tc>
          <w:tcPr>
            <w:tcW w:w="1026" w:type="dxa"/>
            <w:shd w:val="clear" w:color="auto" w:fill="DEEAF6" w:themeFill="accent5" w:themeFillTint="33"/>
            <w:noWrap/>
            <w:hideMark/>
          </w:tcPr>
          <w:p w14:paraId="2D7EADF2" w14:textId="2DED413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40,000.00</w:t>
            </w:r>
          </w:p>
        </w:tc>
        <w:tc>
          <w:tcPr>
            <w:tcW w:w="1854" w:type="dxa"/>
            <w:shd w:val="clear" w:color="auto" w:fill="DEEAF6" w:themeFill="accent5" w:themeFillTint="33"/>
            <w:noWrap/>
            <w:hideMark/>
          </w:tcPr>
          <w:p w14:paraId="6FE3F05E" w14:textId="498A993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75,000.00</w:t>
            </w:r>
          </w:p>
        </w:tc>
      </w:tr>
      <w:tr w:rsidR="00C015B4" w:rsidRPr="00C015B4" w14:paraId="747F3AE7"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33A2EE6A" w14:textId="06EFA55A"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w:t>
            </w:r>
            <w:r>
              <w:rPr>
                <w:rFonts w:eastAsia="Times New Roman"/>
                <w:color w:val="000000"/>
                <w:sz w:val="22"/>
                <w:szCs w:val="22"/>
                <w:lang w:val="en-US"/>
              </w:rPr>
              <w:t>2</w:t>
            </w:r>
          </w:p>
        </w:tc>
        <w:tc>
          <w:tcPr>
            <w:tcW w:w="6390" w:type="dxa"/>
            <w:shd w:val="clear" w:color="auto" w:fill="DEEAF6" w:themeFill="accent5" w:themeFillTint="33"/>
            <w:hideMark/>
          </w:tcPr>
          <w:p w14:paraId="0CA12E74"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i ballkonit panoramik te shkronjat e UÇK-së</w:t>
            </w:r>
          </w:p>
        </w:tc>
        <w:tc>
          <w:tcPr>
            <w:tcW w:w="1260" w:type="dxa"/>
            <w:shd w:val="clear" w:color="auto" w:fill="DEEAF6" w:themeFill="accent5" w:themeFillTint="33"/>
            <w:noWrap/>
            <w:hideMark/>
          </w:tcPr>
          <w:p w14:paraId="1E7FD8BB" w14:textId="4732A91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28,000.00</w:t>
            </w:r>
          </w:p>
        </w:tc>
        <w:tc>
          <w:tcPr>
            <w:tcW w:w="1170" w:type="dxa"/>
            <w:shd w:val="clear" w:color="auto" w:fill="DEEAF6" w:themeFill="accent5" w:themeFillTint="33"/>
            <w:noWrap/>
            <w:hideMark/>
          </w:tcPr>
          <w:p w14:paraId="29AA4771" w14:textId="19C8D2F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026" w:type="dxa"/>
            <w:shd w:val="clear" w:color="auto" w:fill="DEEAF6" w:themeFill="accent5" w:themeFillTint="33"/>
            <w:noWrap/>
            <w:hideMark/>
          </w:tcPr>
          <w:p w14:paraId="048374CC" w14:textId="3AA7125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854" w:type="dxa"/>
            <w:shd w:val="clear" w:color="auto" w:fill="DEEAF6" w:themeFill="accent5" w:themeFillTint="33"/>
            <w:noWrap/>
            <w:hideMark/>
          </w:tcPr>
          <w:p w14:paraId="4224792C" w14:textId="26E0E1A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28,000.00</w:t>
            </w:r>
          </w:p>
        </w:tc>
      </w:tr>
      <w:tr w:rsidR="00C015B4" w:rsidRPr="00C015B4" w14:paraId="52944CA3"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5003A5B4"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660</w:t>
            </w:r>
          </w:p>
        </w:tc>
        <w:tc>
          <w:tcPr>
            <w:tcW w:w="6390" w:type="dxa"/>
            <w:shd w:val="clear" w:color="auto" w:fill="DEEAF6" w:themeFill="accent5" w:themeFillTint="33"/>
            <w:noWrap/>
            <w:hideMark/>
          </w:tcPr>
          <w:p w14:paraId="36F8D8E9"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Planifikimi Urban dhe Mjedisi</w:t>
            </w:r>
          </w:p>
        </w:tc>
        <w:tc>
          <w:tcPr>
            <w:tcW w:w="1260" w:type="dxa"/>
            <w:shd w:val="clear" w:color="auto" w:fill="DEEAF6" w:themeFill="accent5" w:themeFillTint="33"/>
            <w:noWrap/>
            <w:hideMark/>
          </w:tcPr>
          <w:p w14:paraId="03A6396A" w14:textId="289622D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325,000.00</w:t>
            </w:r>
          </w:p>
        </w:tc>
        <w:tc>
          <w:tcPr>
            <w:tcW w:w="1170" w:type="dxa"/>
            <w:shd w:val="clear" w:color="auto" w:fill="DEEAF6" w:themeFill="accent5" w:themeFillTint="33"/>
            <w:noWrap/>
            <w:hideMark/>
          </w:tcPr>
          <w:p w14:paraId="1AF55806" w14:textId="4762C93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420,000.00</w:t>
            </w:r>
          </w:p>
        </w:tc>
        <w:tc>
          <w:tcPr>
            <w:tcW w:w="1026" w:type="dxa"/>
            <w:shd w:val="clear" w:color="auto" w:fill="DEEAF6" w:themeFill="accent5" w:themeFillTint="33"/>
            <w:noWrap/>
            <w:hideMark/>
          </w:tcPr>
          <w:p w14:paraId="513EA0B7" w14:textId="32356FA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550,000.00</w:t>
            </w:r>
          </w:p>
        </w:tc>
        <w:tc>
          <w:tcPr>
            <w:tcW w:w="1854" w:type="dxa"/>
            <w:shd w:val="clear" w:color="auto" w:fill="DEEAF6" w:themeFill="accent5" w:themeFillTint="33"/>
            <w:noWrap/>
            <w:hideMark/>
          </w:tcPr>
          <w:p w14:paraId="6AA871B5" w14:textId="1B95886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1,295,000.00</w:t>
            </w:r>
          </w:p>
        </w:tc>
      </w:tr>
      <w:tr w:rsidR="00C015B4" w:rsidRPr="00C015B4" w14:paraId="1A04D147"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E4CEA06"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66480</w:t>
            </w:r>
          </w:p>
        </w:tc>
        <w:tc>
          <w:tcPr>
            <w:tcW w:w="6390" w:type="dxa"/>
            <w:shd w:val="clear" w:color="auto" w:fill="DEEAF6" w:themeFill="accent5" w:themeFillTint="33"/>
            <w:noWrap/>
            <w:hideMark/>
          </w:tcPr>
          <w:p w14:paraId="07BAB5BC"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Planifikimi Urban dhe Inspeksioni</w:t>
            </w:r>
          </w:p>
        </w:tc>
        <w:tc>
          <w:tcPr>
            <w:tcW w:w="1260" w:type="dxa"/>
            <w:shd w:val="clear" w:color="auto" w:fill="DEEAF6" w:themeFill="accent5" w:themeFillTint="33"/>
            <w:noWrap/>
            <w:hideMark/>
          </w:tcPr>
          <w:p w14:paraId="20DAA0B3" w14:textId="1A1A5C7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325,000.00</w:t>
            </w:r>
          </w:p>
        </w:tc>
        <w:tc>
          <w:tcPr>
            <w:tcW w:w="1170" w:type="dxa"/>
            <w:shd w:val="clear" w:color="auto" w:fill="DEEAF6" w:themeFill="accent5" w:themeFillTint="33"/>
            <w:noWrap/>
            <w:hideMark/>
          </w:tcPr>
          <w:p w14:paraId="7E53BDBA" w14:textId="6D28AC6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420,000.00</w:t>
            </w:r>
          </w:p>
        </w:tc>
        <w:tc>
          <w:tcPr>
            <w:tcW w:w="1026" w:type="dxa"/>
            <w:shd w:val="clear" w:color="auto" w:fill="DEEAF6" w:themeFill="accent5" w:themeFillTint="33"/>
            <w:noWrap/>
            <w:hideMark/>
          </w:tcPr>
          <w:p w14:paraId="6DA28C71" w14:textId="609E771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550,000.00</w:t>
            </w:r>
          </w:p>
        </w:tc>
        <w:tc>
          <w:tcPr>
            <w:tcW w:w="1854" w:type="dxa"/>
            <w:shd w:val="clear" w:color="auto" w:fill="DEEAF6" w:themeFill="accent5" w:themeFillTint="33"/>
            <w:noWrap/>
            <w:hideMark/>
          </w:tcPr>
          <w:p w14:paraId="0FF2BF45" w14:textId="2CA0683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1,295,000.00</w:t>
            </w:r>
          </w:p>
        </w:tc>
      </w:tr>
      <w:tr w:rsidR="00C015B4" w:rsidRPr="00C015B4" w14:paraId="3DA2E0E9"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45DD4578" w14:textId="51515F6A"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w:t>
            </w:r>
            <w:r>
              <w:rPr>
                <w:rFonts w:eastAsia="Times New Roman"/>
                <w:color w:val="000000"/>
                <w:sz w:val="22"/>
                <w:szCs w:val="22"/>
                <w:lang w:val="en-US"/>
              </w:rPr>
              <w:t>3</w:t>
            </w:r>
          </w:p>
        </w:tc>
        <w:tc>
          <w:tcPr>
            <w:tcW w:w="6390" w:type="dxa"/>
            <w:shd w:val="clear" w:color="auto" w:fill="DEEAF6" w:themeFill="accent5" w:themeFillTint="33"/>
            <w:noWrap/>
            <w:hideMark/>
          </w:tcPr>
          <w:p w14:paraId="54BEDAAB"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Mjete të lira për bashkëinvestime</w:t>
            </w:r>
          </w:p>
        </w:tc>
        <w:tc>
          <w:tcPr>
            <w:tcW w:w="1260" w:type="dxa"/>
            <w:shd w:val="clear" w:color="auto" w:fill="DEEAF6" w:themeFill="accent5" w:themeFillTint="33"/>
            <w:noWrap/>
            <w:hideMark/>
          </w:tcPr>
          <w:p w14:paraId="38D7B64D" w14:textId="1D955F8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8,000.00</w:t>
            </w:r>
          </w:p>
        </w:tc>
        <w:tc>
          <w:tcPr>
            <w:tcW w:w="1170" w:type="dxa"/>
            <w:shd w:val="clear" w:color="auto" w:fill="DEEAF6" w:themeFill="accent5" w:themeFillTint="33"/>
            <w:noWrap/>
            <w:hideMark/>
          </w:tcPr>
          <w:p w14:paraId="46797C31" w14:textId="41872B6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3D9E43EF" w14:textId="1417320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854" w:type="dxa"/>
            <w:shd w:val="clear" w:color="auto" w:fill="DEEAF6" w:themeFill="accent5" w:themeFillTint="33"/>
            <w:noWrap/>
            <w:hideMark/>
          </w:tcPr>
          <w:p w14:paraId="7BA10362" w14:textId="0BB81A9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28,000.00</w:t>
            </w:r>
          </w:p>
        </w:tc>
      </w:tr>
      <w:tr w:rsidR="00C015B4" w:rsidRPr="00C015B4" w14:paraId="40815351"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2C9B2888" w14:textId="0550CCD1"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w:t>
            </w:r>
            <w:r>
              <w:rPr>
                <w:rFonts w:eastAsia="Times New Roman"/>
                <w:color w:val="000000"/>
                <w:sz w:val="22"/>
                <w:szCs w:val="22"/>
                <w:lang w:val="en-US"/>
              </w:rPr>
              <w:t>4</w:t>
            </w:r>
          </w:p>
        </w:tc>
        <w:tc>
          <w:tcPr>
            <w:tcW w:w="6390" w:type="dxa"/>
            <w:shd w:val="clear" w:color="auto" w:fill="DEEAF6" w:themeFill="accent5" w:themeFillTint="33"/>
            <w:noWrap/>
            <w:hideMark/>
          </w:tcPr>
          <w:p w14:paraId="576EB3BC"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Asfaltimi i rrugës Gorancë-Krivenik</w:t>
            </w:r>
          </w:p>
        </w:tc>
        <w:tc>
          <w:tcPr>
            <w:tcW w:w="1260" w:type="dxa"/>
            <w:shd w:val="clear" w:color="auto" w:fill="DEEAF6" w:themeFill="accent5" w:themeFillTint="33"/>
            <w:noWrap/>
            <w:hideMark/>
          </w:tcPr>
          <w:p w14:paraId="4CF21454" w14:textId="222F508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170" w:type="dxa"/>
            <w:shd w:val="clear" w:color="auto" w:fill="DEEAF6" w:themeFill="accent5" w:themeFillTint="33"/>
            <w:noWrap/>
            <w:hideMark/>
          </w:tcPr>
          <w:p w14:paraId="7E02BCF8" w14:textId="5B6DF28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026" w:type="dxa"/>
            <w:shd w:val="clear" w:color="auto" w:fill="DEEAF6" w:themeFill="accent5" w:themeFillTint="33"/>
            <w:noWrap/>
            <w:hideMark/>
          </w:tcPr>
          <w:p w14:paraId="4A1869DC" w14:textId="0D6E435B"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30,000.00</w:t>
            </w:r>
          </w:p>
        </w:tc>
        <w:tc>
          <w:tcPr>
            <w:tcW w:w="1854" w:type="dxa"/>
            <w:shd w:val="clear" w:color="auto" w:fill="DEEAF6" w:themeFill="accent5" w:themeFillTint="33"/>
            <w:noWrap/>
            <w:hideMark/>
          </w:tcPr>
          <w:p w14:paraId="25A1E8D3" w14:textId="4C69337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60,000.00</w:t>
            </w:r>
          </w:p>
        </w:tc>
      </w:tr>
      <w:tr w:rsidR="00C015B4" w:rsidRPr="00C015B4" w14:paraId="76C8CE9E"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3C661FB2" w14:textId="0CB89D81"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w:t>
            </w:r>
            <w:r>
              <w:rPr>
                <w:rFonts w:eastAsia="Times New Roman"/>
                <w:color w:val="000000"/>
                <w:sz w:val="22"/>
                <w:szCs w:val="22"/>
                <w:lang w:val="en-US"/>
              </w:rPr>
              <w:t>5</w:t>
            </w:r>
          </w:p>
        </w:tc>
        <w:tc>
          <w:tcPr>
            <w:tcW w:w="6390" w:type="dxa"/>
            <w:shd w:val="clear" w:color="auto" w:fill="DEEAF6" w:themeFill="accent5" w:themeFillTint="33"/>
            <w:hideMark/>
          </w:tcPr>
          <w:p w14:paraId="34DABE44"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Rregullimi i varrezave të qytetit dhe fshatrat Gorancë, Pustenik dhe Rezhancë</w:t>
            </w:r>
          </w:p>
        </w:tc>
        <w:tc>
          <w:tcPr>
            <w:tcW w:w="1260" w:type="dxa"/>
            <w:shd w:val="clear" w:color="auto" w:fill="DEEAF6" w:themeFill="accent5" w:themeFillTint="33"/>
            <w:noWrap/>
            <w:hideMark/>
          </w:tcPr>
          <w:p w14:paraId="46C1FEEF" w14:textId="49CE25A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170" w:type="dxa"/>
            <w:shd w:val="clear" w:color="auto" w:fill="DEEAF6" w:themeFill="accent5" w:themeFillTint="33"/>
            <w:noWrap/>
            <w:hideMark/>
          </w:tcPr>
          <w:p w14:paraId="1B5DF490" w14:textId="586B219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7E7BF4B4" w14:textId="56B0494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25,000.00</w:t>
            </w:r>
          </w:p>
        </w:tc>
        <w:tc>
          <w:tcPr>
            <w:tcW w:w="1854" w:type="dxa"/>
            <w:shd w:val="clear" w:color="auto" w:fill="DEEAF6" w:themeFill="accent5" w:themeFillTint="33"/>
            <w:noWrap/>
            <w:hideMark/>
          </w:tcPr>
          <w:p w14:paraId="746786A9" w14:textId="01F304C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45,000.00</w:t>
            </w:r>
          </w:p>
        </w:tc>
      </w:tr>
      <w:tr w:rsidR="00C015B4" w:rsidRPr="00C015B4" w14:paraId="141ED4C8"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0AB7B49" w14:textId="22504DB6"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w:t>
            </w:r>
            <w:r>
              <w:rPr>
                <w:rFonts w:eastAsia="Times New Roman"/>
                <w:color w:val="000000"/>
                <w:sz w:val="22"/>
                <w:szCs w:val="22"/>
                <w:lang w:val="en-US"/>
              </w:rPr>
              <w:t>6</w:t>
            </w:r>
          </w:p>
        </w:tc>
        <w:tc>
          <w:tcPr>
            <w:tcW w:w="6390" w:type="dxa"/>
            <w:shd w:val="clear" w:color="auto" w:fill="DEEAF6" w:themeFill="accent5" w:themeFillTint="33"/>
            <w:hideMark/>
          </w:tcPr>
          <w:p w14:paraId="1DA56AFA"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Rregullimi i kanalizimeve në Han të Elezit në Rr. Isa Berisha dhe zonat rurale në fshatrat: Paldenicë, Seçishtë, Pustenik, Gorancë, Dermjak, Krivenik, Dimcë</w:t>
            </w:r>
          </w:p>
        </w:tc>
        <w:tc>
          <w:tcPr>
            <w:tcW w:w="1260" w:type="dxa"/>
            <w:shd w:val="clear" w:color="auto" w:fill="DEEAF6" w:themeFill="accent5" w:themeFillTint="33"/>
            <w:noWrap/>
            <w:hideMark/>
          </w:tcPr>
          <w:p w14:paraId="6E05A8EC" w14:textId="2DB3F89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14,000.00</w:t>
            </w:r>
          </w:p>
        </w:tc>
        <w:tc>
          <w:tcPr>
            <w:tcW w:w="1170" w:type="dxa"/>
            <w:shd w:val="clear" w:color="auto" w:fill="DEEAF6" w:themeFill="accent5" w:themeFillTint="33"/>
            <w:noWrap/>
            <w:hideMark/>
          </w:tcPr>
          <w:p w14:paraId="6A2E5719" w14:textId="2988F2D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026" w:type="dxa"/>
            <w:shd w:val="clear" w:color="auto" w:fill="DEEAF6" w:themeFill="accent5" w:themeFillTint="33"/>
            <w:noWrap/>
            <w:hideMark/>
          </w:tcPr>
          <w:p w14:paraId="0ED0538B" w14:textId="5C9FE6E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45,000.00</w:t>
            </w:r>
          </w:p>
        </w:tc>
        <w:tc>
          <w:tcPr>
            <w:tcW w:w="1854" w:type="dxa"/>
            <w:shd w:val="clear" w:color="auto" w:fill="DEEAF6" w:themeFill="accent5" w:themeFillTint="33"/>
            <w:noWrap/>
            <w:hideMark/>
          </w:tcPr>
          <w:p w14:paraId="6921BFD4" w14:textId="6D08F47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79,000.00</w:t>
            </w:r>
          </w:p>
        </w:tc>
      </w:tr>
      <w:tr w:rsidR="00C015B4" w:rsidRPr="00C015B4" w14:paraId="4B83A459"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7DD5AC15" w14:textId="176461C9"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w:t>
            </w:r>
            <w:r>
              <w:rPr>
                <w:rFonts w:eastAsia="Times New Roman"/>
                <w:color w:val="000000"/>
                <w:sz w:val="22"/>
                <w:szCs w:val="22"/>
                <w:lang w:val="en-US"/>
              </w:rPr>
              <w:t>7</w:t>
            </w:r>
          </w:p>
        </w:tc>
        <w:tc>
          <w:tcPr>
            <w:tcW w:w="6390" w:type="dxa"/>
            <w:shd w:val="clear" w:color="auto" w:fill="DEEAF6" w:themeFill="accent5" w:themeFillTint="33"/>
            <w:hideMark/>
          </w:tcPr>
          <w:p w14:paraId="0937A103"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Rregullimi i prrockave dhe i kanalizimeve atmosferike në fshatrat: Paldenicë, Rezhancë dhe Seçishtë</w:t>
            </w:r>
          </w:p>
        </w:tc>
        <w:tc>
          <w:tcPr>
            <w:tcW w:w="1260" w:type="dxa"/>
            <w:shd w:val="clear" w:color="auto" w:fill="DEEAF6" w:themeFill="accent5" w:themeFillTint="33"/>
            <w:noWrap/>
            <w:hideMark/>
          </w:tcPr>
          <w:p w14:paraId="36289B79" w14:textId="65B74D9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w:t>
            </w:r>
          </w:p>
        </w:tc>
        <w:tc>
          <w:tcPr>
            <w:tcW w:w="1170" w:type="dxa"/>
            <w:shd w:val="clear" w:color="auto" w:fill="DEEAF6" w:themeFill="accent5" w:themeFillTint="33"/>
            <w:noWrap/>
            <w:hideMark/>
          </w:tcPr>
          <w:p w14:paraId="4EE15150" w14:textId="5D33791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34F95A88" w14:textId="00749F0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854" w:type="dxa"/>
            <w:shd w:val="clear" w:color="auto" w:fill="DEEAF6" w:themeFill="accent5" w:themeFillTint="33"/>
            <w:noWrap/>
            <w:hideMark/>
          </w:tcPr>
          <w:p w14:paraId="5D12DF88" w14:textId="3BA3CC1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30,000.00</w:t>
            </w:r>
          </w:p>
        </w:tc>
      </w:tr>
      <w:tr w:rsidR="00C015B4" w:rsidRPr="00C015B4" w14:paraId="67E566F5"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444C0BA" w14:textId="301BAC38"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w:t>
            </w:r>
            <w:r>
              <w:rPr>
                <w:rFonts w:eastAsia="Times New Roman"/>
                <w:color w:val="000000"/>
                <w:sz w:val="22"/>
                <w:szCs w:val="22"/>
                <w:lang w:val="en-US"/>
              </w:rPr>
              <w:t>8</w:t>
            </w:r>
          </w:p>
        </w:tc>
        <w:tc>
          <w:tcPr>
            <w:tcW w:w="6390" w:type="dxa"/>
            <w:shd w:val="clear" w:color="auto" w:fill="DEEAF6" w:themeFill="accent5" w:themeFillTint="33"/>
            <w:hideMark/>
          </w:tcPr>
          <w:p w14:paraId="2CA2639B"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i mureve mbrojtëse në Lagjen e Re dhe në fshatrat: Paldenicë, Dermjak, Pustenik,Seçishtë, Gorancë, Krivenik, Dimcë</w:t>
            </w:r>
          </w:p>
        </w:tc>
        <w:tc>
          <w:tcPr>
            <w:tcW w:w="1260" w:type="dxa"/>
            <w:shd w:val="clear" w:color="auto" w:fill="DEEAF6" w:themeFill="accent5" w:themeFillTint="33"/>
            <w:noWrap/>
            <w:hideMark/>
          </w:tcPr>
          <w:p w14:paraId="6CD40873" w14:textId="6D507BE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22,000.00</w:t>
            </w:r>
          </w:p>
        </w:tc>
        <w:tc>
          <w:tcPr>
            <w:tcW w:w="1170" w:type="dxa"/>
            <w:shd w:val="clear" w:color="auto" w:fill="DEEAF6" w:themeFill="accent5" w:themeFillTint="33"/>
            <w:noWrap/>
            <w:hideMark/>
          </w:tcPr>
          <w:p w14:paraId="1D550722" w14:textId="6F78301B"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026" w:type="dxa"/>
            <w:shd w:val="clear" w:color="auto" w:fill="DEEAF6" w:themeFill="accent5" w:themeFillTint="33"/>
            <w:noWrap/>
            <w:hideMark/>
          </w:tcPr>
          <w:p w14:paraId="61FF77CB" w14:textId="044DE4E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30,000.00</w:t>
            </w:r>
          </w:p>
        </w:tc>
        <w:tc>
          <w:tcPr>
            <w:tcW w:w="1854" w:type="dxa"/>
            <w:shd w:val="clear" w:color="auto" w:fill="DEEAF6" w:themeFill="accent5" w:themeFillTint="33"/>
            <w:noWrap/>
            <w:hideMark/>
          </w:tcPr>
          <w:p w14:paraId="20A39BC9" w14:textId="64AD9DD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67,000.00</w:t>
            </w:r>
          </w:p>
        </w:tc>
      </w:tr>
      <w:tr w:rsidR="00C015B4" w:rsidRPr="00C015B4" w14:paraId="1BA09F98"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66ABA822" w14:textId="203CBFAE"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1</w:t>
            </w:r>
            <w:r>
              <w:rPr>
                <w:rFonts w:eastAsia="Times New Roman"/>
                <w:color w:val="000000"/>
                <w:sz w:val="22"/>
                <w:szCs w:val="22"/>
                <w:lang w:val="en-US"/>
              </w:rPr>
              <w:t>9</w:t>
            </w:r>
          </w:p>
        </w:tc>
        <w:tc>
          <w:tcPr>
            <w:tcW w:w="6390" w:type="dxa"/>
            <w:shd w:val="clear" w:color="auto" w:fill="DEEAF6" w:themeFill="accent5" w:themeFillTint="33"/>
            <w:hideMark/>
          </w:tcPr>
          <w:p w14:paraId="625E061A"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i mbikalimeve në Rr. Martirët Bushi dhe Rr. Lepenci</w:t>
            </w:r>
          </w:p>
        </w:tc>
        <w:tc>
          <w:tcPr>
            <w:tcW w:w="1260" w:type="dxa"/>
            <w:shd w:val="clear" w:color="auto" w:fill="DEEAF6" w:themeFill="accent5" w:themeFillTint="33"/>
            <w:noWrap/>
            <w:hideMark/>
          </w:tcPr>
          <w:p w14:paraId="4C1D06E9" w14:textId="620DF4B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109EEEF7" w14:textId="235A518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3C4236CC" w14:textId="5BDC737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854" w:type="dxa"/>
            <w:shd w:val="clear" w:color="auto" w:fill="DEEAF6" w:themeFill="accent5" w:themeFillTint="33"/>
            <w:noWrap/>
            <w:hideMark/>
          </w:tcPr>
          <w:p w14:paraId="533D0B5F" w14:textId="3DA8D26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30,000.00</w:t>
            </w:r>
          </w:p>
        </w:tc>
      </w:tr>
      <w:tr w:rsidR="00C015B4" w:rsidRPr="00C015B4" w14:paraId="08022983"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7C173932" w14:textId="5FBF8FA6" w:rsidR="00C015B4" w:rsidRPr="00C015B4" w:rsidRDefault="00C015B4" w:rsidP="00C015B4">
            <w:pPr>
              <w:jc w:val="center"/>
              <w:rPr>
                <w:rFonts w:eastAsia="Times New Roman"/>
                <w:color w:val="000000"/>
                <w:sz w:val="22"/>
                <w:szCs w:val="22"/>
                <w:lang w:val="en-US"/>
              </w:rPr>
            </w:pPr>
            <w:r>
              <w:rPr>
                <w:rFonts w:eastAsia="Times New Roman"/>
                <w:color w:val="000000"/>
                <w:sz w:val="22"/>
                <w:szCs w:val="22"/>
                <w:lang w:val="en-US"/>
              </w:rPr>
              <w:t>20</w:t>
            </w:r>
          </w:p>
        </w:tc>
        <w:tc>
          <w:tcPr>
            <w:tcW w:w="6390" w:type="dxa"/>
            <w:shd w:val="clear" w:color="auto" w:fill="DEEAF6" w:themeFill="accent5" w:themeFillTint="33"/>
            <w:hideMark/>
          </w:tcPr>
          <w:p w14:paraId="21FA2F19"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i trotuareve për këmbësor në Han të Elezit në Rr. Adem Jashari, Udha e Shkronjave, Driton Loku, Paldenicë</w:t>
            </w:r>
          </w:p>
        </w:tc>
        <w:tc>
          <w:tcPr>
            <w:tcW w:w="1260" w:type="dxa"/>
            <w:shd w:val="clear" w:color="auto" w:fill="DEEAF6" w:themeFill="accent5" w:themeFillTint="33"/>
            <w:noWrap/>
            <w:hideMark/>
          </w:tcPr>
          <w:p w14:paraId="15ED9658" w14:textId="5F1DFB6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170" w:type="dxa"/>
            <w:shd w:val="clear" w:color="auto" w:fill="DEEAF6" w:themeFill="accent5" w:themeFillTint="33"/>
            <w:noWrap/>
            <w:hideMark/>
          </w:tcPr>
          <w:p w14:paraId="56AD73A7" w14:textId="62BB1BA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573AA4A9" w14:textId="443E8D6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30,000.00</w:t>
            </w:r>
          </w:p>
        </w:tc>
        <w:tc>
          <w:tcPr>
            <w:tcW w:w="1854" w:type="dxa"/>
            <w:shd w:val="clear" w:color="auto" w:fill="DEEAF6" w:themeFill="accent5" w:themeFillTint="33"/>
            <w:noWrap/>
            <w:hideMark/>
          </w:tcPr>
          <w:p w14:paraId="7FCBBCCF" w14:textId="72A6DC1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55,000.00</w:t>
            </w:r>
          </w:p>
        </w:tc>
      </w:tr>
      <w:tr w:rsidR="00C015B4" w:rsidRPr="00C015B4" w14:paraId="5ECBC2C0"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55FF45AE" w14:textId="60A184F8"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2</w:t>
            </w:r>
            <w:r>
              <w:rPr>
                <w:rFonts w:eastAsia="Times New Roman"/>
                <w:color w:val="000000"/>
                <w:sz w:val="22"/>
                <w:szCs w:val="22"/>
                <w:lang w:val="en-US"/>
              </w:rPr>
              <w:t>1</w:t>
            </w:r>
          </w:p>
        </w:tc>
        <w:tc>
          <w:tcPr>
            <w:tcW w:w="6390" w:type="dxa"/>
            <w:shd w:val="clear" w:color="auto" w:fill="DEEAF6" w:themeFill="accent5" w:themeFillTint="33"/>
            <w:noWrap/>
            <w:hideMark/>
          </w:tcPr>
          <w:p w14:paraId="3D20FBCD"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Asfaltimi i rrugës Ekzodi 99 - Hani i Elezit</w:t>
            </w:r>
          </w:p>
        </w:tc>
        <w:tc>
          <w:tcPr>
            <w:tcW w:w="1260" w:type="dxa"/>
            <w:shd w:val="clear" w:color="auto" w:fill="DEEAF6" w:themeFill="accent5" w:themeFillTint="33"/>
            <w:noWrap/>
            <w:hideMark/>
          </w:tcPr>
          <w:p w14:paraId="3568CE46" w14:textId="62FF52D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10BE355D" w14:textId="0403324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026" w:type="dxa"/>
            <w:shd w:val="clear" w:color="auto" w:fill="DEEAF6" w:themeFill="accent5" w:themeFillTint="33"/>
            <w:noWrap/>
            <w:hideMark/>
          </w:tcPr>
          <w:p w14:paraId="6C11F3C5" w14:textId="35A3B6E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854" w:type="dxa"/>
            <w:shd w:val="clear" w:color="auto" w:fill="DEEAF6" w:themeFill="accent5" w:themeFillTint="33"/>
            <w:noWrap/>
            <w:hideMark/>
          </w:tcPr>
          <w:p w14:paraId="07C1B53F" w14:textId="2E219CE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35,000.00</w:t>
            </w:r>
          </w:p>
        </w:tc>
      </w:tr>
      <w:tr w:rsidR="00C015B4" w:rsidRPr="00C015B4" w14:paraId="7757E72E"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49FB2DAB" w14:textId="03099261"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2</w:t>
            </w:r>
            <w:r>
              <w:rPr>
                <w:rFonts w:eastAsia="Times New Roman"/>
                <w:color w:val="000000"/>
                <w:sz w:val="22"/>
                <w:szCs w:val="22"/>
                <w:lang w:val="en-US"/>
              </w:rPr>
              <w:t>2</w:t>
            </w:r>
          </w:p>
        </w:tc>
        <w:tc>
          <w:tcPr>
            <w:tcW w:w="6390" w:type="dxa"/>
            <w:shd w:val="clear" w:color="auto" w:fill="DEEAF6" w:themeFill="accent5" w:themeFillTint="33"/>
            <w:noWrap/>
            <w:hideMark/>
          </w:tcPr>
          <w:p w14:paraId="4413E4DE"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Asfaltimi i rrugës transit në fshatin Gorancë</w:t>
            </w:r>
          </w:p>
        </w:tc>
        <w:tc>
          <w:tcPr>
            <w:tcW w:w="1260" w:type="dxa"/>
            <w:shd w:val="clear" w:color="auto" w:fill="DEEAF6" w:themeFill="accent5" w:themeFillTint="33"/>
            <w:noWrap/>
            <w:hideMark/>
          </w:tcPr>
          <w:p w14:paraId="4A3FFA21" w14:textId="6B18FD6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136BA9E5" w14:textId="2536645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026" w:type="dxa"/>
            <w:shd w:val="clear" w:color="auto" w:fill="DEEAF6" w:themeFill="accent5" w:themeFillTint="33"/>
            <w:noWrap/>
            <w:hideMark/>
          </w:tcPr>
          <w:p w14:paraId="24616ADE" w14:textId="66D4509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25,000.00</w:t>
            </w:r>
          </w:p>
        </w:tc>
        <w:tc>
          <w:tcPr>
            <w:tcW w:w="1854" w:type="dxa"/>
            <w:shd w:val="clear" w:color="auto" w:fill="DEEAF6" w:themeFill="accent5" w:themeFillTint="33"/>
            <w:noWrap/>
            <w:hideMark/>
          </w:tcPr>
          <w:p w14:paraId="484D94B9" w14:textId="78A4742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40,000.00</w:t>
            </w:r>
          </w:p>
        </w:tc>
      </w:tr>
      <w:tr w:rsidR="00C015B4" w:rsidRPr="00C015B4" w14:paraId="3C87F552"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024CD636" w14:textId="5ED2BCB5"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2</w:t>
            </w:r>
            <w:r>
              <w:rPr>
                <w:rFonts w:eastAsia="Times New Roman"/>
                <w:color w:val="000000"/>
                <w:sz w:val="22"/>
                <w:szCs w:val="22"/>
                <w:lang w:val="en-US"/>
              </w:rPr>
              <w:t>3</w:t>
            </w:r>
          </w:p>
        </w:tc>
        <w:tc>
          <w:tcPr>
            <w:tcW w:w="6390" w:type="dxa"/>
            <w:shd w:val="clear" w:color="auto" w:fill="DEEAF6" w:themeFill="accent5" w:themeFillTint="33"/>
            <w:hideMark/>
          </w:tcPr>
          <w:p w14:paraId="58C28AE4"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Shtrimi me kubëza betoni të rrugicave dhe trotuareve në Han të Elezit dhe fshatrat: Paldenicë, Seçishtë, Dimcë, Pustenik, Gorancë, Dermjak, Rezhancë, Krivenik</w:t>
            </w:r>
          </w:p>
        </w:tc>
        <w:tc>
          <w:tcPr>
            <w:tcW w:w="1260" w:type="dxa"/>
            <w:shd w:val="clear" w:color="auto" w:fill="DEEAF6" w:themeFill="accent5" w:themeFillTint="33"/>
            <w:noWrap/>
            <w:hideMark/>
          </w:tcPr>
          <w:p w14:paraId="3A572C4A" w14:textId="45AA913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50,000.00</w:t>
            </w:r>
          </w:p>
        </w:tc>
        <w:tc>
          <w:tcPr>
            <w:tcW w:w="1170" w:type="dxa"/>
            <w:shd w:val="clear" w:color="auto" w:fill="DEEAF6" w:themeFill="accent5" w:themeFillTint="33"/>
            <w:noWrap/>
            <w:hideMark/>
          </w:tcPr>
          <w:p w14:paraId="3D4AED19" w14:textId="3E587B2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30,000.00</w:t>
            </w:r>
          </w:p>
        </w:tc>
        <w:tc>
          <w:tcPr>
            <w:tcW w:w="1026" w:type="dxa"/>
            <w:shd w:val="clear" w:color="auto" w:fill="DEEAF6" w:themeFill="accent5" w:themeFillTint="33"/>
            <w:noWrap/>
            <w:hideMark/>
          </w:tcPr>
          <w:p w14:paraId="7E76A63B" w14:textId="49732BD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40,000.00</w:t>
            </w:r>
          </w:p>
        </w:tc>
        <w:tc>
          <w:tcPr>
            <w:tcW w:w="1854" w:type="dxa"/>
            <w:shd w:val="clear" w:color="auto" w:fill="DEEAF6" w:themeFill="accent5" w:themeFillTint="33"/>
            <w:noWrap/>
            <w:hideMark/>
          </w:tcPr>
          <w:p w14:paraId="28D41095" w14:textId="14505D5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120,000.00</w:t>
            </w:r>
          </w:p>
        </w:tc>
      </w:tr>
      <w:tr w:rsidR="00C015B4" w:rsidRPr="00C015B4" w14:paraId="57F45659"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46DB1A96" w14:textId="35D1F385"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2</w:t>
            </w:r>
            <w:r>
              <w:rPr>
                <w:rFonts w:eastAsia="Times New Roman"/>
                <w:color w:val="000000"/>
                <w:sz w:val="22"/>
                <w:szCs w:val="22"/>
                <w:lang w:val="en-US"/>
              </w:rPr>
              <w:t>4</w:t>
            </w:r>
          </w:p>
        </w:tc>
        <w:tc>
          <w:tcPr>
            <w:tcW w:w="6390" w:type="dxa"/>
            <w:shd w:val="clear" w:color="auto" w:fill="DEEAF6" w:themeFill="accent5" w:themeFillTint="33"/>
            <w:hideMark/>
          </w:tcPr>
          <w:p w14:paraId="5E97D77D"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(Rihapja, zgjerimi) dhe asfaltimi i rrugëve në fshatrat: Paldenicë, Pustenik, Seçishtë, Gorancë, Dimcë, Krivenik</w:t>
            </w:r>
          </w:p>
        </w:tc>
        <w:tc>
          <w:tcPr>
            <w:tcW w:w="1260" w:type="dxa"/>
            <w:shd w:val="clear" w:color="auto" w:fill="DEEAF6" w:themeFill="accent5" w:themeFillTint="33"/>
            <w:noWrap/>
            <w:hideMark/>
          </w:tcPr>
          <w:p w14:paraId="0232BEF0" w14:textId="76FEF75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170" w:type="dxa"/>
            <w:shd w:val="clear" w:color="auto" w:fill="DEEAF6" w:themeFill="accent5" w:themeFillTint="33"/>
            <w:noWrap/>
            <w:hideMark/>
          </w:tcPr>
          <w:p w14:paraId="6FD3BF92" w14:textId="1D7D2C4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026" w:type="dxa"/>
            <w:shd w:val="clear" w:color="auto" w:fill="DEEAF6" w:themeFill="accent5" w:themeFillTint="33"/>
            <w:noWrap/>
            <w:hideMark/>
          </w:tcPr>
          <w:p w14:paraId="296941B3" w14:textId="559A1B0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854" w:type="dxa"/>
            <w:shd w:val="clear" w:color="auto" w:fill="DEEAF6" w:themeFill="accent5" w:themeFillTint="33"/>
            <w:noWrap/>
            <w:hideMark/>
          </w:tcPr>
          <w:p w14:paraId="460A2B98" w14:textId="23D4F8C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45,000.00</w:t>
            </w:r>
          </w:p>
        </w:tc>
      </w:tr>
      <w:tr w:rsidR="00C015B4" w:rsidRPr="00C015B4" w14:paraId="19028927"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53A18B04" w14:textId="5F7D8AA5"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2</w:t>
            </w:r>
            <w:r>
              <w:rPr>
                <w:rFonts w:eastAsia="Times New Roman"/>
                <w:color w:val="000000"/>
                <w:sz w:val="22"/>
                <w:szCs w:val="22"/>
                <w:lang w:val="en-US"/>
              </w:rPr>
              <w:t>5</w:t>
            </w:r>
          </w:p>
        </w:tc>
        <w:tc>
          <w:tcPr>
            <w:tcW w:w="6390" w:type="dxa"/>
            <w:shd w:val="clear" w:color="auto" w:fill="DEEAF6" w:themeFill="accent5" w:themeFillTint="33"/>
            <w:hideMark/>
          </w:tcPr>
          <w:p w14:paraId="775F0DDD"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Fabrika e ujit nga ujësjellësi i Dimcës, Shtëpia e Kulturës - Imri Curri - Oborri i Komunës, Stadiumi i qytetit - Suad Brava , - Shpronësim</w:t>
            </w:r>
          </w:p>
        </w:tc>
        <w:tc>
          <w:tcPr>
            <w:tcW w:w="1260" w:type="dxa"/>
            <w:shd w:val="clear" w:color="auto" w:fill="DEEAF6" w:themeFill="accent5" w:themeFillTint="33"/>
            <w:noWrap/>
            <w:hideMark/>
          </w:tcPr>
          <w:p w14:paraId="14A3C954" w14:textId="1A92E79B"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65,000.00</w:t>
            </w:r>
          </w:p>
        </w:tc>
        <w:tc>
          <w:tcPr>
            <w:tcW w:w="1170" w:type="dxa"/>
            <w:shd w:val="clear" w:color="auto" w:fill="DEEAF6" w:themeFill="accent5" w:themeFillTint="33"/>
            <w:noWrap/>
            <w:hideMark/>
          </w:tcPr>
          <w:p w14:paraId="6A6F60AC" w14:textId="783CBDB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50,000.00</w:t>
            </w:r>
          </w:p>
        </w:tc>
        <w:tc>
          <w:tcPr>
            <w:tcW w:w="1026" w:type="dxa"/>
            <w:shd w:val="clear" w:color="auto" w:fill="DEEAF6" w:themeFill="accent5" w:themeFillTint="33"/>
            <w:noWrap/>
            <w:hideMark/>
          </w:tcPr>
          <w:p w14:paraId="4DDC996D" w14:textId="1D8720E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854" w:type="dxa"/>
            <w:shd w:val="clear" w:color="auto" w:fill="DEEAF6" w:themeFill="accent5" w:themeFillTint="33"/>
            <w:noWrap/>
            <w:hideMark/>
          </w:tcPr>
          <w:p w14:paraId="22F6B681" w14:textId="65664DE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135,000.00</w:t>
            </w:r>
          </w:p>
        </w:tc>
      </w:tr>
      <w:tr w:rsidR="00C015B4" w:rsidRPr="00C015B4" w14:paraId="60D79872"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1544C27" w14:textId="2E69398A"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2</w:t>
            </w:r>
            <w:r>
              <w:rPr>
                <w:rFonts w:eastAsia="Times New Roman"/>
                <w:color w:val="000000"/>
                <w:sz w:val="22"/>
                <w:szCs w:val="22"/>
                <w:lang w:val="en-US"/>
              </w:rPr>
              <w:t>6</w:t>
            </w:r>
          </w:p>
        </w:tc>
        <w:tc>
          <w:tcPr>
            <w:tcW w:w="6390" w:type="dxa"/>
            <w:shd w:val="clear" w:color="auto" w:fill="DEEAF6" w:themeFill="accent5" w:themeFillTint="33"/>
            <w:noWrap/>
            <w:hideMark/>
          </w:tcPr>
          <w:p w14:paraId="69FA235F"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Ndërtimi i parkut në fshatin Paldenicë </w:t>
            </w:r>
          </w:p>
        </w:tc>
        <w:tc>
          <w:tcPr>
            <w:tcW w:w="1260" w:type="dxa"/>
            <w:shd w:val="clear" w:color="auto" w:fill="DEEAF6" w:themeFill="accent5" w:themeFillTint="33"/>
            <w:noWrap/>
            <w:hideMark/>
          </w:tcPr>
          <w:p w14:paraId="3C2BDDFC" w14:textId="3185161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12,000.00</w:t>
            </w:r>
          </w:p>
        </w:tc>
        <w:tc>
          <w:tcPr>
            <w:tcW w:w="1170" w:type="dxa"/>
            <w:shd w:val="clear" w:color="auto" w:fill="DEEAF6" w:themeFill="accent5" w:themeFillTint="33"/>
            <w:noWrap/>
            <w:hideMark/>
          </w:tcPr>
          <w:p w14:paraId="79EFEAA7" w14:textId="70E5EB8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040A0E45" w14:textId="28888EF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854" w:type="dxa"/>
            <w:shd w:val="clear" w:color="auto" w:fill="DEEAF6" w:themeFill="accent5" w:themeFillTint="33"/>
            <w:noWrap/>
            <w:hideMark/>
          </w:tcPr>
          <w:p w14:paraId="10D21B73" w14:textId="793B184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32,000.00</w:t>
            </w:r>
          </w:p>
        </w:tc>
      </w:tr>
      <w:tr w:rsidR="00C015B4" w:rsidRPr="00C015B4" w14:paraId="721F1EC1"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4A002887" w14:textId="15008672"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2</w:t>
            </w:r>
            <w:r>
              <w:rPr>
                <w:rFonts w:eastAsia="Times New Roman"/>
                <w:color w:val="000000"/>
                <w:sz w:val="22"/>
                <w:szCs w:val="22"/>
                <w:lang w:val="en-US"/>
              </w:rPr>
              <w:t>7</w:t>
            </w:r>
          </w:p>
        </w:tc>
        <w:tc>
          <w:tcPr>
            <w:tcW w:w="6390" w:type="dxa"/>
            <w:shd w:val="clear" w:color="auto" w:fill="DEEAF6" w:themeFill="accent5" w:themeFillTint="33"/>
            <w:hideMark/>
          </w:tcPr>
          <w:p w14:paraId="031F9817"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Rregullimi i hapësirave publike (me kubëza betoni dhe gjelbërim) ne rr. Dëshmorët e Kombit, Isa Berisha në Han të Elezit dhe rr. Gafurr Loku fsh. Paldenicë</w:t>
            </w:r>
          </w:p>
        </w:tc>
        <w:tc>
          <w:tcPr>
            <w:tcW w:w="1260" w:type="dxa"/>
            <w:shd w:val="clear" w:color="auto" w:fill="DEEAF6" w:themeFill="accent5" w:themeFillTint="33"/>
            <w:noWrap/>
            <w:hideMark/>
          </w:tcPr>
          <w:p w14:paraId="6E1A640C" w14:textId="377BFFA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170" w:type="dxa"/>
            <w:shd w:val="clear" w:color="auto" w:fill="DEEAF6" w:themeFill="accent5" w:themeFillTint="33"/>
            <w:noWrap/>
            <w:hideMark/>
          </w:tcPr>
          <w:p w14:paraId="057D1B53" w14:textId="1F96EB0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w:t>
            </w:r>
          </w:p>
        </w:tc>
        <w:tc>
          <w:tcPr>
            <w:tcW w:w="1026" w:type="dxa"/>
            <w:shd w:val="clear" w:color="auto" w:fill="DEEAF6" w:themeFill="accent5" w:themeFillTint="33"/>
            <w:noWrap/>
            <w:hideMark/>
          </w:tcPr>
          <w:p w14:paraId="2B8DE60B" w14:textId="741174B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w:t>
            </w:r>
          </w:p>
        </w:tc>
        <w:tc>
          <w:tcPr>
            <w:tcW w:w="1854" w:type="dxa"/>
            <w:shd w:val="clear" w:color="auto" w:fill="DEEAF6" w:themeFill="accent5" w:themeFillTint="33"/>
            <w:noWrap/>
            <w:hideMark/>
          </w:tcPr>
          <w:p w14:paraId="7DBEF1E2" w14:textId="27707F2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20,000.00</w:t>
            </w:r>
          </w:p>
        </w:tc>
      </w:tr>
      <w:tr w:rsidR="00C015B4" w:rsidRPr="00C015B4" w14:paraId="75BE5044"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2EEBB505" w14:textId="3C160E58"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2</w:t>
            </w:r>
            <w:r>
              <w:rPr>
                <w:rFonts w:eastAsia="Times New Roman"/>
                <w:color w:val="000000"/>
                <w:sz w:val="22"/>
                <w:szCs w:val="22"/>
                <w:lang w:val="en-US"/>
              </w:rPr>
              <w:t>8</w:t>
            </w:r>
          </w:p>
        </w:tc>
        <w:tc>
          <w:tcPr>
            <w:tcW w:w="6390" w:type="dxa"/>
            <w:shd w:val="clear" w:color="auto" w:fill="DEEAF6" w:themeFill="accent5" w:themeFillTint="33"/>
            <w:hideMark/>
          </w:tcPr>
          <w:p w14:paraId="238C51AB"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i aneksit për këmbësor në urën e Seçishtës</w:t>
            </w:r>
          </w:p>
        </w:tc>
        <w:tc>
          <w:tcPr>
            <w:tcW w:w="1260" w:type="dxa"/>
            <w:shd w:val="clear" w:color="auto" w:fill="DEEAF6" w:themeFill="accent5" w:themeFillTint="33"/>
            <w:noWrap/>
            <w:hideMark/>
          </w:tcPr>
          <w:p w14:paraId="5925C039" w14:textId="1FCA92C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184C1FE7" w14:textId="2177D28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3B70A88D" w14:textId="451031E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25,000.00</w:t>
            </w:r>
          </w:p>
        </w:tc>
        <w:tc>
          <w:tcPr>
            <w:tcW w:w="1854" w:type="dxa"/>
            <w:shd w:val="clear" w:color="auto" w:fill="DEEAF6" w:themeFill="accent5" w:themeFillTint="33"/>
            <w:noWrap/>
            <w:hideMark/>
          </w:tcPr>
          <w:p w14:paraId="6BFEF592" w14:textId="4F1BF7B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35,000.00</w:t>
            </w:r>
          </w:p>
        </w:tc>
      </w:tr>
      <w:tr w:rsidR="00C015B4" w:rsidRPr="00C015B4" w14:paraId="04F0A174"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211A2629" w14:textId="37FD211D"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2</w:t>
            </w:r>
            <w:r>
              <w:rPr>
                <w:rFonts w:eastAsia="Times New Roman"/>
                <w:color w:val="000000"/>
                <w:sz w:val="22"/>
                <w:szCs w:val="22"/>
                <w:lang w:val="en-US"/>
              </w:rPr>
              <w:t>9</w:t>
            </w:r>
          </w:p>
        </w:tc>
        <w:tc>
          <w:tcPr>
            <w:tcW w:w="6390" w:type="dxa"/>
            <w:shd w:val="clear" w:color="auto" w:fill="DEEAF6" w:themeFill="accent5" w:themeFillTint="33"/>
            <w:hideMark/>
          </w:tcPr>
          <w:p w14:paraId="0336A447"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Vendosja e ekranit për prezantimin e rezultateve të ndotjes së ajrit në rr. Nuri Bushi</w:t>
            </w:r>
          </w:p>
        </w:tc>
        <w:tc>
          <w:tcPr>
            <w:tcW w:w="1260" w:type="dxa"/>
            <w:shd w:val="clear" w:color="auto" w:fill="DEEAF6" w:themeFill="accent5" w:themeFillTint="33"/>
            <w:noWrap/>
            <w:hideMark/>
          </w:tcPr>
          <w:p w14:paraId="6248DFCE" w14:textId="11823CB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20BEBB88" w14:textId="3C2D7A9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026" w:type="dxa"/>
            <w:shd w:val="clear" w:color="auto" w:fill="DEEAF6" w:themeFill="accent5" w:themeFillTint="33"/>
            <w:noWrap/>
            <w:hideMark/>
          </w:tcPr>
          <w:p w14:paraId="502D04C8" w14:textId="7A6AC02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40,000.00</w:t>
            </w:r>
          </w:p>
        </w:tc>
        <w:tc>
          <w:tcPr>
            <w:tcW w:w="1854" w:type="dxa"/>
            <w:shd w:val="clear" w:color="auto" w:fill="DEEAF6" w:themeFill="accent5" w:themeFillTint="33"/>
            <w:noWrap/>
            <w:hideMark/>
          </w:tcPr>
          <w:p w14:paraId="6A1D4538" w14:textId="765E7E7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60,000.00</w:t>
            </w:r>
          </w:p>
        </w:tc>
      </w:tr>
      <w:tr w:rsidR="00C015B4" w:rsidRPr="00C015B4" w14:paraId="24D542B7"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E6E80A3" w14:textId="0685C8F6" w:rsidR="00C015B4" w:rsidRPr="00C015B4" w:rsidRDefault="00C015B4" w:rsidP="00C015B4">
            <w:pPr>
              <w:jc w:val="center"/>
              <w:rPr>
                <w:rFonts w:eastAsia="Times New Roman"/>
                <w:color w:val="000000"/>
                <w:sz w:val="22"/>
                <w:szCs w:val="22"/>
                <w:lang w:val="en-US"/>
              </w:rPr>
            </w:pPr>
            <w:r>
              <w:rPr>
                <w:rFonts w:eastAsia="Times New Roman"/>
                <w:color w:val="000000"/>
                <w:sz w:val="22"/>
                <w:szCs w:val="22"/>
                <w:lang w:val="en-US"/>
              </w:rPr>
              <w:t>30</w:t>
            </w:r>
          </w:p>
        </w:tc>
        <w:tc>
          <w:tcPr>
            <w:tcW w:w="6390" w:type="dxa"/>
            <w:shd w:val="clear" w:color="auto" w:fill="DEEAF6" w:themeFill="accent5" w:themeFillTint="33"/>
            <w:hideMark/>
          </w:tcPr>
          <w:p w14:paraId="1049A81D"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Zgjerimi i rrugës "Adem Jashari" 11 Qershori</w:t>
            </w:r>
          </w:p>
        </w:tc>
        <w:tc>
          <w:tcPr>
            <w:tcW w:w="1260" w:type="dxa"/>
            <w:shd w:val="clear" w:color="auto" w:fill="DEEAF6" w:themeFill="accent5" w:themeFillTint="33"/>
            <w:noWrap/>
            <w:hideMark/>
          </w:tcPr>
          <w:p w14:paraId="74C30B2B" w14:textId="3A93AC3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50,000.00</w:t>
            </w:r>
          </w:p>
        </w:tc>
        <w:tc>
          <w:tcPr>
            <w:tcW w:w="1170" w:type="dxa"/>
            <w:shd w:val="clear" w:color="auto" w:fill="DEEAF6" w:themeFill="accent5" w:themeFillTint="33"/>
            <w:noWrap/>
            <w:hideMark/>
          </w:tcPr>
          <w:p w14:paraId="79905805" w14:textId="5054C62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60,000.00</w:t>
            </w:r>
          </w:p>
        </w:tc>
        <w:tc>
          <w:tcPr>
            <w:tcW w:w="1026" w:type="dxa"/>
            <w:shd w:val="clear" w:color="auto" w:fill="DEEAF6" w:themeFill="accent5" w:themeFillTint="33"/>
            <w:noWrap/>
            <w:hideMark/>
          </w:tcPr>
          <w:p w14:paraId="318DAB22" w14:textId="414B19E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854" w:type="dxa"/>
            <w:shd w:val="clear" w:color="auto" w:fill="DEEAF6" w:themeFill="accent5" w:themeFillTint="33"/>
            <w:noWrap/>
            <w:hideMark/>
          </w:tcPr>
          <w:p w14:paraId="22EAFFCF" w14:textId="4D2E211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110,000.00</w:t>
            </w:r>
          </w:p>
        </w:tc>
      </w:tr>
      <w:tr w:rsidR="00C015B4" w:rsidRPr="00C015B4" w14:paraId="0960A9CF"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246D2A84" w14:textId="71214095"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3</w:t>
            </w:r>
            <w:r>
              <w:rPr>
                <w:rFonts w:eastAsia="Times New Roman"/>
                <w:color w:val="000000"/>
                <w:sz w:val="22"/>
                <w:szCs w:val="22"/>
                <w:lang w:val="en-US"/>
              </w:rPr>
              <w:t>1</w:t>
            </w:r>
          </w:p>
        </w:tc>
        <w:tc>
          <w:tcPr>
            <w:tcW w:w="6390" w:type="dxa"/>
            <w:shd w:val="clear" w:color="auto" w:fill="DEEAF6" w:themeFill="accent5" w:themeFillTint="33"/>
            <w:hideMark/>
          </w:tcPr>
          <w:p w14:paraId="0B04E119"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 Ndërtimi dhe rregullimi i këndeve të lojërave në Han të Elezit dhe fshatrat Gorancë, Paldenicë, Seçishtë </w:t>
            </w:r>
          </w:p>
        </w:tc>
        <w:tc>
          <w:tcPr>
            <w:tcW w:w="1260" w:type="dxa"/>
            <w:shd w:val="clear" w:color="auto" w:fill="DEEAF6" w:themeFill="accent5" w:themeFillTint="33"/>
            <w:noWrap/>
            <w:hideMark/>
          </w:tcPr>
          <w:p w14:paraId="553C3913" w14:textId="4C9EE85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02666233" w14:textId="7F5A7D7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2CD1FF44" w14:textId="00704C8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854" w:type="dxa"/>
            <w:shd w:val="clear" w:color="auto" w:fill="DEEAF6" w:themeFill="accent5" w:themeFillTint="33"/>
            <w:noWrap/>
            <w:hideMark/>
          </w:tcPr>
          <w:p w14:paraId="0F3AAB26" w14:textId="2BE3C76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25,000.00</w:t>
            </w:r>
          </w:p>
        </w:tc>
      </w:tr>
      <w:tr w:rsidR="00C015B4" w:rsidRPr="00C015B4" w14:paraId="50283F58"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5C5F2D42" w14:textId="50AEE17F"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3</w:t>
            </w:r>
            <w:r>
              <w:rPr>
                <w:rFonts w:eastAsia="Times New Roman"/>
                <w:color w:val="000000"/>
                <w:sz w:val="22"/>
                <w:szCs w:val="22"/>
                <w:lang w:val="en-US"/>
              </w:rPr>
              <w:t>2</w:t>
            </w:r>
          </w:p>
        </w:tc>
        <w:tc>
          <w:tcPr>
            <w:tcW w:w="6390" w:type="dxa"/>
            <w:shd w:val="clear" w:color="auto" w:fill="DEEAF6" w:themeFill="accent5" w:themeFillTint="33"/>
            <w:hideMark/>
          </w:tcPr>
          <w:p w14:paraId="4A582C9F"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Asfaltimi i rrugës "Nehat Curri", lagja Curri - Dromjak</w:t>
            </w:r>
          </w:p>
        </w:tc>
        <w:tc>
          <w:tcPr>
            <w:tcW w:w="1260" w:type="dxa"/>
            <w:shd w:val="clear" w:color="auto" w:fill="DEEAF6" w:themeFill="accent5" w:themeFillTint="33"/>
            <w:noWrap/>
            <w:hideMark/>
          </w:tcPr>
          <w:p w14:paraId="33B49BF7" w14:textId="2D3511A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30,000.00</w:t>
            </w:r>
          </w:p>
        </w:tc>
        <w:tc>
          <w:tcPr>
            <w:tcW w:w="1170" w:type="dxa"/>
            <w:shd w:val="clear" w:color="auto" w:fill="DEEAF6" w:themeFill="accent5" w:themeFillTint="33"/>
            <w:noWrap/>
            <w:hideMark/>
          </w:tcPr>
          <w:p w14:paraId="32D02228" w14:textId="468F7E4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w:t>
            </w:r>
          </w:p>
        </w:tc>
        <w:tc>
          <w:tcPr>
            <w:tcW w:w="1026" w:type="dxa"/>
            <w:shd w:val="clear" w:color="auto" w:fill="DEEAF6" w:themeFill="accent5" w:themeFillTint="33"/>
            <w:noWrap/>
            <w:hideMark/>
          </w:tcPr>
          <w:p w14:paraId="75BB20AF" w14:textId="3C0A385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50,000.00</w:t>
            </w:r>
          </w:p>
        </w:tc>
        <w:tc>
          <w:tcPr>
            <w:tcW w:w="1854" w:type="dxa"/>
            <w:shd w:val="clear" w:color="auto" w:fill="DEEAF6" w:themeFill="accent5" w:themeFillTint="33"/>
            <w:noWrap/>
            <w:hideMark/>
          </w:tcPr>
          <w:p w14:paraId="26E1D6B5" w14:textId="51C3A73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85,000.00</w:t>
            </w:r>
          </w:p>
        </w:tc>
      </w:tr>
      <w:tr w:rsidR="00C015B4" w:rsidRPr="00C015B4" w14:paraId="47479165"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3312EFF5" w14:textId="057ECFA9"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3</w:t>
            </w:r>
            <w:r>
              <w:rPr>
                <w:rFonts w:eastAsia="Times New Roman"/>
                <w:color w:val="000000"/>
                <w:sz w:val="22"/>
                <w:szCs w:val="22"/>
                <w:lang w:val="en-US"/>
              </w:rPr>
              <w:t>3</w:t>
            </w:r>
          </w:p>
        </w:tc>
        <w:tc>
          <w:tcPr>
            <w:tcW w:w="6390" w:type="dxa"/>
            <w:shd w:val="clear" w:color="auto" w:fill="DEEAF6" w:themeFill="accent5" w:themeFillTint="33"/>
            <w:hideMark/>
          </w:tcPr>
          <w:p w14:paraId="788C4D70"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i rrugës Nënbreg në fshatin Seçishtë</w:t>
            </w:r>
          </w:p>
        </w:tc>
        <w:tc>
          <w:tcPr>
            <w:tcW w:w="1260" w:type="dxa"/>
            <w:shd w:val="clear" w:color="auto" w:fill="DEEAF6" w:themeFill="accent5" w:themeFillTint="33"/>
            <w:noWrap/>
            <w:hideMark/>
          </w:tcPr>
          <w:p w14:paraId="3983ADCF" w14:textId="7242C6B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0BAFBC3D" w14:textId="2600AF8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026" w:type="dxa"/>
            <w:shd w:val="clear" w:color="auto" w:fill="DEEAF6" w:themeFill="accent5" w:themeFillTint="33"/>
            <w:noWrap/>
            <w:hideMark/>
          </w:tcPr>
          <w:p w14:paraId="6FD5220F" w14:textId="4EC96B7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35,000.00</w:t>
            </w:r>
          </w:p>
        </w:tc>
        <w:tc>
          <w:tcPr>
            <w:tcW w:w="1854" w:type="dxa"/>
            <w:shd w:val="clear" w:color="auto" w:fill="DEEAF6" w:themeFill="accent5" w:themeFillTint="33"/>
            <w:noWrap/>
            <w:hideMark/>
          </w:tcPr>
          <w:p w14:paraId="5E88989A" w14:textId="171D1F5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35,000.00</w:t>
            </w:r>
          </w:p>
        </w:tc>
      </w:tr>
      <w:tr w:rsidR="00C015B4" w:rsidRPr="00C015B4" w14:paraId="67B8C3B8"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FA1BAEB" w14:textId="7D03D4A8"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 </w:t>
            </w:r>
            <w:r>
              <w:rPr>
                <w:rFonts w:eastAsia="Times New Roman"/>
                <w:color w:val="000000"/>
                <w:sz w:val="22"/>
                <w:szCs w:val="22"/>
                <w:lang w:val="en-US"/>
              </w:rPr>
              <w:t>34</w:t>
            </w:r>
          </w:p>
        </w:tc>
        <w:tc>
          <w:tcPr>
            <w:tcW w:w="6390" w:type="dxa"/>
            <w:shd w:val="clear" w:color="auto" w:fill="DEEAF6" w:themeFill="accent5" w:themeFillTint="33"/>
            <w:hideMark/>
          </w:tcPr>
          <w:p w14:paraId="1A8C7A14"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Vendosja e nxemjes me pompa termike në institucionet publike</w:t>
            </w:r>
          </w:p>
        </w:tc>
        <w:tc>
          <w:tcPr>
            <w:tcW w:w="1260" w:type="dxa"/>
            <w:shd w:val="clear" w:color="auto" w:fill="DEEAF6" w:themeFill="accent5" w:themeFillTint="33"/>
            <w:noWrap/>
            <w:hideMark/>
          </w:tcPr>
          <w:p w14:paraId="1A34074B" w14:textId="660D8EE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w:t>
            </w:r>
          </w:p>
        </w:tc>
        <w:tc>
          <w:tcPr>
            <w:tcW w:w="1170" w:type="dxa"/>
            <w:shd w:val="clear" w:color="auto" w:fill="DEEAF6" w:themeFill="accent5" w:themeFillTint="33"/>
            <w:noWrap/>
            <w:hideMark/>
          </w:tcPr>
          <w:p w14:paraId="59087A4C" w14:textId="79B7C2C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026" w:type="dxa"/>
            <w:shd w:val="clear" w:color="auto" w:fill="DEEAF6" w:themeFill="accent5" w:themeFillTint="33"/>
            <w:noWrap/>
            <w:hideMark/>
          </w:tcPr>
          <w:p w14:paraId="35489C56" w14:textId="74971D7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854" w:type="dxa"/>
            <w:shd w:val="clear" w:color="auto" w:fill="DEEAF6" w:themeFill="accent5" w:themeFillTint="33"/>
            <w:noWrap/>
            <w:hideMark/>
          </w:tcPr>
          <w:p w14:paraId="3DA26A35" w14:textId="313DB4A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3,000.00</w:t>
            </w:r>
          </w:p>
        </w:tc>
      </w:tr>
      <w:tr w:rsidR="00C015B4" w:rsidRPr="00C015B4" w14:paraId="01798A8C"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3639640D" w14:textId="470E403D"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 </w:t>
            </w:r>
            <w:r>
              <w:rPr>
                <w:rFonts w:eastAsia="Times New Roman"/>
                <w:color w:val="000000"/>
                <w:sz w:val="22"/>
                <w:szCs w:val="22"/>
                <w:lang w:val="en-US"/>
              </w:rPr>
              <w:t>35</w:t>
            </w:r>
          </w:p>
        </w:tc>
        <w:tc>
          <w:tcPr>
            <w:tcW w:w="6390" w:type="dxa"/>
            <w:shd w:val="clear" w:color="auto" w:fill="DEEAF6" w:themeFill="accent5" w:themeFillTint="33"/>
            <w:hideMark/>
          </w:tcPr>
          <w:p w14:paraId="52C02A60"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i rrugës dytësore në fshatin Paldenicë afër Stacionit të Policisë</w:t>
            </w:r>
          </w:p>
        </w:tc>
        <w:tc>
          <w:tcPr>
            <w:tcW w:w="1260" w:type="dxa"/>
            <w:shd w:val="clear" w:color="auto" w:fill="DEEAF6" w:themeFill="accent5" w:themeFillTint="33"/>
            <w:noWrap/>
            <w:hideMark/>
          </w:tcPr>
          <w:p w14:paraId="3126950B" w14:textId="172EC6CB"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30309D9D" w14:textId="58EA56B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026" w:type="dxa"/>
            <w:shd w:val="clear" w:color="auto" w:fill="DEEAF6" w:themeFill="accent5" w:themeFillTint="33"/>
            <w:noWrap/>
            <w:hideMark/>
          </w:tcPr>
          <w:p w14:paraId="541B68F9" w14:textId="02E725A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15,000.00</w:t>
            </w:r>
          </w:p>
        </w:tc>
        <w:tc>
          <w:tcPr>
            <w:tcW w:w="1854" w:type="dxa"/>
            <w:shd w:val="clear" w:color="auto" w:fill="DEEAF6" w:themeFill="accent5" w:themeFillTint="33"/>
            <w:noWrap/>
            <w:hideMark/>
          </w:tcPr>
          <w:p w14:paraId="3A970999" w14:textId="0D5D4FC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35,000.00</w:t>
            </w:r>
          </w:p>
        </w:tc>
      </w:tr>
      <w:tr w:rsidR="00C015B4" w:rsidRPr="00C015B4" w14:paraId="6D1FF309"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2EC4C625" w14:textId="442303B3"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 </w:t>
            </w:r>
            <w:r>
              <w:rPr>
                <w:rFonts w:eastAsia="Times New Roman"/>
                <w:color w:val="000000"/>
                <w:sz w:val="22"/>
                <w:szCs w:val="22"/>
                <w:lang w:val="en-US"/>
              </w:rPr>
              <w:t>36</w:t>
            </w:r>
          </w:p>
        </w:tc>
        <w:tc>
          <w:tcPr>
            <w:tcW w:w="6390" w:type="dxa"/>
            <w:shd w:val="clear" w:color="auto" w:fill="DEEAF6" w:themeFill="accent5" w:themeFillTint="33"/>
            <w:hideMark/>
          </w:tcPr>
          <w:p w14:paraId="4DF25681"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i rrugës në Seçishtë kah Vorbat</w:t>
            </w:r>
          </w:p>
        </w:tc>
        <w:tc>
          <w:tcPr>
            <w:tcW w:w="1260" w:type="dxa"/>
            <w:shd w:val="clear" w:color="auto" w:fill="DEEAF6" w:themeFill="accent5" w:themeFillTint="33"/>
            <w:noWrap/>
            <w:hideMark/>
          </w:tcPr>
          <w:p w14:paraId="64ED68C4" w14:textId="4B758BE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02D91DE5" w14:textId="6D67198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25,000.00</w:t>
            </w:r>
          </w:p>
        </w:tc>
        <w:tc>
          <w:tcPr>
            <w:tcW w:w="1026" w:type="dxa"/>
            <w:shd w:val="clear" w:color="auto" w:fill="DEEAF6" w:themeFill="accent5" w:themeFillTint="33"/>
            <w:noWrap/>
            <w:hideMark/>
          </w:tcPr>
          <w:p w14:paraId="5E5C82E0" w14:textId="274C3C1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p>
        </w:tc>
        <w:tc>
          <w:tcPr>
            <w:tcW w:w="1854" w:type="dxa"/>
            <w:shd w:val="clear" w:color="auto" w:fill="DEEAF6" w:themeFill="accent5" w:themeFillTint="33"/>
            <w:noWrap/>
            <w:hideMark/>
          </w:tcPr>
          <w:p w14:paraId="1E15BD6C" w14:textId="32AB3B8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r>
      <w:tr w:rsidR="00C015B4" w:rsidRPr="00C015B4" w14:paraId="5DEE898B"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7DBB9B99" w14:textId="71B44EBD"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 </w:t>
            </w:r>
            <w:r>
              <w:rPr>
                <w:rFonts w:eastAsia="Times New Roman"/>
                <w:color w:val="000000"/>
                <w:sz w:val="22"/>
                <w:szCs w:val="22"/>
                <w:lang w:val="en-US"/>
              </w:rPr>
              <w:t>37</w:t>
            </w:r>
          </w:p>
        </w:tc>
        <w:tc>
          <w:tcPr>
            <w:tcW w:w="6390" w:type="dxa"/>
            <w:shd w:val="clear" w:color="auto" w:fill="DEEAF6" w:themeFill="accent5" w:themeFillTint="33"/>
            <w:hideMark/>
          </w:tcPr>
          <w:p w14:paraId="214D3C30"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Ndërtimi i rrugës Hani i Elezit - Dimcë</w:t>
            </w:r>
          </w:p>
        </w:tc>
        <w:tc>
          <w:tcPr>
            <w:tcW w:w="1260" w:type="dxa"/>
            <w:shd w:val="clear" w:color="auto" w:fill="DEEAF6" w:themeFill="accent5" w:themeFillTint="33"/>
            <w:noWrap/>
            <w:hideMark/>
          </w:tcPr>
          <w:p w14:paraId="2B0ABDCD" w14:textId="05F4AD0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w:t>
            </w:r>
          </w:p>
        </w:tc>
        <w:tc>
          <w:tcPr>
            <w:tcW w:w="1170" w:type="dxa"/>
            <w:shd w:val="clear" w:color="auto" w:fill="DEEAF6" w:themeFill="accent5" w:themeFillTint="33"/>
            <w:noWrap/>
            <w:hideMark/>
          </w:tcPr>
          <w:p w14:paraId="56203C6F" w14:textId="169ED90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p>
        </w:tc>
        <w:tc>
          <w:tcPr>
            <w:tcW w:w="1026" w:type="dxa"/>
            <w:shd w:val="clear" w:color="auto" w:fill="DEEAF6" w:themeFill="accent5" w:themeFillTint="33"/>
            <w:noWrap/>
            <w:hideMark/>
          </w:tcPr>
          <w:p w14:paraId="2DBB5BCC" w14:textId="66F7F80B"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p>
        </w:tc>
        <w:tc>
          <w:tcPr>
            <w:tcW w:w="1854" w:type="dxa"/>
            <w:shd w:val="clear" w:color="auto" w:fill="DEEAF6" w:themeFill="accent5" w:themeFillTint="33"/>
            <w:noWrap/>
            <w:hideMark/>
          </w:tcPr>
          <w:p w14:paraId="07BD630D" w14:textId="51F3A16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r>
      <w:tr w:rsidR="00C015B4" w:rsidRPr="00C015B4" w14:paraId="415B789F"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231F89AA" w14:textId="327E0CDB"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 </w:t>
            </w:r>
            <w:r>
              <w:rPr>
                <w:rFonts w:eastAsia="Times New Roman"/>
                <w:color w:val="000000"/>
                <w:sz w:val="22"/>
                <w:szCs w:val="22"/>
                <w:lang w:val="en-US"/>
              </w:rPr>
              <w:t>38</w:t>
            </w:r>
          </w:p>
        </w:tc>
        <w:tc>
          <w:tcPr>
            <w:tcW w:w="6390" w:type="dxa"/>
            <w:shd w:val="clear" w:color="auto" w:fill="DEEAF6" w:themeFill="accent5" w:themeFillTint="33"/>
            <w:hideMark/>
          </w:tcPr>
          <w:p w14:paraId="0BF11561"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Ndërtimi i rrugës transit në fshatin Gorancë </w:t>
            </w:r>
          </w:p>
        </w:tc>
        <w:tc>
          <w:tcPr>
            <w:tcW w:w="1260" w:type="dxa"/>
            <w:shd w:val="clear" w:color="auto" w:fill="DEEAF6" w:themeFill="accent5" w:themeFillTint="33"/>
            <w:noWrap/>
            <w:hideMark/>
          </w:tcPr>
          <w:p w14:paraId="3ACDDCD1" w14:textId="1F0EB3E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w:t>
            </w:r>
          </w:p>
        </w:tc>
        <w:tc>
          <w:tcPr>
            <w:tcW w:w="1170" w:type="dxa"/>
            <w:shd w:val="clear" w:color="auto" w:fill="DEEAF6" w:themeFill="accent5" w:themeFillTint="33"/>
            <w:noWrap/>
            <w:hideMark/>
          </w:tcPr>
          <w:p w14:paraId="069D08B5" w14:textId="50760DA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30,000.00</w:t>
            </w:r>
          </w:p>
        </w:tc>
        <w:tc>
          <w:tcPr>
            <w:tcW w:w="1026" w:type="dxa"/>
            <w:shd w:val="clear" w:color="auto" w:fill="DEEAF6" w:themeFill="accent5" w:themeFillTint="33"/>
            <w:noWrap/>
            <w:hideMark/>
          </w:tcPr>
          <w:p w14:paraId="5163C5DE" w14:textId="0C88CFEB"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25,000.00</w:t>
            </w:r>
          </w:p>
        </w:tc>
        <w:tc>
          <w:tcPr>
            <w:tcW w:w="1854" w:type="dxa"/>
            <w:shd w:val="clear" w:color="auto" w:fill="DEEAF6" w:themeFill="accent5" w:themeFillTint="33"/>
            <w:noWrap/>
            <w:hideMark/>
          </w:tcPr>
          <w:p w14:paraId="7BAAC5BD" w14:textId="779D221D"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p>
        </w:tc>
      </w:tr>
      <w:tr w:rsidR="00C015B4" w:rsidRPr="00C015B4" w14:paraId="02C657A3"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6D2F3D22"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920</w:t>
            </w:r>
          </w:p>
        </w:tc>
        <w:tc>
          <w:tcPr>
            <w:tcW w:w="6390" w:type="dxa"/>
            <w:shd w:val="clear" w:color="auto" w:fill="DEEAF6" w:themeFill="accent5" w:themeFillTint="33"/>
            <w:hideMark/>
          </w:tcPr>
          <w:p w14:paraId="4849253B"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Arsimi dhe Shkenca</w:t>
            </w:r>
          </w:p>
        </w:tc>
        <w:tc>
          <w:tcPr>
            <w:tcW w:w="1260" w:type="dxa"/>
            <w:shd w:val="clear" w:color="auto" w:fill="DEEAF6" w:themeFill="accent5" w:themeFillTint="33"/>
            <w:noWrap/>
            <w:hideMark/>
          </w:tcPr>
          <w:p w14:paraId="39262738" w14:textId="4ECEC51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106,000.00</w:t>
            </w:r>
          </w:p>
        </w:tc>
        <w:tc>
          <w:tcPr>
            <w:tcW w:w="1170" w:type="dxa"/>
            <w:shd w:val="clear" w:color="auto" w:fill="DEEAF6" w:themeFill="accent5" w:themeFillTint="33"/>
            <w:noWrap/>
            <w:hideMark/>
          </w:tcPr>
          <w:p w14:paraId="07BB6092" w14:textId="665259C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135,522.00</w:t>
            </w:r>
          </w:p>
        </w:tc>
        <w:tc>
          <w:tcPr>
            <w:tcW w:w="1026" w:type="dxa"/>
            <w:shd w:val="clear" w:color="auto" w:fill="DEEAF6" w:themeFill="accent5" w:themeFillTint="33"/>
            <w:noWrap/>
            <w:hideMark/>
          </w:tcPr>
          <w:p w14:paraId="3A74709F" w14:textId="5E6AC27B"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143,600.00</w:t>
            </w:r>
          </w:p>
        </w:tc>
        <w:tc>
          <w:tcPr>
            <w:tcW w:w="1854" w:type="dxa"/>
            <w:shd w:val="clear" w:color="auto" w:fill="DEEAF6" w:themeFill="accent5" w:themeFillTint="33"/>
            <w:noWrap/>
            <w:hideMark/>
          </w:tcPr>
          <w:p w14:paraId="2011445A" w14:textId="4B8AEB1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385,122.00</w:t>
            </w:r>
          </w:p>
        </w:tc>
      </w:tr>
      <w:tr w:rsidR="00C015B4" w:rsidRPr="00C015B4" w14:paraId="559A1C75"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0E1CCB47"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92175</w:t>
            </w:r>
          </w:p>
        </w:tc>
        <w:tc>
          <w:tcPr>
            <w:tcW w:w="6390" w:type="dxa"/>
            <w:shd w:val="clear" w:color="auto" w:fill="DEEAF6" w:themeFill="accent5" w:themeFillTint="33"/>
            <w:noWrap/>
            <w:hideMark/>
          </w:tcPr>
          <w:p w14:paraId="01AF2C14"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Administrata</w:t>
            </w:r>
          </w:p>
        </w:tc>
        <w:tc>
          <w:tcPr>
            <w:tcW w:w="1260" w:type="dxa"/>
            <w:shd w:val="clear" w:color="auto" w:fill="DEEAF6" w:themeFill="accent5" w:themeFillTint="33"/>
            <w:noWrap/>
            <w:hideMark/>
          </w:tcPr>
          <w:p w14:paraId="383AB81C" w14:textId="3742E8E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106,000.00</w:t>
            </w:r>
          </w:p>
        </w:tc>
        <w:tc>
          <w:tcPr>
            <w:tcW w:w="1170" w:type="dxa"/>
            <w:shd w:val="clear" w:color="auto" w:fill="DEEAF6" w:themeFill="accent5" w:themeFillTint="33"/>
            <w:noWrap/>
            <w:hideMark/>
          </w:tcPr>
          <w:p w14:paraId="3FB5D088" w14:textId="67864B49"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135,522.00</w:t>
            </w:r>
          </w:p>
        </w:tc>
        <w:tc>
          <w:tcPr>
            <w:tcW w:w="1026" w:type="dxa"/>
            <w:shd w:val="clear" w:color="auto" w:fill="DEEAF6" w:themeFill="accent5" w:themeFillTint="33"/>
            <w:noWrap/>
            <w:hideMark/>
          </w:tcPr>
          <w:p w14:paraId="3D0DD164" w14:textId="5FFD83E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143,600.00</w:t>
            </w:r>
          </w:p>
        </w:tc>
        <w:tc>
          <w:tcPr>
            <w:tcW w:w="1854" w:type="dxa"/>
            <w:shd w:val="clear" w:color="auto" w:fill="DEEAF6" w:themeFill="accent5" w:themeFillTint="33"/>
            <w:noWrap/>
            <w:hideMark/>
          </w:tcPr>
          <w:p w14:paraId="5626B6F4" w14:textId="495C969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385,122.00</w:t>
            </w:r>
          </w:p>
        </w:tc>
      </w:tr>
      <w:tr w:rsidR="00C015B4" w:rsidRPr="00C015B4" w14:paraId="26A17C79" w14:textId="77777777" w:rsidTr="00C015B4">
        <w:trPr>
          <w:trHeight w:val="73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4429264" w14:textId="69F14556"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3</w:t>
            </w:r>
            <w:r>
              <w:rPr>
                <w:rFonts w:eastAsia="Times New Roman"/>
                <w:color w:val="000000"/>
                <w:sz w:val="22"/>
                <w:szCs w:val="22"/>
                <w:lang w:val="en-US"/>
              </w:rPr>
              <w:t>9</w:t>
            </w:r>
          </w:p>
        </w:tc>
        <w:tc>
          <w:tcPr>
            <w:tcW w:w="6390" w:type="dxa"/>
            <w:shd w:val="clear" w:color="auto" w:fill="DEEAF6" w:themeFill="accent5" w:themeFillTint="33"/>
            <w:hideMark/>
          </w:tcPr>
          <w:p w14:paraId="58F6D0A8"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 Rregullimi i infrastrukturës shkollore në SHML - Dardania, SHFMU - Ilaz Thaçi, SHFMU - Kështjella e Diturisë dhe SHMFU - Veli Ballazhi, Institucioni Parashkollor "Ardhmëria"</w:t>
            </w:r>
          </w:p>
        </w:tc>
        <w:tc>
          <w:tcPr>
            <w:tcW w:w="1260" w:type="dxa"/>
            <w:shd w:val="clear" w:color="auto" w:fill="DEEAF6" w:themeFill="accent5" w:themeFillTint="33"/>
            <w:noWrap/>
            <w:hideMark/>
          </w:tcPr>
          <w:p w14:paraId="0FAF9E11" w14:textId="28A828C8"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43,500.00</w:t>
            </w:r>
          </w:p>
        </w:tc>
        <w:tc>
          <w:tcPr>
            <w:tcW w:w="1170" w:type="dxa"/>
            <w:shd w:val="clear" w:color="auto" w:fill="DEEAF6" w:themeFill="accent5" w:themeFillTint="33"/>
            <w:noWrap/>
            <w:hideMark/>
          </w:tcPr>
          <w:p w14:paraId="5F4FAE44" w14:textId="3D6CA4D4"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026" w:type="dxa"/>
            <w:shd w:val="clear" w:color="auto" w:fill="DEEAF6" w:themeFill="accent5" w:themeFillTint="33"/>
            <w:noWrap/>
            <w:hideMark/>
          </w:tcPr>
          <w:p w14:paraId="0EDD5A78" w14:textId="6257EE5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25,000.00</w:t>
            </w:r>
          </w:p>
        </w:tc>
        <w:tc>
          <w:tcPr>
            <w:tcW w:w="1854" w:type="dxa"/>
            <w:shd w:val="clear" w:color="auto" w:fill="DEEAF6" w:themeFill="accent5" w:themeFillTint="33"/>
            <w:noWrap/>
            <w:hideMark/>
          </w:tcPr>
          <w:p w14:paraId="5CE4796B" w14:textId="7C061DF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88,500.00</w:t>
            </w:r>
          </w:p>
        </w:tc>
      </w:tr>
      <w:tr w:rsidR="00C015B4" w:rsidRPr="00C015B4" w14:paraId="03533038"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C3102DA" w14:textId="63187F27" w:rsidR="00C015B4" w:rsidRPr="00C015B4" w:rsidRDefault="00C015B4" w:rsidP="00C015B4">
            <w:pPr>
              <w:jc w:val="center"/>
              <w:rPr>
                <w:rFonts w:eastAsia="Times New Roman"/>
                <w:color w:val="000000"/>
                <w:sz w:val="22"/>
                <w:szCs w:val="22"/>
                <w:lang w:val="en-US"/>
              </w:rPr>
            </w:pPr>
            <w:r>
              <w:rPr>
                <w:rFonts w:eastAsia="Times New Roman"/>
                <w:color w:val="000000"/>
                <w:sz w:val="22"/>
                <w:szCs w:val="22"/>
                <w:lang w:val="en-US"/>
              </w:rPr>
              <w:t>40</w:t>
            </w:r>
          </w:p>
        </w:tc>
        <w:tc>
          <w:tcPr>
            <w:tcW w:w="6390" w:type="dxa"/>
            <w:shd w:val="clear" w:color="auto" w:fill="DEEAF6" w:themeFill="accent5" w:themeFillTint="33"/>
            <w:noWrap/>
            <w:hideMark/>
          </w:tcPr>
          <w:p w14:paraId="1F473752"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 Ndërtimi i objektit të SHFMU në Lagjen e Re </w:t>
            </w:r>
          </w:p>
        </w:tc>
        <w:tc>
          <w:tcPr>
            <w:tcW w:w="1260" w:type="dxa"/>
            <w:shd w:val="clear" w:color="auto" w:fill="DEEAF6" w:themeFill="accent5" w:themeFillTint="33"/>
            <w:noWrap/>
            <w:hideMark/>
          </w:tcPr>
          <w:p w14:paraId="0A21FB44" w14:textId="70C6F5C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w:t>
            </w:r>
          </w:p>
        </w:tc>
        <w:tc>
          <w:tcPr>
            <w:tcW w:w="1170" w:type="dxa"/>
            <w:shd w:val="clear" w:color="auto" w:fill="DEEAF6" w:themeFill="accent5" w:themeFillTint="33"/>
            <w:noWrap/>
            <w:hideMark/>
          </w:tcPr>
          <w:p w14:paraId="54B11533" w14:textId="086B6C1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80,000.00</w:t>
            </w:r>
          </w:p>
        </w:tc>
        <w:tc>
          <w:tcPr>
            <w:tcW w:w="1026" w:type="dxa"/>
            <w:shd w:val="clear" w:color="auto" w:fill="DEEAF6" w:themeFill="accent5" w:themeFillTint="33"/>
            <w:noWrap/>
            <w:hideMark/>
          </w:tcPr>
          <w:p w14:paraId="288739E5" w14:textId="647F630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95,000.00</w:t>
            </w:r>
          </w:p>
        </w:tc>
        <w:tc>
          <w:tcPr>
            <w:tcW w:w="1854" w:type="dxa"/>
            <w:shd w:val="clear" w:color="auto" w:fill="DEEAF6" w:themeFill="accent5" w:themeFillTint="33"/>
            <w:noWrap/>
            <w:hideMark/>
          </w:tcPr>
          <w:p w14:paraId="66C4BD09" w14:textId="7891DBA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175,000.00</w:t>
            </w:r>
          </w:p>
        </w:tc>
      </w:tr>
      <w:tr w:rsidR="00C015B4" w:rsidRPr="00C015B4" w14:paraId="5A90270C"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296D8D11" w14:textId="1B08371D" w:rsidR="00C015B4" w:rsidRPr="00C015B4" w:rsidRDefault="00C015B4" w:rsidP="00C015B4">
            <w:pPr>
              <w:jc w:val="center"/>
              <w:rPr>
                <w:rFonts w:eastAsia="Times New Roman"/>
                <w:color w:val="000000"/>
                <w:sz w:val="22"/>
                <w:szCs w:val="22"/>
                <w:lang w:val="en-US"/>
              </w:rPr>
            </w:pPr>
            <w:r>
              <w:rPr>
                <w:rFonts w:eastAsia="Times New Roman"/>
                <w:color w:val="000000"/>
                <w:sz w:val="22"/>
                <w:szCs w:val="22"/>
                <w:lang w:val="en-US"/>
              </w:rPr>
              <w:t>41</w:t>
            </w:r>
          </w:p>
        </w:tc>
        <w:tc>
          <w:tcPr>
            <w:tcW w:w="6390" w:type="dxa"/>
            <w:shd w:val="clear" w:color="auto" w:fill="DEEAF6" w:themeFill="accent5" w:themeFillTint="33"/>
            <w:noWrap/>
            <w:hideMark/>
          </w:tcPr>
          <w:p w14:paraId="6AC98BE8"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Investime në pajisje të IT-së në shkolla </w:t>
            </w:r>
          </w:p>
        </w:tc>
        <w:tc>
          <w:tcPr>
            <w:tcW w:w="1260" w:type="dxa"/>
            <w:shd w:val="clear" w:color="auto" w:fill="DEEAF6" w:themeFill="accent5" w:themeFillTint="33"/>
            <w:noWrap/>
            <w:hideMark/>
          </w:tcPr>
          <w:p w14:paraId="5109461B" w14:textId="7656C3F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62,500.00</w:t>
            </w:r>
          </w:p>
        </w:tc>
        <w:tc>
          <w:tcPr>
            <w:tcW w:w="1170" w:type="dxa"/>
            <w:shd w:val="clear" w:color="auto" w:fill="DEEAF6" w:themeFill="accent5" w:themeFillTint="33"/>
            <w:noWrap/>
            <w:hideMark/>
          </w:tcPr>
          <w:p w14:paraId="6BD35957" w14:textId="50509100"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35,522.00</w:t>
            </w:r>
          </w:p>
        </w:tc>
        <w:tc>
          <w:tcPr>
            <w:tcW w:w="1026" w:type="dxa"/>
            <w:shd w:val="clear" w:color="auto" w:fill="DEEAF6" w:themeFill="accent5" w:themeFillTint="33"/>
            <w:noWrap/>
            <w:hideMark/>
          </w:tcPr>
          <w:p w14:paraId="26174F26" w14:textId="11AA28C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23,600.00</w:t>
            </w:r>
          </w:p>
        </w:tc>
        <w:tc>
          <w:tcPr>
            <w:tcW w:w="1854" w:type="dxa"/>
            <w:shd w:val="clear" w:color="auto" w:fill="DEEAF6" w:themeFill="accent5" w:themeFillTint="33"/>
            <w:noWrap/>
            <w:hideMark/>
          </w:tcPr>
          <w:p w14:paraId="6744380C" w14:textId="22842D5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121,622.00</w:t>
            </w:r>
          </w:p>
        </w:tc>
      </w:tr>
      <w:tr w:rsidR="00C015B4" w:rsidRPr="00C015B4" w14:paraId="2A6902F9"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6736CAFA"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850</w:t>
            </w:r>
          </w:p>
        </w:tc>
        <w:tc>
          <w:tcPr>
            <w:tcW w:w="6390" w:type="dxa"/>
            <w:shd w:val="clear" w:color="auto" w:fill="DEEAF6" w:themeFill="accent5" w:themeFillTint="33"/>
            <w:noWrap/>
            <w:hideMark/>
          </w:tcPr>
          <w:p w14:paraId="3C15CDEF"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Kulturë, Rini dhe Sport</w:t>
            </w:r>
          </w:p>
        </w:tc>
        <w:tc>
          <w:tcPr>
            <w:tcW w:w="1260" w:type="dxa"/>
            <w:shd w:val="clear" w:color="auto" w:fill="DEEAF6" w:themeFill="accent5" w:themeFillTint="33"/>
            <w:noWrap/>
            <w:hideMark/>
          </w:tcPr>
          <w:p w14:paraId="2B8A1FFE" w14:textId="7061FF3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37,000.00</w:t>
            </w:r>
          </w:p>
        </w:tc>
        <w:tc>
          <w:tcPr>
            <w:tcW w:w="1170" w:type="dxa"/>
            <w:shd w:val="clear" w:color="auto" w:fill="DEEAF6" w:themeFill="accent5" w:themeFillTint="33"/>
            <w:noWrap/>
            <w:hideMark/>
          </w:tcPr>
          <w:p w14:paraId="6CFA28C4" w14:textId="4CD4F13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40,000.00</w:t>
            </w:r>
          </w:p>
        </w:tc>
        <w:tc>
          <w:tcPr>
            <w:tcW w:w="1026" w:type="dxa"/>
            <w:shd w:val="clear" w:color="auto" w:fill="DEEAF6" w:themeFill="accent5" w:themeFillTint="33"/>
            <w:noWrap/>
            <w:hideMark/>
          </w:tcPr>
          <w:p w14:paraId="53FACAB5" w14:textId="51C9C49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50,500.00</w:t>
            </w:r>
          </w:p>
        </w:tc>
        <w:tc>
          <w:tcPr>
            <w:tcW w:w="1854" w:type="dxa"/>
            <w:shd w:val="clear" w:color="auto" w:fill="DEEAF6" w:themeFill="accent5" w:themeFillTint="33"/>
            <w:noWrap/>
            <w:hideMark/>
          </w:tcPr>
          <w:p w14:paraId="573F63FC" w14:textId="0006D5C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127,500.00</w:t>
            </w:r>
          </w:p>
        </w:tc>
      </w:tr>
      <w:tr w:rsidR="00C015B4" w:rsidRPr="00C015B4" w14:paraId="7A4814DD"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19A3DC48" w14:textId="77777777" w:rsidR="00C015B4" w:rsidRPr="00C015B4" w:rsidRDefault="00C015B4" w:rsidP="00C015B4">
            <w:pPr>
              <w:jc w:val="center"/>
              <w:rPr>
                <w:rFonts w:eastAsia="Times New Roman"/>
                <w:color w:val="000000"/>
                <w:sz w:val="22"/>
                <w:szCs w:val="22"/>
                <w:lang w:val="en-US"/>
              </w:rPr>
            </w:pPr>
            <w:r w:rsidRPr="00C015B4">
              <w:rPr>
                <w:rFonts w:eastAsia="Times New Roman"/>
                <w:color w:val="000000"/>
                <w:sz w:val="22"/>
                <w:szCs w:val="22"/>
                <w:lang w:val="en-US"/>
              </w:rPr>
              <w:t>85035</w:t>
            </w:r>
          </w:p>
        </w:tc>
        <w:tc>
          <w:tcPr>
            <w:tcW w:w="6390" w:type="dxa"/>
            <w:shd w:val="clear" w:color="auto" w:fill="DEEAF6" w:themeFill="accent5" w:themeFillTint="33"/>
            <w:noWrap/>
            <w:hideMark/>
          </w:tcPr>
          <w:p w14:paraId="3E46771F" w14:textId="77777777" w:rsidR="00C015B4" w:rsidRPr="00C015B4" w:rsidRDefault="00C015B4" w:rsidP="00C015B4">
            <w:pPr>
              <w:jc w:val="center"/>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val="en-US"/>
              </w:rPr>
            </w:pPr>
            <w:r w:rsidRPr="00C015B4">
              <w:rPr>
                <w:rFonts w:eastAsia="Times New Roman"/>
                <w:b/>
                <w:bCs/>
                <w:sz w:val="22"/>
                <w:szCs w:val="22"/>
                <w:lang w:val="en-US"/>
              </w:rPr>
              <w:t>Shërbimet Kulturore</w:t>
            </w:r>
          </w:p>
        </w:tc>
        <w:tc>
          <w:tcPr>
            <w:tcW w:w="1260" w:type="dxa"/>
            <w:shd w:val="clear" w:color="auto" w:fill="DEEAF6" w:themeFill="accent5" w:themeFillTint="33"/>
            <w:noWrap/>
            <w:hideMark/>
          </w:tcPr>
          <w:p w14:paraId="3054A63F" w14:textId="6BC1668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37,000.00</w:t>
            </w:r>
          </w:p>
        </w:tc>
        <w:tc>
          <w:tcPr>
            <w:tcW w:w="1170" w:type="dxa"/>
            <w:shd w:val="clear" w:color="auto" w:fill="DEEAF6" w:themeFill="accent5" w:themeFillTint="33"/>
            <w:noWrap/>
            <w:hideMark/>
          </w:tcPr>
          <w:p w14:paraId="3A7A8B64" w14:textId="7AD6EA5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40,000.00</w:t>
            </w:r>
          </w:p>
        </w:tc>
        <w:tc>
          <w:tcPr>
            <w:tcW w:w="1026" w:type="dxa"/>
            <w:shd w:val="clear" w:color="auto" w:fill="DEEAF6" w:themeFill="accent5" w:themeFillTint="33"/>
            <w:noWrap/>
            <w:hideMark/>
          </w:tcPr>
          <w:p w14:paraId="0A424044" w14:textId="7FDC4AF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50,500.00</w:t>
            </w:r>
          </w:p>
        </w:tc>
        <w:tc>
          <w:tcPr>
            <w:tcW w:w="1854" w:type="dxa"/>
            <w:shd w:val="clear" w:color="auto" w:fill="DEEAF6" w:themeFill="accent5" w:themeFillTint="33"/>
            <w:noWrap/>
            <w:hideMark/>
          </w:tcPr>
          <w:p w14:paraId="2AA82860" w14:textId="269F2567"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127,500.00</w:t>
            </w:r>
          </w:p>
        </w:tc>
      </w:tr>
      <w:tr w:rsidR="00C015B4" w:rsidRPr="00C015B4" w14:paraId="770B430F" w14:textId="77777777" w:rsidTr="00C015B4">
        <w:trPr>
          <w:trHeight w:val="49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3A556BDB" w14:textId="27601980" w:rsidR="00C015B4" w:rsidRPr="00C015B4" w:rsidRDefault="00C015B4" w:rsidP="00C015B4">
            <w:pPr>
              <w:jc w:val="center"/>
              <w:rPr>
                <w:rFonts w:eastAsia="Times New Roman"/>
                <w:color w:val="000000"/>
                <w:sz w:val="22"/>
                <w:szCs w:val="22"/>
                <w:lang w:val="en-US"/>
              </w:rPr>
            </w:pPr>
            <w:r>
              <w:rPr>
                <w:rFonts w:eastAsia="Times New Roman"/>
                <w:color w:val="000000"/>
                <w:sz w:val="22"/>
                <w:szCs w:val="22"/>
                <w:lang w:val="en-US"/>
              </w:rPr>
              <w:t>42</w:t>
            </w:r>
          </w:p>
        </w:tc>
        <w:tc>
          <w:tcPr>
            <w:tcW w:w="6390" w:type="dxa"/>
            <w:shd w:val="clear" w:color="auto" w:fill="DEEAF6" w:themeFill="accent5" w:themeFillTint="33"/>
            <w:hideMark/>
          </w:tcPr>
          <w:p w14:paraId="7A1776EA"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 Restaurimi i objekteve me trashëgimi kulturore te bunkerat në Parkun Isa Berisha dhe në shkollën fillore të fshatit Krivenik</w:t>
            </w:r>
          </w:p>
        </w:tc>
        <w:tc>
          <w:tcPr>
            <w:tcW w:w="1260" w:type="dxa"/>
            <w:shd w:val="clear" w:color="auto" w:fill="DEEAF6" w:themeFill="accent5" w:themeFillTint="33"/>
            <w:noWrap/>
            <w:hideMark/>
          </w:tcPr>
          <w:p w14:paraId="7139DE59" w14:textId="0F53975F"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4,500.00</w:t>
            </w:r>
          </w:p>
        </w:tc>
        <w:tc>
          <w:tcPr>
            <w:tcW w:w="1170" w:type="dxa"/>
            <w:shd w:val="clear" w:color="auto" w:fill="DEEAF6" w:themeFill="accent5" w:themeFillTint="33"/>
            <w:noWrap/>
            <w:hideMark/>
          </w:tcPr>
          <w:p w14:paraId="5413F989" w14:textId="5F2CD41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1D58EAB1" w14:textId="3A686BA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10,500.00</w:t>
            </w:r>
          </w:p>
        </w:tc>
        <w:tc>
          <w:tcPr>
            <w:tcW w:w="1854" w:type="dxa"/>
            <w:shd w:val="clear" w:color="auto" w:fill="DEEAF6" w:themeFill="accent5" w:themeFillTint="33"/>
            <w:noWrap/>
            <w:hideMark/>
          </w:tcPr>
          <w:p w14:paraId="77304DAE" w14:textId="3D939232"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25,000.00</w:t>
            </w:r>
          </w:p>
        </w:tc>
      </w:tr>
      <w:tr w:rsidR="00C015B4" w:rsidRPr="00C015B4" w14:paraId="05E06177"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06189ED3" w14:textId="2EC88D96" w:rsidR="00C015B4" w:rsidRPr="00C015B4" w:rsidRDefault="00C015B4" w:rsidP="00C015B4">
            <w:pPr>
              <w:jc w:val="center"/>
              <w:rPr>
                <w:rFonts w:eastAsia="Times New Roman"/>
                <w:color w:val="000000"/>
                <w:sz w:val="22"/>
                <w:szCs w:val="22"/>
                <w:lang w:val="en-US"/>
              </w:rPr>
            </w:pPr>
            <w:r>
              <w:rPr>
                <w:rFonts w:eastAsia="Times New Roman"/>
                <w:color w:val="000000"/>
                <w:sz w:val="22"/>
                <w:szCs w:val="22"/>
                <w:lang w:val="en-US"/>
              </w:rPr>
              <w:t>43</w:t>
            </w:r>
          </w:p>
        </w:tc>
        <w:tc>
          <w:tcPr>
            <w:tcW w:w="6390" w:type="dxa"/>
            <w:shd w:val="clear" w:color="auto" w:fill="DEEAF6" w:themeFill="accent5" w:themeFillTint="33"/>
            <w:noWrap/>
            <w:hideMark/>
          </w:tcPr>
          <w:p w14:paraId="7991A83D"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Rregullimi i tereneve sportive në Shtëpinë e Kulturës dhe shkollat fillore</w:t>
            </w:r>
          </w:p>
        </w:tc>
        <w:tc>
          <w:tcPr>
            <w:tcW w:w="1260" w:type="dxa"/>
            <w:shd w:val="clear" w:color="auto" w:fill="DEEAF6" w:themeFill="accent5" w:themeFillTint="33"/>
            <w:noWrap/>
            <w:hideMark/>
          </w:tcPr>
          <w:p w14:paraId="63F03713" w14:textId="2F56BB7A"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18,500.00</w:t>
            </w:r>
          </w:p>
        </w:tc>
        <w:tc>
          <w:tcPr>
            <w:tcW w:w="1170" w:type="dxa"/>
            <w:shd w:val="clear" w:color="auto" w:fill="DEEAF6" w:themeFill="accent5" w:themeFillTint="33"/>
            <w:noWrap/>
            <w:hideMark/>
          </w:tcPr>
          <w:p w14:paraId="117DCB1E" w14:textId="4B9C0ED1"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20,000.00</w:t>
            </w:r>
          </w:p>
        </w:tc>
        <w:tc>
          <w:tcPr>
            <w:tcW w:w="1026" w:type="dxa"/>
            <w:shd w:val="clear" w:color="auto" w:fill="DEEAF6" w:themeFill="accent5" w:themeFillTint="33"/>
            <w:noWrap/>
            <w:hideMark/>
          </w:tcPr>
          <w:p w14:paraId="21E5F100" w14:textId="106057C3"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30,000.00</w:t>
            </w:r>
          </w:p>
        </w:tc>
        <w:tc>
          <w:tcPr>
            <w:tcW w:w="1854" w:type="dxa"/>
            <w:shd w:val="clear" w:color="auto" w:fill="DEEAF6" w:themeFill="accent5" w:themeFillTint="33"/>
            <w:noWrap/>
            <w:hideMark/>
          </w:tcPr>
          <w:p w14:paraId="0D5B6232" w14:textId="1ACA371B"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68,500.00</w:t>
            </w:r>
          </w:p>
        </w:tc>
      </w:tr>
      <w:tr w:rsidR="00C015B4" w:rsidRPr="00C015B4" w14:paraId="5BF6FFA3" w14:textId="77777777" w:rsidTr="00C015B4">
        <w:trPr>
          <w:trHeight w:val="315"/>
        </w:trPr>
        <w:tc>
          <w:tcPr>
            <w:cnfStyle w:val="001000000000" w:firstRow="0" w:lastRow="0" w:firstColumn="1" w:lastColumn="0" w:oddVBand="0" w:evenVBand="0" w:oddHBand="0" w:evenHBand="0" w:firstRowFirstColumn="0" w:firstRowLastColumn="0" w:lastRowFirstColumn="0" w:lastRowLastColumn="0"/>
            <w:tcW w:w="895" w:type="dxa"/>
            <w:shd w:val="clear" w:color="auto" w:fill="DEEAF6" w:themeFill="accent5" w:themeFillTint="33"/>
            <w:noWrap/>
            <w:hideMark/>
          </w:tcPr>
          <w:p w14:paraId="0C07C93B" w14:textId="7B47EFE1" w:rsidR="00C015B4" w:rsidRPr="00C015B4" w:rsidRDefault="00C015B4" w:rsidP="00C015B4">
            <w:pPr>
              <w:jc w:val="center"/>
              <w:rPr>
                <w:rFonts w:eastAsia="Times New Roman"/>
                <w:color w:val="000000"/>
                <w:sz w:val="22"/>
                <w:szCs w:val="22"/>
                <w:lang w:val="en-US"/>
              </w:rPr>
            </w:pPr>
            <w:r>
              <w:rPr>
                <w:rFonts w:eastAsia="Times New Roman"/>
                <w:color w:val="000000"/>
                <w:sz w:val="22"/>
                <w:szCs w:val="22"/>
                <w:lang w:val="en-US"/>
              </w:rPr>
              <w:t>44</w:t>
            </w:r>
          </w:p>
        </w:tc>
        <w:tc>
          <w:tcPr>
            <w:tcW w:w="6390" w:type="dxa"/>
            <w:shd w:val="clear" w:color="auto" w:fill="DEEAF6" w:themeFill="accent5" w:themeFillTint="33"/>
            <w:noWrap/>
            <w:hideMark/>
          </w:tcPr>
          <w:p w14:paraId="21BF9C59" w14:textId="77777777" w:rsidR="00C015B4" w:rsidRPr="00C015B4" w:rsidRDefault="00C015B4" w:rsidP="00C015B4">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 xml:space="preserve">Ndërtimi i skenës verore për mbajtjen e aktiviteteve kulturore </w:t>
            </w:r>
          </w:p>
        </w:tc>
        <w:tc>
          <w:tcPr>
            <w:tcW w:w="1260" w:type="dxa"/>
            <w:shd w:val="clear" w:color="auto" w:fill="DEEAF6" w:themeFill="accent5" w:themeFillTint="33"/>
            <w:noWrap/>
            <w:hideMark/>
          </w:tcPr>
          <w:p w14:paraId="4EDDD9D9" w14:textId="48887875"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14,000.00</w:t>
            </w:r>
          </w:p>
        </w:tc>
        <w:tc>
          <w:tcPr>
            <w:tcW w:w="1170" w:type="dxa"/>
            <w:shd w:val="clear" w:color="auto" w:fill="DEEAF6" w:themeFill="accent5" w:themeFillTint="33"/>
            <w:noWrap/>
            <w:hideMark/>
          </w:tcPr>
          <w:p w14:paraId="2FFB39AB" w14:textId="367E9056"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026" w:type="dxa"/>
            <w:shd w:val="clear" w:color="auto" w:fill="DEEAF6" w:themeFill="accent5" w:themeFillTint="33"/>
            <w:noWrap/>
            <w:hideMark/>
          </w:tcPr>
          <w:p w14:paraId="53E014CF" w14:textId="6D3566AC"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val="en-US"/>
              </w:rPr>
            </w:pPr>
            <w:r w:rsidRPr="00C015B4">
              <w:rPr>
                <w:rFonts w:eastAsia="Times New Roman"/>
                <w:color w:val="000000"/>
                <w:sz w:val="22"/>
                <w:szCs w:val="22"/>
                <w:lang w:val="en-US"/>
              </w:rPr>
              <w:t>10,000.00</w:t>
            </w:r>
          </w:p>
        </w:tc>
        <w:tc>
          <w:tcPr>
            <w:tcW w:w="1854" w:type="dxa"/>
            <w:shd w:val="clear" w:color="auto" w:fill="DEEAF6" w:themeFill="accent5" w:themeFillTint="33"/>
            <w:noWrap/>
            <w:hideMark/>
          </w:tcPr>
          <w:p w14:paraId="568B322C" w14:textId="7C66B1EE" w:rsidR="00C015B4" w:rsidRPr="00C015B4" w:rsidRDefault="00C015B4" w:rsidP="00F3796C">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2"/>
                <w:szCs w:val="22"/>
                <w:lang w:val="en-US"/>
              </w:rPr>
            </w:pPr>
            <w:r w:rsidRPr="00C015B4">
              <w:rPr>
                <w:rFonts w:eastAsia="Times New Roman"/>
                <w:b/>
                <w:bCs/>
                <w:color w:val="000000"/>
                <w:sz w:val="22"/>
                <w:szCs w:val="22"/>
                <w:lang w:val="en-US"/>
              </w:rPr>
              <w:t>34,000.00</w:t>
            </w:r>
          </w:p>
        </w:tc>
      </w:tr>
    </w:tbl>
    <w:p w14:paraId="3532B868" w14:textId="77777777" w:rsidR="00941087" w:rsidRPr="00C015B4" w:rsidRDefault="00941087" w:rsidP="00B03592">
      <w:pPr>
        <w:autoSpaceDE w:val="0"/>
        <w:autoSpaceDN w:val="0"/>
        <w:adjustRightInd w:val="0"/>
        <w:jc w:val="both"/>
        <w:rPr>
          <w:sz w:val="22"/>
          <w:szCs w:val="22"/>
          <w:lang w:val="en-US"/>
        </w:rPr>
      </w:pPr>
    </w:p>
    <w:p w14:paraId="77D03073" w14:textId="0C55715C" w:rsidR="00941087" w:rsidRPr="00C015B4" w:rsidRDefault="00941087" w:rsidP="00A11219">
      <w:pPr>
        <w:autoSpaceDE w:val="0"/>
        <w:autoSpaceDN w:val="0"/>
        <w:adjustRightInd w:val="0"/>
        <w:jc w:val="both"/>
        <w:rPr>
          <w:sz w:val="22"/>
          <w:szCs w:val="22"/>
          <w:lang w:val="en-US"/>
        </w:rPr>
        <w:sectPr w:rsidR="00941087" w:rsidRPr="00C015B4" w:rsidSect="00941087">
          <w:pgSz w:w="15840" w:h="12240" w:orient="landscape"/>
          <w:pgMar w:top="1440" w:right="1354" w:bottom="907" w:left="1440" w:header="720" w:footer="720" w:gutter="0"/>
          <w:cols w:space="720"/>
          <w:docGrid w:linePitch="360"/>
        </w:sectPr>
      </w:pPr>
      <w:r w:rsidRPr="00C015B4">
        <w:rPr>
          <w:sz w:val="22"/>
          <w:szCs w:val="22"/>
          <w:lang w:val="en-US"/>
        </w:rPr>
        <w:tab/>
        <w:t>Tabela 13: Financimi i projekteve kapitale 2025-2027</w:t>
      </w:r>
    </w:p>
    <w:p w14:paraId="541B5FCF" w14:textId="77777777" w:rsidR="00F77EF1" w:rsidRDefault="00F77EF1" w:rsidP="00F77EF1">
      <w:pPr>
        <w:autoSpaceDE w:val="0"/>
        <w:autoSpaceDN w:val="0"/>
        <w:adjustRightInd w:val="0"/>
        <w:jc w:val="both"/>
        <w:rPr>
          <w:lang w:val="en-US"/>
        </w:rPr>
      </w:pPr>
      <w:r>
        <w:rPr>
          <w:lang w:val="en-US"/>
        </w:rPr>
        <w:t xml:space="preserve">ANEKS 1 </w:t>
      </w:r>
    </w:p>
    <w:p w14:paraId="393758AC" w14:textId="77777777" w:rsidR="00F77EF1" w:rsidRDefault="00F77EF1" w:rsidP="00F77EF1">
      <w:pPr>
        <w:tabs>
          <w:tab w:val="left" w:pos="1176"/>
        </w:tabs>
        <w:jc w:val="both"/>
      </w:pPr>
      <w:r>
        <w:t xml:space="preserve">Buxhetimi i Përgjegjshëm Gjinor </w:t>
      </w:r>
    </w:p>
    <w:p w14:paraId="1B519B79" w14:textId="77777777" w:rsidR="00F77EF1" w:rsidRDefault="00F77EF1" w:rsidP="00F77EF1">
      <w:pPr>
        <w:tabs>
          <w:tab w:val="left" w:pos="1176"/>
        </w:tabs>
        <w:jc w:val="both"/>
      </w:pPr>
    </w:p>
    <w:p w14:paraId="24C63465" w14:textId="77777777" w:rsidR="00F77EF1" w:rsidRDefault="00F77EF1" w:rsidP="00F77EF1">
      <w:pPr>
        <w:pStyle w:val="BodyText"/>
        <w:spacing w:after="7"/>
        <w:ind w:left="215" w:right="2976"/>
        <w:rPr>
          <w:w w:val="105"/>
        </w:rPr>
      </w:pPr>
      <w:r>
        <w:t>Tabela</w:t>
      </w:r>
      <w:r>
        <w:rPr>
          <w:spacing w:val="13"/>
        </w:rPr>
        <w:t xml:space="preserve"> </w:t>
      </w:r>
      <w:r>
        <w:t>1.</w:t>
      </w:r>
      <w:r>
        <w:rPr>
          <w:spacing w:val="13"/>
        </w:rPr>
        <w:t xml:space="preserve"> </w:t>
      </w:r>
      <w:r>
        <w:t>Numri</w:t>
      </w:r>
      <w:r>
        <w:rPr>
          <w:spacing w:val="20"/>
        </w:rPr>
        <w:t xml:space="preserve"> </w:t>
      </w:r>
      <w:r>
        <w:t>i</w:t>
      </w:r>
      <w:r>
        <w:rPr>
          <w:spacing w:val="11"/>
        </w:rPr>
        <w:t xml:space="preserve"> </w:t>
      </w:r>
      <w:r>
        <w:t>punëtorëve</w:t>
      </w:r>
      <w:r>
        <w:rPr>
          <w:spacing w:val="18"/>
        </w:rPr>
        <w:t xml:space="preserve"> </w:t>
      </w:r>
      <w:r>
        <w:t>në</w:t>
      </w:r>
      <w:r>
        <w:rPr>
          <w:spacing w:val="11"/>
        </w:rPr>
        <w:t xml:space="preserve"> </w:t>
      </w:r>
      <w:r>
        <w:t>Organizatën</w:t>
      </w:r>
      <w:r>
        <w:rPr>
          <w:spacing w:val="18"/>
        </w:rPr>
        <w:t xml:space="preserve"> </w:t>
      </w:r>
      <w:r>
        <w:t>Buxhetore</w:t>
      </w:r>
      <w:r>
        <w:rPr>
          <w:spacing w:val="17"/>
        </w:rPr>
        <w:t xml:space="preserve"> </w:t>
      </w:r>
      <w:r>
        <w:t>përkatëse</w:t>
      </w:r>
      <w:r>
        <w:rPr>
          <w:spacing w:val="-52"/>
        </w:rPr>
        <w:t xml:space="preserve"> </w:t>
      </w:r>
    </w:p>
    <w:p w14:paraId="62D4CC73" w14:textId="77777777" w:rsidR="00F77EF1" w:rsidRDefault="00F77EF1" w:rsidP="00F77EF1">
      <w:pPr>
        <w:pStyle w:val="BodyText"/>
        <w:spacing w:after="7"/>
        <w:ind w:left="215" w:right="2976"/>
      </w:pPr>
      <w:r>
        <w:rPr>
          <w:w w:val="105"/>
        </w:rPr>
        <w:t>Komuna Hani i Elezit</w:t>
      </w: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5"/>
        <w:gridCol w:w="1219"/>
        <w:gridCol w:w="1281"/>
        <w:gridCol w:w="1365"/>
        <w:gridCol w:w="1787"/>
        <w:gridCol w:w="1789"/>
      </w:tblGrid>
      <w:tr w:rsidR="00F77EF1" w14:paraId="39662823" w14:textId="77777777" w:rsidTr="00923316">
        <w:trPr>
          <w:trHeight w:val="1031"/>
        </w:trPr>
        <w:tc>
          <w:tcPr>
            <w:tcW w:w="1855" w:type="dxa"/>
            <w:tcBorders>
              <w:left w:val="single" w:sz="6" w:space="0" w:color="000000"/>
            </w:tcBorders>
          </w:tcPr>
          <w:p w14:paraId="18B435BD" w14:textId="77777777" w:rsidR="00F77EF1" w:rsidRDefault="00F77EF1" w:rsidP="00923316">
            <w:pPr>
              <w:pStyle w:val="TableParagraph"/>
              <w:spacing w:before="10"/>
              <w:jc w:val="left"/>
              <w:rPr>
                <w:sz w:val="33"/>
              </w:rPr>
            </w:pPr>
          </w:p>
          <w:p w14:paraId="547E64F5" w14:textId="77777777" w:rsidR="00F77EF1" w:rsidRDefault="00F77EF1" w:rsidP="00923316">
            <w:pPr>
              <w:pStyle w:val="TableParagraph"/>
              <w:ind w:left="102"/>
              <w:jc w:val="left"/>
            </w:pPr>
            <w:r>
              <w:rPr>
                <w:w w:val="105"/>
              </w:rPr>
              <w:t>Viti</w:t>
            </w:r>
          </w:p>
        </w:tc>
        <w:tc>
          <w:tcPr>
            <w:tcW w:w="1219" w:type="dxa"/>
          </w:tcPr>
          <w:p w14:paraId="0FF3E7EB" w14:textId="77777777" w:rsidR="00F77EF1" w:rsidRDefault="00F77EF1" w:rsidP="00923316">
            <w:pPr>
              <w:pStyle w:val="TableParagraph"/>
              <w:spacing w:before="130" w:line="244" w:lineRule="auto"/>
              <w:ind w:left="342" w:right="292" w:hanging="34"/>
              <w:jc w:val="both"/>
            </w:pPr>
            <w:r>
              <w:t>Numri</w:t>
            </w:r>
            <w:r>
              <w:rPr>
                <w:spacing w:val="-53"/>
              </w:rPr>
              <w:t xml:space="preserve"> </w:t>
            </w:r>
            <w:r>
              <w:rPr>
                <w:w w:val="105"/>
              </w:rPr>
              <w:t>total i</w:t>
            </w:r>
            <w:r>
              <w:rPr>
                <w:spacing w:val="-55"/>
                <w:w w:val="105"/>
              </w:rPr>
              <w:t xml:space="preserve"> </w:t>
            </w:r>
            <w:r>
              <w:rPr>
                <w:w w:val="105"/>
              </w:rPr>
              <w:t>stafit</w:t>
            </w:r>
          </w:p>
        </w:tc>
        <w:tc>
          <w:tcPr>
            <w:tcW w:w="1281" w:type="dxa"/>
          </w:tcPr>
          <w:p w14:paraId="1B14DED7" w14:textId="77777777" w:rsidR="00F77EF1" w:rsidRDefault="00F77EF1" w:rsidP="00923316">
            <w:pPr>
              <w:pStyle w:val="TableParagraph"/>
              <w:spacing w:before="130" w:line="244" w:lineRule="auto"/>
              <w:ind w:left="112" w:right="94"/>
              <w:jc w:val="center"/>
            </w:pPr>
            <w:r>
              <w:rPr>
                <w:spacing w:val="-2"/>
                <w:w w:val="105"/>
              </w:rPr>
              <w:t>Numri total</w:t>
            </w:r>
            <w:r>
              <w:rPr>
                <w:spacing w:val="-55"/>
                <w:w w:val="105"/>
              </w:rPr>
              <w:t xml:space="preserve"> </w:t>
            </w:r>
            <w:r>
              <w:rPr>
                <w:w w:val="105"/>
              </w:rPr>
              <w:t>i stafit që</w:t>
            </w:r>
            <w:r>
              <w:rPr>
                <w:spacing w:val="1"/>
                <w:w w:val="105"/>
              </w:rPr>
              <w:t xml:space="preserve"> </w:t>
            </w:r>
            <w:r>
              <w:rPr>
                <w:w w:val="105"/>
              </w:rPr>
              <w:t>janë</w:t>
            </w:r>
            <w:r>
              <w:rPr>
                <w:spacing w:val="1"/>
                <w:w w:val="105"/>
              </w:rPr>
              <w:t xml:space="preserve"> </w:t>
            </w:r>
            <w:r>
              <w:rPr>
                <w:w w:val="105"/>
              </w:rPr>
              <w:t>gra</w:t>
            </w:r>
          </w:p>
        </w:tc>
        <w:tc>
          <w:tcPr>
            <w:tcW w:w="1365" w:type="dxa"/>
            <w:tcBorders>
              <w:right w:val="single" w:sz="6" w:space="0" w:color="000000"/>
            </w:tcBorders>
          </w:tcPr>
          <w:p w14:paraId="0AB5A7FD" w14:textId="77777777" w:rsidR="00F77EF1" w:rsidRDefault="00F77EF1" w:rsidP="00923316">
            <w:pPr>
              <w:pStyle w:val="TableParagraph"/>
              <w:spacing w:before="130" w:line="244" w:lineRule="auto"/>
              <w:ind w:left="94" w:right="79"/>
              <w:jc w:val="center"/>
            </w:pPr>
            <w:r>
              <w:rPr>
                <w:spacing w:val="-1"/>
                <w:w w:val="105"/>
              </w:rPr>
              <w:t>Numri</w:t>
            </w:r>
            <w:r>
              <w:rPr>
                <w:spacing w:val="-12"/>
                <w:w w:val="105"/>
              </w:rPr>
              <w:t xml:space="preserve"> </w:t>
            </w:r>
            <w:r>
              <w:rPr>
                <w:spacing w:val="-1"/>
                <w:w w:val="105"/>
              </w:rPr>
              <w:t>total</w:t>
            </w:r>
            <w:r>
              <w:rPr>
                <w:spacing w:val="-13"/>
                <w:w w:val="105"/>
              </w:rPr>
              <w:t xml:space="preserve"> </w:t>
            </w:r>
            <w:r>
              <w:rPr>
                <w:w w:val="105"/>
              </w:rPr>
              <w:t>i</w:t>
            </w:r>
            <w:r>
              <w:rPr>
                <w:spacing w:val="-55"/>
                <w:w w:val="105"/>
              </w:rPr>
              <w:t xml:space="preserve"> </w:t>
            </w:r>
            <w:r>
              <w:rPr>
                <w:spacing w:val="-1"/>
                <w:w w:val="105"/>
              </w:rPr>
              <w:t xml:space="preserve">stafit që </w:t>
            </w:r>
            <w:r>
              <w:rPr>
                <w:w w:val="105"/>
              </w:rPr>
              <w:t>janë</w:t>
            </w:r>
            <w:r>
              <w:rPr>
                <w:spacing w:val="-55"/>
                <w:w w:val="105"/>
              </w:rPr>
              <w:t xml:space="preserve"> </w:t>
            </w:r>
            <w:r>
              <w:rPr>
                <w:w w:val="105"/>
              </w:rPr>
              <w:t>burra</w:t>
            </w:r>
          </w:p>
        </w:tc>
        <w:tc>
          <w:tcPr>
            <w:tcW w:w="1787" w:type="dxa"/>
            <w:tcBorders>
              <w:left w:val="single" w:sz="6" w:space="0" w:color="000000"/>
            </w:tcBorders>
          </w:tcPr>
          <w:p w14:paraId="75FA4C21" w14:textId="77777777" w:rsidR="00F77EF1" w:rsidRDefault="00F77EF1" w:rsidP="00923316">
            <w:pPr>
              <w:pStyle w:val="TableParagraph"/>
              <w:spacing w:before="130" w:line="244" w:lineRule="auto"/>
              <w:ind w:left="214" w:right="187" w:hanging="4"/>
              <w:jc w:val="center"/>
            </w:pPr>
            <w:r>
              <w:rPr>
                <w:w w:val="105"/>
              </w:rPr>
              <w:t>Paga dhe</w:t>
            </w:r>
            <w:r>
              <w:rPr>
                <w:spacing w:val="1"/>
                <w:w w:val="105"/>
              </w:rPr>
              <w:t xml:space="preserve"> </w:t>
            </w:r>
            <w:r>
              <w:t>mëditje/Shuma</w:t>
            </w:r>
            <w:r>
              <w:rPr>
                <w:spacing w:val="-52"/>
              </w:rPr>
              <w:t xml:space="preserve"> </w:t>
            </w:r>
            <w:r>
              <w:rPr>
                <w:w w:val="105"/>
              </w:rPr>
              <w:t>për</w:t>
            </w:r>
            <w:r>
              <w:rPr>
                <w:spacing w:val="-6"/>
                <w:w w:val="105"/>
              </w:rPr>
              <w:t xml:space="preserve"> </w:t>
            </w:r>
            <w:r>
              <w:rPr>
                <w:w w:val="105"/>
              </w:rPr>
              <w:t>gra</w:t>
            </w:r>
          </w:p>
        </w:tc>
        <w:tc>
          <w:tcPr>
            <w:tcW w:w="1789" w:type="dxa"/>
          </w:tcPr>
          <w:p w14:paraId="1E47892C" w14:textId="77777777" w:rsidR="00F77EF1" w:rsidRDefault="00F77EF1" w:rsidP="00923316">
            <w:pPr>
              <w:pStyle w:val="TableParagraph"/>
              <w:spacing w:before="130" w:line="244" w:lineRule="auto"/>
              <w:ind w:left="211" w:right="190" w:firstLine="1"/>
              <w:jc w:val="center"/>
            </w:pPr>
            <w:r>
              <w:rPr>
                <w:w w:val="105"/>
              </w:rPr>
              <w:t>Paga dhe</w:t>
            </w:r>
            <w:r>
              <w:rPr>
                <w:spacing w:val="1"/>
                <w:w w:val="105"/>
              </w:rPr>
              <w:t xml:space="preserve"> </w:t>
            </w:r>
            <w:r>
              <w:t>mëditje/Shuma</w:t>
            </w:r>
            <w:r>
              <w:rPr>
                <w:spacing w:val="-52"/>
              </w:rPr>
              <w:t xml:space="preserve"> </w:t>
            </w:r>
            <w:r>
              <w:rPr>
                <w:w w:val="105"/>
              </w:rPr>
              <w:t>për</w:t>
            </w:r>
            <w:r>
              <w:rPr>
                <w:spacing w:val="-6"/>
                <w:w w:val="105"/>
              </w:rPr>
              <w:t xml:space="preserve"> </w:t>
            </w:r>
            <w:r>
              <w:rPr>
                <w:w w:val="105"/>
              </w:rPr>
              <w:t>burra</w:t>
            </w:r>
          </w:p>
        </w:tc>
      </w:tr>
      <w:tr w:rsidR="00F77EF1" w14:paraId="56BD64DC" w14:textId="77777777" w:rsidTr="00923316">
        <w:trPr>
          <w:trHeight w:val="316"/>
        </w:trPr>
        <w:tc>
          <w:tcPr>
            <w:tcW w:w="1855" w:type="dxa"/>
            <w:tcBorders>
              <w:left w:val="single" w:sz="6" w:space="0" w:color="000000"/>
            </w:tcBorders>
          </w:tcPr>
          <w:p w14:paraId="1F1EA7AD" w14:textId="77777777" w:rsidR="00F77EF1" w:rsidRDefault="00F77EF1" w:rsidP="00923316">
            <w:pPr>
              <w:pStyle w:val="TableParagraph"/>
              <w:spacing w:before="29"/>
              <w:ind w:left="102"/>
              <w:jc w:val="left"/>
            </w:pPr>
            <w:r>
              <w:rPr>
                <w:w w:val="105"/>
              </w:rPr>
              <w:t>2022</w:t>
            </w:r>
          </w:p>
        </w:tc>
        <w:tc>
          <w:tcPr>
            <w:tcW w:w="1219" w:type="dxa"/>
          </w:tcPr>
          <w:p w14:paraId="76134CF8" w14:textId="77777777" w:rsidR="00F77EF1" w:rsidRDefault="00F77EF1" w:rsidP="00923316">
            <w:pPr>
              <w:pStyle w:val="TableParagraph"/>
              <w:jc w:val="left"/>
            </w:pPr>
            <w:r>
              <w:t>224</w:t>
            </w:r>
          </w:p>
        </w:tc>
        <w:tc>
          <w:tcPr>
            <w:tcW w:w="1281" w:type="dxa"/>
          </w:tcPr>
          <w:p w14:paraId="5D7CBDFA" w14:textId="77777777" w:rsidR="00F77EF1" w:rsidRDefault="00F77EF1" w:rsidP="00923316">
            <w:pPr>
              <w:pStyle w:val="TableParagraph"/>
              <w:jc w:val="left"/>
            </w:pPr>
            <w:r>
              <w:t>76</w:t>
            </w:r>
          </w:p>
        </w:tc>
        <w:tc>
          <w:tcPr>
            <w:tcW w:w="1365" w:type="dxa"/>
            <w:tcBorders>
              <w:right w:val="single" w:sz="6" w:space="0" w:color="000000"/>
            </w:tcBorders>
          </w:tcPr>
          <w:p w14:paraId="159111A4" w14:textId="77777777" w:rsidR="00F77EF1" w:rsidRDefault="00F77EF1" w:rsidP="00923316">
            <w:pPr>
              <w:pStyle w:val="TableParagraph"/>
              <w:jc w:val="left"/>
            </w:pPr>
            <w:r>
              <w:t>148</w:t>
            </w:r>
          </w:p>
        </w:tc>
        <w:tc>
          <w:tcPr>
            <w:tcW w:w="1787" w:type="dxa"/>
            <w:tcBorders>
              <w:left w:val="single" w:sz="6" w:space="0" w:color="000000"/>
            </w:tcBorders>
          </w:tcPr>
          <w:p w14:paraId="795E70AE" w14:textId="77777777" w:rsidR="00F77EF1" w:rsidRDefault="00F77EF1" w:rsidP="00923316">
            <w:pPr>
              <w:pStyle w:val="TableParagraph"/>
              <w:jc w:val="left"/>
            </w:pPr>
            <w:r>
              <w:t>644,482</w:t>
            </w:r>
          </w:p>
        </w:tc>
        <w:tc>
          <w:tcPr>
            <w:tcW w:w="1789" w:type="dxa"/>
          </w:tcPr>
          <w:p w14:paraId="3715B494" w14:textId="77777777" w:rsidR="00F77EF1" w:rsidRDefault="00F77EF1" w:rsidP="00923316">
            <w:pPr>
              <w:pStyle w:val="TableParagraph"/>
              <w:jc w:val="left"/>
            </w:pPr>
            <w:r>
              <w:t>1,111,601</w:t>
            </w:r>
          </w:p>
        </w:tc>
      </w:tr>
      <w:tr w:rsidR="00F77EF1" w14:paraId="28AC0B0B" w14:textId="77777777" w:rsidTr="00923316">
        <w:trPr>
          <w:trHeight w:val="385"/>
        </w:trPr>
        <w:tc>
          <w:tcPr>
            <w:tcW w:w="1855" w:type="dxa"/>
            <w:tcBorders>
              <w:left w:val="single" w:sz="6" w:space="0" w:color="000000"/>
              <w:bottom w:val="single" w:sz="6" w:space="0" w:color="000000"/>
            </w:tcBorders>
          </w:tcPr>
          <w:p w14:paraId="3AD3369F" w14:textId="77777777" w:rsidR="00F77EF1" w:rsidRDefault="00F77EF1" w:rsidP="00923316">
            <w:pPr>
              <w:pStyle w:val="TableParagraph"/>
              <w:spacing w:before="29"/>
              <w:ind w:left="102"/>
              <w:jc w:val="left"/>
            </w:pPr>
            <w:r>
              <w:rPr>
                <w:w w:val="105"/>
              </w:rPr>
              <w:t>2023</w:t>
            </w:r>
          </w:p>
        </w:tc>
        <w:tc>
          <w:tcPr>
            <w:tcW w:w="1219" w:type="dxa"/>
            <w:tcBorders>
              <w:bottom w:val="single" w:sz="6" w:space="0" w:color="000000"/>
            </w:tcBorders>
          </w:tcPr>
          <w:p w14:paraId="53E33E6A" w14:textId="77777777" w:rsidR="00F77EF1" w:rsidRDefault="00F77EF1" w:rsidP="00923316">
            <w:pPr>
              <w:pStyle w:val="TableParagraph"/>
              <w:jc w:val="left"/>
            </w:pPr>
            <w:r w:rsidRPr="00A5226B">
              <w:t>249</w:t>
            </w:r>
          </w:p>
        </w:tc>
        <w:tc>
          <w:tcPr>
            <w:tcW w:w="1281" w:type="dxa"/>
            <w:tcBorders>
              <w:bottom w:val="single" w:sz="6" w:space="0" w:color="000000"/>
            </w:tcBorders>
          </w:tcPr>
          <w:p w14:paraId="4FDE3B61" w14:textId="77777777" w:rsidR="00F77EF1" w:rsidRDefault="00F77EF1" w:rsidP="00923316">
            <w:pPr>
              <w:pStyle w:val="TableParagraph"/>
              <w:jc w:val="left"/>
            </w:pPr>
            <w:r w:rsidRPr="00A5226B">
              <w:t>103</w:t>
            </w:r>
          </w:p>
        </w:tc>
        <w:tc>
          <w:tcPr>
            <w:tcW w:w="1365" w:type="dxa"/>
            <w:tcBorders>
              <w:bottom w:val="single" w:sz="6" w:space="0" w:color="000000"/>
              <w:right w:val="single" w:sz="6" w:space="0" w:color="000000"/>
            </w:tcBorders>
          </w:tcPr>
          <w:p w14:paraId="1B98CE09" w14:textId="77777777" w:rsidR="00F77EF1" w:rsidRDefault="00F77EF1" w:rsidP="00923316">
            <w:pPr>
              <w:pStyle w:val="TableParagraph"/>
              <w:jc w:val="left"/>
            </w:pPr>
            <w:r w:rsidRPr="00A5226B">
              <w:t>128</w:t>
            </w:r>
          </w:p>
        </w:tc>
        <w:tc>
          <w:tcPr>
            <w:tcW w:w="1787" w:type="dxa"/>
            <w:tcBorders>
              <w:left w:val="single" w:sz="6" w:space="0" w:color="000000"/>
              <w:bottom w:val="single" w:sz="6" w:space="0" w:color="000000"/>
            </w:tcBorders>
          </w:tcPr>
          <w:p w14:paraId="5024E1EC" w14:textId="77777777" w:rsidR="00F77EF1" w:rsidRDefault="00F77EF1" w:rsidP="00923316">
            <w:pPr>
              <w:pStyle w:val="TableParagraph"/>
              <w:jc w:val="left"/>
            </w:pPr>
            <w:r w:rsidRPr="00A5226B">
              <w:t>595,647</w:t>
            </w:r>
          </w:p>
        </w:tc>
        <w:tc>
          <w:tcPr>
            <w:tcW w:w="1789" w:type="dxa"/>
            <w:tcBorders>
              <w:bottom w:val="single" w:sz="6" w:space="0" w:color="000000"/>
            </w:tcBorders>
          </w:tcPr>
          <w:p w14:paraId="31FBEC7B" w14:textId="77777777" w:rsidR="00F77EF1" w:rsidRDefault="00F77EF1" w:rsidP="00923316">
            <w:pPr>
              <w:pStyle w:val="TableParagraph"/>
              <w:jc w:val="left"/>
            </w:pPr>
            <w:r w:rsidRPr="00A5226B">
              <w:t>1,107,175</w:t>
            </w:r>
          </w:p>
        </w:tc>
      </w:tr>
      <w:tr w:rsidR="00F77EF1" w14:paraId="00C5AAB6" w14:textId="77777777" w:rsidTr="00923316">
        <w:trPr>
          <w:trHeight w:val="316"/>
        </w:trPr>
        <w:tc>
          <w:tcPr>
            <w:tcW w:w="1855" w:type="dxa"/>
            <w:tcBorders>
              <w:top w:val="single" w:sz="6" w:space="0" w:color="000000"/>
              <w:left w:val="single" w:sz="6" w:space="0" w:color="000000"/>
            </w:tcBorders>
          </w:tcPr>
          <w:p w14:paraId="6B306F19" w14:textId="77777777" w:rsidR="00F77EF1" w:rsidRDefault="00F77EF1" w:rsidP="00923316">
            <w:pPr>
              <w:pStyle w:val="TableParagraph"/>
              <w:spacing w:before="29"/>
              <w:ind w:left="102"/>
              <w:jc w:val="left"/>
            </w:pPr>
            <w:r>
              <w:rPr>
                <w:w w:val="105"/>
              </w:rPr>
              <w:t>2024</w:t>
            </w:r>
          </w:p>
        </w:tc>
        <w:tc>
          <w:tcPr>
            <w:tcW w:w="1219" w:type="dxa"/>
            <w:tcBorders>
              <w:top w:val="single" w:sz="6" w:space="0" w:color="000000"/>
            </w:tcBorders>
          </w:tcPr>
          <w:p w14:paraId="3C230493" w14:textId="77777777" w:rsidR="00F77EF1" w:rsidRPr="00A5226B" w:rsidRDefault="00F77EF1" w:rsidP="00923316">
            <w:pPr>
              <w:pStyle w:val="TableParagraph"/>
              <w:jc w:val="left"/>
            </w:pPr>
            <w:r>
              <w:t>249</w:t>
            </w:r>
          </w:p>
        </w:tc>
        <w:tc>
          <w:tcPr>
            <w:tcW w:w="1281" w:type="dxa"/>
            <w:tcBorders>
              <w:top w:val="single" w:sz="6" w:space="0" w:color="000000"/>
            </w:tcBorders>
          </w:tcPr>
          <w:p w14:paraId="267343DC" w14:textId="77777777" w:rsidR="00F77EF1" w:rsidRPr="00A5226B" w:rsidRDefault="00F77EF1" w:rsidP="00923316">
            <w:pPr>
              <w:pStyle w:val="TableParagraph"/>
              <w:jc w:val="left"/>
            </w:pPr>
            <w:r>
              <w:t>119</w:t>
            </w:r>
          </w:p>
        </w:tc>
        <w:tc>
          <w:tcPr>
            <w:tcW w:w="1365" w:type="dxa"/>
            <w:tcBorders>
              <w:top w:val="single" w:sz="6" w:space="0" w:color="000000"/>
              <w:right w:val="single" w:sz="6" w:space="0" w:color="000000"/>
            </w:tcBorders>
          </w:tcPr>
          <w:p w14:paraId="2EFF1B33" w14:textId="77777777" w:rsidR="00F77EF1" w:rsidRPr="00A5226B" w:rsidRDefault="00F77EF1" w:rsidP="00923316">
            <w:pPr>
              <w:pStyle w:val="TableParagraph"/>
              <w:jc w:val="left"/>
            </w:pPr>
            <w:r>
              <w:t>130</w:t>
            </w:r>
          </w:p>
        </w:tc>
        <w:tc>
          <w:tcPr>
            <w:tcW w:w="1787" w:type="dxa"/>
            <w:tcBorders>
              <w:top w:val="single" w:sz="6" w:space="0" w:color="000000"/>
              <w:left w:val="single" w:sz="6" w:space="0" w:color="000000"/>
            </w:tcBorders>
          </w:tcPr>
          <w:p w14:paraId="0BC349EC" w14:textId="77777777" w:rsidR="00F77EF1" w:rsidRPr="00A5226B" w:rsidRDefault="00F77EF1" w:rsidP="00923316">
            <w:pPr>
              <w:pStyle w:val="TableParagraph"/>
              <w:jc w:val="left"/>
            </w:pPr>
            <w:r>
              <w:t>816,800</w:t>
            </w:r>
          </w:p>
        </w:tc>
        <w:tc>
          <w:tcPr>
            <w:tcW w:w="1789" w:type="dxa"/>
            <w:tcBorders>
              <w:top w:val="single" w:sz="6" w:space="0" w:color="000000"/>
            </w:tcBorders>
          </w:tcPr>
          <w:p w14:paraId="5DF7A6C5" w14:textId="77777777" w:rsidR="00F77EF1" w:rsidRPr="00A5226B" w:rsidRDefault="00F77EF1" w:rsidP="00923316">
            <w:pPr>
              <w:pStyle w:val="TableParagraph"/>
              <w:jc w:val="left"/>
            </w:pPr>
            <w:r>
              <w:t>1,225,200</w:t>
            </w:r>
          </w:p>
        </w:tc>
      </w:tr>
      <w:tr w:rsidR="00F77EF1" w14:paraId="5C28A8D5" w14:textId="77777777" w:rsidTr="00923316">
        <w:trPr>
          <w:trHeight w:val="517"/>
        </w:trPr>
        <w:tc>
          <w:tcPr>
            <w:tcW w:w="1855" w:type="dxa"/>
            <w:tcBorders>
              <w:left w:val="single" w:sz="6" w:space="0" w:color="000000"/>
            </w:tcBorders>
          </w:tcPr>
          <w:p w14:paraId="3A32C51C" w14:textId="77777777" w:rsidR="00F77EF1" w:rsidRDefault="00F77EF1" w:rsidP="00923316">
            <w:pPr>
              <w:pStyle w:val="TableParagraph"/>
              <w:tabs>
                <w:tab w:val="left" w:pos="1461"/>
              </w:tabs>
              <w:ind w:left="102"/>
              <w:jc w:val="left"/>
            </w:pPr>
            <w:r>
              <w:rPr>
                <w:w w:val="105"/>
              </w:rPr>
              <w:t>Planifikimi</w:t>
            </w:r>
            <w:r>
              <w:rPr>
                <w:w w:val="105"/>
              </w:rPr>
              <w:tab/>
              <w:t>për</w:t>
            </w:r>
          </w:p>
          <w:p w14:paraId="48C09778" w14:textId="77777777" w:rsidR="00F77EF1" w:rsidRDefault="00F77EF1" w:rsidP="00923316">
            <w:pPr>
              <w:pStyle w:val="TableParagraph"/>
              <w:spacing w:before="6" w:line="238" w:lineRule="exact"/>
              <w:ind w:left="102"/>
              <w:jc w:val="left"/>
            </w:pPr>
            <w:r>
              <w:rPr>
                <w:w w:val="105"/>
              </w:rPr>
              <w:t>2025</w:t>
            </w:r>
          </w:p>
        </w:tc>
        <w:tc>
          <w:tcPr>
            <w:tcW w:w="1219" w:type="dxa"/>
          </w:tcPr>
          <w:p w14:paraId="1F7FA2CC" w14:textId="118BB24E" w:rsidR="00F77EF1" w:rsidRDefault="00F77EF1" w:rsidP="00923316">
            <w:pPr>
              <w:pStyle w:val="TableParagraph"/>
              <w:jc w:val="left"/>
            </w:pPr>
            <w:r>
              <w:t>265</w:t>
            </w:r>
          </w:p>
        </w:tc>
        <w:tc>
          <w:tcPr>
            <w:tcW w:w="1281" w:type="dxa"/>
          </w:tcPr>
          <w:p w14:paraId="7E953B88" w14:textId="349D389B" w:rsidR="00F77EF1" w:rsidRDefault="00F77EF1" w:rsidP="00923316">
            <w:pPr>
              <w:pStyle w:val="TableParagraph"/>
              <w:jc w:val="left"/>
            </w:pPr>
            <w:r>
              <w:t>119</w:t>
            </w:r>
          </w:p>
        </w:tc>
        <w:tc>
          <w:tcPr>
            <w:tcW w:w="1365" w:type="dxa"/>
            <w:tcBorders>
              <w:right w:val="single" w:sz="6" w:space="0" w:color="000000"/>
            </w:tcBorders>
          </w:tcPr>
          <w:p w14:paraId="3E19BEED" w14:textId="7BEB60AF" w:rsidR="00F77EF1" w:rsidRDefault="00F77EF1" w:rsidP="00923316">
            <w:pPr>
              <w:pStyle w:val="TableParagraph"/>
              <w:jc w:val="left"/>
            </w:pPr>
            <w:r>
              <w:t>130</w:t>
            </w:r>
          </w:p>
        </w:tc>
        <w:tc>
          <w:tcPr>
            <w:tcW w:w="1787" w:type="dxa"/>
            <w:tcBorders>
              <w:left w:val="single" w:sz="6" w:space="0" w:color="000000"/>
            </w:tcBorders>
          </w:tcPr>
          <w:p w14:paraId="7CBE60F0" w14:textId="712A8BE0" w:rsidR="00F77EF1" w:rsidRDefault="00F77EF1" w:rsidP="00923316">
            <w:pPr>
              <w:pStyle w:val="TableParagraph"/>
              <w:jc w:val="left"/>
            </w:pPr>
            <w:r>
              <w:t>920,000</w:t>
            </w:r>
          </w:p>
        </w:tc>
        <w:tc>
          <w:tcPr>
            <w:tcW w:w="1789" w:type="dxa"/>
          </w:tcPr>
          <w:p w14:paraId="2E99C509" w14:textId="1376D684" w:rsidR="00F77EF1" w:rsidRDefault="00F77EF1" w:rsidP="00923316">
            <w:pPr>
              <w:pStyle w:val="TableParagraph"/>
              <w:jc w:val="left"/>
            </w:pPr>
            <w:r>
              <w:t>1,252,712</w:t>
            </w:r>
          </w:p>
        </w:tc>
      </w:tr>
    </w:tbl>
    <w:p w14:paraId="1EE1E6EC" w14:textId="77777777" w:rsidR="00F77EF1" w:rsidRDefault="00F77EF1" w:rsidP="00F77EF1">
      <w:pPr>
        <w:pStyle w:val="BodyText"/>
        <w:rPr>
          <w:sz w:val="24"/>
        </w:rPr>
      </w:pPr>
    </w:p>
    <w:p w14:paraId="5B64A2A8" w14:textId="77777777" w:rsidR="00F77EF1" w:rsidRDefault="00F77EF1" w:rsidP="00F77EF1">
      <w:pPr>
        <w:pStyle w:val="BodyText"/>
        <w:spacing w:before="1"/>
        <w:rPr>
          <w:sz w:val="21"/>
        </w:rPr>
      </w:pPr>
    </w:p>
    <w:p w14:paraId="3EC0E657" w14:textId="10DE401E" w:rsidR="00F77EF1" w:rsidRDefault="00F77EF1" w:rsidP="00F77EF1">
      <w:pPr>
        <w:pStyle w:val="BodyText"/>
        <w:spacing w:before="1" w:line="244" w:lineRule="auto"/>
        <w:ind w:left="215" w:right="1671"/>
        <w:rPr>
          <w:w w:val="105"/>
        </w:rPr>
      </w:pPr>
      <w:r>
        <w:t>Tabela</w:t>
      </w:r>
      <w:r>
        <w:rPr>
          <w:spacing w:val="9"/>
        </w:rPr>
        <w:t xml:space="preserve"> </w:t>
      </w:r>
      <w:r>
        <w:t>2.</w:t>
      </w:r>
      <w:r>
        <w:rPr>
          <w:spacing w:val="8"/>
        </w:rPr>
        <w:t xml:space="preserve"> </w:t>
      </w:r>
      <w:r>
        <w:t>Planifikimi</w:t>
      </w:r>
      <w:r>
        <w:rPr>
          <w:spacing w:val="10"/>
        </w:rPr>
        <w:t xml:space="preserve"> </w:t>
      </w:r>
      <w:r>
        <w:t>për</w:t>
      </w:r>
      <w:r>
        <w:rPr>
          <w:spacing w:val="16"/>
        </w:rPr>
        <w:t xml:space="preserve"> </w:t>
      </w:r>
      <w:r>
        <w:t>vitin</w:t>
      </w:r>
      <w:r>
        <w:rPr>
          <w:spacing w:val="10"/>
        </w:rPr>
        <w:t xml:space="preserve"> </w:t>
      </w:r>
      <w:r>
        <w:t>2025-</w:t>
      </w:r>
      <w:r>
        <w:rPr>
          <w:spacing w:val="17"/>
        </w:rPr>
        <w:t xml:space="preserve"> </w:t>
      </w:r>
      <w:r>
        <w:t>Nivelet</w:t>
      </w:r>
      <w:r>
        <w:rPr>
          <w:spacing w:val="17"/>
        </w:rPr>
        <w:t xml:space="preserve"> </w:t>
      </w:r>
      <w:r>
        <w:t>e</w:t>
      </w:r>
      <w:r>
        <w:rPr>
          <w:spacing w:val="17"/>
        </w:rPr>
        <w:t xml:space="preserve"> </w:t>
      </w:r>
      <w:r>
        <w:t>pagave</w:t>
      </w:r>
      <w:r>
        <w:rPr>
          <w:spacing w:val="19"/>
        </w:rPr>
        <w:t xml:space="preserve"> </w:t>
      </w:r>
      <w:r>
        <w:t>në</w:t>
      </w:r>
      <w:r>
        <w:rPr>
          <w:spacing w:val="13"/>
        </w:rPr>
        <w:t xml:space="preserve"> </w:t>
      </w:r>
      <w:r>
        <w:t>Organizatën</w:t>
      </w:r>
      <w:r>
        <w:rPr>
          <w:spacing w:val="12"/>
        </w:rPr>
        <w:t xml:space="preserve"> </w:t>
      </w:r>
      <w:r>
        <w:t>Buxhetore</w:t>
      </w:r>
      <w:r>
        <w:rPr>
          <w:spacing w:val="-52"/>
        </w:rPr>
        <w:t xml:space="preserve"> </w:t>
      </w:r>
    </w:p>
    <w:p w14:paraId="0951733F" w14:textId="77777777" w:rsidR="00F77EF1" w:rsidRDefault="00F77EF1" w:rsidP="00F77EF1">
      <w:pPr>
        <w:pStyle w:val="BodyText"/>
        <w:spacing w:before="1" w:line="244" w:lineRule="auto"/>
        <w:ind w:left="215" w:right="1671"/>
      </w:pPr>
      <w:r>
        <w:rPr>
          <w:w w:val="105"/>
        </w:rPr>
        <w:t>Komuna Hani i Elezit</w:t>
      </w: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9"/>
        <w:gridCol w:w="1313"/>
        <w:gridCol w:w="1390"/>
        <w:gridCol w:w="1503"/>
        <w:gridCol w:w="1565"/>
        <w:gridCol w:w="1483"/>
      </w:tblGrid>
      <w:tr w:rsidR="00F77EF1" w14:paraId="25688197" w14:textId="77777777" w:rsidTr="00923316">
        <w:trPr>
          <w:trHeight w:val="1036"/>
        </w:trPr>
        <w:tc>
          <w:tcPr>
            <w:tcW w:w="2009" w:type="dxa"/>
            <w:tcBorders>
              <w:left w:val="single" w:sz="6" w:space="0" w:color="000000"/>
            </w:tcBorders>
          </w:tcPr>
          <w:p w14:paraId="14BEF0FC" w14:textId="77777777" w:rsidR="00F77EF1" w:rsidRDefault="00F77EF1" w:rsidP="00923316">
            <w:pPr>
              <w:pStyle w:val="TableParagraph"/>
              <w:spacing w:before="10"/>
              <w:jc w:val="left"/>
              <w:rPr>
                <w:sz w:val="33"/>
              </w:rPr>
            </w:pPr>
          </w:p>
          <w:p w14:paraId="7C2FB6C1" w14:textId="77777777" w:rsidR="00F77EF1" w:rsidRDefault="00F77EF1" w:rsidP="00923316">
            <w:pPr>
              <w:pStyle w:val="TableParagraph"/>
              <w:ind w:left="102"/>
              <w:jc w:val="left"/>
            </w:pPr>
            <w:r>
              <w:rPr>
                <w:spacing w:val="-1"/>
                <w:w w:val="105"/>
              </w:rPr>
              <w:t>Niveli</w:t>
            </w:r>
            <w:r>
              <w:rPr>
                <w:spacing w:val="-13"/>
                <w:w w:val="105"/>
              </w:rPr>
              <w:t xml:space="preserve"> </w:t>
            </w:r>
            <w:r>
              <w:rPr>
                <w:spacing w:val="-1"/>
                <w:w w:val="105"/>
              </w:rPr>
              <w:t>i</w:t>
            </w:r>
            <w:r>
              <w:rPr>
                <w:spacing w:val="-13"/>
                <w:w w:val="105"/>
              </w:rPr>
              <w:t xml:space="preserve"> </w:t>
            </w:r>
            <w:r>
              <w:rPr>
                <w:spacing w:val="-1"/>
                <w:w w:val="105"/>
              </w:rPr>
              <w:t>pagave</w:t>
            </w:r>
          </w:p>
        </w:tc>
        <w:tc>
          <w:tcPr>
            <w:tcW w:w="1313" w:type="dxa"/>
            <w:tcBorders>
              <w:right w:val="single" w:sz="6" w:space="0" w:color="000000"/>
            </w:tcBorders>
          </w:tcPr>
          <w:p w14:paraId="4D8307B1" w14:textId="77777777" w:rsidR="00F77EF1" w:rsidRDefault="00F77EF1" w:rsidP="00923316">
            <w:pPr>
              <w:pStyle w:val="TableParagraph"/>
              <w:spacing w:line="244" w:lineRule="auto"/>
              <w:ind w:left="102" w:right="88" w:firstLine="6"/>
              <w:jc w:val="center"/>
            </w:pPr>
            <w:r>
              <w:t>Numri</w:t>
            </w:r>
            <w:r>
              <w:rPr>
                <w:spacing w:val="14"/>
              </w:rPr>
              <w:t xml:space="preserve"> </w:t>
            </w:r>
            <w:r>
              <w:t>total</w:t>
            </w:r>
            <w:r>
              <w:rPr>
                <w:spacing w:val="1"/>
              </w:rPr>
              <w:t xml:space="preserve"> </w:t>
            </w:r>
            <w:r>
              <w:rPr>
                <w:w w:val="105"/>
              </w:rPr>
              <w:t>i stafit në</w:t>
            </w:r>
            <w:r>
              <w:rPr>
                <w:spacing w:val="1"/>
                <w:w w:val="105"/>
              </w:rPr>
              <w:t xml:space="preserve"> </w:t>
            </w:r>
            <w:r>
              <w:rPr>
                <w:spacing w:val="-2"/>
                <w:w w:val="105"/>
              </w:rPr>
              <w:t>këtë</w:t>
            </w:r>
            <w:r>
              <w:rPr>
                <w:spacing w:val="-9"/>
                <w:w w:val="105"/>
              </w:rPr>
              <w:t xml:space="preserve"> </w:t>
            </w:r>
            <w:r>
              <w:rPr>
                <w:spacing w:val="-2"/>
                <w:w w:val="105"/>
              </w:rPr>
              <w:t>nivel</w:t>
            </w:r>
            <w:r>
              <w:rPr>
                <w:spacing w:val="-11"/>
                <w:w w:val="105"/>
              </w:rPr>
              <w:t xml:space="preserve"> </w:t>
            </w:r>
            <w:r>
              <w:rPr>
                <w:spacing w:val="-1"/>
                <w:w w:val="105"/>
              </w:rPr>
              <w:t>të</w:t>
            </w:r>
          </w:p>
          <w:p w14:paraId="36CAFBA0" w14:textId="77777777" w:rsidR="00F77EF1" w:rsidRDefault="00F77EF1" w:rsidP="00923316">
            <w:pPr>
              <w:pStyle w:val="TableParagraph"/>
              <w:spacing w:before="9" w:line="233" w:lineRule="exact"/>
              <w:ind w:left="304" w:right="296"/>
              <w:jc w:val="center"/>
            </w:pPr>
            <w:r>
              <w:rPr>
                <w:w w:val="105"/>
              </w:rPr>
              <w:t>pagave</w:t>
            </w:r>
          </w:p>
        </w:tc>
        <w:tc>
          <w:tcPr>
            <w:tcW w:w="1390" w:type="dxa"/>
            <w:tcBorders>
              <w:left w:val="single" w:sz="6" w:space="0" w:color="000000"/>
            </w:tcBorders>
          </w:tcPr>
          <w:p w14:paraId="2423F94D" w14:textId="77777777" w:rsidR="00F77EF1" w:rsidRDefault="00F77EF1" w:rsidP="00923316">
            <w:pPr>
              <w:pStyle w:val="TableParagraph"/>
              <w:spacing w:before="130" w:line="244" w:lineRule="auto"/>
              <w:ind w:left="217" w:right="203" w:hanging="1"/>
              <w:jc w:val="center"/>
            </w:pPr>
            <w:r>
              <w:rPr>
                <w:w w:val="105"/>
              </w:rPr>
              <w:t>Numri i</w:t>
            </w:r>
            <w:r>
              <w:rPr>
                <w:spacing w:val="1"/>
                <w:w w:val="105"/>
              </w:rPr>
              <w:t xml:space="preserve"> </w:t>
            </w:r>
            <w:r>
              <w:rPr>
                <w:spacing w:val="-4"/>
                <w:w w:val="105"/>
              </w:rPr>
              <w:t>burrave në</w:t>
            </w:r>
            <w:r>
              <w:rPr>
                <w:spacing w:val="-55"/>
                <w:w w:val="105"/>
              </w:rPr>
              <w:t xml:space="preserve"> </w:t>
            </w:r>
            <w:r>
              <w:rPr>
                <w:w w:val="105"/>
              </w:rPr>
              <w:t>këtë</w:t>
            </w:r>
            <w:r>
              <w:rPr>
                <w:spacing w:val="-9"/>
                <w:w w:val="105"/>
              </w:rPr>
              <w:t xml:space="preserve"> </w:t>
            </w:r>
            <w:r>
              <w:rPr>
                <w:w w:val="105"/>
              </w:rPr>
              <w:t>nivel</w:t>
            </w:r>
          </w:p>
        </w:tc>
        <w:tc>
          <w:tcPr>
            <w:tcW w:w="1503" w:type="dxa"/>
          </w:tcPr>
          <w:p w14:paraId="131FC017" w14:textId="77777777" w:rsidR="00F77EF1" w:rsidRDefault="00F77EF1" w:rsidP="00923316">
            <w:pPr>
              <w:pStyle w:val="TableParagraph"/>
              <w:spacing w:line="244" w:lineRule="auto"/>
              <w:ind w:left="116" w:right="99" w:hanging="10"/>
              <w:jc w:val="center"/>
            </w:pPr>
            <w:r>
              <w:rPr>
                <w:w w:val="105"/>
              </w:rPr>
              <w:t>Shuma e</w:t>
            </w:r>
            <w:r>
              <w:rPr>
                <w:spacing w:val="1"/>
                <w:w w:val="105"/>
              </w:rPr>
              <w:t xml:space="preserve"> </w:t>
            </w:r>
            <w:r>
              <w:t>shpenzuar</w:t>
            </w:r>
            <w:r>
              <w:rPr>
                <w:spacing w:val="15"/>
              </w:rPr>
              <w:t xml:space="preserve"> </w:t>
            </w:r>
            <w:r>
              <w:t>për</w:t>
            </w:r>
            <w:r>
              <w:rPr>
                <w:spacing w:val="-52"/>
              </w:rPr>
              <w:t xml:space="preserve"> </w:t>
            </w:r>
            <w:r>
              <w:rPr>
                <w:w w:val="105"/>
              </w:rPr>
              <w:t>burra</w:t>
            </w:r>
            <w:r>
              <w:rPr>
                <w:spacing w:val="-9"/>
                <w:w w:val="105"/>
              </w:rPr>
              <w:t xml:space="preserve"> </w:t>
            </w:r>
            <w:r>
              <w:rPr>
                <w:w w:val="105"/>
              </w:rPr>
              <w:t>në</w:t>
            </w:r>
            <w:r>
              <w:rPr>
                <w:spacing w:val="-11"/>
                <w:w w:val="105"/>
              </w:rPr>
              <w:t xml:space="preserve"> </w:t>
            </w:r>
            <w:r>
              <w:rPr>
                <w:w w:val="105"/>
              </w:rPr>
              <w:t>këtë</w:t>
            </w:r>
          </w:p>
          <w:p w14:paraId="4418DFE9" w14:textId="77777777" w:rsidR="00F77EF1" w:rsidRDefault="00F77EF1" w:rsidP="00923316">
            <w:pPr>
              <w:pStyle w:val="TableParagraph"/>
              <w:spacing w:before="9" w:line="233" w:lineRule="exact"/>
              <w:ind w:left="494" w:right="487"/>
              <w:jc w:val="center"/>
            </w:pPr>
            <w:r>
              <w:rPr>
                <w:w w:val="105"/>
              </w:rPr>
              <w:t>nivel</w:t>
            </w:r>
          </w:p>
        </w:tc>
        <w:tc>
          <w:tcPr>
            <w:tcW w:w="1565" w:type="dxa"/>
          </w:tcPr>
          <w:p w14:paraId="0952D845" w14:textId="77777777" w:rsidR="00F77EF1" w:rsidRDefault="00F77EF1" w:rsidP="00923316">
            <w:pPr>
              <w:pStyle w:val="TableParagraph"/>
              <w:jc w:val="left"/>
              <w:rPr>
                <w:sz w:val="23"/>
              </w:rPr>
            </w:pPr>
          </w:p>
          <w:p w14:paraId="4A3F94C0" w14:textId="77777777" w:rsidR="00F77EF1" w:rsidRDefault="00F77EF1" w:rsidP="00923316">
            <w:pPr>
              <w:pStyle w:val="TableParagraph"/>
              <w:ind w:left="178" w:right="132" w:hanging="29"/>
              <w:jc w:val="left"/>
            </w:pPr>
            <w:r>
              <w:rPr>
                <w:spacing w:val="-4"/>
                <w:w w:val="105"/>
              </w:rPr>
              <w:t>Numri i grave</w:t>
            </w:r>
            <w:r>
              <w:rPr>
                <w:spacing w:val="-55"/>
                <w:w w:val="105"/>
              </w:rPr>
              <w:t xml:space="preserve"> </w:t>
            </w:r>
            <w:r>
              <w:rPr>
                <w:spacing w:val="-2"/>
                <w:w w:val="105"/>
              </w:rPr>
              <w:t>në</w:t>
            </w:r>
            <w:r>
              <w:rPr>
                <w:spacing w:val="-8"/>
                <w:w w:val="105"/>
              </w:rPr>
              <w:t xml:space="preserve"> </w:t>
            </w:r>
            <w:r>
              <w:rPr>
                <w:spacing w:val="-1"/>
                <w:w w:val="105"/>
              </w:rPr>
              <w:t>këtë</w:t>
            </w:r>
            <w:r>
              <w:rPr>
                <w:spacing w:val="-14"/>
                <w:w w:val="105"/>
              </w:rPr>
              <w:t xml:space="preserve"> </w:t>
            </w:r>
            <w:r>
              <w:rPr>
                <w:spacing w:val="-1"/>
                <w:w w:val="105"/>
              </w:rPr>
              <w:t>nivel.</w:t>
            </w:r>
          </w:p>
        </w:tc>
        <w:tc>
          <w:tcPr>
            <w:tcW w:w="1483" w:type="dxa"/>
          </w:tcPr>
          <w:p w14:paraId="043A60BF" w14:textId="77777777" w:rsidR="00F77EF1" w:rsidRDefault="00F77EF1" w:rsidP="00923316">
            <w:pPr>
              <w:pStyle w:val="TableParagraph"/>
              <w:spacing w:line="244" w:lineRule="auto"/>
              <w:ind w:left="105" w:right="94" w:hanging="6"/>
              <w:jc w:val="center"/>
            </w:pPr>
            <w:r>
              <w:rPr>
                <w:w w:val="105"/>
              </w:rPr>
              <w:t>Shuma e</w:t>
            </w:r>
            <w:r>
              <w:rPr>
                <w:spacing w:val="1"/>
                <w:w w:val="105"/>
              </w:rPr>
              <w:t xml:space="preserve"> </w:t>
            </w:r>
            <w:r>
              <w:t>shpenzuar</w:t>
            </w:r>
            <w:r>
              <w:rPr>
                <w:spacing w:val="13"/>
              </w:rPr>
              <w:t xml:space="preserve"> </w:t>
            </w:r>
            <w:r>
              <w:t>për</w:t>
            </w:r>
            <w:r>
              <w:rPr>
                <w:spacing w:val="-52"/>
              </w:rPr>
              <w:t xml:space="preserve"> </w:t>
            </w:r>
            <w:r>
              <w:rPr>
                <w:w w:val="105"/>
              </w:rPr>
              <w:t>gra</w:t>
            </w:r>
            <w:r>
              <w:rPr>
                <w:spacing w:val="-5"/>
                <w:w w:val="105"/>
              </w:rPr>
              <w:t xml:space="preserve"> </w:t>
            </w:r>
            <w:r>
              <w:rPr>
                <w:w w:val="105"/>
              </w:rPr>
              <w:t>në</w:t>
            </w:r>
            <w:r>
              <w:rPr>
                <w:spacing w:val="-3"/>
                <w:w w:val="105"/>
              </w:rPr>
              <w:t xml:space="preserve"> </w:t>
            </w:r>
            <w:r>
              <w:rPr>
                <w:w w:val="105"/>
              </w:rPr>
              <w:t>këtë</w:t>
            </w:r>
          </w:p>
          <w:p w14:paraId="4E9E2E71" w14:textId="77777777" w:rsidR="00F77EF1" w:rsidRDefault="00F77EF1" w:rsidP="00923316">
            <w:pPr>
              <w:pStyle w:val="TableParagraph"/>
              <w:spacing w:before="9" w:line="233" w:lineRule="exact"/>
              <w:ind w:left="483" w:right="477"/>
              <w:jc w:val="center"/>
            </w:pPr>
            <w:r>
              <w:rPr>
                <w:w w:val="105"/>
              </w:rPr>
              <w:t>nivel</w:t>
            </w:r>
          </w:p>
        </w:tc>
      </w:tr>
      <w:tr w:rsidR="00F77EF1" w14:paraId="1D25AD3C" w14:textId="77777777" w:rsidTr="00923316">
        <w:trPr>
          <w:trHeight w:val="301"/>
        </w:trPr>
        <w:tc>
          <w:tcPr>
            <w:tcW w:w="2009" w:type="dxa"/>
            <w:tcBorders>
              <w:left w:val="single" w:sz="6" w:space="0" w:color="000000"/>
              <w:bottom w:val="single" w:sz="6" w:space="0" w:color="000000"/>
            </w:tcBorders>
          </w:tcPr>
          <w:p w14:paraId="35403DD8" w14:textId="77777777" w:rsidR="00F77EF1" w:rsidRDefault="00F77EF1" w:rsidP="00923316">
            <w:pPr>
              <w:pStyle w:val="TableParagraph"/>
              <w:spacing w:before="24"/>
              <w:ind w:left="102"/>
              <w:jc w:val="left"/>
            </w:pPr>
            <w:r>
              <w:rPr>
                <w:w w:val="105"/>
              </w:rPr>
              <w:t>201-400</w:t>
            </w:r>
          </w:p>
        </w:tc>
        <w:tc>
          <w:tcPr>
            <w:tcW w:w="1313" w:type="dxa"/>
            <w:tcBorders>
              <w:bottom w:val="single" w:sz="6" w:space="0" w:color="000000"/>
              <w:right w:val="single" w:sz="6" w:space="0" w:color="000000"/>
            </w:tcBorders>
          </w:tcPr>
          <w:p w14:paraId="7C9165F3" w14:textId="77777777" w:rsidR="00F77EF1" w:rsidRDefault="00F77EF1" w:rsidP="00923316">
            <w:pPr>
              <w:pStyle w:val="TableParagraph"/>
              <w:jc w:val="left"/>
            </w:pPr>
          </w:p>
        </w:tc>
        <w:tc>
          <w:tcPr>
            <w:tcW w:w="1390" w:type="dxa"/>
            <w:tcBorders>
              <w:left w:val="single" w:sz="6" w:space="0" w:color="000000"/>
              <w:bottom w:val="single" w:sz="6" w:space="0" w:color="000000"/>
            </w:tcBorders>
          </w:tcPr>
          <w:p w14:paraId="71011D5A" w14:textId="77777777" w:rsidR="00F77EF1" w:rsidRDefault="00F77EF1" w:rsidP="00923316">
            <w:pPr>
              <w:pStyle w:val="TableParagraph"/>
              <w:jc w:val="left"/>
            </w:pPr>
          </w:p>
        </w:tc>
        <w:tc>
          <w:tcPr>
            <w:tcW w:w="1503" w:type="dxa"/>
            <w:tcBorders>
              <w:bottom w:val="single" w:sz="6" w:space="0" w:color="000000"/>
            </w:tcBorders>
          </w:tcPr>
          <w:p w14:paraId="52CFEC1F" w14:textId="77777777" w:rsidR="00F77EF1" w:rsidRDefault="00F77EF1" w:rsidP="00923316">
            <w:pPr>
              <w:pStyle w:val="TableParagraph"/>
              <w:jc w:val="left"/>
            </w:pPr>
          </w:p>
        </w:tc>
        <w:tc>
          <w:tcPr>
            <w:tcW w:w="1565" w:type="dxa"/>
            <w:tcBorders>
              <w:bottom w:val="single" w:sz="6" w:space="0" w:color="000000"/>
            </w:tcBorders>
          </w:tcPr>
          <w:p w14:paraId="0DA246CB" w14:textId="77777777" w:rsidR="00F77EF1" w:rsidRDefault="00F77EF1" w:rsidP="00923316">
            <w:pPr>
              <w:pStyle w:val="TableParagraph"/>
              <w:jc w:val="left"/>
            </w:pPr>
          </w:p>
        </w:tc>
        <w:tc>
          <w:tcPr>
            <w:tcW w:w="1483" w:type="dxa"/>
            <w:tcBorders>
              <w:bottom w:val="single" w:sz="6" w:space="0" w:color="000000"/>
            </w:tcBorders>
          </w:tcPr>
          <w:p w14:paraId="258291F2" w14:textId="77777777" w:rsidR="00F77EF1" w:rsidRDefault="00F77EF1" w:rsidP="00923316">
            <w:pPr>
              <w:pStyle w:val="TableParagraph"/>
              <w:jc w:val="left"/>
            </w:pPr>
          </w:p>
        </w:tc>
      </w:tr>
      <w:tr w:rsidR="00F77EF1" w14:paraId="3193DB04" w14:textId="77777777" w:rsidTr="00923316">
        <w:trPr>
          <w:trHeight w:val="306"/>
        </w:trPr>
        <w:tc>
          <w:tcPr>
            <w:tcW w:w="2009" w:type="dxa"/>
            <w:tcBorders>
              <w:top w:val="single" w:sz="6" w:space="0" w:color="000000"/>
              <w:left w:val="single" w:sz="6" w:space="0" w:color="000000"/>
            </w:tcBorders>
          </w:tcPr>
          <w:p w14:paraId="497392BD" w14:textId="77777777" w:rsidR="00F77EF1" w:rsidRDefault="00F77EF1" w:rsidP="00923316">
            <w:pPr>
              <w:pStyle w:val="TableParagraph"/>
              <w:spacing w:before="24"/>
              <w:ind w:left="102"/>
              <w:jc w:val="left"/>
            </w:pPr>
            <w:r>
              <w:rPr>
                <w:w w:val="105"/>
              </w:rPr>
              <w:t>401-600</w:t>
            </w:r>
          </w:p>
        </w:tc>
        <w:tc>
          <w:tcPr>
            <w:tcW w:w="1313" w:type="dxa"/>
            <w:tcBorders>
              <w:top w:val="single" w:sz="6" w:space="0" w:color="000000"/>
              <w:right w:val="single" w:sz="6" w:space="0" w:color="000000"/>
            </w:tcBorders>
          </w:tcPr>
          <w:p w14:paraId="71D1427C" w14:textId="77777777" w:rsidR="00F77EF1" w:rsidRDefault="00F77EF1" w:rsidP="00923316">
            <w:pPr>
              <w:pStyle w:val="TableParagraph"/>
              <w:jc w:val="left"/>
            </w:pPr>
          </w:p>
        </w:tc>
        <w:tc>
          <w:tcPr>
            <w:tcW w:w="1390" w:type="dxa"/>
            <w:tcBorders>
              <w:top w:val="single" w:sz="6" w:space="0" w:color="000000"/>
              <w:left w:val="single" w:sz="6" w:space="0" w:color="000000"/>
            </w:tcBorders>
          </w:tcPr>
          <w:p w14:paraId="03F0897C" w14:textId="77777777" w:rsidR="00F77EF1" w:rsidRDefault="00F77EF1" w:rsidP="00923316">
            <w:pPr>
              <w:pStyle w:val="TableParagraph"/>
              <w:jc w:val="left"/>
            </w:pPr>
          </w:p>
        </w:tc>
        <w:tc>
          <w:tcPr>
            <w:tcW w:w="1503" w:type="dxa"/>
            <w:tcBorders>
              <w:top w:val="single" w:sz="6" w:space="0" w:color="000000"/>
            </w:tcBorders>
          </w:tcPr>
          <w:p w14:paraId="3DD70608" w14:textId="77777777" w:rsidR="00F77EF1" w:rsidRDefault="00F77EF1" w:rsidP="00923316">
            <w:pPr>
              <w:pStyle w:val="TableParagraph"/>
              <w:jc w:val="left"/>
            </w:pPr>
          </w:p>
        </w:tc>
        <w:tc>
          <w:tcPr>
            <w:tcW w:w="1565" w:type="dxa"/>
            <w:tcBorders>
              <w:top w:val="single" w:sz="6" w:space="0" w:color="000000"/>
            </w:tcBorders>
          </w:tcPr>
          <w:p w14:paraId="7D0F2C48" w14:textId="77777777" w:rsidR="00F77EF1" w:rsidRDefault="00F77EF1" w:rsidP="00923316">
            <w:pPr>
              <w:pStyle w:val="TableParagraph"/>
              <w:jc w:val="left"/>
            </w:pPr>
          </w:p>
        </w:tc>
        <w:tc>
          <w:tcPr>
            <w:tcW w:w="1483" w:type="dxa"/>
            <w:tcBorders>
              <w:top w:val="single" w:sz="6" w:space="0" w:color="000000"/>
            </w:tcBorders>
          </w:tcPr>
          <w:p w14:paraId="4A22BC05" w14:textId="77777777" w:rsidR="00F77EF1" w:rsidRDefault="00F77EF1" w:rsidP="00923316">
            <w:pPr>
              <w:pStyle w:val="TableParagraph"/>
              <w:jc w:val="left"/>
            </w:pPr>
          </w:p>
        </w:tc>
      </w:tr>
      <w:tr w:rsidR="00F77EF1" w14:paraId="283EF12F" w14:textId="77777777" w:rsidTr="00923316">
        <w:trPr>
          <w:trHeight w:val="301"/>
        </w:trPr>
        <w:tc>
          <w:tcPr>
            <w:tcW w:w="2009" w:type="dxa"/>
            <w:tcBorders>
              <w:left w:val="single" w:sz="6" w:space="0" w:color="000000"/>
            </w:tcBorders>
          </w:tcPr>
          <w:p w14:paraId="10460212" w14:textId="77777777" w:rsidR="00F77EF1" w:rsidRDefault="00F77EF1" w:rsidP="00923316">
            <w:pPr>
              <w:pStyle w:val="TableParagraph"/>
              <w:spacing w:before="24"/>
              <w:ind w:left="102"/>
              <w:jc w:val="left"/>
            </w:pPr>
            <w:r>
              <w:rPr>
                <w:w w:val="105"/>
              </w:rPr>
              <w:t>600+</w:t>
            </w:r>
          </w:p>
        </w:tc>
        <w:tc>
          <w:tcPr>
            <w:tcW w:w="1313" w:type="dxa"/>
            <w:tcBorders>
              <w:right w:val="single" w:sz="6" w:space="0" w:color="000000"/>
            </w:tcBorders>
          </w:tcPr>
          <w:p w14:paraId="68CA294E" w14:textId="77777777" w:rsidR="00F77EF1" w:rsidRDefault="00F77EF1" w:rsidP="00923316">
            <w:pPr>
              <w:pStyle w:val="TableParagraph"/>
              <w:jc w:val="left"/>
            </w:pPr>
          </w:p>
        </w:tc>
        <w:tc>
          <w:tcPr>
            <w:tcW w:w="1390" w:type="dxa"/>
            <w:tcBorders>
              <w:left w:val="single" w:sz="6" w:space="0" w:color="000000"/>
            </w:tcBorders>
          </w:tcPr>
          <w:p w14:paraId="2E9F7B17" w14:textId="77777777" w:rsidR="00F77EF1" w:rsidRDefault="00F77EF1" w:rsidP="00923316">
            <w:pPr>
              <w:pStyle w:val="TableParagraph"/>
              <w:jc w:val="left"/>
            </w:pPr>
          </w:p>
        </w:tc>
        <w:tc>
          <w:tcPr>
            <w:tcW w:w="1503" w:type="dxa"/>
          </w:tcPr>
          <w:p w14:paraId="3741EE75" w14:textId="77777777" w:rsidR="00F77EF1" w:rsidRDefault="00F77EF1" w:rsidP="00923316">
            <w:pPr>
              <w:pStyle w:val="TableParagraph"/>
              <w:jc w:val="left"/>
            </w:pPr>
          </w:p>
        </w:tc>
        <w:tc>
          <w:tcPr>
            <w:tcW w:w="1565" w:type="dxa"/>
          </w:tcPr>
          <w:p w14:paraId="7765D4D1" w14:textId="77777777" w:rsidR="00F77EF1" w:rsidRDefault="00F77EF1" w:rsidP="00923316">
            <w:pPr>
              <w:pStyle w:val="TableParagraph"/>
              <w:jc w:val="left"/>
            </w:pPr>
          </w:p>
        </w:tc>
        <w:tc>
          <w:tcPr>
            <w:tcW w:w="1483" w:type="dxa"/>
          </w:tcPr>
          <w:p w14:paraId="18A25FB9" w14:textId="77777777" w:rsidR="00F77EF1" w:rsidRDefault="00F77EF1" w:rsidP="00923316">
            <w:pPr>
              <w:pStyle w:val="TableParagraph"/>
              <w:jc w:val="left"/>
            </w:pPr>
          </w:p>
        </w:tc>
      </w:tr>
    </w:tbl>
    <w:p w14:paraId="11B75BAA" w14:textId="77777777" w:rsidR="00F77EF1" w:rsidRDefault="00F77EF1" w:rsidP="00F77EF1">
      <w:pPr>
        <w:pStyle w:val="BodyText"/>
        <w:rPr>
          <w:sz w:val="24"/>
        </w:rPr>
      </w:pPr>
    </w:p>
    <w:p w14:paraId="42443617" w14:textId="77777777" w:rsidR="00F77EF1" w:rsidRDefault="00F77EF1" w:rsidP="00F77EF1">
      <w:pPr>
        <w:pStyle w:val="BodyText"/>
        <w:spacing w:before="2"/>
        <w:rPr>
          <w:sz w:val="21"/>
        </w:rPr>
      </w:pPr>
    </w:p>
    <w:p w14:paraId="4DDBE613" w14:textId="77777777" w:rsidR="00F77EF1" w:rsidRDefault="00F77EF1" w:rsidP="00F77EF1">
      <w:pPr>
        <w:pStyle w:val="BodyText"/>
        <w:spacing w:line="244" w:lineRule="auto"/>
        <w:ind w:left="215"/>
      </w:pPr>
      <w:r>
        <w:rPr>
          <w:w w:val="105"/>
        </w:rPr>
        <w:t>Tabela</w:t>
      </w:r>
      <w:r>
        <w:rPr>
          <w:spacing w:val="37"/>
          <w:w w:val="105"/>
        </w:rPr>
        <w:t xml:space="preserve"> </w:t>
      </w:r>
      <w:r>
        <w:rPr>
          <w:w w:val="105"/>
        </w:rPr>
        <w:t>3.</w:t>
      </w:r>
      <w:r>
        <w:rPr>
          <w:spacing w:val="36"/>
          <w:w w:val="105"/>
        </w:rPr>
        <w:t xml:space="preserve"> </w:t>
      </w:r>
      <w:r>
        <w:rPr>
          <w:w w:val="105"/>
        </w:rPr>
        <w:t>Numri</w:t>
      </w:r>
      <w:r>
        <w:rPr>
          <w:spacing w:val="33"/>
          <w:w w:val="105"/>
        </w:rPr>
        <w:t xml:space="preserve"> </w:t>
      </w:r>
      <w:r>
        <w:rPr>
          <w:w w:val="105"/>
        </w:rPr>
        <w:t>i</w:t>
      </w:r>
      <w:r>
        <w:rPr>
          <w:spacing w:val="29"/>
          <w:w w:val="105"/>
        </w:rPr>
        <w:t xml:space="preserve"> </w:t>
      </w:r>
      <w:r>
        <w:rPr>
          <w:w w:val="105"/>
        </w:rPr>
        <w:t>përfituesve</w:t>
      </w:r>
      <w:r>
        <w:rPr>
          <w:spacing w:val="37"/>
          <w:w w:val="105"/>
        </w:rPr>
        <w:t xml:space="preserve"> </w:t>
      </w:r>
      <w:r>
        <w:rPr>
          <w:w w:val="105"/>
        </w:rPr>
        <w:t>të</w:t>
      </w:r>
      <w:r>
        <w:rPr>
          <w:spacing w:val="33"/>
          <w:w w:val="105"/>
        </w:rPr>
        <w:t xml:space="preserve"> </w:t>
      </w:r>
      <w:r>
        <w:rPr>
          <w:w w:val="105"/>
          <w:u w:val="single"/>
        </w:rPr>
        <w:t>subvencioneve</w:t>
      </w:r>
      <w:r>
        <w:rPr>
          <w:spacing w:val="35"/>
          <w:w w:val="105"/>
        </w:rPr>
        <w:t xml:space="preserve"> </w:t>
      </w:r>
      <w:r>
        <w:rPr>
          <w:w w:val="105"/>
        </w:rPr>
        <w:t>apo</w:t>
      </w:r>
      <w:r>
        <w:rPr>
          <w:spacing w:val="41"/>
          <w:w w:val="105"/>
        </w:rPr>
        <w:t xml:space="preserve"> </w:t>
      </w:r>
      <w:r>
        <w:rPr>
          <w:w w:val="105"/>
        </w:rPr>
        <w:t>edhe</w:t>
      </w:r>
      <w:r>
        <w:rPr>
          <w:spacing w:val="33"/>
          <w:w w:val="105"/>
        </w:rPr>
        <w:t xml:space="preserve"> </w:t>
      </w:r>
      <w:r>
        <w:rPr>
          <w:w w:val="105"/>
        </w:rPr>
        <w:t>të</w:t>
      </w:r>
      <w:r>
        <w:rPr>
          <w:spacing w:val="32"/>
          <w:w w:val="105"/>
        </w:rPr>
        <w:t xml:space="preserve"> </w:t>
      </w:r>
      <w:r>
        <w:rPr>
          <w:w w:val="105"/>
          <w:u w:val="single"/>
        </w:rPr>
        <w:t>shërbimeve</w:t>
      </w:r>
      <w:r>
        <w:rPr>
          <w:spacing w:val="31"/>
          <w:w w:val="105"/>
          <w:u w:val="single"/>
        </w:rPr>
        <w:t xml:space="preserve"> </w:t>
      </w:r>
      <w:r>
        <w:rPr>
          <w:w w:val="105"/>
          <w:u w:val="single"/>
        </w:rPr>
        <w:t>ofruara</w:t>
      </w:r>
      <w:r>
        <w:rPr>
          <w:spacing w:val="35"/>
          <w:w w:val="105"/>
        </w:rPr>
        <w:t xml:space="preserve"> </w:t>
      </w:r>
      <w:r>
        <w:rPr>
          <w:w w:val="105"/>
        </w:rPr>
        <w:t>nga</w:t>
      </w:r>
      <w:r>
        <w:rPr>
          <w:spacing w:val="31"/>
          <w:w w:val="105"/>
        </w:rPr>
        <w:t xml:space="preserve"> </w:t>
      </w:r>
      <w:r>
        <w:rPr>
          <w:w w:val="105"/>
        </w:rPr>
        <w:t>organizata</w:t>
      </w:r>
      <w:r>
        <w:rPr>
          <w:spacing w:val="-55"/>
          <w:w w:val="105"/>
        </w:rPr>
        <w:t xml:space="preserve">            </w:t>
      </w:r>
      <w:r>
        <w:rPr>
          <w:w w:val="105"/>
        </w:rPr>
        <w:t>buxhetore</w:t>
      </w:r>
      <w:r>
        <w:rPr>
          <w:spacing w:val="-1"/>
          <w:w w:val="105"/>
        </w:rPr>
        <w:t xml:space="preserve"> </w:t>
      </w:r>
      <w:r>
        <w:rPr>
          <w:w w:val="105"/>
        </w:rPr>
        <w:t>të</w:t>
      </w:r>
      <w:r>
        <w:rPr>
          <w:spacing w:val="-11"/>
          <w:w w:val="105"/>
        </w:rPr>
        <w:t xml:space="preserve"> </w:t>
      </w:r>
      <w:r>
        <w:rPr>
          <w:w w:val="105"/>
        </w:rPr>
        <w:t>drejtorive</w:t>
      </w:r>
      <w:r>
        <w:rPr>
          <w:spacing w:val="-4"/>
          <w:w w:val="105"/>
        </w:rPr>
        <w:t xml:space="preserve"> </w:t>
      </w:r>
      <w:r>
        <w:rPr>
          <w:w w:val="105"/>
        </w:rPr>
        <w:t>përkatëse</w:t>
      </w:r>
      <w:r>
        <w:rPr>
          <w:spacing w:val="-3"/>
          <w:w w:val="105"/>
        </w:rPr>
        <w:t xml:space="preserve"> </w:t>
      </w:r>
      <w:r>
        <w:rPr>
          <w:w w:val="105"/>
        </w:rPr>
        <w:t>(ku</w:t>
      </w:r>
      <w:r>
        <w:rPr>
          <w:spacing w:val="-4"/>
          <w:w w:val="105"/>
        </w:rPr>
        <w:t xml:space="preserve"> </w:t>
      </w:r>
      <w:r>
        <w:rPr>
          <w:w w:val="105"/>
        </w:rPr>
        <w:t>është</w:t>
      </w:r>
      <w:r>
        <w:rPr>
          <w:spacing w:val="-3"/>
          <w:w w:val="105"/>
        </w:rPr>
        <w:t xml:space="preserve"> </w:t>
      </w:r>
      <w:r>
        <w:rPr>
          <w:w w:val="105"/>
        </w:rPr>
        <w:t>e</w:t>
      </w:r>
      <w:r>
        <w:rPr>
          <w:spacing w:val="-1"/>
          <w:w w:val="105"/>
        </w:rPr>
        <w:t xml:space="preserve"> </w:t>
      </w:r>
      <w:r>
        <w:rPr>
          <w:w w:val="105"/>
        </w:rPr>
        <w:t>aplikueshme)</w:t>
      </w:r>
    </w:p>
    <w:p w14:paraId="081638F4" w14:textId="77777777" w:rsidR="00F77EF1" w:rsidRDefault="00F77EF1" w:rsidP="00F77EF1">
      <w:pPr>
        <w:pStyle w:val="BodyText"/>
        <w:spacing w:before="8"/>
      </w:pPr>
      <w:r>
        <w:t>Komuna Hani i Elezit</w:t>
      </w:r>
    </w:p>
    <w:p w14:paraId="57939825" w14:textId="77777777" w:rsidR="00F77EF1" w:rsidRDefault="00F77EF1" w:rsidP="00F77EF1">
      <w:pPr>
        <w:pStyle w:val="BodyText"/>
        <w:spacing w:after="6"/>
        <w:ind w:left="215"/>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11"/>
        <w:gridCol w:w="1507"/>
        <w:gridCol w:w="1435"/>
        <w:gridCol w:w="1344"/>
        <w:gridCol w:w="1253"/>
        <w:gridCol w:w="1075"/>
        <w:gridCol w:w="929"/>
      </w:tblGrid>
      <w:tr w:rsidR="00F77EF1" w:rsidRPr="00F77EF1" w14:paraId="29A487BE" w14:textId="77777777" w:rsidTr="00923316">
        <w:trPr>
          <w:trHeight w:val="1117"/>
        </w:trPr>
        <w:tc>
          <w:tcPr>
            <w:tcW w:w="1711" w:type="dxa"/>
            <w:tcBorders>
              <w:left w:val="single" w:sz="6" w:space="0" w:color="000000"/>
            </w:tcBorders>
          </w:tcPr>
          <w:p w14:paraId="5440A36C" w14:textId="77777777" w:rsidR="00F77EF1" w:rsidRPr="00F77EF1" w:rsidRDefault="00F77EF1" w:rsidP="00923316">
            <w:pPr>
              <w:pStyle w:val="TableParagraph"/>
              <w:jc w:val="left"/>
              <w:rPr>
                <w:sz w:val="24"/>
              </w:rPr>
            </w:pPr>
          </w:p>
          <w:p w14:paraId="4ECA5A39" w14:textId="77777777" w:rsidR="00F77EF1" w:rsidRPr="00F77EF1" w:rsidRDefault="00F77EF1" w:rsidP="00923316">
            <w:pPr>
              <w:pStyle w:val="TableParagraph"/>
              <w:spacing w:before="156"/>
              <w:ind w:left="102"/>
              <w:jc w:val="left"/>
            </w:pPr>
            <w:r w:rsidRPr="00F77EF1">
              <w:rPr>
                <w:w w:val="105"/>
              </w:rPr>
              <w:t>Viti</w:t>
            </w:r>
          </w:p>
        </w:tc>
        <w:tc>
          <w:tcPr>
            <w:tcW w:w="1507" w:type="dxa"/>
          </w:tcPr>
          <w:p w14:paraId="43F41D71" w14:textId="77777777" w:rsidR="00F77EF1" w:rsidRPr="00F77EF1" w:rsidRDefault="00F77EF1" w:rsidP="00923316">
            <w:pPr>
              <w:pStyle w:val="TableParagraph"/>
              <w:spacing w:before="44" w:line="244" w:lineRule="auto"/>
              <w:ind w:left="102" w:right="91"/>
              <w:jc w:val="center"/>
            </w:pPr>
            <w:r w:rsidRPr="00F77EF1">
              <w:t>Buxheti</w:t>
            </w:r>
            <w:r w:rsidRPr="00F77EF1">
              <w:rPr>
                <w:spacing w:val="5"/>
              </w:rPr>
              <w:t xml:space="preserve"> </w:t>
            </w:r>
            <w:r w:rsidRPr="00F77EF1">
              <w:t>total</w:t>
            </w:r>
            <w:r w:rsidRPr="00F77EF1">
              <w:rPr>
                <w:spacing w:val="6"/>
              </w:rPr>
              <w:t xml:space="preserve"> </w:t>
            </w:r>
            <w:r w:rsidRPr="00F77EF1">
              <w:t>i</w:t>
            </w:r>
            <w:r w:rsidRPr="00F77EF1">
              <w:rPr>
                <w:spacing w:val="-52"/>
              </w:rPr>
              <w:t xml:space="preserve"> </w:t>
            </w:r>
            <w:r w:rsidRPr="00F77EF1">
              <w:rPr>
                <w:w w:val="105"/>
              </w:rPr>
              <w:t>shërbimit/sub</w:t>
            </w:r>
            <w:r w:rsidRPr="00F77EF1">
              <w:rPr>
                <w:spacing w:val="-55"/>
                <w:w w:val="105"/>
              </w:rPr>
              <w:t xml:space="preserve"> </w:t>
            </w:r>
            <w:r w:rsidRPr="00F77EF1">
              <w:rPr>
                <w:w w:val="105"/>
              </w:rPr>
              <w:t>vencionit të</w:t>
            </w:r>
            <w:r w:rsidRPr="00F77EF1">
              <w:rPr>
                <w:spacing w:val="1"/>
                <w:w w:val="105"/>
              </w:rPr>
              <w:t xml:space="preserve"> </w:t>
            </w:r>
            <w:r w:rsidRPr="00F77EF1">
              <w:rPr>
                <w:w w:val="105"/>
              </w:rPr>
              <w:t>caktuar</w:t>
            </w:r>
          </w:p>
        </w:tc>
        <w:tc>
          <w:tcPr>
            <w:tcW w:w="1435" w:type="dxa"/>
          </w:tcPr>
          <w:p w14:paraId="071A3EA3" w14:textId="77777777" w:rsidR="00F77EF1" w:rsidRPr="00F77EF1" w:rsidRDefault="00F77EF1" w:rsidP="00923316">
            <w:pPr>
              <w:pStyle w:val="TableParagraph"/>
              <w:spacing w:before="4"/>
              <w:jc w:val="left"/>
              <w:rPr>
                <w:sz w:val="26"/>
              </w:rPr>
            </w:pPr>
          </w:p>
          <w:p w14:paraId="14E1AABD" w14:textId="77777777" w:rsidR="00F77EF1" w:rsidRPr="00F77EF1" w:rsidRDefault="00F77EF1" w:rsidP="00923316">
            <w:pPr>
              <w:pStyle w:val="TableParagraph"/>
              <w:spacing w:line="244" w:lineRule="auto"/>
              <w:ind w:left="218" w:right="113" w:hanging="87"/>
              <w:jc w:val="left"/>
            </w:pPr>
            <w:r w:rsidRPr="00F77EF1">
              <w:rPr>
                <w:spacing w:val="-2"/>
                <w:w w:val="105"/>
              </w:rPr>
              <w:t>Numri</w:t>
            </w:r>
            <w:r w:rsidRPr="00F77EF1">
              <w:rPr>
                <w:spacing w:val="-11"/>
                <w:w w:val="105"/>
              </w:rPr>
              <w:t xml:space="preserve"> </w:t>
            </w:r>
            <w:r w:rsidRPr="00F77EF1">
              <w:rPr>
                <w:spacing w:val="-2"/>
                <w:w w:val="105"/>
              </w:rPr>
              <w:t>total</w:t>
            </w:r>
            <w:r w:rsidRPr="00F77EF1">
              <w:rPr>
                <w:spacing w:val="-11"/>
                <w:w w:val="105"/>
              </w:rPr>
              <w:t xml:space="preserve"> </w:t>
            </w:r>
            <w:r w:rsidRPr="00F77EF1">
              <w:rPr>
                <w:spacing w:val="-1"/>
                <w:w w:val="105"/>
              </w:rPr>
              <w:t>i</w:t>
            </w:r>
            <w:r w:rsidRPr="00F77EF1">
              <w:rPr>
                <w:spacing w:val="-55"/>
                <w:w w:val="105"/>
              </w:rPr>
              <w:t xml:space="preserve"> </w:t>
            </w:r>
            <w:r w:rsidRPr="00F77EF1">
              <w:rPr>
                <w:w w:val="105"/>
              </w:rPr>
              <w:t>përfituesve</w:t>
            </w:r>
          </w:p>
        </w:tc>
        <w:tc>
          <w:tcPr>
            <w:tcW w:w="1344" w:type="dxa"/>
          </w:tcPr>
          <w:p w14:paraId="305FDEFE" w14:textId="77777777" w:rsidR="00F77EF1" w:rsidRPr="00F77EF1" w:rsidRDefault="00F77EF1" w:rsidP="00923316">
            <w:pPr>
              <w:pStyle w:val="TableParagraph"/>
              <w:spacing w:before="173" w:line="244" w:lineRule="auto"/>
              <w:ind w:left="122" w:right="100"/>
              <w:jc w:val="center"/>
            </w:pPr>
            <w:r w:rsidRPr="00F77EF1">
              <w:rPr>
                <w:w w:val="105"/>
              </w:rPr>
              <w:t>Numri i</w:t>
            </w:r>
            <w:r w:rsidRPr="00F77EF1">
              <w:rPr>
                <w:spacing w:val="1"/>
                <w:w w:val="105"/>
              </w:rPr>
              <w:t xml:space="preserve"> </w:t>
            </w:r>
            <w:r w:rsidRPr="00F77EF1">
              <w:t>përfitueseve</w:t>
            </w:r>
            <w:r w:rsidRPr="00F77EF1">
              <w:rPr>
                <w:spacing w:val="-52"/>
              </w:rPr>
              <w:t xml:space="preserve"> </w:t>
            </w:r>
            <w:r w:rsidRPr="00F77EF1">
              <w:rPr>
                <w:w w:val="105"/>
              </w:rPr>
              <w:t>gra</w:t>
            </w:r>
          </w:p>
        </w:tc>
        <w:tc>
          <w:tcPr>
            <w:tcW w:w="1253" w:type="dxa"/>
          </w:tcPr>
          <w:p w14:paraId="68FA70F1" w14:textId="77777777" w:rsidR="00F77EF1" w:rsidRPr="00F77EF1" w:rsidRDefault="00F77EF1" w:rsidP="00923316">
            <w:pPr>
              <w:pStyle w:val="TableParagraph"/>
              <w:spacing w:before="173" w:line="244" w:lineRule="auto"/>
              <w:ind w:left="122" w:right="110" w:firstLine="6"/>
              <w:jc w:val="center"/>
            </w:pPr>
            <w:r w:rsidRPr="00F77EF1">
              <w:rPr>
                <w:w w:val="105"/>
              </w:rPr>
              <w:t>Numri i</w:t>
            </w:r>
            <w:r w:rsidRPr="00F77EF1">
              <w:rPr>
                <w:spacing w:val="1"/>
                <w:w w:val="105"/>
              </w:rPr>
              <w:t xml:space="preserve"> </w:t>
            </w:r>
            <w:r w:rsidRPr="00F77EF1">
              <w:t>përfituesve</w:t>
            </w:r>
            <w:r w:rsidRPr="00F77EF1">
              <w:rPr>
                <w:spacing w:val="-52"/>
              </w:rPr>
              <w:t xml:space="preserve"> </w:t>
            </w:r>
            <w:r w:rsidRPr="00F77EF1">
              <w:rPr>
                <w:w w:val="105"/>
              </w:rPr>
              <w:t>burra</w:t>
            </w:r>
          </w:p>
        </w:tc>
        <w:tc>
          <w:tcPr>
            <w:tcW w:w="1075" w:type="dxa"/>
          </w:tcPr>
          <w:p w14:paraId="6ACBB001" w14:textId="77777777" w:rsidR="00F77EF1" w:rsidRPr="00F77EF1" w:rsidRDefault="00F77EF1" w:rsidP="00923316">
            <w:pPr>
              <w:pStyle w:val="TableParagraph"/>
              <w:spacing w:before="4"/>
              <w:jc w:val="left"/>
              <w:rPr>
                <w:sz w:val="26"/>
              </w:rPr>
            </w:pPr>
          </w:p>
          <w:p w14:paraId="232C0A21" w14:textId="77777777" w:rsidR="00F77EF1" w:rsidRPr="00F77EF1" w:rsidRDefault="00F77EF1" w:rsidP="00923316">
            <w:pPr>
              <w:pStyle w:val="TableParagraph"/>
              <w:spacing w:line="244" w:lineRule="auto"/>
              <w:ind w:left="213" w:right="159" w:hanging="34"/>
              <w:jc w:val="left"/>
            </w:pPr>
            <w:r w:rsidRPr="00F77EF1">
              <w:t>Buxheti</w:t>
            </w:r>
            <w:r w:rsidRPr="00F77EF1">
              <w:rPr>
                <w:spacing w:val="-52"/>
              </w:rPr>
              <w:t xml:space="preserve"> </w:t>
            </w:r>
            <w:r w:rsidRPr="00F77EF1">
              <w:rPr>
                <w:w w:val="105"/>
              </w:rPr>
              <w:t>për</w:t>
            </w:r>
            <w:r w:rsidRPr="00F77EF1">
              <w:rPr>
                <w:spacing w:val="-10"/>
                <w:w w:val="105"/>
              </w:rPr>
              <w:t xml:space="preserve"> </w:t>
            </w:r>
            <w:r w:rsidRPr="00F77EF1">
              <w:rPr>
                <w:w w:val="105"/>
              </w:rPr>
              <w:t>gra</w:t>
            </w:r>
          </w:p>
        </w:tc>
        <w:tc>
          <w:tcPr>
            <w:tcW w:w="929" w:type="dxa"/>
            <w:tcBorders>
              <w:right w:val="single" w:sz="6" w:space="0" w:color="000000"/>
            </w:tcBorders>
          </w:tcPr>
          <w:p w14:paraId="6B8D5FE3" w14:textId="77777777" w:rsidR="00F77EF1" w:rsidRPr="00F77EF1" w:rsidRDefault="00F77EF1" w:rsidP="00923316">
            <w:pPr>
              <w:pStyle w:val="TableParagraph"/>
              <w:spacing w:before="173" w:line="244" w:lineRule="auto"/>
              <w:ind w:left="103" w:right="90"/>
              <w:jc w:val="center"/>
            </w:pPr>
            <w:r w:rsidRPr="00F77EF1">
              <w:t>Buxheti</w:t>
            </w:r>
            <w:r w:rsidRPr="00F77EF1">
              <w:rPr>
                <w:spacing w:val="-52"/>
              </w:rPr>
              <w:t xml:space="preserve"> </w:t>
            </w:r>
            <w:r w:rsidRPr="00F77EF1">
              <w:rPr>
                <w:w w:val="105"/>
              </w:rPr>
              <w:t>për</w:t>
            </w:r>
            <w:r w:rsidRPr="00F77EF1">
              <w:rPr>
                <w:spacing w:val="1"/>
                <w:w w:val="105"/>
              </w:rPr>
              <w:t xml:space="preserve"> </w:t>
            </w:r>
            <w:r w:rsidRPr="00F77EF1">
              <w:rPr>
                <w:w w:val="105"/>
              </w:rPr>
              <w:t>burra</w:t>
            </w:r>
          </w:p>
        </w:tc>
      </w:tr>
      <w:tr w:rsidR="00F77EF1" w:rsidRPr="00F77EF1" w14:paraId="6F6D1C22" w14:textId="77777777" w:rsidTr="00923316">
        <w:trPr>
          <w:trHeight w:val="301"/>
        </w:trPr>
        <w:tc>
          <w:tcPr>
            <w:tcW w:w="1711" w:type="dxa"/>
            <w:tcBorders>
              <w:left w:val="single" w:sz="6" w:space="0" w:color="000000"/>
            </w:tcBorders>
          </w:tcPr>
          <w:p w14:paraId="27F85CAA" w14:textId="776977C4" w:rsidR="00F77EF1" w:rsidRPr="00F77EF1" w:rsidRDefault="00F77EF1" w:rsidP="00F77EF1">
            <w:pPr>
              <w:pStyle w:val="TableParagraph"/>
              <w:spacing w:before="24"/>
              <w:ind w:left="102"/>
              <w:jc w:val="left"/>
            </w:pPr>
            <w:r w:rsidRPr="00F77EF1">
              <w:rPr>
                <w:w w:val="105"/>
              </w:rPr>
              <w:t>2022</w:t>
            </w:r>
          </w:p>
        </w:tc>
        <w:tc>
          <w:tcPr>
            <w:tcW w:w="1507" w:type="dxa"/>
          </w:tcPr>
          <w:p w14:paraId="7E07BB06" w14:textId="4D973EDD" w:rsidR="00F77EF1" w:rsidRPr="00F77EF1" w:rsidRDefault="00F77EF1" w:rsidP="00F77EF1">
            <w:pPr>
              <w:pStyle w:val="TableParagraph"/>
              <w:jc w:val="center"/>
            </w:pPr>
            <w:r w:rsidRPr="00F77EF1">
              <w:t>80,000</w:t>
            </w:r>
          </w:p>
        </w:tc>
        <w:tc>
          <w:tcPr>
            <w:tcW w:w="1435" w:type="dxa"/>
          </w:tcPr>
          <w:p w14:paraId="099ECA25" w14:textId="23654B72" w:rsidR="00F77EF1" w:rsidRPr="00F77EF1" w:rsidRDefault="00F77EF1" w:rsidP="00F77EF1">
            <w:pPr>
              <w:pStyle w:val="TableParagraph"/>
              <w:jc w:val="center"/>
            </w:pPr>
            <w:r w:rsidRPr="00F77EF1">
              <w:t>340</w:t>
            </w:r>
          </w:p>
        </w:tc>
        <w:tc>
          <w:tcPr>
            <w:tcW w:w="1344" w:type="dxa"/>
          </w:tcPr>
          <w:p w14:paraId="2BBDB5C0" w14:textId="6CEFF573" w:rsidR="00F77EF1" w:rsidRPr="00F77EF1" w:rsidRDefault="00F77EF1" w:rsidP="00F77EF1">
            <w:pPr>
              <w:pStyle w:val="TableParagraph"/>
              <w:jc w:val="center"/>
            </w:pPr>
            <w:r w:rsidRPr="00F77EF1">
              <w:t>180</w:t>
            </w:r>
          </w:p>
        </w:tc>
        <w:tc>
          <w:tcPr>
            <w:tcW w:w="1253" w:type="dxa"/>
          </w:tcPr>
          <w:p w14:paraId="27F24518" w14:textId="69DCCF4F" w:rsidR="00F77EF1" w:rsidRPr="00F77EF1" w:rsidRDefault="00F77EF1" w:rsidP="00F77EF1">
            <w:pPr>
              <w:pStyle w:val="TableParagraph"/>
              <w:jc w:val="center"/>
            </w:pPr>
            <w:r w:rsidRPr="00F77EF1">
              <w:t>160</w:t>
            </w:r>
          </w:p>
        </w:tc>
        <w:tc>
          <w:tcPr>
            <w:tcW w:w="1075" w:type="dxa"/>
          </w:tcPr>
          <w:p w14:paraId="145161FE" w14:textId="3475F3C2" w:rsidR="00F77EF1" w:rsidRPr="00F77EF1" w:rsidRDefault="00F77EF1" w:rsidP="00F77EF1">
            <w:pPr>
              <w:pStyle w:val="TableParagraph"/>
              <w:jc w:val="center"/>
            </w:pPr>
            <w:r w:rsidRPr="00F77EF1">
              <w:t>24,500</w:t>
            </w:r>
          </w:p>
        </w:tc>
        <w:tc>
          <w:tcPr>
            <w:tcW w:w="929" w:type="dxa"/>
            <w:tcBorders>
              <w:right w:val="single" w:sz="6" w:space="0" w:color="000000"/>
            </w:tcBorders>
          </w:tcPr>
          <w:p w14:paraId="11291090" w14:textId="43A9643F" w:rsidR="00F77EF1" w:rsidRPr="00F77EF1" w:rsidRDefault="00F77EF1" w:rsidP="00F77EF1">
            <w:pPr>
              <w:pStyle w:val="TableParagraph"/>
              <w:jc w:val="center"/>
            </w:pPr>
            <w:r w:rsidRPr="00F77EF1">
              <w:t>54,000</w:t>
            </w:r>
          </w:p>
        </w:tc>
      </w:tr>
      <w:tr w:rsidR="00F77EF1" w:rsidRPr="00F77EF1" w14:paraId="4E021A9C" w14:textId="77777777" w:rsidTr="00923316">
        <w:trPr>
          <w:trHeight w:val="301"/>
        </w:trPr>
        <w:tc>
          <w:tcPr>
            <w:tcW w:w="1711" w:type="dxa"/>
            <w:tcBorders>
              <w:left w:val="single" w:sz="6" w:space="0" w:color="000000"/>
              <w:bottom w:val="single" w:sz="6" w:space="0" w:color="000000"/>
            </w:tcBorders>
          </w:tcPr>
          <w:p w14:paraId="47DD2A8E" w14:textId="0AA9C769" w:rsidR="00F77EF1" w:rsidRPr="00F77EF1" w:rsidRDefault="00F77EF1" w:rsidP="00F77EF1">
            <w:pPr>
              <w:pStyle w:val="TableParagraph"/>
              <w:spacing w:before="24"/>
              <w:ind w:left="102"/>
              <w:jc w:val="left"/>
            </w:pPr>
            <w:r w:rsidRPr="00F77EF1">
              <w:rPr>
                <w:w w:val="105"/>
              </w:rPr>
              <w:t>2023</w:t>
            </w:r>
          </w:p>
        </w:tc>
        <w:tc>
          <w:tcPr>
            <w:tcW w:w="1507" w:type="dxa"/>
            <w:tcBorders>
              <w:bottom w:val="single" w:sz="6" w:space="0" w:color="000000"/>
            </w:tcBorders>
          </w:tcPr>
          <w:p w14:paraId="0AB65A23" w14:textId="48A07309" w:rsidR="00F77EF1" w:rsidRPr="00F77EF1" w:rsidRDefault="00F77EF1" w:rsidP="00F77EF1">
            <w:pPr>
              <w:pStyle w:val="TableParagraph"/>
              <w:jc w:val="center"/>
            </w:pPr>
            <w:r w:rsidRPr="00F77EF1">
              <w:t>100,000</w:t>
            </w:r>
          </w:p>
        </w:tc>
        <w:tc>
          <w:tcPr>
            <w:tcW w:w="1435" w:type="dxa"/>
            <w:tcBorders>
              <w:bottom w:val="single" w:sz="6" w:space="0" w:color="000000"/>
            </w:tcBorders>
          </w:tcPr>
          <w:p w14:paraId="10ACAE4F" w14:textId="4E6A05A6" w:rsidR="00F77EF1" w:rsidRPr="00F77EF1" w:rsidRDefault="00F77EF1" w:rsidP="00F77EF1">
            <w:pPr>
              <w:pStyle w:val="TableParagraph"/>
              <w:jc w:val="center"/>
            </w:pPr>
            <w:r w:rsidRPr="00F77EF1">
              <w:t>70</w:t>
            </w:r>
          </w:p>
        </w:tc>
        <w:tc>
          <w:tcPr>
            <w:tcW w:w="1344" w:type="dxa"/>
            <w:tcBorders>
              <w:bottom w:val="single" w:sz="6" w:space="0" w:color="000000"/>
            </w:tcBorders>
          </w:tcPr>
          <w:p w14:paraId="4BA7CC03" w14:textId="546781ED" w:rsidR="00F77EF1" w:rsidRPr="00F77EF1" w:rsidRDefault="00F77EF1" w:rsidP="00F77EF1">
            <w:pPr>
              <w:pStyle w:val="TableParagraph"/>
              <w:jc w:val="center"/>
            </w:pPr>
            <w:r w:rsidRPr="00F77EF1">
              <w:t>7,900</w:t>
            </w:r>
          </w:p>
        </w:tc>
        <w:tc>
          <w:tcPr>
            <w:tcW w:w="1253" w:type="dxa"/>
            <w:tcBorders>
              <w:bottom w:val="single" w:sz="6" w:space="0" w:color="000000"/>
            </w:tcBorders>
          </w:tcPr>
          <w:p w14:paraId="7F4A7B95" w14:textId="21F04C06" w:rsidR="00F77EF1" w:rsidRPr="00F77EF1" w:rsidRDefault="00F77EF1" w:rsidP="00F77EF1">
            <w:pPr>
              <w:pStyle w:val="TableParagraph"/>
              <w:jc w:val="center"/>
            </w:pPr>
            <w:r w:rsidRPr="00F77EF1">
              <w:t>23,200</w:t>
            </w:r>
          </w:p>
        </w:tc>
        <w:tc>
          <w:tcPr>
            <w:tcW w:w="1075" w:type="dxa"/>
            <w:tcBorders>
              <w:bottom w:val="single" w:sz="6" w:space="0" w:color="000000"/>
            </w:tcBorders>
          </w:tcPr>
          <w:p w14:paraId="677403EE" w14:textId="1AA13D60" w:rsidR="00F77EF1" w:rsidRPr="00F77EF1" w:rsidRDefault="00F77EF1" w:rsidP="00F77EF1">
            <w:pPr>
              <w:pStyle w:val="TableParagraph"/>
              <w:jc w:val="center"/>
            </w:pPr>
            <w:r w:rsidRPr="00F77EF1">
              <w:t>50,000</w:t>
            </w:r>
          </w:p>
        </w:tc>
        <w:tc>
          <w:tcPr>
            <w:tcW w:w="929" w:type="dxa"/>
            <w:tcBorders>
              <w:bottom w:val="single" w:sz="6" w:space="0" w:color="000000"/>
              <w:right w:val="single" w:sz="6" w:space="0" w:color="000000"/>
            </w:tcBorders>
          </w:tcPr>
          <w:p w14:paraId="68C7A497" w14:textId="36BC5262" w:rsidR="00F77EF1" w:rsidRPr="00F77EF1" w:rsidRDefault="00F77EF1" w:rsidP="00F77EF1">
            <w:pPr>
              <w:pStyle w:val="TableParagraph"/>
              <w:jc w:val="center"/>
            </w:pPr>
            <w:r w:rsidRPr="00F77EF1">
              <w:t>50,000</w:t>
            </w:r>
          </w:p>
        </w:tc>
      </w:tr>
      <w:tr w:rsidR="00F77EF1" w:rsidRPr="00F77EF1" w14:paraId="0BE98CA2" w14:textId="77777777" w:rsidTr="00923316">
        <w:trPr>
          <w:trHeight w:val="301"/>
        </w:trPr>
        <w:tc>
          <w:tcPr>
            <w:tcW w:w="1711" w:type="dxa"/>
            <w:tcBorders>
              <w:top w:val="single" w:sz="6" w:space="0" w:color="000000"/>
              <w:left w:val="single" w:sz="6" w:space="0" w:color="000000"/>
            </w:tcBorders>
          </w:tcPr>
          <w:p w14:paraId="41C39FC6" w14:textId="3A6ACCC4" w:rsidR="00F77EF1" w:rsidRPr="00F77EF1" w:rsidRDefault="00F77EF1" w:rsidP="00F77EF1">
            <w:pPr>
              <w:pStyle w:val="TableParagraph"/>
              <w:spacing w:before="24"/>
              <w:ind w:left="102"/>
              <w:jc w:val="left"/>
            </w:pPr>
            <w:r w:rsidRPr="00F77EF1">
              <w:rPr>
                <w:w w:val="105"/>
              </w:rPr>
              <w:t>2024</w:t>
            </w:r>
          </w:p>
        </w:tc>
        <w:tc>
          <w:tcPr>
            <w:tcW w:w="1507" w:type="dxa"/>
            <w:tcBorders>
              <w:top w:val="single" w:sz="6" w:space="0" w:color="000000"/>
            </w:tcBorders>
          </w:tcPr>
          <w:p w14:paraId="08D54540" w14:textId="09F03888" w:rsidR="00F77EF1" w:rsidRPr="00F77EF1" w:rsidRDefault="00F77EF1" w:rsidP="00F77EF1">
            <w:pPr>
              <w:pStyle w:val="TableParagraph"/>
              <w:jc w:val="center"/>
            </w:pPr>
            <w:r w:rsidRPr="00F77EF1">
              <w:t>113,000</w:t>
            </w:r>
          </w:p>
        </w:tc>
        <w:tc>
          <w:tcPr>
            <w:tcW w:w="1435" w:type="dxa"/>
            <w:tcBorders>
              <w:top w:val="single" w:sz="6" w:space="0" w:color="000000"/>
            </w:tcBorders>
          </w:tcPr>
          <w:p w14:paraId="78CE6550" w14:textId="5FB57EDD" w:rsidR="00F77EF1" w:rsidRPr="00F77EF1" w:rsidRDefault="00F77EF1" w:rsidP="00F77EF1">
            <w:pPr>
              <w:pStyle w:val="TableParagraph"/>
              <w:jc w:val="center"/>
            </w:pPr>
            <w:r w:rsidRPr="00F77EF1">
              <w:t>350</w:t>
            </w:r>
          </w:p>
        </w:tc>
        <w:tc>
          <w:tcPr>
            <w:tcW w:w="1344" w:type="dxa"/>
            <w:tcBorders>
              <w:top w:val="single" w:sz="6" w:space="0" w:color="000000"/>
            </w:tcBorders>
          </w:tcPr>
          <w:p w14:paraId="2111AFB1" w14:textId="50D0CCBC" w:rsidR="00F77EF1" w:rsidRPr="00F77EF1" w:rsidRDefault="00F77EF1" w:rsidP="00F77EF1">
            <w:pPr>
              <w:pStyle w:val="TableParagraph"/>
              <w:jc w:val="center"/>
            </w:pPr>
            <w:r w:rsidRPr="00F77EF1">
              <w:t>175</w:t>
            </w:r>
          </w:p>
        </w:tc>
        <w:tc>
          <w:tcPr>
            <w:tcW w:w="1253" w:type="dxa"/>
            <w:tcBorders>
              <w:top w:val="single" w:sz="6" w:space="0" w:color="000000"/>
            </w:tcBorders>
          </w:tcPr>
          <w:p w14:paraId="3E8DD611" w14:textId="754B2A13" w:rsidR="00F77EF1" w:rsidRPr="00F77EF1" w:rsidRDefault="00F77EF1" w:rsidP="00F77EF1">
            <w:pPr>
              <w:pStyle w:val="TableParagraph"/>
              <w:jc w:val="center"/>
            </w:pPr>
            <w:r w:rsidRPr="00F77EF1">
              <w:t>175</w:t>
            </w:r>
          </w:p>
        </w:tc>
        <w:tc>
          <w:tcPr>
            <w:tcW w:w="1075" w:type="dxa"/>
            <w:tcBorders>
              <w:top w:val="single" w:sz="6" w:space="0" w:color="000000"/>
            </w:tcBorders>
          </w:tcPr>
          <w:p w14:paraId="625A2FED" w14:textId="5F9A1CAD" w:rsidR="00F77EF1" w:rsidRPr="00F77EF1" w:rsidRDefault="00F77EF1" w:rsidP="00F77EF1">
            <w:pPr>
              <w:pStyle w:val="TableParagraph"/>
              <w:jc w:val="center"/>
            </w:pPr>
            <w:r w:rsidRPr="00F77EF1">
              <w:t>56,500</w:t>
            </w:r>
          </w:p>
        </w:tc>
        <w:tc>
          <w:tcPr>
            <w:tcW w:w="929" w:type="dxa"/>
            <w:tcBorders>
              <w:top w:val="single" w:sz="6" w:space="0" w:color="000000"/>
              <w:right w:val="single" w:sz="6" w:space="0" w:color="000000"/>
            </w:tcBorders>
          </w:tcPr>
          <w:p w14:paraId="38ED8A90" w14:textId="364B09C4" w:rsidR="00F77EF1" w:rsidRPr="00F77EF1" w:rsidRDefault="00F77EF1" w:rsidP="00F77EF1">
            <w:pPr>
              <w:pStyle w:val="TableParagraph"/>
              <w:jc w:val="center"/>
            </w:pPr>
            <w:r w:rsidRPr="00F77EF1">
              <w:t>56,500</w:t>
            </w:r>
          </w:p>
        </w:tc>
      </w:tr>
      <w:tr w:rsidR="00F77EF1" w:rsidRPr="00F77EF1" w14:paraId="1710E168" w14:textId="77777777" w:rsidTr="00923316">
        <w:trPr>
          <w:trHeight w:val="517"/>
        </w:trPr>
        <w:tc>
          <w:tcPr>
            <w:tcW w:w="1711" w:type="dxa"/>
            <w:tcBorders>
              <w:left w:val="single" w:sz="6" w:space="0" w:color="000000"/>
            </w:tcBorders>
          </w:tcPr>
          <w:p w14:paraId="19C4DFEC" w14:textId="77777777" w:rsidR="00F77EF1" w:rsidRPr="00F77EF1" w:rsidRDefault="00F77EF1" w:rsidP="00F77EF1">
            <w:pPr>
              <w:pStyle w:val="TableParagraph"/>
              <w:tabs>
                <w:tab w:val="left" w:pos="1317"/>
              </w:tabs>
              <w:ind w:left="102"/>
              <w:jc w:val="left"/>
            </w:pPr>
            <w:r w:rsidRPr="00F77EF1">
              <w:rPr>
                <w:w w:val="105"/>
              </w:rPr>
              <w:t>Planifikimi</w:t>
            </w:r>
            <w:r w:rsidRPr="00F77EF1">
              <w:rPr>
                <w:w w:val="105"/>
              </w:rPr>
              <w:tab/>
              <w:t>për</w:t>
            </w:r>
          </w:p>
          <w:p w14:paraId="30CF15A3" w14:textId="79E06F62" w:rsidR="00F77EF1" w:rsidRPr="00F77EF1" w:rsidRDefault="00F77EF1" w:rsidP="00F77EF1">
            <w:pPr>
              <w:pStyle w:val="TableParagraph"/>
              <w:spacing w:before="6" w:line="238" w:lineRule="exact"/>
              <w:ind w:left="102"/>
              <w:jc w:val="left"/>
            </w:pPr>
            <w:r w:rsidRPr="00F77EF1">
              <w:rPr>
                <w:w w:val="105"/>
              </w:rPr>
              <w:t>2025</w:t>
            </w:r>
          </w:p>
        </w:tc>
        <w:tc>
          <w:tcPr>
            <w:tcW w:w="1507" w:type="dxa"/>
          </w:tcPr>
          <w:p w14:paraId="137DCAD6" w14:textId="3A4C5A1A" w:rsidR="00F77EF1" w:rsidRPr="00F77EF1" w:rsidRDefault="00F77EF1" w:rsidP="00F77EF1">
            <w:pPr>
              <w:pStyle w:val="TableParagraph"/>
              <w:jc w:val="center"/>
            </w:pPr>
            <w:r w:rsidRPr="00F77EF1">
              <w:t>143,000</w:t>
            </w:r>
          </w:p>
        </w:tc>
        <w:tc>
          <w:tcPr>
            <w:tcW w:w="1435" w:type="dxa"/>
          </w:tcPr>
          <w:p w14:paraId="5BDB2532" w14:textId="255D19C0" w:rsidR="00F77EF1" w:rsidRPr="00F77EF1" w:rsidRDefault="00F77EF1" w:rsidP="00F77EF1">
            <w:pPr>
              <w:pStyle w:val="TableParagraph"/>
              <w:jc w:val="center"/>
            </w:pPr>
            <w:r w:rsidRPr="00F77EF1">
              <w:t>350</w:t>
            </w:r>
          </w:p>
        </w:tc>
        <w:tc>
          <w:tcPr>
            <w:tcW w:w="1344" w:type="dxa"/>
          </w:tcPr>
          <w:p w14:paraId="012EC483" w14:textId="30010944" w:rsidR="00F77EF1" w:rsidRPr="00F77EF1" w:rsidRDefault="00F77EF1" w:rsidP="00F77EF1">
            <w:pPr>
              <w:pStyle w:val="TableParagraph"/>
              <w:jc w:val="center"/>
            </w:pPr>
            <w:r w:rsidRPr="00F77EF1">
              <w:t>175</w:t>
            </w:r>
          </w:p>
        </w:tc>
        <w:tc>
          <w:tcPr>
            <w:tcW w:w="1253" w:type="dxa"/>
          </w:tcPr>
          <w:p w14:paraId="7A3584CB" w14:textId="4D5E9C9B" w:rsidR="00F77EF1" w:rsidRPr="00F77EF1" w:rsidRDefault="00F77EF1" w:rsidP="00F77EF1">
            <w:pPr>
              <w:pStyle w:val="TableParagraph"/>
              <w:jc w:val="center"/>
            </w:pPr>
            <w:r w:rsidRPr="00F77EF1">
              <w:t>175</w:t>
            </w:r>
          </w:p>
        </w:tc>
        <w:tc>
          <w:tcPr>
            <w:tcW w:w="1075" w:type="dxa"/>
          </w:tcPr>
          <w:p w14:paraId="72344A38" w14:textId="00813437" w:rsidR="00F77EF1" w:rsidRPr="00F77EF1" w:rsidRDefault="00F77EF1" w:rsidP="00F77EF1">
            <w:pPr>
              <w:pStyle w:val="TableParagraph"/>
              <w:jc w:val="center"/>
            </w:pPr>
            <w:r w:rsidRPr="00F77EF1">
              <w:t>71,500</w:t>
            </w:r>
          </w:p>
        </w:tc>
        <w:tc>
          <w:tcPr>
            <w:tcW w:w="929" w:type="dxa"/>
            <w:tcBorders>
              <w:right w:val="single" w:sz="6" w:space="0" w:color="000000"/>
            </w:tcBorders>
          </w:tcPr>
          <w:p w14:paraId="5B103011" w14:textId="2685F2AE" w:rsidR="00F77EF1" w:rsidRPr="00F77EF1" w:rsidRDefault="00F77EF1" w:rsidP="00F77EF1">
            <w:pPr>
              <w:pStyle w:val="TableParagraph"/>
              <w:jc w:val="center"/>
            </w:pPr>
            <w:r w:rsidRPr="00F77EF1">
              <w:t>71,500</w:t>
            </w:r>
          </w:p>
        </w:tc>
      </w:tr>
    </w:tbl>
    <w:p w14:paraId="7DA41577" w14:textId="77777777" w:rsidR="00F77EF1" w:rsidRPr="000C5FB9" w:rsidRDefault="00F77EF1" w:rsidP="00F77EF1">
      <w:pPr>
        <w:tabs>
          <w:tab w:val="left" w:pos="1176"/>
        </w:tabs>
        <w:jc w:val="both"/>
        <w:rPr>
          <w:b/>
          <w:i/>
        </w:rPr>
      </w:pPr>
      <w:r w:rsidRPr="000C5FB9">
        <w:rPr>
          <w:b/>
          <w:i/>
        </w:rPr>
        <w:t>Sqarim: Numri i përfituesve dhe shumat nuk janë definitive për vitin 202</w:t>
      </w:r>
      <w:r>
        <w:rPr>
          <w:b/>
          <w:i/>
        </w:rPr>
        <w:t>4</w:t>
      </w:r>
      <w:r w:rsidRPr="000C5FB9">
        <w:rPr>
          <w:b/>
          <w:i/>
        </w:rPr>
        <w:t xml:space="preserve"> pasi që ende nuk është shpenzuar totalisht kategoria e Subvencioneve. </w:t>
      </w:r>
    </w:p>
    <w:p w14:paraId="1AD86966" w14:textId="77777777" w:rsidR="00F77EF1" w:rsidRDefault="00F77EF1" w:rsidP="00F77EF1">
      <w:pPr>
        <w:tabs>
          <w:tab w:val="left" w:pos="1176"/>
        </w:tabs>
        <w:jc w:val="both"/>
      </w:pPr>
    </w:p>
    <w:p w14:paraId="08BB500E" w14:textId="77777777" w:rsidR="00B03592" w:rsidRPr="00C015B4" w:rsidRDefault="00B03592" w:rsidP="00423F8E">
      <w:pPr>
        <w:autoSpaceDE w:val="0"/>
        <w:autoSpaceDN w:val="0"/>
        <w:adjustRightInd w:val="0"/>
        <w:jc w:val="both"/>
        <w:rPr>
          <w:sz w:val="22"/>
          <w:szCs w:val="22"/>
          <w:lang w:val="en-US"/>
        </w:rPr>
      </w:pPr>
    </w:p>
    <w:sectPr w:rsidR="00B03592" w:rsidRPr="00C015B4" w:rsidSect="003E30B3">
      <w:pgSz w:w="12240" w:h="15840"/>
      <w:pgMar w:top="135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64255" w14:textId="77777777" w:rsidR="006C3A94" w:rsidRDefault="006C3A94" w:rsidP="00D6645E">
      <w:r>
        <w:separator/>
      </w:r>
    </w:p>
  </w:endnote>
  <w:endnote w:type="continuationSeparator" w:id="0">
    <w:p w14:paraId="6CD4753C" w14:textId="77777777" w:rsidR="006C3A94" w:rsidRDefault="006C3A94" w:rsidP="00D6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88317"/>
      <w:docPartObj>
        <w:docPartGallery w:val="Page Numbers (Bottom of Page)"/>
        <w:docPartUnique/>
      </w:docPartObj>
    </w:sdtPr>
    <w:sdtEndPr>
      <w:rPr>
        <w:noProof/>
      </w:rPr>
    </w:sdtEndPr>
    <w:sdtContent>
      <w:p w14:paraId="367B84B4" w14:textId="4A99583A" w:rsidR="00B26415" w:rsidRDefault="00B26415">
        <w:pPr>
          <w:pStyle w:val="Footer"/>
          <w:jc w:val="right"/>
        </w:pPr>
        <w:r>
          <w:fldChar w:fldCharType="begin"/>
        </w:r>
        <w:r>
          <w:instrText xml:space="preserve"> PAGE   \* MERGEFORMAT </w:instrText>
        </w:r>
        <w:r>
          <w:fldChar w:fldCharType="separate"/>
        </w:r>
        <w:r w:rsidR="00DF7388">
          <w:rPr>
            <w:noProof/>
          </w:rPr>
          <w:t>1</w:t>
        </w:r>
        <w:r>
          <w:rPr>
            <w:noProof/>
          </w:rPr>
          <w:fldChar w:fldCharType="end"/>
        </w:r>
      </w:p>
    </w:sdtContent>
  </w:sdt>
  <w:p w14:paraId="28643F0E" w14:textId="77777777" w:rsidR="000C2F8E" w:rsidRDefault="000C2F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85765"/>
      <w:docPartObj>
        <w:docPartGallery w:val="Page Numbers (Bottom of Page)"/>
        <w:docPartUnique/>
      </w:docPartObj>
    </w:sdtPr>
    <w:sdtEndPr>
      <w:rPr>
        <w:color w:val="7F7F7F" w:themeColor="background1" w:themeShade="7F"/>
        <w:spacing w:val="60"/>
      </w:rPr>
    </w:sdtEndPr>
    <w:sdtContent>
      <w:p w14:paraId="6FA7510B" w14:textId="41882BE9" w:rsidR="00B26415" w:rsidRDefault="00B26415">
        <w:pPr>
          <w:pStyle w:val="Footer"/>
          <w:pBdr>
            <w:top w:val="single" w:sz="4" w:space="1" w:color="D9D9D9" w:themeColor="background1" w:themeShade="D9"/>
          </w:pBdr>
          <w:jc w:val="right"/>
        </w:pPr>
        <w:r>
          <w:t xml:space="preserve"> </w:t>
        </w:r>
      </w:p>
    </w:sdtContent>
  </w:sdt>
  <w:p w14:paraId="23E0519A" w14:textId="77777777" w:rsidR="00B26415" w:rsidRDefault="00B264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7C4E0" w14:textId="77777777" w:rsidR="006C3A94" w:rsidRDefault="006C3A94" w:rsidP="00D6645E">
      <w:r>
        <w:separator/>
      </w:r>
    </w:p>
  </w:footnote>
  <w:footnote w:type="continuationSeparator" w:id="0">
    <w:p w14:paraId="79B2881A" w14:textId="77777777" w:rsidR="006C3A94" w:rsidRDefault="006C3A94" w:rsidP="00D664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174"/>
    <w:multiLevelType w:val="hybridMultilevel"/>
    <w:tmpl w:val="D77C42FE"/>
    <w:lvl w:ilvl="0" w:tplc="61B83006">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D0767"/>
    <w:multiLevelType w:val="multilevel"/>
    <w:tmpl w:val="613E067A"/>
    <w:lvl w:ilvl="0">
      <w:start w:val="4"/>
      <w:numFmt w:val="decimal"/>
      <w:lvlText w:val="%1."/>
      <w:lvlJc w:val="left"/>
      <w:pPr>
        <w:ind w:left="360" w:hanging="360"/>
      </w:pPr>
      <w:rPr>
        <w:rFonts w:eastAsiaTheme="minorHAnsi"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4D33C70"/>
    <w:multiLevelType w:val="hybridMultilevel"/>
    <w:tmpl w:val="20D4E338"/>
    <w:lvl w:ilvl="0" w:tplc="041C000F">
      <w:start w:val="1"/>
      <w:numFmt w:val="decimal"/>
      <w:lvlText w:val="%1."/>
      <w:lvlJc w:val="left"/>
      <w:pPr>
        <w:ind w:left="915" w:hanging="360"/>
      </w:pPr>
    </w:lvl>
    <w:lvl w:ilvl="1" w:tplc="041C0019" w:tentative="1">
      <w:start w:val="1"/>
      <w:numFmt w:val="lowerLetter"/>
      <w:lvlText w:val="%2."/>
      <w:lvlJc w:val="left"/>
      <w:pPr>
        <w:ind w:left="1635" w:hanging="360"/>
      </w:pPr>
    </w:lvl>
    <w:lvl w:ilvl="2" w:tplc="041C001B" w:tentative="1">
      <w:start w:val="1"/>
      <w:numFmt w:val="lowerRoman"/>
      <w:lvlText w:val="%3."/>
      <w:lvlJc w:val="right"/>
      <w:pPr>
        <w:ind w:left="2355" w:hanging="180"/>
      </w:pPr>
    </w:lvl>
    <w:lvl w:ilvl="3" w:tplc="041C000F" w:tentative="1">
      <w:start w:val="1"/>
      <w:numFmt w:val="decimal"/>
      <w:lvlText w:val="%4."/>
      <w:lvlJc w:val="left"/>
      <w:pPr>
        <w:ind w:left="3075" w:hanging="360"/>
      </w:pPr>
    </w:lvl>
    <w:lvl w:ilvl="4" w:tplc="041C0019" w:tentative="1">
      <w:start w:val="1"/>
      <w:numFmt w:val="lowerLetter"/>
      <w:lvlText w:val="%5."/>
      <w:lvlJc w:val="left"/>
      <w:pPr>
        <w:ind w:left="3795" w:hanging="360"/>
      </w:pPr>
    </w:lvl>
    <w:lvl w:ilvl="5" w:tplc="041C001B" w:tentative="1">
      <w:start w:val="1"/>
      <w:numFmt w:val="lowerRoman"/>
      <w:lvlText w:val="%6."/>
      <w:lvlJc w:val="right"/>
      <w:pPr>
        <w:ind w:left="4515" w:hanging="180"/>
      </w:pPr>
    </w:lvl>
    <w:lvl w:ilvl="6" w:tplc="041C000F" w:tentative="1">
      <w:start w:val="1"/>
      <w:numFmt w:val="decimal"/>
      <w:lvlText w:val="%7."/>
      <w:lvlJc w:val="left"/>
      <w:pPr>
        <w:ind w:left="5235" w:hanging="360"/>
      </w:pPr>
    </w:lvl>
    <w:lvl w:ilvl="7" w:tplc="041C0019" w:tentative="1">
      <w:start w:val="1"/>
      <w:numFmt w:val="lowerLetter"/>
      <w:lvlText w:val="%8."/>
      <w:lvlJc w:val="left"/>
      <w:pPr>
        <w:ind w:left="5955" w:hanging="360"/>
      </w:pPr>
    </w:lvl>
    <w:lvl w:ilvl="8" w:tplc="041C001B" w:tentative="1">
      <w:start w:val="1"/>
      <w:numFmt w:val="lowerRoman"/>
      <w:lvlText w:val="%9."/>
      <w:lvlJc w:val="right"/>
      <w:pPr>
        <w:ind w:left="6675" w:hanging="180"/>
      </w:pPr>
    </w:lvl>
  </w:abstractNum>
  <w:abstractNum w:abstractNumId="3" w15:restartNumberingAfterBreak="0">
    <w:nsid w:val="05967551"/>
    <w:multiLevelType w:val="hybridMultilevel"/>
    <w:tmpl w:val="1A381686"/>
    <w:lvl w:ilvl="0" w:tplc="BEE01BE0">
      <w:start w:val="1"/>
      <w:numFmt w:val="decimal"/>
      <w:lvlText w:val="%1."/>
      <w:lvlJc w:val="left"/>
      <w:pPr>
        <w:ind w:left="990" w:hanging="360"/>
      </w:pPr>
      <w:rPr>
        <w:rFonts w:ascii="Times New Roman" w:hAnsi="Times New Roman" w:cs="Times New Roman" w:hint="default"/>
        <w:b w:val="0"/>
        <w:bCs/>
        <w:color w:val="000000" w:themeColor="text1"/>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4" w15:restartNumberingAfterBreak="0">
    <w:nsid w:val="062D25AE"/>
    <w:multiLevelType w:val="hybridMultilevel"/>
    <w:tmpl w:val="4224C9BC"/>
    <w:lvl w:ilvl="0" w:tplc="DE3C3A7A">
      <w:start w:val="1"/>
      <w:numFmt w:val="decimal"/>
      <w:lvlText w:val="%1."/>
      <w:lvlJc w:val="left"/>
      <w:pPr>
        <w:ind w:left="720" w:hanging="360"/>
      </w:pPr>
      <w:rPr>
        <w:rFonts w:ascii="Times New Roman" w:hAnsi="Times New Roman" w:cs="Times New Roman" w:hint="default"/>
        <w:b/>
        <w:bCs w:val="0"/>
        <w:color w:val="000000" w:themeColor="text1"/>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937655"/>
    <w:multiLevelType w:val="hybridMultilevel"/>
    <w:tmpl w:val="28768B28"/>
    <w:lvl w:ilvl="0" w:tplc="5CC439F2">
      <w:start w:val="20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80DCF"/>
    <w:multiLevelType w:val="multilevel"/>
    <w:tmpl w:val="BAE475D8"/>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8A97AD2"/>
    <w:multiLevelType w:val="hybridMultilevel"/>
    <w:tmpl w:val="BD5E4AF2"/>
    <w:lvl w:ilvl="0" w:tplc="1F2E87B0">
      <w:start w:val="2"/>
      <w:numFmt w:val="decimal"/>
      <w:lvlText w:val="%1."/>
      <w:lvlJc w:val="left"/>
      <w:pPr>
        <w:ind w:left="720" w:hanging="360"/>
      </w:pPr>
      <w:rPr>
        <w:rFonts w:ascii="Times New Roman" w:hAnsi="Times New Roman" w:cs="Times New Roman" w:hint="default"/>
        <w:b/>
        <w:bCs w:val="0"/>
        <w:color w:val="000000" w:themeColor="text1"/>
        <w:sz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09FB1005"/>
    <w:multiLevelType w:val="hybridMultilevel"/>
    <w:tmpl w:val="243C9518"/>
    <w:lvl w:ilvl="0" w:tplc="FFFFFFFF">
      <w:start w:val="1"/>
      <w:numFmt w:val="decimal"/>
      <w:lvlText w:val="%1."/>
      <w:lvlJc w:val="left"/>
      <w:pPr>
        <w:ind w:left="990" w:hanging="360"/>
      </w:pPr>
      <w:rPr>
        <w:b w:val="0"/>
        <w:bCs w:val="0"/>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9" w15:restartNumberingAfterBreak="0">
    <w:nsid w:val="0B840B1B"/>
    <w:multiLevelType w:val="hybridMultilevel"/>
    <w:tmpl w:val="86F2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F45A9"/>
    <w:multiLevelType w:val="hybridMultilevel"/>
    <w:tmpl w:val="5846EEA6"/>
    <w:lvl w:ilvl="0" w:tplc="FFFFFFFF">
      <w:start w:val="1"/>
      <w:numFmt w:val="decimal"/>
      <w:lvlText w:val="%1."/>
      <w:lvlJc w:val="left"/>
      <w:pPr>
        <w:ind w:left="1080" w:hanging="360"/>
      </w:pPr>
      <w:rPr>
        <w:rFonts w:ascii="Times New Roman" w:hAnsi="Times New Roman" w:cs="Times New Roman" w:hint="default"/>
        <w:b/>
        <w:bCs w:val="0"/>
        <w:color w:val="000000" w:themeColor="text1"/>
        <w:sz w:val="20"/>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100E2AAA"/>
    <w:multiLevelType w:val="hybridMultilevel"/>
    <w:tmpl w:val="61CC380A"/>
    <w:lvl w:ilvl="0" w:tplc="DAF69250">
      <w:start w:val="1"/>
      <w:numFmt w:val="decimal"/>
      <w:lvlText w:val="%1."/>
      <w:lvlJc w:val="left"/>
      <w:pPr>
        <w:ind w:left="1485" w:hanging="360"/>
      </w:pPr>
      <w:rPr>
        <w:rFonts w:ascii="Times New Roman" w:hAnsi="Times New Roman" w:cs="Times New Roman" w:hint="default"/>
        <w:b w:val="0"/>
        <w:bCs/>
        <w:color w:val="000000" w:themeColor="text1"/>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2" w15:restartNumberingAfterBreak="0">
    <w:nsid w:val="10D14C69"/>
    <w:multiLevelType w:val="hybridMultilevel"/>
    <w:tmpl w:val="9C7CCB4C"/>
    <w:lvl w:ilvl="0" w:tplc="0B8C3840">
      <w:start w:val="1"/>
      <w:numFmt w:val="decimal"/>
      <w:lvlText w:val="%1."/>
      <w:lvlJc w:val="left"/>
      <w:pPr>
        <w:ind w:left="1440" w:hanging="360"/>
      </w:pPr>
      <w:rPr>
        <w:b w:val="0"/>
        <w:bCs/>
      </w:rPr>
    </w:lvl>
    <w:lvl w:ilvl="1" w:tplc="041C0019" w:tentative="1">
      <w:start w:val="1"/>
      <w:numFmt w:val="lowerLetter"/>
      <w:lvlText w:val="%2."/>
      <w:lvlJc w:val="left"/>
      <w:pPr>
        <w:ind w:left="2407" w:hanging="360"/>
      </w:pPr>
    </w:lvl>
    <w:lvl w:ilvl="2" w:tplc="041C001B" w:tentative="1">
      <w:start w:val="1"/>
      <w:numFmt w:val="lowerRoman"/>
      <w:lvlText w:val="%3."/>
      <w:lvlJc w:val="right"/>
      <w:pPr>
        <w:ind w:left="3127" w:hanging="180"/>
      </w:pPr>
    </w:lvl>
    <w:lvl w:ilvl="3" w:tplc="041C000F" w:tentative="1">
      <w:start w:val="1"/>
      <w:numFmt w:val="decimal"/>
      <w:lvlText w:val="%4."/>
      <w:lvlJc w:val="left"/>
      <w:pPr>
        <w:ind w:left="3847" w:hanging="360"/>
      </w:pPr>
    </w:lvl>
    <w:lvl w:ilvl="4" w:tplc="041C0019" w:tentative="1">
      <w:start w:val="1"/>
      <w:numFmt w:val="lowerLetter"/>
      <w:lvlText w:val="%5."/>
      <w:lvlJc w:val="left"/>
      <w:pPr>
        <w:ind w:left="4567" w:hanging="360"/>
      </w:pPr>
    </w:lvl>
    <w:lvl w:ilvl="5" w:tplc="041C001B" w:tentative="1">
      <w:start w:val="1"/>
      <w:numFmt w:val="lowerRoman"/>
      <w:lvlText w:val="%6."/>
      <w:lvlJc w:val="right"/>
      <w:pPr>
        <w:ind w:left="5287" w:hanging="180"/>
      </w:pPr>
    </w:lvl>
    <w:lvl w:ilvl="6" w:tplc="041C000F" w:tentative="1">
      <w:start w:val="1"/>
      <w:numFmt w:val="decimal"/>
      <w:lvlText w:val="%7."/>
      <w:lvlJc w:val="left"/>
      <w:pPr>
        <w:ind w:left="6007" w:hanging="360"/>
      </w:pPr>
    </w:lvl>
    <w:lvl w:ilvl="7" w:tplc="041C0019" w:tentative="1">
      <w:start w:val="1"/>
      <w:numFmt w:val="lowerLetter"/>
      <w:lvlText w:val="%8."/>
      <w:lvlJc w:val="left"/>
      <w:pPr>
        <w:ind w:left="6727" w:hanging="360"/>
      </w:pPr>
    </w:lvl>
    <w:lvl w:ilvl="8" w:tplc="041C001B" w:tentative="1">
      <w:start w:val="1"/>
      <w:numFmt w:val="lowerRoman"/>
      <w:lvlText w:val="%9."/>
      <w:lvlJc w:val="right"/>
      <w:pPr>
        <w:ind w:left="7447" w:hanging="180"/>
      </w:pPr>
    </w:lvl>
  </w:abstractNum>
  <w:abstractNum w:abstractNumId="13" w15:restartNumberingAfterBreak="0">
    <w:nsid w:val="113F5E63"/>
    <w:multiLevelType w:val="hybridMultilevel"/>
    <w:tmpl w:val="70EEBB00"/>
    <w:lvl w:ilvl="0" w:tplc="FFFFFFFF">
      <w:start w:val="1"/>
      <w:numFmt w:val="decimal"/>
      <w:lvlText w:val="%1."/>
      <w:lvlJc w:val="left"/>
      <w:pPr>
        <w:ind w:left="990" w:hanging="360"/>
      </w:pPr>
      <w:rPr>
        <w:rFonts w:ascii="Times New Roman" w:hAnsi="Times New Roman" w:cs="Times New Roman" w:hint="default"/>
        <w:b/>
        <w:bCs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34733D"/>
    <w:multiLevelType w:val="hybridMultilevel"/>
    <w:tmpl w:val="D2D6E25C"/>
    <w:lvl w:ilvl="0" w:tplc="FFFFFFFF">
      <w:start w:val="1"/>
      <w:numFmt w:val="decimal"/>
      <w:lvlText w:val="%1."/>
      <w:lvlJc w:val="left"/>
      <w:pPr>
        <w:ind w:left="720" w:hanging="360"/>
      </w:pPr>
      <w:rPr>
        <w:rFonts w:ascii="Times New Roman" w:hAnsi="Times New Roman" w:cs="Times New Roman" w:hint="default"/>
        <w:b/>
        <w:bCs w:val="0"/>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94714F"/>
    <w:multiLevelType w:val="hybridMultilevel"/>
    <w:tmpl w:val="777C5CB0"/>
    <w:lvl w:ilvl="0" w:tplc="FFFFFFFF">
      <w:start w:val="1"/>
      <w:numFmt w:val="decimal"/>
      <w:lvlText w:val="%1."/>
      <w:lvlJc w:val="left"/>
      <w:pPr>
        <w:ind w:left="1080" w:hanging="360"/>
      </w:pPr>
      <w:rPr>
        <w:rFonts w:ascii="Times New Roman" w:hAnsi="Times New Roman" w:cs="Times New Roman" w:hint="default"/>
        <w:b w:val="0"/>
        <w:color w:val="000000" w:themeColor="text1"/>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AFB5042"/>
    <w:multiLevelType w:val="hybridMultilevel"/>
    <w:tmpl w:val="861457DC"/>
    <w:lvl w:ilvl="0" w:tplc="CD9EB760">
      <w:start w:val="1"/>
      <w:numFmt w:val="decimal"/>
      <w:lvlText w:val="%1."/>
      <w:lvlJc w:val="left"/>
      <w:pPr>
        <w:ind w:left="1080" w:hanging="360"/>
      </w:pPr>
      <w:rPr>
        <w:rFonts w:hint="default"/>
        <w:b w:val="0"/>
        <w:sz w:val="20"/>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7" w15:restartNumberingAfterBreak="0">
    <w:nsid w:val="1C1F7B10"/>
    <w:multiLevelType w:val="hybridMultilevel"/>
    <w:tmpl w:val="70EEBB00"/>
    <w:lvl w:ilvl="0" w:tplc="F08CD270">
      <w:start w:val="1"/>
      <w:numFmt w:val="decimal"/>
      <w:lvlText w:val="%1."/>
      <w:lvlJc w:val="left"/>
      <w:pPr>
        <w:ind w:left="990" w:hanging="360"/>
      </w:pPr>
      <w:rPr>
        <w:rFonts w:ascii="Times New Roman" w:hAnsi="Times New Roman" w:cs="Times New Roman" w:hint="default"/>
        <w:b/>
        <w:bCs w:val="0"/>
        <w:color w:val="000000" w:themeColor="text1"/>
        <w:sz w:val="20"/>
        <w:szCs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1D3C2F7D"/>
    <w:multiLevelType w:val="hybridMultilevel"/>
    <w:tmpl w:val="21B4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D0C18"/>
    <w:multiLevelType w:val="hybridMultilevel"/>
    <w:tmpl w:val="F0B6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3D6079"/>
    <w:multiLevelType w:val="multilevel"/>
    <w:tmpl w:val="7C46EC3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1F030FA"/>
    <w:multiLevelType w:val="hybridMultilevel"/>
    <w:tmpl w:val="4B6E27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4FD2F8F"/>
    <w:multiLevelType w:val="hybridMultilevel"/>
    <w:tmpl w:val="67EE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8515EF"/>
    <w:multiLevelType w:val="multilevel"/>
    <w:tmpl w:val="6E94AE1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29127F9"/>
    <w:multiLevelType w:val="multilevel"/>
    <w:tmpl w:val="777895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51365C9"/>
    <w:multiLevelType w:val="multilevel"/>
    <w:tmpl w:val="421473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F12D78"/>
    <w:multiLevelType w:val="multilevel"/>
    <w:tmpl w:val="FE269A3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94D7789"/>
    <w:multiLevelType w:val="hybridMultilevel"/>
    <w:tmpl w:val="5846EEA6"/>
    <w:lvl w:ilvl="0" w:tplc="FFFFFFFF">
      <w:start w:val="1"/>
      <w:numFmt w:val="decimal"/>
      <w:lvlText w:val="%1."/>
      <w:lvlJc w:val="left"/>
      <w:pPr>
        <w:ind w:left="1080" w:hanging="360"/>
      </w:pPr>
      <w:rPr>
        <w:rFonts w:ascii="Times New Roman" w:hAnsi="Times New Roman" w:cs="Times New Roman" w:hint="default"/>
        <w:b/>
        <w:bCs w:val="0"/>
        <w:color w:val="000000" w:themeColor="text1"/>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997030A"/>
    <w:multiLevelType w:val="multilevel"/>
    <w:tmpl w:val="A39038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DDF56A1"/>
    <w:multiLevelType w:val="hybridMultilevel"/>
    <w:tmpl w:val="BF582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2416B1"/>
    <w:multiLevelType w:val="hybridMultilevel"/>
    <w:tmpl w:val="97505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29E5674"/>
    <w:multiLevelType w:val="hybridMultilevel"/>
    <w:tmpl w:val="CC58E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F35D7D"/>
    <w:multiLevelType w:val="hybridMultilevel"/>
    <w:tmpl w:val="A34040F0"/>
    <w:lvl w:ilvl="0" w:tplc="A10E19A0">
      <w:start w:val="1"/>
      <w:numFmt w:val="decimal"/>
      <w:lvlText w:val="%1."/>
      <w:lvlJc w:val="left"/>
      <w:pPr>
        <w:ind w:left="720" w:hanging="360"/>
      </w:pPr>
      <w:rPr>
        <w:rFonts w:ascii="Times New Roman" w:hAnsi="Times New Roman" w:cs="Times New Roman" w:hint="default"/>
        <w:b/>
        <w:bCs w:val="0"/>
        <w:color w:val="000000" w:themeColor="text1"/>
        <w:sz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4A4041D2"/>
    <w:multiLevelType w:val="hybridMultilevel"/>
    <w:tmpl w:val="B9C8D194"/>
    <w:lvl w:ilvl="0" w:tplc="0E508A6C">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4" w15:restartNumberingAfterBreak="0">
    <w:nsid w:val="4FD31A68"/>
    <w:multiLevelType w:val="multilevel"/>
    <w:tmpl w:val="803266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E127FC"/>
    <w:multiLevelType w:val="hybridMultilevel"/>
    <w:tmpl w:val="3466B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D33DA1"/>
    <w:multiLevelType w:val="hybridMultilevel"/>
    <w:tmpl w:val="70C0F522"/>
    <w:lvl w:ilvl="0" w:tplc="FFFFFFFF">
      <w:start w:val="1"/>
      <w:numFmt w:val="decimal"/>
      <w:lvlText w:val="%1."/>
      <w:lvlJc w:val="left"/>
      <w:pPr>
        <w:ind w:left="1080" w:hanging="360"/>
      </w:pPr>
      <w:rPr>
        <w:rFonts w:eastAsia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3257B4E"/>
    <w:multiLevelType w:val="hybridMultilevel"/>
    <w:tmpl w:val="9E5E00A8"/>
    <w:lvl w:ilvl="0" w:tplc="FFFFFFFF">
      <w:start w:val="1"/>
      <w:numFmt w:val="decimal"/>
      <w:lvlText w:val="%1."/>
      <w:lvlJc w:val="left"/>
      <w:pPr>
        <w:ind w:left="1485" w:hanging="360"/>
      </w:pPr>
      <w:rPr>
        <w:b w:val="0"/>
        <w:bCs w:val="0"/>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8" w15:restartNumberingAfterBreak="0">
    <w:nsid w:val="55CB1112"/>
    <w:multiLevelType w:val="hybridMultilevel"/>
    <w:tmpl w:val="05108A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330AD"/>
    <w:multiLevelType w:val="multilevel"/>
    <w:tmpl w:val="45A8A8CE"/>
    <w:lvl w:ilvl="0">
      <w:start w:val="2"/>
      <w:numFmt w:val="decimal"/>
      <w:lvlText w:val="%1."/>
      <w:lvlJc w:val="left"/>
      <w:pPr>
        <w:ind w:left="360" w:hanging="360"/>
      </w:pPr>
      <w:rPr>
        <w:rFonts w:eastAsia="MS Mincho" w:hint="default"/>
        <w:b/>
      </w:rPr>
    </w:lvl>
    <w:lvl w:ilvl="1">
      <w:start w:val="2"/>
      <w:numFmt w:val="decimal"/>
      <w:lvlText w:val="%1.%2."/>
      <w:lvlJc w:val="left"/>
      <w:pPr>
        <w:ind w:left="360" w:hanging="360"/>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40" w15:restartNumberingAfterBreak="0">
    <w:nsid w:val="596005F7"/>
    <w:multiLevelType w:val="hybridMultilevel"/>
    <w:tmpl w:val="C4100F26"/>
    <w:lvl w:ilvl="0" w:tplc="FFFFFFFF">
      <w:start w:val="1"/>
      <w:numFmt w:val="decimal"/>
      <w:lvlText w:val="%1."/>
      <w:lvlJc w:val="left"/>
      <w:pPr>
        <w:ind w:left="1485" w:hanging="360"/>
      </w:pPr>
      <w:rPr>
        <w:b w:val="0"/>
        <w:bCs w:val="0"/>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41" w15:restartNumberingAfterBreak="0">
    <w:nsid w:val="5E967342"/>
    <w:multiLevelType w:val="hybridMultilevel"/>
    <w:tmpl w:val="EC063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276181"/>
    <w:multiLevelType w:val="hybridMultilevel"/>
    <w:tmpl w:val="243C9518"/>
    <w:lvl w:ilvl="0" w:tplc="7BDE7522">
      <w:start w:val="1"/>
      <w:numFmt w:val="decimal"/>
      <w:lvlText w:val="%1."/>
      <w:lvlJc w:val="left"/>
      <w:pPr>
        <w:ind w:left="990" w:hanging="360"/>
      </w:pPr>
      <w:rPr>
        <w:b w:val="0"/>
        <w:bCs w:val="0"/>
        <w:sz w:val="20"/>
        <w:szCs w:val="20"/>
      </w:rPr>
    </w:lvl>
    <w:lvl w:ilvl="1" w:tplc="041C0019" w:tentative="1">
      <w:start w:val="1"/>
      <w:numFmt w:val="lowerLetter"/>
      <w:lvlText w:val="%2."/>
      <w:lvlJc w:val="left"/>
      <w:pPr>
        <w:ind w:left="2205" w:hanging="360"/>
      </w:pPr>
    </w:lvl>
    <w:lvl w:ilvl="2" w:tplc="041C001B" w:tentative="1">
      <w:start w:val="1"/>
      <w:numFmt w:val="lowerRoman"/>
      <w:lvlText w:val="%3."/>
      <w:lvlJc w:val="right"/>
      <w:pPr>
        <w:ind w:left="2925" w:hanging="180"/>
      </w:pPr>
    </w:lvl>
    <w:lvl w:ilvl="3" w:tplc="041C000F" w:tentative="1">
      <w:start w:val="1"/>
      <w:numFmt w:val="decimal"/>
      <w:lvlText w:val="%4."/>
      <w:lvlJc w:val="left"/>
      <w:pPr>
        <w:ind w:left="3645" w:hanging="360"/>
      </w:pPr>
    </w:lvl>
    <w:lvl w:ilvl="4" w:tplc="041C0019" w:tentative="1">
      <w:start w:val="1"/>
      <w:numFmt w:val="lowerLetter"/>
      <w:lvlText w:val="%5."/>
      <w:lvlJc w:val="left"/>
      <w:pPr>
        <w:ind w:left="4365" w:hanging="360"/>
      </w:pPr>
    </w:lvl>
    <w:lvl w:ilvl="5" w:tplc="041C001B" w:tentative="1">
      <w:start w:val="1"/>
      <w:numFmt w:val="lowerRoman"/>
      <w:lvlText w:val="%6."/>
      <w:lvlJc w:val="right"/>
      <w:pPr>
        <w:ind w:left="5085" w:hanging="180"/>
      </w:pPr>
    </w:lvl>
    <w:lvl w:ilvl="6" w:tplc="041C000F" w:tentative="1">
      <w:start w:val="1"/>
      <w:numFmt w:val="decimal"/>
      <w:lvlText w:val="%7."/>
      <w:lvlJc w:val="left"/>
      <w:pPr>
        <w:ind w:left="5805" w:hanging="360"/>
      </w:pPr>
    </w:lvl>
    <w:lvl w:ilvl="7" w:tplc="041C0019" w:tentative="1">
      <w:start w:val="1"/>
      <w:numFmt w:val="lowerLetter"/>
      <w:lvlText w:val="%8."/>
      <w:lvlJc w:val="left"/>
      <w:pPr>
        <w:ind w:left="6525" w:hanging="360"/>
      </w:pPr>
    </w:lvl>
    <w:lvl w:ilvl="8" w:tplc="041C001B" w:tentative="1">
      <w:start w:val="1"/>
      <w:numFmt w:val="lowerRoman"/>
      <w:lvlText w:val="%9."/>
      <w:lvlJc w:val="right"/>
      <w:pPr>
        <w:ind w:left="7245" w:hanging="180"/>
      </w:pPr>
    </w:lvl>
  </w:abstractNum>
  <w:abstractNum w:abstractNumId="43" w15:restartNumberingAfterBreak="0">
    <w:nsid w:val="6A57658C"/>
    <w:multiLevelType w:val="multilevel"/>
    <w:tmpl w:val="4C7A578A"/>
    <w:lvl w:ilvl="0">
      <w:start w:val="1"/>
      <w:numFmt w:val="decimal"/>
      <w:lvlText w:val="%1."/>
      <w:lvlJc w:val="left"/>
      <w:pPr>
        <w:ind w:left="1485" w:hanging="360"/>
      </w:pPr>
      <w:rPr>
        <w:rFonts w:ascii="Times New Roman" w:hAnsi="Times New Roman" w:cs="Times New Roman" w:hint="default"/>
        <w:b/>
        <w:bCs w:val="0"/>
        <w:color w:val="000000" w:themeColor="text1"/>
        <w:sz w:val="20"/>
        <w:szCs w:val="20"/>
      </w:rPr>
    </w:lvl>
    <w:lvl w:ilvl="1">
      <w:start w:val="2"/>
      <w:numFmt w:val="decimal"/>
      <w:isLgl/>
      <w:lvlText w:val="%1.%2"/>
      <w:lvlJc w:val="left"/>
      <w:pPr>
        <w:ind w:left="148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44" w15:restartNumberingAfterBreak="0">
    <w:nsid w:val="703B6707"/>
    <w:multiLevelType w:val="hybridMultilevel"/>
    <w:tmpl w:val="CE52945A"/>
    <w:lvl w:ilvl="0" w:tplc="BAE68C3C">
      <w:start w:val="1"/>
      <w:numFmt w:val="decimal"/>
      <w:lvlText w:val="%1."/>
      <w:lvlJc w:val="left"/>
      <w:pPr>
        <w:ind w:left="1485" w:hanging="360"/>
      </w:pPr>
      <w:rPr>
        <w:rFonts w:ascii="Times New Roman" w:hAnsi="Times New Roman" w:cs="Times New Roman" w:hint="default"/>
        <w:b w:val="0"/>
        <w:bCs/>
        <w:color w:val="000000" w:themeColor="text1"/>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45" w15:restartNumberingAfterBreak="0">
    <w:nsid w:val="75EA61AC"/>
    <w:multiLevelType w:val="hybridMultilevel"/>
    <w:tmpl w:val="6456A9BA"/>
    <w:lvl w:ilvl="0" w:tplc="FFFFFFFF">
      <w:start w:val="1"/>
      <w:numFmt w:val="decimal"/>
      <w:lvlText w:val="%1."/>
      <w:lvlJc w:val="left"/>
      <w:pPr>
        <w:ind w:left="1485" w:hanging="360"/>
      </w:pPr>
      <w:rPr>
        <w:b w:val="0"/>
        <w:bCs w:val="0"/>
        <w:sz w:val="20"/>
        <w:szCs w:val="20"/>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46" w15:restartNumberingAfterBreak="0">
    <w:nsid w:val="78F068D8"/>
    <w:multiLevelType w:val="multilevel"/>
    <w:tmpl w:val="E9C27340"/>
    <w:lvl w:ilvl="0">
      <w:start w:val="1"/>
      <w:numFmt w:val="decimal"/>
      <w:lvlText w:val="%1."/>
      <w:lvlJc w:val="left"/>
      <w:pPr>
        <w:ind w:left="360" w:hanging="360"/>
      </w:pPr>
      <w:rPr>
        <w:rFonts w:hint="default"/>
        <w:b/>
        <w:bCs/>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9F91807"/>
    <w:multiLevelType w:val="multilevel"/>
    <w:tmpl w:val="D69222E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BC30A8"/>
    <w:multiLevelType w:val="hybridMultilevel"/>
    <w:tmpl w:val="A6DCE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5"/>
  </w:num>
  <w:num w:numId="3">
    <w:abstractNumId w:val="0"/>
  </w:num>
  <w:num w:numId="4">
    <w:abstractNumId w:val="19"/>
  </w:num>
  <w:num w:numId="5">
    <w:abstractNumId w:val="9"/>
  </w:num>
  <w:num w:numId="6">
    <w:abstractNumId w:val="41"/>
  </w:num>
  <w:num w:numId="7">
    <w:abstractNumId w:val="18"/>
  </w:num>
  <w:num w:numId="8">
    <w:abstractNumId w:val="22"/>
  </w:num>
  <w:num w:numId="9">
    <w:abstractNumId w:val="35"/>
  </w:num>
  <w:num w:numId="10">
    <w:abstractNumId w:val="32"/>
  </w:num>
  <w:num w:numId="11">
    <w:abstractNumId w:val="16"/>
  </w:num>
  <w:num w:numId="12">
    <w:abstractNumId w:val="2"/>
  </w:num>
  <w:num w:numId="13">
    <w:abstractNumId w:val="33"/>
  </w:num>
  <w:num w:numId="14">
    <w:abstractNumId w:val="42"/>
  </w:num>
  <w:num w:numId="15">
    <w:abstractNumId w:val="40"/>
  </w:num>
  <w:num w:numId="16">
    <w:abstractNumId w:val="37"/>
  </w:num>
  <w:num w:numId="17">
    <w:abstractNumId w:val="45"/>
  </w:num>
  <w:num w:numId="18">
    <w:abstractNumId w:val="3"/>
  </w:num>
  <w:num w:numId="19">
    <w:abstractNumId w:val="8"/>
  </w:num>
  <w:num w:numId="20">
    <w:abstractNumId w:val="11"/>
  </w:num>
  <w:num w:numId="21">
    <w:abstractNumId w:val="43"/>
  </w:num>
  <w:num w:numId="22">
    <w:abstractNumId w:val="44"/>
  </w:num>
  <w:num w:numId="23">
    <w:abstractNumId w:val="12"/>
  </w:num>
  <w:num w:numId="24">
    <w:abstractNumId w:val="15"/>
  </w:num>
  <w:num w:numId="25">
    <w:abstractNumId w:val="7"/>
  </w:num>
  <w:num w:numId="26">
    <w:abstractNumId w:val="36"/>
  </w:num>
  <w:num w:numId="27">
    <w:abstractNumId w:val="4"/>
  </w:num>
  <w:num w:numId="28">
    <w:abstractNumId w:val="14"/>
  </w:num>
  <w:num w:numId="29">
    <w:abstractNumId w:val="17"/>
  </w:num>
  <w:num w:numId="30">
    <w:abstractNumId w:val="13"/>
  </w:num>
  <w:num w:numId="31">
    <w:abstractNumId w:val="10"/>
  </w:num>
  <w:num w:numId="32">
    <w:abstractNumId w:val="27"/>
  </w:num>
  <w:num w:numId="33">
    <w:abstractNumId w:val="21"/>
  </w:num>
  <w:num w:numId="34">
    <w:abstractNumId w:val="26"/>
  </w:num>
  <w:num w:numId="35">
    <w:abstractNumId w:val="47"/>
  </w:num>
  <w:num w:numId="36">
    <w:abstractNumId w:val="20"/>
  </w:num>
  <w:num w:numId="37">
    <w:abstractNumId w:val="38"/>
  </w:num>
  <w:num w:numId="38">
    <w:abstractNumId w:val="29"/>
  </w:num>
  <w:num w:numId="39">
    <w:abstractNumId w:val="48"/>
  </w:num>
  <w:num w:numId="40">
    <w:abstractNumId w:val="31"/>
  </w:num>
  <w:num w:numId="41">
    <w:abstractNumId w:val="30"/>
  </w:num>
  <w:num w:numId="42">
    <w:abstractNumId w:val="6"/>
  </w:num>
  <w:num w:numId="43">
    <w:abstractNumId w:val="24"/>
  </w:num>
  <w:num w:numId="44">
    <w:abstractNumId w:val="28"/>
  </w:num>
  <w:num w:numId="45">
    <w:abstractNumId w:val="39"/>
  </w:num>
  <w:num w:numId="46">
    <w:abstractNumId w:val="23"/>
  </w:num>
  <w:num w:numId="47">
    <w:abstractNumId w:val="1"/>
  </w:num>
  <w:num w:numId="48">
    <w:abstractNumId w:val="25"/>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40"/>
    <w:rsid w:val="00027706"/>
    <w:rsid w:val="000306F8"/>
    <w:rsid w:val="000643A8"/>
    <w:rsid w:val="00066EE0"/>
    <w:rsid w:val="000A1FB2"/>
    <w:rsid w:val="000C2F8E"/>
    <w:rsid w:val="000C6785"/>
    <w:rsid w:val="000D5CFE"/>
    <w:rsid w:val="000E668B"/>
    <w:rsid w:val="00102FEB"/>
    <w:rsid w:val="001659A2"/>
    <w:rsid w:val="00193C56"/>
    <w:rsid w:val="001A65DF"/>
    <w:rsid w:val="001B587C"/>
    <w:rsid w:val="001C0600"/>
    <w:rsid w:val="00211DC3"/>
    <w:rsid w:val="00220047"/>
    <w:rsid w:val="00224F30"/>
    <w:rsid w:val="0022696B"/>
    <w:rsid w:val="00235726"/>
    <w:rsid w:val="002E7809"/>
    <w:rsid w:val="002E7A40"/>
    <w:rsid w:val="00325320"/>
    <w:rsid w:val="00372E71"/>
    <w:rsid w:val="00375CA7"/>
    <w:rsid w:val="00390420"/>
    <w:rsid w:val="00397B0D"/>
    <w:rsid w:val="003B3524"/>
    <w:rsid w:val="003B6C11"/>
    <w:rsid w:val="003C7DE6"/>
    <w:rsid w:val="003D7D22"/>
    <w:rsid w:val="003E30B3"/>
    <w:rsid w:val="00423F8E"/>
    <w:rsid w:val="004313B7"/>
    <w:rsid w:val="0045150B"/>
    <w:rsid w:val="00471D61"/>
    <w:rsid w:val="004835CF"/>
    <w:rsid w:val="004C300E"/>
    <w:rsid w:val="004D33BC"/>
    <w:rsid w:val="004E7817"/>
    <w:rsid w:val="004F27AA"/>
    <w:rsid w:val="004F4585"/>
    <w:rsid w:val="0050336C"/>
    <w:rsid w:val="00541942"/>
    <w:rsid w:val="0054221B"/>
    <w:rsid w:val="005509EC"/>
    <w:rsid w:val="00551DEE"/>
    <w:rsid w:val="0056798F"/>
    <w:rsid w:val="0058082A"/>
    <w:rsid w:val="00581631"/>
    <w:rsid w:val="005A5BAF"/>
    <w:rsid w:val="005B48BC"/>
    <w:rsid w:val="005C42B2"/>
    <w:rsid w:val="005D6493"/>
    <w:rsid w:val="00627637"/>
    <w:rsid w:val="00634F94"/>
    <w:rsid w:val="0066210C"/>
    <w:rsid w:val="00663DDA"/>
    <w:rsid w:val="00666C66"/>
    <w:rsid w:val="00674814"/>
    <w:rsid w:val="00680BDC"/>
    <w:rsid w:val="00692F34"/>
    <w:rsid w:val="006A754F"/>
    <w:rsid w:val="006C3A94"/>
    <w:rsid w:val="006C6D24"/>
    <w:rsid w:val="006E34FF"/>
    <w:rsid w:val="00706C13"/>
    <w:rsid w:val="00732BCF"/>
    <w:rsid w:val="00746F24"/>
    <w:rsid w:val="00750408"/>
    <w:rsid w:val="0079297F"/>
    <w:rsid w:val="007951C1"/>
    <w:rsid w:val="007A6D6C"/>
    <w:rsid w:val="007B08D1"/>
    <w:rsid w:val="007B4272"/>
    <w:rsid w:val="007D1606"/>
    <w:rsid w:val="007D2472"/>
    <w:rsid w:val="007D3BBB"/>
    <w:rsid w:val="007D5A1E"/>
    <w:rsid w:val="007F07A8"/>
    <w:rsid w:val="007F5C89"/>
    <w:rsid w:val="00800435"/>
    <w:rsid w:val="008062E0"/>
    <w:rsid w:val="008067D5"/>
    <w:rsid w:val="008220D9"/>
    <w:rsid w:val="00837306"/>
    <w:rsid w:val="00856B5D"/>
    <w:rsid w:val="008746AD"/>
    <w:rsid w:val="00895C22"/>
    <w:rsid w:val="008C6770"/>
    <w:rsid w:val="008F15B3"/>
    <w:rsid w:val="008F1DF8"/>
    <w:rsid w:val="008F476C"/>
    <w:rsid w:val="008F4E33"/>
    <w:rsid w:val="008F76F3"/>
    <w:rsid w:val="00907C6C"/>
    <w:rsid w:val="009230EA"/>
    <w:rsid w:val="00933632"/>
    <w:rsid w:val="00941087"/>
    <w:rsid w:val="00943B68"/>
    <w:rsid w:val="009764DD"/>
    <w:rsid w:val="009A4BB1"/>
    <w:rsid w:val="009C0B85"/>
    <w:rsid w:val="009C4EA6"/>
    <w:rsid w:val="009C73BD"/>
    <w:rsid w:val="009E0BDF"/>
    <w:rsid w:val="009F238D"/>
    <w:rsid w:val="009F6A5C"/>
    <w:rsid w:val="009F7109"/>
    <w:rsid w:val="00A02CDC"/>
    <w:rsid w:val="00A03C43"/>
    <w:rsid w:val="00A11219"/>
    <w:rsid w:val="00A249D4"/>
    <w:rsid w:val="00A25306"/>
    <w:rsid w:val="00A36505"/>
    <w:rsid w:val="00A40E96"/>
    <w:rsid w:val="00A42120"/>
    <w:rsid w:val="00A4493F"/>
    <w:rsid w:val="00A51226"/>
    <w:rsid w:val="00A6126A"/>
    <w:rsid w:val="00A6669A"/>
    <w:rsid w:val="00A83340"/>
    <w:rsid w:val="00A86A3A"/>
    <w:rsid w:val="00A93044"/>
    <w:rsid w:val="00A971EB"/>
    <w:rsid w:val="00AB22E0"/>
    <w:rsid w:val="00AB5EEE"/>
    <w:rsid w:val="00AF7813"/>
    <w:rsid w:val="00B03592"/>
    <w:rsid w:val="00B26415"/>
    <w:rsid w:val="00B37374"/>
    <w:rsid w:val="00B617B4"/>
    <w:rsid w:val="00B8000C"/>
    <w:rsid w:val="00B90F7F"/>
    <w:rsid w:val="00B97A84"/>
    <w:rsid w:val="00BC0C7E"/>
    <w:rsid w:val="00C015B4"/>
    <w:rsid w:val="00C05AA9"/>
    <w:rsid w:val="00C2041E"/>
    <w:rsid w:val="00C25051"/>
    <w:rsid w:val="00C52352"/>
    <w:rsid w:val="00C6736A"/>
    <w:rsid w:val="00C754ED"/>
    <w:rsid w:val="00C94D85"/>
    <w:rsid w:val="00CA420F"/>
    <w:rsid w:val="00CB3D31"/>
    <w:rsid w:val="00CC56E7"/>
    <w:rsid w:val="00D06511"/>
    <w:rsid w:val="00D1257F"/>
    <w:rsid w:val="00D12E84"/>
    <w:rsid w:val="00D62853"/>
    <w:rsid w:val="00D6645E"/>
    <w:rsid w:val="00D84A31"/>
    <w:rsid w:val="00D94689"/>
    <w:rsid w:val="00DA31B5"/>
    <w:rsid w:val="00DB5F50"/>
    <w:rsid w:val="00DD5004"/>
    <w:rsid w:val="00DF7388"/>
    <w:rsid w:val="00E11010"/>
    <w:rsid w:val="00E128B2"/>
    <w:rsid w:val="00E2717F"/>
    <w:rsid w:val="00E4744B"/>
    <w:rsid w:val="00E47629"/>
    <w:rsid w:val="00E540EB"/>
    <w:rsid w:val="00E85BB6"/>
    <w:rsid w:val="00EA1773"/>
    <w:rsid w:val="00EB1C58"/>
    <w:rsid w:val="00EB7359"/>
    <w:rsid w:val="00EC7A30"/>
    <w:rsid w:val="00ED1570"/>
    <w:rsid w:val="00ED206F"/>
    <w:rsid w:val="00EE517B"/>
    <w:rsid w:val="00EF3453"/>
    <w:rsid w:val="00EF58B3"/>
    <w:rsid w:val="00F06CBC"/>
    <w:rsid w:val="00F31950"/>
    <w:rsid w:val="00F3796C"/>
    <w:rsid w:val="00F423EE"/>
    <w:rsid w:val="00F74FE5"/>
    <w:rsid w:val="00F760AF"/>
    <w:rsid w:val="00F77EF1"/>
    <w:rsid w:val="00FA48E2"/>
    <w:rsid w:val="00FA4CF8"/>
    <w:rsid w:val="00FC3B47"/>
    <w:rsid w:val="00FE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AB00"/>
  <w15:chartTrackingRefBased/>
  <w15:docId w15:val="{C747FAA5-1870-4A4F-B41A-1298A016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9A2"/>
    <w:pPr>
      <w:spacing w:after="0" w:line="240" w:lineRule="auto"/>
    </w:pPr>
    <w:rPr>
      <w:rFonts w:ascii="Times New Roman" w:eastAsia="MS Mincho" w:hAnsi="Times New Roman" w:cs="Times New Roman"/>
      <w:kern w:val="0"/>
      <w:sz w:val="24"/>
      <w:szCs w:val="24"/>
      <w:lang w:val="sq-AL"/>
      <w14:ligatures w14:val="none"/>
    </w:rPr>
  </w:style>
  <w:style w:type="paragraph" w:styleId="Heading1">
    <w:name w:val="heading 1"/>
    <w:basedOn w:val="Normal"/>
    <w:next w:val="Normal"/>
    <w:link w:val="Heading1Char"/>
    <w:uiPriority w:val="9"/>
    <w:qFormat/>
    <w:rsid w:val="00943B68"/>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3340"/>
    <w:pPr>
      <w:spacing w:after="0" w:line="240" w:lineRule="auto"/>
    </w:pPr>
    <w:rPr>
      <w:kern w:val="0"/>
      <w14:ligatures w14:val="none"/>
    </w:rPr>
  </w:style>
  <w:style w:type="character" w:customStyle="1" w:styleId="Heading1Char">
    <w:name w:val="Heading 1 Char"/>
    <w:basedOn w:val="DefaultParagraphFont"/>
    <w:link w:val="Heading1"/>
    <w:uiPriority w:val="9"/>
    <w:rsid w:val="00943B68"/>
    <w:rPr>
      <w:rFonts w:asciiTheme="majorHAnsi" w:eastAsiaTheme="majorEastAsia" w:hAnsiTheme="majorHAnsi" w:cstheme="majorBidi"/>
      <w:color w:val="2F5496" w:themeColor="accent1" w:themeShade="BF"/>
      <w:kern w:val="0"/>
      <w:sz w:val="32"/>
      <w:szCs w:val="32"/>
      <w:lang w:val="sq-AL"/>
      <w14:ligatures w14:val="none"/>
    </w:rPr>
  </w:style>
  <w:style w:type="paragraph" w:styleId="Title">
    <w:name w:val="Title"/>
    <w:basedOn w:val="Normal"/>
    <w:next w:val="Normal"/>
    <w:link w:val="TitleChar"/>
    <w:uiPriority w:val="10"/>
    <w:qFormat/>
    <w:rsid w:val="00943B6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43B68"/>
    <w:rPr>
      <w:rFonts w:asciiTheme="majorHAnsi" w:eastAsiaTheme="majorEastAsia" w:hAnsiTheme="majorHAnsi" w:cstheme="majorBidi"/>
      <w:color w:val="323E4F" w:themeColor="text2" w:themeShade="BF"/>
      <w:spacing w:val="5"/>
      <w:kern w:val="28"/>
      <w:sz w:val="52"/>
      <w:szCs w:val="52"/>
      <w:lang w:val="sq-AL"/>
      <w14:ligatures w14:val="none"/>
    </w:rPr>
  </w:style>
  <w:style w:type="character" w:customStyle="1" w:styleId="NoSpacingChar">
    <w:name w:val="No Spacing Char"/>
    <w:basedOn w:val="DefaultParagraphFont"/>
    <w:link w:val="NoSpacing"/>
    <w:uiPriority w:val="1"/>
    <w:rsid w:val="00943B68"/>
    <w:rPr>
      <w:kern w:val="0"/>
      <w14:ligatures w14:val="none"/>
    </w:rPr>
  </w:style>
  <w:style w:type="table" w:styleId="TableGrid">
    <w:name w:val="Table Grid"/>
    <w:basedOn w:val="TableNormal"/>
    <w:uiPriority w:val="59"/>
    <w:rsid w:val="00943B6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7D2472"/>
    <w:pPr>
      <w:ind w:left="720"/>
      <w:contextualSpacing/>
    </w:pPr>
  </w:style>
  <w:style w:type="paragraph" w:styleId="Header">
    <w:name w:val="header"/>
    <w:basedOn w:val="Normal"/>
    <w:link w:val="HeaderChar1"/>
    <w:uiPriority w:val="99"/>
    <w:rsid w:val="007D2472"/>
    <w:pPr>
      <w:tabs>
        <w:tab w:val="center" w:pos="4320"/>
        <w:tab w:val="right" w:pos="8640"/>
      </w:tabs>
    </w:pPr>
    <w:rPr>
      <w:rFonts w:ascii="Monotype Corsiva" w:hAnsi="Monotype Corsiva"/>
      <w:b/>
      <w:i/>
      <w:sz w:val="32"/>
      <w:szCs w:val="20"/>
    </w:rPr>
  </w:style>
  <w:style w:type="character" w:customStyle="1" w:styleId="HeaderChar">
    <w:name w:val="Header Char"/>
    <w:basedOn w:val="DefaultParagraphFont"/>
    <w:uiPriority w:val="99"/>
    <w:semiHidden/>
    <w:rsid w:val="007D2472"/>
    <w:rPr>
      <w:rFonts w:ascii="Times New Roman" w:eastAsia="MS Mincho" w:hAnsi="Times New Roman" w:cs="Times New Roman"/>
      <w:kern w:val="0"/>
      <w:sz w:val="24"/>
      <w:szCs w:val="24"/>
      <w:lang w:val="sq-AL"/>
      <w14:ligatures w14:val="none"/>
    </w:rPr>
  </w:style>
  <w:style w:type="character" w:customStyle="1" w:styleId="HeaderChar1">
    <w:name w:val="Header Char1"/>
    <w:basedOn w:val="DefaultParagraphFont"/>
    <w:link w:val="Header"/>
    <w:uiPriority w:val="99"/>
    <w:locked/>
    <w:rsid w:val="007D2472"/>
    <w:rPr>
      <w:rFonts w:ascii="Monotype Corsiva" w:eastAsia="MS Mincho" w:hAnsi="Monotype Corsiva" w:cs="Times New Roman"/>
      <w:b/>
      <w:i/>
      <w:kern w:val="0"/>
      <w:sz w:val="32"/>
      <w:szCs w:val="20"/>
      <w:lang w:val="sq-AL"/>
      <w14:ligatures w14:val="none"/>
    </w:rPr>
  </w:style>
  <w:style w:type="character" w:customStyle="1" w:styleId="ListParagraphChar">
    <w:name w:val="List Paragraph Char"/>
    <w:link w:val="ListParagraph"/>
    <w:uiPriority w:val="34"/>
    <w:locked/>
    <w:rsid w:val="00EF58B3"/>
    <w:rPr>
      <w:rFonts w:ascii="Times New Roman" w:eastAsia="MS Mincho" w:hAnsi="Times New Roman" w:cs="Times New Roman"/>
      <w:kern w:val="0"/>
      <w:sz w:val="24"/>
      <w:szCs w:val="24"/>
      <w:lang w:val="sq-AL"/>
      <w14:ligatures w14:val="none"/>
    </w:rPr>
  </w:style>
  <w:style w:type="paragraph" w:styleId="NormalWeb">
    <w:name w:val="Normal (Web)"/>
    <w:basedOn w:val="Normal"/>
    <w:uiPriority w:val="99"/>
    <w:unhideWhenUsed/>
    <w:rsid w:val="00FA48E2"/>
    <w:pPr>
      <w:spacing w:before="100" w:beforeAutospacing="1" w:after="100" w:afterAutospacing="1"/>
    </w:pPr>
    <w:rPr>
      <w:rFonts w:eastAsia="Times New Roman"/>
      <w:lang w:val="en-US"/>
    </w:rPr>
  </w:style>
  <w:style w:type="character" w:styleId="Strong">
    <w:name w:val="Strong"/>
    <w:basedOn w:val="DefaultParagraphFont"/>
    <w:uiPriority w:val="22"/>
    <w:qFormat/>
    <w:rsid w:val="00FA48E2"/>
    <w:rPr>
      <w:b/>
      <w:bCs/>
    </w:rPr>
  </w:style>
  <w:style w:type="character" w:styleId="Emphasis">
    <w:name w:val="Emphasis"/>
    <w:basedOn w:val="DefaultParagraphFont"/>
    <w:uiPriority w:val="20"/>
    <w:qFormat/>
    <w:rsid w:val="00A86A3A"/>
    <w:rPr>
      <w:i/>
      <w:iCs/>
    </w:rPr>
  </w:style>
  <w:style w:type="paragraph" w:customStyle="1" w:styleId="Default">
    <w:name w:val="Default"/>
    <w:rsid w:val="00DB5F5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ableParagraph">
    <w:name w:val="Table Paragraph"/>
    <w:basedOn w:val="Normal"/>
    <w:uiPriority w:val="1"/>
    <w:qFormat/>
    <w:rsid w:val="00E47629"/>
    <w:pPr>
      <w:widowControl w:val="0"/>
      <w:autoSpaceDE w:val="0"/>
      <w:autoSpaceDN w:val="0"/>
      <w:jc w:val="right"/>
    </w:pPr>
    <w:rPr>
      <w:rFonts w:eastAsia="Times New Roman"/>
      <w:sz w:val="22"/>
      <w:szCs w:val="22"/>
    </w:rPr>
  </w:style>
  <w:style w:type="table" w:styleId="GridTable4-Accent2">
    <w:name w:val="Grid Table 4 Accent 2"/>
    <w:basedOn w:val="TableNormal"/>
    <w:uiPriority w:val="49"/>
    <w:rsid w:val="00471D6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C204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OCHeading">
    <w:name w:val="TOC Heading"/>
    <w:basedOn w:val="Heading1"/>
    <w:next w:val="Normal"/>
    <w:uiPriority w:val="39"/>
    <w:unhideWhenUsed/>
    <w:qFormat/>
    <w:rsid w:val="007F5C89"/>
    <w:pPr>
      <w:spacing w:line="259" w:lineRule="auto"/>
      <w:outlineLvl w:val="9"/>
    </w:pPr>
    <w:rPr>
      <w:lang w:val="en-US"/>
    </w:rPr>
  </w:style>
  <w:style w:type="paragraph" w:styleId="TOC2">
    <w:name w:val="toc 2"/>
    <w:basedOn w:val="Normal"/>
    <w:next w:val="Normal"/>
    <w:autoRedefine/>
    <w:uiPriority w:val="39"/>
    <w:unhideWhenUsed/>
    <w:rsid w:val="007F5C89"/>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7F5C89"/>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7F5C89"/>
    <w:pPr>
      <w:spacing w:after="100" w:line="259" w:lineRule="auto"/>
      <w:ind w:left="440"/>
    </w:pPr>
    <w:rPr>
      <w:rFonts w:asciiTheme="minorHAnsi" w:eastAsiaTheme="minorEastAsia" w:hAnsiTheme="minorHAnsi"/>
      <w:sz w:val="22"/>
      <w:szCs w:val="22"/>
      <w:lang w:val="en-US"/>
    </w:rPr>
  </w:style>
  <w:style w:type="character" w:styleId="Hyperlink">
    <w:name w:val="Hyperlink"/>
    <w:basedOn w:val="DefaultParagraphFont"/>
    <w:uiPriority w:val="99"/>
    <w:unhideWhenUsed/>
    <w:rsid w:val="007F5C89"/>
    <w:rPr>
      <w:color w:val="0563C1" w:themeColor="hyperlink"/>
      <w:u w:val="single"/>
    </w:rPr>
  </w:style>
  <w:style w:type="paragraph" w:styleId="BodyText">
    <w:name w:val="Body Text"/>
    <w:basedOn w:val="Normal"/>
    <w:link w:val="BodyTextChar"/>
    <w:uiPriority w:val="1"/>
    <w:qFormat/>
    <w:rsid w:val="00B0359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B03592"/>
    <w:rPr>
      <w:rFonts w:ascii="Times New Roman" w:eastAsia="Times New Roman" w:hAnsi="Times New Roman" w:cs="Times New Roman"/>
      <w:kern w:val="0"/>
      <w:lang w:val="sq-AL"/>
      <w14:ligatures w14:val="none"/>
    </w:rPr>
  </w:style>
  <w:style w:type="paragraph" w:styleId="Footer">
    <w:name w:val="footer"/>
    <w:basedOn w:val="Normal"/>
    <w:link w:val="FooterChar"/>
    <w:uiPriority w:val="99"/>
    <w:unhideWhenUsed/>
    <w:rsid w:val="00D6645E"/>
    <w:pPr>
      <w:tabs>
        <w:tab w:val="center" w:pos="4680"/>
        <w:tab w:val="right" w:pos="9360"/>
      </w:tabs>
    </w:pPr>
  </w:style>
  <w:style w:type="character" w:customStyle="1" w:styleId="FooterChar">
    <w:name w:val="Footer Char"/>
    <w:basedOn w:val="DefaultParagraphFont"/>
    <w:link w:val="Footer"/>
    <w:uiPriority w:val="99"/>
    <w:rsid w:val="00D6645E"/>
    <w:rPr>
      <w:rFonts w:ascii="Times New Roman" w:eastAsia="MS Mincho" w:hAnsi="Times New Roman" w:cs="Times New Roman"/>
      <w:kern w:val="0"/>
      <w:sz w:val="24"/>
      <w:szCs w:val="24"/>
      <w:lang w:val="sq-AL"/>
      <w14:ligatures w14:val="none"/>
    </w:rPr>
  </w:style>
  <w:style w:type="table" w:styleId="GridTable1Light-Accent3">
    <w:name w:val="Grid Table 1 Light Accent 3"/>
    <w:basedOn w:val="TableNormal"/>
    <w:uiPriority w:val="46"/>
    <w:rsid w:val="00F06CB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F06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680B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C015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015B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015B4"/>
    <w:rPr>
      <w:sz w:val="16"/>
      <w:szCs w:val="16"/>
    </w:rPr>
  </w:style>
  <w:style w:type="paragraph" w:styleId="CommentText">
    <w:name w:val="annotation text"/>
    <w:basedOn w:val="Normal"/>
    <w:link w:val="CommentTextChar"/>
    <w:uiPriority w:val="99"/>
    <w:semiHidden/>
    <w:unhideWhenUsed/>
    <w:rsid w:val="00C015B4"/>
    <w:rPr>
      <w:sz w:val="20"/>
      <w:szCs w:val="20"/>
    </w:rPr>
  </w:style>
  <w:style w:type="character" w:customStyle="1" w:styleId="CommentTextChar">
    <w:name w:val="Comment Text Char"/>
    <w:basedOn w:val="DefaultParagraphFont"/>
    <w:link w:val="CommentText"/>
    <w:uiPriority w:val="99"/>
    <w:semiHidden/>
    <w:rsid w:val="00C015B4"/>
    <w:rPr>
      <w:rFonts w:ascii="Times New Roman" w:eastAsia="MS Mincho" w:hAnsi="Times New Roman" w:cs="Times New Roman"/>
      <w:kern w:val="0"/>
      <w:sz w:val="20"/>
      <w:szCs w:val="20"/>
      <w:lang w:val="sq-AL"/>
      <w14:ligatures w14:val="none"/>
    </w:rPr>
  </w:style>
  <w:style w:type="paragraph" w:styleId="CommentSubject">
    <w:name w:val="annotation subject"/>
    <w:basedOn w:val="CommentText"/>
    <w:next w:val="CommentText"/>
    <w:link w:val="CommentSubjectChar"/>
    <w:uiPriority w:val="99"/>
    <w:semiHidden/>
    <w:unhideWhenUsed/>
    <w:rsid w:val="00C015B4"/>
    <w:rPr>
      <w:b/>
      <w:bCs/>
    </w:rPr>
  </w:style>
  <w:style w:type="character" w:customStyle="1" w:styleId="CommentSubjectChar">
    <w:name w:val="Comment Subject Char"/>
    <w:basedOn w:val="CommentTextChar"/>
    <w:link w:val="CommentSubject"/>
    <w:uiPriority w:val="99"/>
    <w:semiHidden/>
    <w:rsid w:val="00C015B4"/>
    <w:rPr>
      <w:rFonts w:ascii="Times New Roman" w:eastAsia="MS Mincho" w:hAnsi="Times New Roman" w:cs="Times New Roman"/>
      <w:b/>
      <w:bCs/>
      <w:kern w:val="0"/>
      <w:sz w:val="20"/>
      <w:szCs w:val="2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70581">
      <w:bodyDiv w:val="1"/>
      <w:marLeft w:val="0"/>
      <w:marRight w:val="0"/>
      <w:marTop w:val="0"/>
      <w:marBottom w:val="0"/>
      <w:divBdr>
        <w:top w:val="none" w:sz="0" w:space="0" w:color="auto"/>
        <w:left w:val="none" w:sz="0" w:space="0" w:color="auto"/>
        <w:bottom w:val="none" w:sz="0" w:space="0" w:color="auto"/>
        <w:right w:val="none" w:sz="0" w:space="0" w:color="auto"/>
      </w:divBdr>
    </w:div>
    <w:div w:id="885406629">
      <w:bodyDiv w:val="1"/>
      <w:marLeft w:val="0"/>
      <w:marRight w:val="0"/>
      <w:marTop w:val="0"/>
      <w:marBottom w:val="0"/>
      <w:divBdr>
        <w:top w:val="none" w:sz="0" w:space="0" w:color="auto"/>
        <w:left w:val="none" w:sz="0" w:space="0" w:color="auto"/>
        <w:bottom w:val="none" w:sz="0" w:space="0" w:color="auto"/>
        <w:right w:val="none" w:sz="0" w:space="0" w:color="auto"/>
      </w:divBdr>
    </w:div>
    <w:div w:id="1131560529">
      <w:bodyDiv w:val="1"/>
      <w:marLeft w:val="0"/>
      <w:marRight w:val="0"/>
      <w:marTop w:val="0"/>
      <w:marBottom w:val="0"/>
      <w:divBdr>
        <w:top w:val="none" w:sz="0" w:space="0" w:color="auto"/>
        <w:left w:val="none" w:sz="0" w:space="0" w:color="auto"/>
        <w:bottom w:val="none" w:sz="0" w:space="0" w:color="auto"/>
        <w:right w:val="none" w:sz="0" w:space="0" w:color="auto"/>
      </w:divBdr>
    </w:div>
    <w:div w:id="1389180682">
      <w:bodyDiv w:val="1"/>
      <w:marLeft w:val="0"/>
      <w:marRight w:val="0"/>
      <w:marTop w:val="0"/>
      <w:marBottom w:val="0"/>
      <w:divBdr>
        <w:top w:val="none" w:sz="0" w:space="0" w:color="auto"/>
        <w:left w:val="none" w:sz="0" w:space="0" w:color="auto"/>
        <w:bottom w:val="none" w:sz="0" w:space="0" w:color="auto"/>
        <w:right w:val="none" w:sz="0" w:space="0" w:color="auto"/>
      </w:divBdr>
    </w:div>
    <w:div w:id="1658916616">
      <w:bodyDiv w:val="1"/>
      <w:marLeft w:val="0"/>
      <w:marRight w:val="0"/>
      <w:marTop w:val="0"/>
      <w:marBottom w:val="0"/>
      <w:divBdr>
        <w:top w:val="none" w:sz="0" w:space="0" w:color="auto"/>
        <w:left w:val="none" w:sz="0" w:space="0" w:color="auto"/>
        <w:bottom w:val="none" w:sz="0" w:space="0" w:color="auto"/>
        <w:right w:val="none" w:sz="0" w:space="0" w:color="auto"/>
      </w:divBdr>
    </w:div>
    <w:div w:id="204821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Buxheti 2025-2027</a:t>
            </a:r>
          </a:p>
        </c:rich>
      </c:tx>
      <c:layout>
        <c:manualLayout>
          <c:xMode val="edge"/>
          <c:yMode val="edge"/>
          <c:x val="0.39148870110748352"/>
          <c:y val="3.5714285714285712E-2"/>
        </c:manualLayout>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Granti i Përgjithshëm</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Viti 2025</c:v>
                </c:pt>
                <c:pt idx="1">
                  <c:v>Viti 2026</c:v>
                </c:pt>
                <c:pt idx="2">
                  <c:v>Viti 2027</c:v>
                </c:pt>
              </c:strCache>
            </c:strRef>
          </c:cat>
          <c:val>
            <c:numRef>
              <c:f>Sheet1!$B$2:$B$5</c:f>
              <c:numCache>
                <c:formatCode>#,##0</c:formatCode>
                <c:ptCount val="4"/>
                <c:pt idx="0">
                  <c:v>1701892</c:v>
                </c:pt>
                <c:pt idx="1">
                  <c:v>1794054</c:v>
                </c:pt>
                <c:pt idx="2">
                  <c:v>1887897</c:v>
                </c:pt>
              </c:numCache>
            </c:numRef>
          </c:val>
          <c:extLst>
            <c:ext xmlns:c16="http://schemas.microsoft.com/office/drawing/2014/chart" uri="{C3380CC4-5D6E-409C-BE32-E72D297353CC}">
              <c16:uniqueId val="{00000000-7821-4B06-82EB-77BE0B5408DF}"/>
            </c:ext>
          </c:extLst>
        </c:ser>
        <c:ser>
          <c:idx val="1"/>
          <c:order val="1"/>
          <c:tx>
            <c:strRef>
              <c:f>Sheet1!$C$1</c:f>
              <c:strCache>
                <c:ptCount val="1"/>
                <c:pt idx="0">
                  <c:v>Granti specifik i Arsimit Parauniversitar</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Viti 2025</c:v>
                </c:pt>
                <c:pt idx="1">
                  <c:v>Viti 2026</c:v>
                </c:pt>
                <c:pt idx="2">
                  <c:v>Viti 2027</c:v>
                </c:pt>
              </c:strCache>
            </c:strRef>
          </c:cat>
          <c:val>
            <c:numRef>
              <c:f>Sheet1!$C$2:$C$5</c:f>
              <c:numCache>
                <c:formatCode>#,##0</c:formatCode>
                <c:ptCount val="4"/>
                <c:pt idx="0">
                  <c:v>1167634</c:v>
                </c:pt>
                <c:pt idx="1">
                  <c:v>1202663</c:v>
                </c:pt>
                <c:pt idx="2">
                  <c:v>1238743</c:v>
                </c:pt>
              </c:numCache>
            </c:numRef>
          </c:val>
          <c:extLst>
            <c:ext xmlns:c16="http://schemas.microsoft.com/office/drawing/2014/chart" uri="{C3380CC4-5D6E-409C-BE32-E72D297353CC}">
              <c16:uniqueId val="{00000001-7821-4B06-82EB-77BE0B5408DF}"/>
            </c:ext>
          </c:extLst>
        </c:ser>
        <c:ser>
          <c:idx val="2"/>
          <c:order val="2"/>
          <c:tx>
            <c:strRef>
              <c:f>Sheet1!$D$1</c:f>
              <c:strCache>
                <c:ptCount val="1"/>
                <c:pt idx="0">
                  <c:v>Granti Specifik i Shëndetësisë</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Viti 2025</c:v>
                </c:pt>
                <c:pt idx="1">
                  <c:v>Viti 2026</c:v>
                </c:pt>
                <c:pt idx="2">
                  <c:v>Viti 2027</c:v>
                </c:pt>
              </c:strCache>
            </c:strRef>
          </c:cat>
          <c:val>
            <c:numRef>
              <c:f>Sheet1!$D$2:$D$5</c:f>
              <c:numCache>
                <c:formatCode>#,##0</c:formatCode>
                <c:ptCount val="4"/>
                <c:pt idx="0">
                  <c:v>406212</c:v>
                </c:pt>
                <c:pt idx="1">
                  <c:v>425548</c:v>
                </c:pt>
                <c:pt idx="2">
                  <c:v>445804</c:v>
                </c:pt>
              </c:numCache>
            </c:numRef>
          </c:val>
          <c:extLst>
            <c:ext xmlns:c16="http://schemas.microsoft.com/office/drawing/2014/chart" uri="{C3380CC4-5D6E-409C-BE32-E72D297353CC}">
              <c16:uniqueId val="{00000002-7821-4B06-82EB-77BE0B5408DF}"/>
            </c:ext>
          </c:extLst>
        </c:ser>
        <c:ser>
          <c:idx val="3"/>
          <c:order val="3"/>
          <c:tx>
            <c:strRef>
              <c:f>Sheet1!$E$1</c:f>
              <c:strCache>
                <c:ptCount val="1"/>
                <c:pt idx="0">
                  <c:v>Të hyrat Vetanake</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Viti 2025</c:v>
                </c:pt>
                <c:pt idx="1">
                  <c:v>Viti 2026</c:v>
                </c:pt>
                <c:pt idx="2">
                  <c:v>Viti 2027</c:v>
                </c:pt>
              </c:strCache>
            </c:strRef>
          </c:cat>
          <c:val>
            <c:numRef>
              <c:f>Sheet1!$E$2:$E$5</c:f>
              <c:numCache>
                <c:formatCode>#,##0</c:formatCode>
                <c:ptCount val="4"/>
                <c:pt idx="0">
                  <c:v>339719</c:v>
                </c:pt>
                <c:pt idx="1">
                  <c:v>366969</c:v>
                </c:pt>
                <c:pt idx="2">
                  <c:v>394656</c:v>
                </c:pt>
              </c:numCache>
            </c:numRef>
          </c:val>
          <c:extLst>
            <c:ext xmlns:c16="http://schemas.microsoft.com/office/drawing/2014/chart" uri="{C3380CC4-5D6E-409C-BE32-E72D297353CC}">
              <c16:uniqueId val="{00000003-7821-4B06-82EB-77BE0B5408DF}"/>
            </c:ext>
          </c:extLst>
        </c:ser>
        <c:dLbls>
          <c:showLegendKey val="0"/>
          <c:showVal val="1"/>
          <c:showCatName val="0"/>
          <c:showSerName val="0"/>
          <c:showPercent val="0"/>
          <c:showBubbleSize val="0"/>
        </c:dLbls>
        <c:gapWidth val="315"/>
        <c:overlap val="-40"/>
        <c:axId val="471866895"/>
        <c:axId val="471868559"/>
      </c:barChart>
      <c:catAx>
        <c:axId val="471866895"/>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q-AL"/>
          </a:p>
        </c:txPr>
        <c:crossAx val="471868559"/>
        <c:crosses val="autoZero"/>
        <c:auto val="1"/>
        <c:lblAlgn val="ctr"/>
        <c:lblOffset val="100"/>
        <c:noMultiLvlLbl val="0"/>
      </c:catAx>
      <c:valAx>
        <c:axId val="471868559"/>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q-AL"/>
          </a:p>
        </c:txPr>
        <c:crossAx val="4718668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q-AL"/>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CFFE277B0C457480EBF0812FA5A6D3"/>
        <w:category>
          <w:name w:val="General"/>
          <w:gallery w:val="placeholder"/>
        </w:category>
        <w:types>
          <w:type w:val="bbPlcHdr"/>
        </w:types>
        <w:behaviors>
          <w:behavior w:val="content"/>
        </w:behaviors>
        <w:guid w:val="{EECC225E-EB41-4663-BC9E-5696D9A937DE}"/>
      </w:docPartPr>
      <w:docPartBody>
        <w:p w:rsidR="002F4B7D" w:rsidRDefault="001D3A9C" w:rsidP="001D3A9C">
          <w:pPr>
            <w:pStyle w:val="A0CFFE277B0C457480EBF0812FA5A6D3"/>
          </w:pPr>
          <w:r>
            <w:rPr>
              <w:rFonts w:asciiTheme="majorHAnsi" w:eastAsiaTheme="majorEastAsia" w:hAnsiTheme="majorHAnsi" w:cstheme="majorBidi"/>
              <w:color w:val="5B9BD5"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9C"/>
    <w:rsid w:val="000041F7"/>
    <w:rsid w:val="00060A60"/>
    <w:rsid w:val="000D5CFE"/>
    <w:rsid w:val="00164353"/>
    <w:rsid w:val="001A65DF"/>
    <w:rsid w:val="001C0600"/>
    <w:rsid w:val="001D3A9C"/>
    <w:rsid w:val="002360BB"/>
    <w:rsid w:val="002F4B7D"/>
    <w:rsid w:val="00375CA7"/>
    <w:rsid w:val="003C7DE6"/>
    <w:rsid w:val="004D1D3B"/>
    <w:rsid w:val="0058082A"/>
    <w:rsid w:val="00631300"/>
    <w:rsid w:val="0064087C"/>
    <w:rsid w:val="007A078B"/>
    <w:rsid w:val="007C6A87"/>
    <w:rsid w:val="007D5495"/>
    <w:rsid w:val="008067D5"/>
    <w:rsid w:val="009764DD"/>
    <w:rsid w:val="009C4C9E"/>
    <w:rsid w:val="00A24922"/>
    <w:rsid w:val="00A5113A"/>
    <w:rsid w:val="00BC2AAD"/>
    <w:rsid w:val="00C82013"/>
    <w:rsid w:val="00CF5545"/>
    <w:rsid w:val="00E25CF3"/>
    <w:rsid w:val="00EB7359"/>
    <w:rsid w:val="00EF3E14"/>
    <w:rsid w:val="00F7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CFFE277B0C457480EBF0812FA5A6D3">
    <w:name w:val="A0CFFE277B0C457480EBF0812FA5A6D3"/>
    <w:rsid w:val="001D3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6EF6-90C7-40D8-A1F5-F0191CFC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9275</Words>
  <Characters>52873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Korniza Afatmesme Buxhetore 2025-2027</vt:lpstr>
    </vt:vector>
  </TitlesOfParts>
  <Company/>
  <LinksUpToDate>false</LinksUpToDate>
  <CharactersWithSpaces>62024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Korniza Afatmesme Buxhetore 2025-2027</dc:title>
  <dc:subject/>
  <dc:creator>ADMIN</dc:creator>
  <cp:keywords/>
  <dc:description/>
  <cp:lastModifiedBy>Windows User</cp:lastModifiedBy>
  <cp:revision>3</cp:revision>
  <cp:lastPrinted>2024-06-10T14:11:00Z</cp:lastPrinted>
  <dcterms:created xsi:type="dcterms:W3CDTF">2024-07-16T08:47:00Z</dcterms:created>
  <dcterms:modified xsi:type="dcterms:W3CDTF">2024-07-16T08:48:00Z</dcterms:modified>
</cp:coreProperties>
</file>