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D1" w:rsidRPr="00C83187" w:rsidRDefault="00864166">
      <w:pPr>
        <w:rPr>
          <w:rStyle w:val="Emphasis"/>
        </w:rPr>
      </w:pPr>
      <w:r w:rsidRPr="00373EDF">
        <w:rPr>
          <w:rFonts w:ascii="Times New Roman" w:hAnsi="Times New Roman" w:cs="Times New Roman"/>
          <w:b/>
          <w:noProof/>
          <w:color w:val="000000" w:themeColor="text1"/>
          <w:sz w:val="24"/>
          <w:szCs w:val="24"/>
        </w:rPr>
        <w:drawing>
          <wp:anchor distT="0" distB="0" distL="114300" distR="114300" simplePos="0" relativeHeight="251664384" behindDoc="0" locked="0" layoutInCell="1" allowOverlap="1">
            <wp:simplePos x="0" y="0"/>
            <wp:positionH relativeFrom="margin">
              <wp:align>right</wp:align>
            </wp:positionH>
            <wp:positionV relativeFrom="paragraph">
              <wp:posOffset>7620</wp:posOffset>
            </wp:positionV>
            <wp:extent cx="6858000" cy="247269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iber_image_2023-02-07_15-32-34-396.jpg"/>
                    <pic:cNvPicPr/>
                  </pic:nvPicPr>
                  <pic:blipFill rotWithShape="1">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1" t="19022" b="17915"/>
                    <a:stretch/>
                  </pic:blipFill>
                  <pic:spPr bwMode="auto">
                    <a:xfrm>
                      <a:off x="0" y="0"/>
                      <a:ext cx="6858000" cy="247269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50A60" w:rsidRPr="00C50A60">
        <w:rPr>
          <w:noProof/>
        </w:rPr>
        <w:pict>
          <v:group id="Group 1" o:spid="_x0000_s1026" style="position:absolute;margin-left:-351.3pt;margin-top:-113.8pt;width:933.55pt;height:711.9pt;rotation:2962389fd;z-index:-251657216;mso-position-horizontal-relative:margin;mso-position-vertical-relative:page;mso-width-relative:margin;mso-height-relative:margin" coordorigin="-40829" coordsize="118541,9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">
            <v:shape id="Triangle" o:spid="_x0000_s1027" style="position:absolute;left:-21286;top:18907;width:39079;height:78166;rotation:-5942350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" path="m,21600l21600,10802,,,,21600xe" fillcolor="#00c1c7 [3205]" stroked="f" strokeweight="1pt">
              <v:stroke miterlimit="4" joinstyle="miter"/>
              <v:path arrowok="t" o:extrusionok="f" o:connecttype="custom" o:connectlocs="1953928,3908362;1953928,3908362;1953928,3908362;1953928,3908362" o:connectangles="0,90,180,270"/>
            </v:shape>
            <v:shape id="Shape" o:spid="_x0000_s1028"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w:r>
    </w:p>
    <w:p w:rsidR="00C83187" w:rsidRDefault="00C83187"/>
    <w:p w:rsidR="00C83187" w:rsidRDefault="00C83187"/>
    <w:p w:rsidR="00C83187" w:rsidRDefault="00C83187"/>
    <w:p w:rsidR="00C83187" w:rsidRDefault="00C83187"/>
    <w:p w:rsidR="00C83187" w:rsidRDefault="00C83187"/>
    <w:p w:rsidR="00C83187" w:rsidRDefault="00C83187"/>
    <w:p w:rsidR="00C83187" w:rsidRDefault="00C50A60">
      <w:r>
        <w:rPr>
          <w:noProof/>
        </w:rPr>
        <w:pict>
          <v:shapetype id="_x0000_t202" coordsize="21600,21600" o:spt="202" path="m,l,21600r21600,l21600,xe">
            <v:stroke joinstyle="miter"/>
            <v:path gradientshapeok="t" o:connecttype="rect"/>
          </v:shapetype>
          <v:shape id="Text Box 1" o:spid="_x0000_s1029" type="#_x0000_t202" style="position:absolute;margin-left:300.8pt;margin-top:.6pt;width:2in;height:149.4pt;z-index:251661312;visibility:visible;mso-wrap-style:non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" filled="f" stroked="f">
            <v:textbox>
              <w:txbxContent>
                <w:p w:rsidR="00836EFD" w:rsidRPr="00C83187" w:rsidRDefault="00836EFD" w:rsidP="00C83187">
                  <w:pPr>
                    <w:ind w:left="394" w:right="116"/>
                    <w:jc w:val="center"/>
                    <w:rPr>
                      <w:rFonts w:ascii="Times New Roman" w:hAnsi="Times New Roman" w:cs="Times New Roman"/>
                      <w:b/>
                      <w:color w:val="FFFFFF" w:themeColor="background1"/>
                      <w:sz w:val="72"/>
                      <w:szCs w:val="56"/>
                      <w:lang w:val="sq-AL"/>
                    </w:rPr>
                  </w:pPr>
                  <w:r w:rsidRPr="00C83187">
                    <w:rPr>
                      <w:rFonts w:ascii="Times New Roman" w:hAnsi="Times New Roman" w:cs="Times New Roman"/>
                      <w:b/>
                      <w:color w:val="FFFFFF" w:themeColor="background1"/>
                      <w:sz w:val="72"/>
                      <w:szCs w:val="56"/>
                      <w:lang w:val="sq-AL"/>
                    </w:rPr>
                    <w:t>RAPORTI I PUNËS SË KRYETARIT TË KOMUNËS PËR VITIN 2023</w:t>
                  </w:r>
                </w:p>
                <w:p w:rsidR="00836EFD" w:rsidRPr="00C83187" w:rsidRDefault="00836EFD" w:rsidP="00C83187">
                  <w:pPr>
                    <w:spacing w:after="0" w:line="240" w:lineRule="auto"/>
                    <w:jc w:val="center"/>
                    <w:rPr>
                      <w:noProof/>
                      <w:color w:val="FFFFFF" w:themeColor="background1"/>
                      <w:sz w:val="96"/>
                      <w:szCs w:val="72"/>
                    </w:rPr>
                  </w:pPr>
                </w:p>
              </w:txbxContent>
            </v:textbox>
            <w10:wrap anchorx="margin"/>
          </v:shape>
        </w:pict>
      </w:r>
    </w:p>
    <w:p w:rsidR="00C83187" w:rsidRDefault="00C83187"/>
    <w:p w:rsidR="00C83187" w:rsidRDefault="00C83187"/>
    <w:p w:rsidR="00C83187" w:rsidRDefault="00C83187"/>
    <w:p w:rsidR="00C83187" w:rsidRDefault="00C83187"/>
    <w:p w:rsidR="00C83187" w:rsidRDefault="00C83187"/>
    <w:p w:rsidR="00C83187" w:rsidRDefault="00C83187"/>
    <w:p w:rsidR="00C83187" w:rsidRDefault="00C83187"/>
    <w:p w:rsidR="00C83187" w:rsidRDefault="00C83187"/>
    <w:p w:rsidR="00C83187" w:rsidRPr="00373EDF" w:rsidRDefault="00C83187" w:rsidP="00C83187">
      <w:pPr>
        <w:ind w:left="394" w:right="116"/>
        <w:jc w:val="center"/>
        <w:rPr>
          <w:rFonts w:ascii="Times New Roman" w:hAnsi="Times New Roman" w:cs="Times New Roman"/>
          <w:b/>
          <w:color w:val="948A54"/>
          <w:sz w:val="24"/>
          <w:szCs w:val="24"/>
          <w:lang w:val="sq-AL"/>
        </w:rPr>
      </w:pPr>
      <w:r w:rsidRPr="00373EDF">
        <w:rPr>
          <w:rFonts w:ascii="Times New Roman" w:hAnsi="Times New Roman" w:cs="Times New Roman"/>
          <w:b/>
          <w:color w:val="948A54"/>
          <w:sz w:val="24"/>
          <w:szCs w:val="24"/>
          <w:lang w:val="sq-AL"/>
        </w:rPr>
        <w:t>Rr: “ Nuri Bushi” Nr 2–Kodi Postar 71510 Hani i Elezit,Kosovë</w:t>
      </w:r>
    </w:p>
    <w:p w:rsidR="00C83187" w:rsidRPr="00373EDF" w:rsidRDefault="00C83187" w:rsidP="00C83187">
      <w:pPr>
        <w:ind w:left="394" w:right="116"/>
        <w:jc w:val="center"/>
        <w:rPr>
          <w:rFonts w:ascii="Times New Roman" w:hAnsi="Times New Roman" w:cs="Times New Roman"/>
          <w:b/>
          <w:color w:val="948A54"/>
          <w:sz w:val="24"/>
          <w:szCs w:val="24"/>
          <w:shd w:val="clear" w:color="auto" w:fill="FFFFFF"/>
          <w:lang w:val="sq-AL"/>
        </w:rPr>
      </w:pPr>
      <w:r w:rsidRPr="00373EDF">
        <w:rPr>
          <w:rFonts w:ascii="Times New Roman" w:hAnsi="Times New Roman" w:cs="Times New Roman"/>
          <w:b/>
          <w:color w:val="948A54"/>
          <w:sz w:val="24"/>
          <w:szCs w:val="24"/>
          <w:lang w:val="sq-AL"/>
        </w:rPr>
        <w:t>E-mail:</w:t>
      </w:r>
      <w:hyperlink r:id="rId12" w:history="1">
        <w:r w:rsidRPr="00373EDF">
          <w:rPr>
            <w:rStyle w:val="Hyperlink"/>
            <w:rFonts w:ascii="Times New Roman" w:hAnsi="Times New Roman" w:cs="Times New Roman"/>
            <w:b/>
            <w:sz w:val="24"/>
            <w:szCs w:val="24"/>
            <w:shd w:val="clear" w:color="auto" w:fill="FFFFFF"/>
            <w:lang w:val="sq-AL"/>
          </w:rPr>
          <w:t>mehmet.ballazhi@rks-gov.net</w:t>
        </w:r>
      </w:hyperlink>
    </w:p>
    <w:p w:rsidR="00C83187" w:rsidRDefault="00C83187" w:rsidP="00C83187">
      <w:pPr>
        <w:ind w:left="394" w:right="116"/>
        <w:jc w:val="center"/>
        <w:rPr>
          <w:rFonts w:ascii="Times New Roman" w:hAnsi="Times New Roman" w:cs="Times New Roman"/>
          <w:b/>
          <w:color w:val="948A54"/>
          <w:spacing w:val="1"/>
          <w:sz w:val="24"/>
          <w:szCs w:val="24"/>
          <w:lang w:val="sq-AL"/>
        </w:rPr>
      </w:pPr>
      <w:r w:rsidRPr="00373EDF">
        <w:rPr>
          <w:rFonts w:ascii="Times New Roman" w:hAnsi="Times New Roman" w:cs="Times New Roman"/>
          <w:b/>
          <w:color w:val="948A54"/>
          <w:sz w:val="24"/>
          <w:szCs w:val="24"/>
          <w:lang w:val="sq-AL"/>
        </w:rPr>
        <w:t>Tel:</w:t>
      </w:r>
      <w:r w:rsidRPr="00373EDF">
        <w:rPr>
          <w:rFonts w:ascii="Times New Roman" w:hAnsi="Times New Roman" w:cs="Times New Roman"/>
          <w:b/>
          <w:color w:val="948A54"/>
          <w:spacing w:val="1"/>
          <w:sz w:val="24"/>
          <w:szCs w:val="24"/>
          <w:lang w:val="sq-AL"/>
        </w:rPr>
        <w:t xml:space="preserve"> +383 0290-385-112</w:t>
      </w:r>
    </w:p>
    <w:p w:rsidR="00C83187" w:rsidRDefault="00C83187"/>
    <w:p w:rsidR="00C83187" w:rsidRDefault="00C83187"/>
    <w:p w:rsidR="00C83187" w:rsidRDefault="00C83187"/>
    <w:p w:rsidR="00C83187" w:rsidRDefault="00C83187"/>
    <w:p w:rsidR="00C83187" w:rsidRDefault="00C83187"/>
    <w:p w:rsidR="00C83187" w:rsidRPr="00C83187" w:rsidRDefault="00C83187" w:rsidP="00C83187">
      <w:pPr>
        <w:pStyle w:val="Heading3"/>
        <w:rPr>
          <w:rStyle w:val="Emphasis"/>
          <w:iCs w:val="0"/>
          <w:color w:val="123869" w:themeColor="accent1"/>
          <w:sz w:val="32"/>
        </w:rPr>
      </w:pPr>
      <w:bookmarkStart w:id="0" w:name="_Toc126681695"/>
      <w:r w:rsidRPr="00C83187">
        <w:rPr>
          <w:rStyle w:val="Emphasis"/>
          <w:iCs w:val="0"/>
          <w:color w:val="123869" w:themeColor="accent1"/>
          <w:sz w:val="32"/>
        </w:rPr>
        <w:lastRenderedPageBreak/>
        <w:t>AKTIVITETET E KRYETARIT</w:t>
      </w:r>
      <w:bookmarkEnd w:id="0"/>
    </w:p>
    <w:p w:rsidR="00C83187" w:rsidRDefault="00C83187" w:rsidP="00C83187">
      <w:pPr>
        <w:pStyle w:val="Heading5"/>
      </w:pPr>
      <w:r w:rsidRPr="00C83187">
        <w:rPr>
          <w:sz w:val="28"/>
          <w:u w:val="single"/>
          <w:lang w:val="sq-AL"/>
        </w:rPr>
        <w:t>Marrëveshje bashkëpunimi:</w:t>
      </w:r>
    </w:p>
    <w:p w:rsidR="00C83187" w:rsidRPr="00391B53" w:rsidRDefault="00C83187" w:rsidP="00C83187">
      <w:pPr>
        <w:pStyle w:val="ListParagraph"/>
        <w:numPr>
          <w:ilvl w:val="0"/>
          <w:numId w:val="2"/>
        </w:numPr>
        <w:ind w:right="116"/>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me MMPHI për  Projekti "Rregullimi i hapësirave publike dhe zgjerimi i rrugëve afër zonës kufitare“.</w:t>
      </w:r>
    </w:p>
    <w:p w:rsidR="00C83187" w:rsidRPr="00391B53" w:rsidRDefault="00C83187" w:rsidP="00C83187">
      <w:pPr>
        <w:pStyle w:val="ListParagraph"/>
        <w:numPr>
          <w:ilvl w:val="0"/>
          <w:numId w:val="2"/>
        </w:numPr>
        <w:ind w:right="116"/>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Memorandum Mirëkuptimi me organizatën Humanity First Kosova për familje në nevojë me pako me produkte ushqimore për festën e Kurban Bajramit.</w:t>
      </w:r>
    </w:p>
    <w:p w:rsidR="00C83187" w:rsidRPr="00391B53" w:rsidRDefault="00C83187" w:rsidP="00C83187">
      <w:pPr>
        <w:pStyle w:val="ListParagraph"/>
        <w:numPr>
          <w:ilvl w:val="0"/>
          <w:numId w:val="2"/>
        </w:numPr>
        <w:ind w:right="116"/>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 xml:space="preserve">Marrëveshje në kuadër të projektit TAKE në Fushën e Arsimit. </w:t>
      </w:r>
    </w:p>
    <w:p w:rsidR="00C83187" w:rsidRPr="00391B53" w:rsidRDefault="00C83187" w:rsidP="00C83187">
      <w:pPr>
        <w:pStyle w:val="ListParagraph"/>
        <w:numPr>
          <w:ilvl w:val="0"/>
          <w:numId w:val="2"/>
        </w:numPr>
        <w:ind w:right="116"/>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Marrëveshjes së bashkëpunimit mes Komunës së Hanit të Elezit dhe Organizatës Qatar Charity – Kosova për pako ushqimore gjatë muajit Ramazan dhe Kurban Bajramit.</w:t>
      </w:r>
    </w:p>
    <w:p w:rsidR="00C83187" w:rsidRPr="00391B53" w:rsidRDefault="00C83187" w:rsidP="00C83187">
      <w:pPr>
        <w:pStyle w:val="ListParagraph"/>
        <w:numPr>
          <w:ilvl w:val="0"/>
          <w:numId w:val="2"/>
        </w:numPr>
        <w:ind w:right="116"/>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Bashkëpunim me kompaninë IPKO për vendosjen e sistemt të sofistikuar të ultrazërit.</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bashkëpunimi me Agjencionin për Menaxhimin e Monumenteve dhe Komplekseve Memoriale për realizimin e projektit "Ekzodi Bllaca 99 - faza e dytë" .</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bashkëpunimi me Ministrisë së Punëve të Jashtme dhe Diasporës, për realizimin e aktiviteteve kulturore për nder të bashkëatdhetarëve tanë në diasporë.</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bashkëpunimi me Rrjetit Ballkanik për Gazetari Hulumtuese - BIRN Kosova, lidhur me auditimin social për projektin "Rregullimi i parkut Isa Berisha"</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bashkëfinancimi me Relief Islamic Kosova në fushën e Shëndetësisë për rekrutimin e tre mjekëve, një laboranti teknik, 3 infermierëve dhe 1 shoferi, ku Komuna bashkëfinancon në shumë rreth 40 mijë € për dy vite.</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bashkëfinancimi me Relief Islamic Kosova në fushën e Bujqësisë për subvencionimin e fermerëve me serra me dimensione 5 x 20 m , ku Komuna dhe përfituesit kanë participuar me shumë mbi 30 mijë €</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bashkëpunimi me Agjencinë për Zhvillim Rajonal - Lindje për realizimin e aktiviteteve në fushën e zhvillimit ekonomik lokal dhe rajonal.</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bashkëpunimi me Shoqatën e Pensionerëve të TKM / FSK dhe Simpatizantëve "ELITA"</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me Zyrën e Bashkimit Evropian për projektin e IPA Fondeve në shumë mbi 728 mijë € për një sistem inteligjent për zbulimin e hershëm të përmbytjeve dhe monitorimin e mbetjeve në pellgun e lumit Lepenc.</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Memorandum mirëkuptimi me Open Data Kosova për përfshirjen e komunës në platformën Akterët Lokalë.</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me 6 përfituesit/et e projektit "Komuna për të Rinjtë - M4Y" - faza e dytë , me subvencionim prej 1,767 €.</w:t>
      </w:r>
    </w:p>
    <w:p w:rsidR="00C83187" w:rsidRPr="00391B53"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t>Marrëveshje mirëkuptimi me SPITALIT SPECIAL PËR REHABILITIM TË PËRGJITHSHËM “BANJA E KLLOKOTIT” SH.P.K për rehabilitimin e shoqatës së pensionerëve, shoqatën Handikos dhe familjet e dëshmorëve.</w:t>
      </w:r>
    </w:p>
    <w:p w:rsidR="00C83187" w:rsidRDefault="00C83187" w:rsidP="00C83187">
      <w:pPr>
        <w:pStyle w:val="ListParagraph"/>
        <w:numPr>
          <w:ilvl w:val="0"/>
          <w:numId w:val="1"/>
        </w:numPr>
        <w:ind w:right="116"/>
        <w:jc w:val="both"/>
        <w:rPr>
          <w:rFonts w:ascii="Times New Roman" w:hAnsi="Times New Roman" w:cs="Times New Roman"/>
          <w:color w:val="000000" w:themeColor="text1"/>
          <w:spacing w:val="1"/>
          <w:sz w:val="24"/>
          <w:lang w:val="sq-AL"/>
        </w:rPr>
      </w:pPr>
      <w:r w:rsidRPr="00391B53">
        <w:rPr>
          <w:rFonts w:ascii="Times New Roman" w:hAnsi="Times New Roman" w:cs="Times New Roman"/>
          <w:color w:val="000000" w:themeColor="text1"/>
          <w:spacing w:val="1"/>
          <w:sz w:val="24"/>
          <w:lang w:val="sq-AL"/>
        </w:rPr>
        <w:lastRenderedPageBreak/>
        <w:t>Marrëveshje me Kontigjentin Italian dhe Polak të KFOR-it për dhurimin e defibratorëve, shtretërve dhe dollapëve për çerdhen.</w:t>
      </w:r>
    </w:p>
    <w:p w:rsidR="00C83187" w:rsidRDefault="00864166" w:rsidP="00864166">
      <w:pPr>
        <w:pStyle w:val="ListParagraph"/>
        <w:tabs>
          <w:tab w:val="left" w:pos="2292"/>
        </w:tabs>
        <w:ind w:left="1114"/>
        <w:rPr>
          <w:rFonts w:ascii="Times New Roman" w:hAnsi="Times New Roman" w:cs="Times New Roman"/>
          <w:color w:val="000000" w:themeColor="text1"/>
          <w:spacing w:val="1"/>
          <w:sz w:val="24"/>
          <w:lang w:val="sq-AL"/>
        </w:rPr>
      </w:pPr>
      <w:r>
        <w:rPr>
          <w:rFonts w:ascii="Times New Roman" w:hAnsi="Times New Roman" w:cs="Times New Roman"/>
          <w:color w:val="000000" w:themeColor="text1"/>
          <w:spacing w:val="1"/>
          <w:sz w:val="24"/>
          <w:lang w:val="sq-AL"/>
        </w:rPr>
        <w:tab/>
      </w:r>
    </w:p>
    <w:p w:rsidR="00C83187" w:rsidRDefault="00C83187" w:rsidP="00C83187">
      <w:pPr>
        <w:rPr>
          <w:rFonts w:ascii="Times New Roman" w:hAnsi="Times New Roman" w:cs="Times New Roman"/>
          <w:color w:val="000000" w:themeColor="text1"/>
          <w:spacing w:val="1"/>
          <w:sz w:val="24"/>
          <w:lang w:val="sq-AL"/>
        </w:rPr>
      </w:pPr>
      <w:r>
        <w:rPr>
          <w:rStyle w:val="Heading5Char"/>
          <w:sz w:val="28"/>
          <w:szCs w:val="28"/>
        </w:rPr>
        <w:t>TAKIME</w:t>
      </w:r>
      <w:r w:rsidRPr="00C83187">
        <w:rPr>
          <w:rFonts w:ascii="Times New Roman" w:hAnsi="Times New Roman" w:cs="Times New Roman"/>
          <w:color w:val="000000" w:themeColor="text1"/>
          <w:spacing w:val="1"/>
          <w:sz w:val="24"/>
          <w:lang w:val="sq-AL"/>
        </w:rPr>
        <w:t>:</w:t>
      </w:r>
    </w:p>
    <w:p w:rsidR="00C83187" w:rsidRPr="00C83187" w:rsidRDefault="00C83187" w:rsidP="00C83187">
      <w:pPr>
        <w:pStyle w:val="ListParagraph"/>
        <w:numPr>
          <w:ilvl w:val="0"/>
          <w:numId w:val="3"/>
        </w:numPr>
        <w:rPr>
          <w:rFonts w:ascii="Times New Roman" w:hAnsi="Times New Roman" w:cs="Times New Roman"/>
          <w:b/>
          <w:i/>
          <w:color w:val="000000" w:themeColor="text1"/>
        </w:rPr>
      </w:pPr>
      <w:r w:rsidRPr="00C83187">
        <w:rPr>
          <w:rFonts w:ascii="Times New Roman" w:hAnsi="Times New Roman" w:cs="Times New Roman"/>
          <w:b/>
          <w:i/>
          <w:color w:val="000000" w:themeColor="text1"/>
        </w:rPr>
        <w:t>Kryetari i Komunës së Hanit të Elezit, pret çdo ditë qytetarë</w:t>
      </w:r>
      <w:r w:rsidR="00210D7D">
        <w:rPr>
          <w:rFonts w:ascii="Times New Roman" w:hAnsi="Times New Roman" w:cs="Times New Roman"/>
          <w:b/>
          <w:i/>
          <w:color w:val="000000" w:themeColor="text1"/>
        </w:rPr>
        <w:t>, organizata, përfaqësues të ndryshëm</w:t>
      </w:r>
      <w:r w:rsidRPr="00C83187">
        <w:rPr>
          <w:rFonts w:ascii="Times New Roman" w:hAnsi="Times New Roman" w:cs="Times New Roman"/>
          <w:b/>
          <w:i/>
          <w:color w:val="000000" w:themeColor="text1"/>
        </w:rPr>
        <w:t xml:space="preserve"> të cilët duan të diskutojnë me të për çështje të ndryshme.</w:t>
      </w:r>
    </w:p>
    <w:p w:rsidR="00C83187" w:rsidRDefault="00C83187" w:rsidP="00C83187">
      <w:pPr>
        <w:pStyle w:val="ListParagraph"/>
        <w:ind w:left="1114"/>
        <w:rPr>
          <w:rFonts w:ascii="Times New Roman" w:hAnsi="Times New Roman" w:cs="Times New Roman"/>
          <w:i/>
          <w:color w:val="000000" w:themeColor="text1"/>
        </w:rPr>
      </w:pPr>
    </w:p>
    <w:p w:rsidR="00C83187" w:rsidRDefault="00C83187" w:rsidP="00C83187">
      <w:pPr>
        <w:pStyle w:val="ListParagraph"/>
        <w:ind w:left="1114"/>
        <w:rPr>
          <w:rFonts w:ascii="Times New Roman" w:hAnsi="Times New Roman" w:cs="Times New Roman"/>
          <w:i/>
          <w:color w:val="000000" w:themeColor="text1"/>
        </w:rPr>
      </w:pPr>
    </w:p>
    <w:p w:rsidR="00C83187" w:rsidRDefault="00C83187" w:rsidP="00C83187">
      <w:pPr>
        <w:pStyle w:val="Heading5"/>
        <w:rPr>
          <w:sz w:val="28"/>
        </w:rPr>
      </w:pPr>
      <w:r w:rsidRPr="00C83187">
        <w:rPr>
          <w:sz w:val="28"/>
        </w:rPr>
        <w:t>SUBVENCIONE</w:t>
      </w:r>
      <w:r>
        <w:rPr>
          <w:sz w:val="28"/>
        </w:rPr>
        <w:t>:</w:t>
      </w:r>
    </w:p>
    <w:p w:rsidR="00F717E4" w:rsidRPr="005A3A02" w:rsidRDefault="00F717E4" w:rsidP="00F717E4">
      <w:pPr>
        <w:pStyle w:val="ListParagraph"/>
        <w:numPr>
          <w:ilvl w:val="0"/>
          <w:numId w:val="72"/>
        </w:numPr>
        <w:spacing w:after="20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Është rritur për 10 numri i studentëve bursistë, ku për vitin 2023 kanë përfituar 40 studentë/e, për herë të parë janë përfshirë edhe studentët që studiojnë në universitetet publike të shteteve fqinje, gjithsej në vlerë 20 mijë €.</w:t>
      </w:r>
    </w:p>
    <w:p w:rsidR="00F717E4" w:rsidRPr="005A3A02" w:rsidRDefault="00F717E4" w:rsidP="00F717E4">
      <w:pPr>
        <w:pStyle w:val="ListParagraph"/>
        <w:numPr>
          <w:ilvl w:val="0"/>
          <w:numId w:val="72"/>
        </w:numPr>
        <w:spacing w:after="20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Janë stimuluar organizatat joqeveritare, me ç'rast kanë përfituar numër rekord i organizatave (8 OJQ), duke përfshirë ata të fushës sportive, kulturore, rinore dhe të tjera (Handikos), në vlerë totale prej 26 mijë €.</w:t>
      </w:r>
    </w:p>
    <w:p w:rsidR="00F717E4" w:rsidRDefault="00F717E4" w:rsidP="00F717E4">
      <w:pPr>
        <w:pStyle w:val="ListParagraph"/>
        <w:numPr>
          <w:ilvl w:val="0"/>
          <w:numId w:val="72"/>
        </w:numPr>
        <w:spacing w:after="20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Subvencione të tjera për përfitues individualë, duke përfshirë lehonitë dhe rastet e ndihmesës shëndetësore, që tejkalojnë shumën 10 mijë €</w:t>
      </w:r>
      <w:r>
        <w:rPr>
          <w:rFonts w:ascii="Times New Roman" w:eastAsia="MS Mincho" w:hAnsi="Times New Roman" w:cs="Times New Roman"/>
          <w:color w:val="000000" w:themeColor="text1"/>
          <w:sz w:val="24"/>
          <w:szCs w:val="24"/>
        </w:rPr>
        <w:t>.</w:t>
      </w:r>
    </w:p>
    <w:p w:rsidR="00F717E4" w:rsidRDefault="00F717E4" w:rsidP="00F717E4">
      <w:pPr>
        <w:pStyle w:val="ListParagraph"/>
        <w:numPr>
          <w:ilvl w:val="0"/>
          <w:numId w:val="72"/>
        </w:numPr>
        <w:spacing w:after="200"/>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Subvencione në bujqësi</w:t>
      </w:r>
      <w:r w:rsidR="00210D7D">
        <w:rPr>
          <w:rFonts w:ascii="Times New Roman" w:eastAsia="MS Mincho" w:hAnsi="Times New Roman" w:cs="Times New Roman"/>
          <w:color w:val="000000" w:themeColor="text1"/>
          <w:sz w:val="24"/>
          <w:szCs w:val="24"/>
        </w:rPr>
        <w:t>, duke përfshirë grurë, serra, perime,</w:t>
      </w:r>
      <w:r>
        <w:rPr>
          <w:rFonts w:ascii="Times New Roman" w:eastAsia="MS Mincho" w:hAnsi="Times New Roman" w:cs="Times New Roman"/>
          <w:color w:val="000000" w:themeColor="text1"/>
          <w:sz w:val="24"/>
          <w:szCs w:val="24"/>
        </w:rPr>
        <w:t xml:space="preserve"> n</w:t>
      </w:r>
      <w:r w:rsidR="00210D7D">
        <w:rPr>
          <w:rFonts w:ascii="Times New Roman" w:eastAsia="MS Mincho" w:hAnsi="Times New Roman" w:cs="Times New Roman"/>
          <w:color w:val="000000" w:themeColor="text1"/>
          <w:sz w:val="24"/>
          <w:szCs w:val="24"/>
        </w:rPr>
        <w:t>ë</w:t>
      </w:r>
      <w:r>
        <w:rPr>
          <w:rFonts w:ascii="Times New Roman" w:eastAsia="MS Mincho" w:hAnsi="Times New Roman" w:cs="Times New Roman"/>
          <w:color w:val="000000" w:themeColor="text1"/>
          <w:sz w:val="24"/>
          <w:szCs w:val="24"/>
        </w:rPr>
        <w:t xml:space="preserve"> vler</w:t>
      </w:r>
      <w:r w:rsidR="00210D7D">
        <w:rPr>
          <w:rFonts w:ascii="Times New Roman" w:eastAsia="MS Mincho" w:hAnsi="Times New Roman" w:cs="Times New Roman"/>
          <w:color w:val="000000" w:themeColor="text1"/>
          <w:sz w:val="24"/>
          <w:szCs w:val="24"/>
        </w:rPr>
        <w:t>ë</w:t>
      </w:r>
      <w:r>
        <w:rPr>
          <w:rFonts w:ascii="Times New Roman" w:eastAsia="MS Mincho" w:hAnsi="Times New Roman" w:cs="Times New Roman"/>
          <w:color w:val="000000" w:themeColor="text1"/>
          <w:sz w:val="24"/>
          <w:szCs w:val="24"/>
        </w:rPr>
        <w:t xml:space="preserve"> 11,500</w:t>
      </w:r>
      <w:r w:rsidRPr="005A3A02">
        <w:rPr>
          <w:rFonts w:ascii="Times New Roman" w:eastAsia="MS Mincho" w:hAnsi="Times New Roman" w:cs="Times New Roman"/>
          <w:color w:val="000000" w:themeColor="text1"/>
          <w:sz w:val="24"/>
          <w:szCs w:val="24"/>
        </w:rPr>
        <w:t>€</w:t>
      </w:r>
      <w:r>
        <w:rPr>
          <w:rFonts w:ascii="Times New Roman" w:eastAsia="MS Mincho" w:hAnsi="Times New Roman" w:cs="Times New Roman"/>
          <w:color w:val="000000" w:themeColor="text1"/>
          <w:sz w:val="24"/>
          <w:szCs w:val="24"/>
        </w:rPr>
        <w:t>.</w:t>
      </w:r>
    </w:p>
    <w:p w:rsidR="00C83187" w:rsidRPr="00C83187" w:rsidRDefault="00C83187" w:rsidP="00C83187">
      <w:pPr>
        <w:pStyle w:val="Heading5"/>
        <w:rPr>
          <w:sz w:val="24"/>
        </w:rPr>
      </w:pPr>
    </w:p>
    <w:p w:rsidR="00C83187" w:rsidRDefault="00C83187" w:rsidP="00C83187">
      <w:pPr>
        <w:pStyle w:val="Heading5"/>
        <w:rPr>
          <w:sz w:val="28"/>
        </w:rPr>
      </w:pPr>
      <w:r w:rsidRPr="00C83187">
        <w:rPr>
          <w:sz w:val="28"/>
        </w:rPr>
        <w:t>PROJEKTE DHE INICIATIVA PËR HERËN E PARË:</w:t>
      </w:r>
    </w:p>
    <w:p w:rsidR="00210D7D" w:rsidRDefault="00210D7D" w:rsidP="00210D7D">
      <w:r>
        <w:t>•</w:t>
      </w:r>
      <w:r>
        <w:tab/>
        <w:t xml:space="preserve">FESTIVALI FOLKLORIK MBARËKOMBËTAR HANI I ELEZIT 2023 - I realizuar nën patronatin e </w:t>
      </w:r>
      <w:r>
        <w:tab/>
        <w:t>Kryetarit të Komunës, dhe i cili synon të bëhet tradicional në datat 9, 10 dhe 11 Qershor.</w:t>
      </w:r>
    </w:p>
    <w:p w:rsidR="00210D7D" w:rsidRDefault="00210D7D" w:rsidP="00210D7D">
      <w:r>
        <w:t>•</w:t>
      </w:r>
      <w:r>
        <w:tab/>
        <w:t>PËRKRAHJE PËR VENDOSJEN E SHKRONJAVE TË UÇK-SË.</w:t>
      </w:r>
    </w:p>
    <w:p w:rsidR="00210D7D" w:rsidRDefault="00210D7D" w:rsidP="00210D7D">
      <w:r>
        <w:t>•</w:t>
      </w:r>
      <w:r>
        <w:tab/>
        <w:t>PJESËMARRJE NË PANAIRIN NDËRKOMBËTAR TË TURIZMIT DHE SPORTIT.</w:t>
      </w:r>
    </w:p>
    <w:p w:rsidR="00210D7D" w:rsidRDefault="00210D7D" w:rsidP="00210D7D">
      <w:r>
        <w:t>•</w:t>
      </w:r>
      <w:r>
        <w:tab/>
        <w:t>THEMELIMIN E MEKANIZMIN PËR PARANDALIMIN E RADIKALIZMIT.</w:t>
      </w:r>
    </w:p>
    <w:p w:rsidR="00210D7D" w:rsidRDefault="00210D7D" w:rsidP="00210D7D">
      <w:r>
        <w:t>•</w:t>
      </w:r>
      <w:r>
        <w:tab/>
        <w:t>THEMELIMIN E EKIPIT PËR MBROJTJEN E TË DREJTAVE TË FËMIJËS.</w:t>
      </w:r>
    </w:p>
    <w:p w:rsidR="00210D7D" w:rsidRPr="00210D7D" w:rsidRDefault="00210D7D" w:rsidP="00210D7D">
      <w:r>
        <w:t>•</w:t>
      </w:r>
      <w:r>
        <w:tab/>
        <w:t>THEMELIMIN E MEKANIZMIN KUNDËR DHUNËS NË FAMILJE.</w:t>
      </w:r>
    </w:p>
    <w:p w:rsidR="00C83187" w:rsidRDefault="00C83187" w:rsidP="00C83187">
      <w:pPr>
        <w:pStyle w:val="Heading3"/>
        <w:rPr>
          <w:sz w:val="32"/>
        </w:rPr>
      </w:pPr>
      <w:r w:rsidRPr="00C83187">
        <w:rPr>
          <w:sz w:val="32"/>
        </w:rPr>
        <w:lastRenderedPageBreak/>
        <w:t>Njësia për Menaxhimin e Burimeve Njerëzore</w:t>
      </w:r>
    </w:p>
    <w:p w:rsidR="00C83187" w:rsidRPr="00BE3006" w:rsidRDefault="00C83187" w:rsidP="00C83187">
      <w:pPr>
        <w:spacing w:after="0"/>
        <w:jc w:val="both"/>
        <w:rPr>
          <w:rFonts w:ascii="Times New Roman" w:hAnsi="Times New Roman" w:cs="Times New Roman"/>
          <w:bCs/>
        </w:rPr>
      </w:pPr>
      <w:r w:rsidRPr="00BE3006">
        <w:rPr>
          <w:rFonts w:ascii="Times New Roman" w:hAnsi="Times New Roman" w:cs="Times New Roman"/>
          <w:bCs/>
        </w:rPr>
        <w:t xml:space="preserve">Njësia për Menaxhimin e burimeve Njerëzore edhe gjatë vitit 2023 ka vazhduar  me perkushtim maksimal në sigurimin e zbatimit  të procedurave ligjore lidhur me menaxhimin dhe zhvillimin e burimeve njerëzore në Komunën e Hanit të Elezit. </w:t>
      </w:r>
    </w:p>
    <w:p w:rsidR="00C83187" w:rsidRPr="00BE3006" w:rsidRDefault="00C83187" w:rsidP="00C83187">
      <w:pPr>
        <w:spacing w:after="0"/>
        <w:jc w:val="both"/>
        <w:rPr>
          <w:rFonts w:ascii="Times New Roman" w:hAnsi="Times New Roman" w:cs="Times New Roman"/>
        </w:rPr>
      </w:pPr>
      <w:r w:rsidRPr="00BE3006">
        <w:rPr>
          <w:rFonts w:ascii="Times New Roman" w:hAnsi="Times New Roman" w:cs="Times New Roman"/>
          <w:bCs/>
        </w:rPr>
        <w:t xml:space="preserve">Të gjitha aktivitetet janë zhvilluar konform dispozitave të përcaktuara </w:t>
      </w:r>
      <w:r w:rsidRPr="00BE3006">
        <w:rPr>
          <w:rFonts w:ascii="Times New Roman" w:hAnsi="Times New Roman" w:cs="Times New Roman"/>
        </w:rPr>
        <w:t xml:space="preserve">bazuar në Ligjin për Zyrtarët Publikë Nr-06/L-114 duke vazhduar me legjislacionin e ri në fuqi  për Zyrtarët Publik, Ligjin e Punës nr.03/L-212, Ligjin për Vetëqeverisjen Lokale, Statutin e Komunës, si dhe rregulloret përcjellëse për zbatimin e këtyre ligjeve. </w:t>
      </w:r>
    </w:p>
    <w:p w:rsidR="00C83187" w:rsidRPr="00BE3006" w:rsidRDefault="00C83187" w:rsidP="00C83187">
      <w:pPr>
        <w:spacing w:after="0"/>
        <w:jc w:val="both"/>
        <w:rPr>
          <w:rFonts w:ascii="Times New Roman" w:hAnsi="Times New Roman" w:cs="Times New Roman"/>
          <w:bCs/>
          <w:lang w:bidi="ar-DZ"/>
        </w:rPr>
      </w:pPr>
      <w:r w:rsidRPr="00BE3006">
        <w:rPr>
          <w:rFonts w:ascii="Times New Roman" w:hAnsi="Times New Roman" w:cs="Times New Roman"/>
          <w:bCs/>
          <w:lang w:bidi="ar-DZ"/>
        </w:rPr>
        <w:t xml:space="preserve">Në udhëheqjen e punës së gjithëmbarshme të Njësisë së Burimeve Njerëzore, në bashkëpunim me Zyrën e Kryetarit janë identifikuar dhe  caktuar  objektivat kryesore, dhe në bazë të kësaj  është hartuar edhe plani i punës për  përmbushjen e këtyre objektivave. Për të siguruar produkte dhe shërbime cilësore në vlerësimin e proceseve dhe procedurave të brendshme, janë rekomanduar  ndryshime/përmirësime me qëllim të ngritjes së efikasitetit në punë duke siguruar zbatimin e legjislacionit lidhur me menaxhimin dhe zhvillimin e burimeve njerëzore. </w:t>
      </w:r>
    </w:p>
    <w:p w:rsidR="00C83187" w:rsidRPr="00BE3006" w:rsidRDefault="00C83187" w:rsidP="00C83187">
      <w:pPr>
        <w:spacing w:after="0"/>
        <w:jc w:val="both"/>
        <w:rPr>
          <w:rFonts w:ascii="Times New Roman" w:hAnsi="Times New Roman" w:cs="Times New Roman"/>
          <w:bCs/>
          <w:lang w:bidi="ar-DZ"/>
        </w:rPr>
      </w:pPr>
      <w:r w:rsidRPr="00BE3006">
        <w:rPr>
          <w:rFonts w:ascii="Times New Roman" w:hAnsi="Times New Roman" w:cs="Times New Roman"/>
          <w:bCs/>
          <w:lang w:bidi="ar-DZ"/>
        </w:rPr>
        <w:t xml:space="preserve">Gjithashtu nën përgjegjësinë e sigurimit të mbarëvajtjes së procedurave të rekrutimit të nëpunësve civil, nëpunësve të shërbimit  publik dhe nëpunësve administrativ dhe mbështetës janë përgatitë konkurset, akt emërimet, kontratat për marrëdhënien e punës duke proceduar më tutje  pagat si dhe krijimi dhe mirëmbajtja e dosjeve të personelit. </w:t>
      </w:r>
    </w:p>
    <w:p w:rsidR="00C83187" w:rsidRPr="00BE3006" w:rsidRDefault="00C83187" w:rsidP="00C83187">
      <w:pPr>
        <w:spacing w:after="0"/>
        <w:ind w:firstLine="360"/>
        <w:jc w:val="both"/>
        <w:rPr>
          <w:rFonts w:ascii="Times New Roman" w:hAnsi="Times New Roman" w:cs="Times New Roman"/>
          <w:bCs/>
          <w:lang w:bidi="ar-DZ"/>
        </w:rPr>
      </w:pPr>
      <w:r w:rsidRPr="00BE3006">
        <w:rPr>
          <w:rFonts w:ascii="Times New Roman" w:hAnsi="Times New Roman" w:cs="Times New Roman"/>
          <w:bCs/>
          <w:lang w:bidi="ar-DZ"/>
        </w:rPr>
        <w:t>Në bashkëpunim të vazhdueshëm janë mbështetur udhëheqësit e njësive organizative të institucionit  lidhur me përshkrimet adekuate të vendeve të punës, ofrimi i ndihmes kur është kërkuar në vlerësimin e punës së personelit, zhvillimin e karrierës dhe ngritjes profesionale përmes trajnimeve për të siguruar kryerjen e detyrave të tyre në nivel me standardet e kërkuara.</w:t>
      </w:r>
    </w:p>
    <w:p w:rsidR="00C83187" w:rsidRPr="00BE3006" w:rsidRDefault="00C83187" w:rsidP="00C83187">
      <w:pPr>
        <w:spacing w:after="0"/>
        <w:ind w:firstLine="360"/>
        <w:jc w:val="both"/>
        <w:rPr>
          <w:rFonts w:ascii="Times New Roman" w:hAnsi="Times New Roman" w:cs="Times New Roman"/>
          <w:bCs/>
          <w:lang w:bidi="ar-DZ"/>
        </w:rPr>
      </w:pPr>
      <w:r w:rsidRPr="00BE3006">
        <w:rPr>
          <w:rFonts w:ascii="Times New Roman" w:hAnsi="Times New Roman" w:cs="Times New Roman"/>
          <w:bCs/>
          <w:lang w:bidi="ar-DZ"/>
        </w:rPr>
        <w:t xml:space="preserve">Në vitin 2023 komuna e Hanit të Elezit kishte </w:t>
      </w:r>
      <w:r w:rsidRPr="00BE3006">
        <w:rPr>
          <w:rFonts w:ascii="Times New Roman" w:hAnsi="Times New Roman" w:cs="Times New Roman"/>
          <w:b/>
          <w:lang w:bidi="ar-DZ"/>
        </w:rPr>
        <w:t xml:space="preserve">249 </w:t>
      </w:r>
      <w:r w:rsidRPr="00BE3006">
        <w:rPr>
          <w:rFonts w:ascii="Times New Roman" w:hAnsi="Times New Roman" w:cs="Times New Roman"/>
          <w:bCs/>
          <w:lang w:bidi="ar-DZ"/>
        </w:rPr>
        <w:t xml:space="preserve">pozita të autorizuara për Zyrtarët Publikë. Në këtë numër përfshihen </w:t>
      </w:r>
      <w:r w:rsidRPr="00BE3006">
        <w:rPr>
          <w:rFonts w:ascii="Times New Roman" w:hAnsi="Times New Roman" w:cs="Times New Roman"/>
          <w:b/>
          <w:i/>
          <w:iCs/>
          <w:lang w:bidi="ar-DZ"/>
        </w:rPr>
        <w:t>nëpunësit e shërbimitcivil , nëpunësit e shërbimit publik</w:t>
      </w:r>
      <w:r w:rsidRPr="00BE3006">
        <w:rPr>
          <w:rFonts w:ascii="Times New Roman" w:hAnsi="Times New Roman" w:cs="Times New Roman"/>
          <w:bCs/>
          <w:lang w:bidi="ar-DZ"/>
        </w:rPr>
        <w:t xml:space="preserve"> ( arsim dhe shëndetësi), </w:t>
      </w:r>
      <w:r w:rsidRPr="00BE3006">
        <w:rPr>
          <w:rFonts w:ascii="Times New Roman" w:hAnsi="Times New Roman" w:cs="Times New Roman"/>
          <w:b/>
          <w:lang w:bidi="ar-DZ"/>
        </w:rPr>
        <w:t>nëpunësit e kabinetit</w:t>
      </w:r>
      <w:r w:rsidRPr="00BE3006">
        <w:rPr>
          <w:rFonts w:ascii="Times New Roman" w:hAnsi="Times New Roman" w:cs="Times New Roman"/>
          <w:bCs/>
          <w:lang w:bidi="ar-DZ"/>
        </w:rPr>
        <w:t xml:space="preserve"> si  dhe </w:t>
      </w:r>
      <w:r w:rsidRPr="00BE3006">
        <w:rPr>
          <w:rFonts w:ascii="Times New Roman" w:hAnsi="Times New Roman" w:cs="Times New Roman"/>
          <w:b/>
          <w:i/>
          <w:iCs/>
          <w:lang w:bidi="ar-DZ"/>
        </w:rPr>
        <w:t>nëpunësit administrativ dhe mbështetës</w:t>
      </w:r>
      <w:r w:rsidRPr="00BE3006">
        <w:rPr>
          <w:rFonts w:ascii="Times New Roman" w:hAnsi="Times New Roman" w:cs="Times New Roman"/>
          <w:bCs/>
          <w:lang w:bidi="ar-DZ"/>
        </w:rPr>
        <w:t xml:space="preserve">.  </w:t>
      </w:r>
    </w:p>
    <w:p w:rsidR="00C83187" w:rsidRPr="00BE3006" w:rsidRDefault="00C83187" w:rsidP="00C83187">
      <w:pPr>
        <w:spacing w:after="0"/>
        <w:ind w:firstLine="360"/>
        <w:jc w:val="both"/>
        <w:rPr>
          <w:rFonts w:ascii="Times New Roman" w:hAnsi="Times New Roman" w:cs="Times New Roman"/>
          <w:bCs/>
          <w:lang w:bidi="ar-DZ"/>
        </w:rPr>
      </w:pPr>
      <w:r w:rsidRPr="00BE3006">
        <w:rPr>
          <w:rFonts w:ascii="Times New Roman" w:hAnsi="Times New Roman" w:cs="Times New Roman"/>
          <w:b/>
          <w:i/>
          <w:iCs/>
          <w:lang w:bidi="ar-DZ"/>
        </w:rPr>
        <w:t xml:space="preserve">Plani i personelit 2023 </w:t>
      </w:r>
      <w:r w:rsidRPr="00BE3006">
        <w:rPr>
          <w:rFonts w:ascii="Times New Roman" w:hAnsi="Times New Roman" w:cs="Times New Roman"/>
          <w:bCs/>
          <w:lang w:bidi="ar-DZ"/>
        </w:rPr>
        <w:t xml:space="preserve">parashikonte </w:t>
      </w:r>
      <w:r w:rsidRPr="00BE3006">
        <w:rPr>
          <w:rFonts w:ascii="Times New Roman" w:hAnsi="Times New Roman" w:cs="Times New Roman"/>
          <w:b/>
          <w:lang w:bidi="ar-DZ"/>
        </w:rPr>
        <w:t xml:space="preserve">22 </w:t>
      </w:r>
      <w:r w:rsidRPr="00BE3006">
        <w:rPr>
          <w:rFonts w:ascii="Times New Roman" w:hAnsi="Times New Roman" w:cs="Times New Roman"/>
          <w:bCs/>
          <w:lang w:bidi="ar-DZ"/>
        </w:rPr>
        <w:t xml:space="preserve">pozita të lira për pranim, nga të gjitha kategoritë e Zyrtarëve Publik ( duke mos u përfshirë pozitat të cilat kanë qenë të pa planifikuara siç janë rastet e pushimeve të lehonisë, dorëheqjet, rastet e vdekjes). Gjithashtu në plan të personelit për vitin 2023 janë planifikuar edhe </w:t>
      </w:r>
      <w:r w:rsidRPr="00BE3006">
        <w:rPr>
          <w:rFonts w:ascii="Times New Roman" w:hAnsi="Times New Roman" w:cs="Times New Roman"/>
          <w:b/>
          <w:lang w:bidi="ar-DZ"/>
        </w:rPr>
        <w:t>2</w:t>
      </w:r>
      <w:r w:rsidRPr="00BE3006">
        <w:rPr>
          <w:rFonts w:ascii="Times New Roman" w:hAnsi="Times New Roman" w:cs="Times New Roman"/>
          <w:bCs/>
          <w:lang w:bidi="ar-DZ"/>
        </w:rPr>
        <w:t xml:space="preserve"> pozita të lira në shërbim civil të cilat kanë qenë duke u rekrutuar në fund të vitit 2022.  Nga </w:t>
      </w:r>
      <w:r w:rsidRPr="00BE3006">
        <w:rPr>
          <w:rFonts w:ascii="Times New Roman" w:hAnsi="Times New Roman" w:cs="Times New Roman"/>
          <w:b/>
          <w:lang w:bidi="ar-DZ"/>
        </w:rPr>
        <w:t>20</w:t>
      </w:r>
      <w:r w:rsidRPr="00BE3006">
        <w:rPr>
          <w:rFonts w:ascii="Times New Roman" w:hAnsi="Times New Roman" w:cs="Times New Roman"/>
          <w:bCs/>
          <w:lang w:bidi="ar-DZ"/>
        </w:rPr>
        <w:t xml:space="preserve"> pozitat e lira </w:t>
      </w:r>
      <w:r w:rsidRPr="00BE3006">
        <w:rPr>
          <w:rFonts w:ascii="Times New Roman" w:hAnsi="Times New Roman" w:cs="Times New Roman"/>
          <w:b/>
          <w:lang w:bidi="ar-DZ"/>
        </w:rPr>
        <w:t>12</w:t>
      </w:r>
      <w:r w:rsidRPr="00BE3006">
        <w:rPr>
          <w:rFonts w:ascii="Times New Roman" w:hAnsi="Times New Roman" w:cs="Times New Roman"/>
          <w:bCs/>
          <w:lang w:bidi="ar-DZ"/>
        </w:rPr>
        <w:t xml:space="preserve"> pozita të lira janë shpallur procedurat e rekrutimit dhe janë realizuar me sukses ndërsa </w:t>
      </w:r>
      <w:r w:rsidRPr="00BE3006">
        <w:rPr>
          <w:rFonts w:ascii="Times New Roman" w:hAnsi="Times New Roman" w:cs="Times New Roman"/>
          <w:b/>
          <w:lang w:bidi="ar-DZ"/>
        </w:rPr>
        <w:t>2</w:t>
      </w:r>
      <w:r w:rsidRPr="00BE3006">
        <w:rPr>
          <w:rFonts w:ascii="Times New Roman" w:hAnsi="Times New Roman" w:cs="Times New Roman"/>
          <w:bCs/>
          <w:lang w:bidi="ar-DZ"/>
        </w:rPr>
        <w:t xml:space="preserve"> pozita janë shpallur por nuk kanë mundur të realizohen sepse kanë dështuar për arsye të mungesës së kandidatëve që kanë plotësuar kriteret dhe </w:t>
      </w:r>
      <w:r w:rsidRPr="00BE3006">
        <w:rPr>
          <w:rFonts w:ascii="Times New Roman" w:hAnsi="Times New Roman" w:cs="Times New Roman"/>
          <w:b/>
          <w:lang w:bidi="ar-DZ"/>
        </w:rPr>
        <w:t xml:space="preserve">6 </w:t>
      </w:r>
      <w:r w:rsidRPr="00BE3006">
        <w:rPr>
          <w:rFonts w:ascii="Times New Roman" w:hAnsi="Times New Roman" w:cs="Times New Roman"/>
          <w:bCs/>
          <w:lang w:bidi="ar-DZ"/>
        </w:rPr>
        <w:t>pozita të lira në sektorin e arsimit  të planifikuara nuk janë shpallur fare procedurat e rekrutimit.</w:t>
      </w:r>
    </w:p>
    <w:p w:rsidR="00C83187" w:rsidRPr="00BE3006" w:rsidRDefault="00C83187" w:rsidP="00C83187">
      <w:pPr>
        <w:spacing w:after="0"/>
        <w:ind w:firstLine="360"/>
        <w:jc w:val="both"/>
        <w:rPr>
          <w:rFonts w:ascii="Times New Roman" w:hAnsi="Times New Roman" w:cs="Times New Roman"/>
          <w:bCs/>
          <w:lang w:bidi="ar-DZ"/>
        </w:rPr>
      </w:pPr>
      <w:r w:rsidRPr="00BE3006">
        <w:rPr>
          <w:rFonts w:ascii="Times New Roman" w:hAnsi="Times New Roman" w:cs="Times New Roman"/>
          <w:b/>
          <w:i/>
          <w:iCs/>
          <w:lang w:bidi="ar-DZ"/>
        </w:rPr>
        <w:t xml:space="preserve">Realizimi i procedurave të rekrutimit </w:t>
      </w:r>
      <w:r w:rsidRPr="00BE3006">
        <w:rPr>
          <w:rFonts w:ascii="Times New Roman" w:hAnsi="Times New Roman" w:cs="Times New Roman"/>
          <w:bCs/>
          <w:lang w:bidi="ar-DZ"/>
        </w:rPr>
        <w:t>është përmbushur  përmes</w:t>
      </w:r>
      <w:r w:rsidRPr="00BE3006">
        <w:rPr>
          <w:rFonts w:ascii="Times New Roman" w:hAnsi="Times New Roman" w:cs="Times New Roman"/>
          <w:b/>
          <w:lang w:bidi="ar-DZ"/>
        </w:rPr>
        <w:t>27</w:t>
      </w:r>
      <w:r w:rsidRPr="00BE3006">
        <w:rPr>
          <w:rFonts w:ascii="Times New Roman" w:hAnsi="Times New Roman" w:cs="Times New Roman"/>
          <w:bCs/>
          <w:lang w:bidi="ar-DZ"/>
        </w:rPr>
        <w:t xml:space="preserve"> konkurseve publike ku përfshihen edhe procedurat e rekrutimit të pa planifikuara  e të cilat janë realizuar, rishpalljet e pozitave të cilat në herët e para kanë rezultuar të dështuara kryesisht nga mungesa e kandidatëve që plotësojnë kriteret e konkursit .</w:t>
      </w:r>
    </w:p>
    <w:p w:rsidR="00C83187" w:rsidRPr="00BE3006" w:rsidRDefault="00C83187" w:rsidP="00C83187">
      <w:pPr>
        <w:spacing w:after="0"/>
        <w:jc w:val="both"/>
        <w:rPr>
          <w:rFonts w:ascii="Times New Roman" w:hAnsi="Times New Roman" w:cs="Times New Roman"/>
          <w:bCs/>
          <w:lang w:bidi="ar-DZ"/>
        </w:rPr>
      </w:pPr>
      <w:r w:rsidRPr="00BE3006">
        <w:rPr>
          <w:rFonts w:ascii="Times New Roman" w:hAnsi="Times New Roman" w:cs="Times New Roman"/>
          <w:bCs/>
          <w:lang w:bidi="ar-DZ"/>
        </w:rPr>
        <w:t xml:space="preserve">- </w:t>
      </w:r>
      <w:r w:rsidRPr="00BE3006">
        <w:rPr>
          <w:rFonts w:ascii="Times New Roman" w:hAnsi="Times New Roman" w:cs="Times New Roman"/>
          <w:b/>
          <w:lang w:bidi="ar-DZ"/>
        </w:rPr>
        <w:t>17</w:t>
      </w:r>
      <w:r w:rsidRPr="00BE3006">
        <w:rPr>
          <w:rFonts w:ascii="Times New Roman" w:hAnsi="Times New Roman" w:cs="Times New Roman"/>
          <w:bCs/>
          <w:lang w:bidi="ar-DZ"/>
        </w:rPr>
        <w:t xml:space="preserve"> konkurse janë zhvillar në  Drejtorinë për Arsim ( përfshirë shërbyes publik dhe nëpunësit teknik dhe mbështetës ),</w:t>
      </w:r>
    </w:p>
    <w:p w:rsidR="00C83187" w:rsidRPr="00BE3006" w:rsidRDefault="00C83187" w:rsidP="00C83187">
      <w:pPr>
        <w:spacing w:after="0"/>
        <w:jc w:val="both"/>
        <w:rPr>
          <w:rFonts w:ascii="Times New Roman" w:hAnsi="Times New Roman" w:cs="Times New Roman"/>
          <w:bCs/>
          <w:lang w:bidi="ar-DZ"/>
        </w:rPr>
      </w:pPr>
      <w:r w:rsidRPr="00BE3006">
        <w:rPr>
          <w:rFonts w:ascii="Times New Roman" w:hAnsi="Times New Roman" w:cs="Times New Roman"/>
          <w:bCs/>
          <w:lang w:bidi="ar-DZ"/>
        </w:rPr>
        <w:t xml:space="preserve">-  </w:t>
      </w:r>
      <w:r w:rsidRPr="00BE3006">
        <w:rPr>
          <w:rFonts w:ascii="Times New Roman" w:hAnsi="Times New Roman" w:cs="Times New Roman"/>
          <w:b/>
          <w:lang w:bidi="ar-DZ"/>
        </w:rPr>
        <w:t xml:space="preserve">8 </w:t>
      </w:r>
      <w:r w:rsidRPr="00BE3006">
        <w:rPr>
          <w:rFonts w:ascii="Times New Roman" w:hAnsi="Times New Roman" w:cs="Times New Roman"/>
          <w:bCs/>
          <w:lang w:bidi="ar-DZ"/>
        </w:rPr>
        <w:t xml:space="preserve">konkurse janë zhvilluar në Drejtorinë për Shëndetësi dhe Mirëqenie Sociale për shërbyes publik </w:t>
      </w:r>
    </w:p>
    <w:p w:rsidR="00C83187" w:rsidRPr="00BE3006" w:rsidRDefault="00C83187" w:rsidP="00C83187">
      <w:pPr>
        <w:spacing w:after="0"/>
        <w:jc w:val="both"/>
        <w:rPr>
          <w:rFonts w:ascii="Times New Roman" w:hAnsi="Times New Roman" w:cs="Times New Roman"/>
          <w:bCs/>
        </w:rPr>
      </w:pPr>
      <w:r w:rsidRPr="00BE3006">
        <w:rPr>
          <w:rFonts w:ascii="Times New Roman" w:hAnsi="Times New Roman" w:cs="Times New Roman"/>
          <w:bCs/>
          <w:lang w:bidi="ar-DZ"/>
        </w:rPr>
        <w:t xml:space="preserve">-  </w:t>
      </w:r>
      <w:r w:rsidRPr="00BE3006">
        <w:rPr>
          <w:rFonts w:ascii="Times New Roman" w:hAnsi="Times New Roman" w:cs="Times New Roman"/>
          <w:b/>
          <w:lang w:bidi="ar-DZ"/>
        </w:rPr>
        <w:t xml:space="preserve">2 </w:t>
      </w:r>
      <w:r w:rsidRPr="00BE3006">
        <w:rPr>
          <w:rFonts w:ascii="Times New Roman" w:hAnsi="Times New Roman" w:cs="Times New Roman"/>
          <w:bCs/>
          <w:lang w:bidi="ar-DZ"/>
        </w:rPr>
        <w:t>procedura lëvizje brenda kategorisë të dështuara dhe pastaj të shpallura si procedura për pranim nga jashtë të realizuara me sukses në shërbim civil.</w:t>
      </w:r>
    </w:p>
    <w:p w:rsidR="00C83187" w:rsidRPr="00BE3006" w:rsidRDefault="00C83187" w:rsidP="00C83187">
      <w:pPr>
        <w:spacing w:after="0"/>
        <w:ind w:firstLine="360"/>
        <w:jc w:val="both"/>
        <w:rPr>
          <w:rFonts w:ascii="Times New Roman" w:hAnsi="Times New Roman" w:cs="Times New Roman"/>
          <w:bCs/>
        </w:rPr>
      </w:pPr>
      <w:r w:rsidRPr="00BE3006">
        <w:rPr>
          <w:rFonts w:ascii="Times New Roman" w:hAnsi="Times New Roman" w:cs="Times New Roman"/>
          <w:bCs/>
        </w:rPr>
        <w:t xml:space="preserve">Gjatë vitit 2023 nuk kemi </w:t>
      </w:r>
      <w:r w:rsidRPr="00BE3006">
        <w:rPr>
          <w:rFonts w:ascii="Times New Roman" w:hAnsi="Times New Roman" w:cs="Times New Roman"/>
          <w:b/>
        </w:rPr>
        <w:t xml:space="preserve">asnjë </w:t>
      </w:r>
      <w:r w:rsidRPr="00BE3006">
        <w:rPr>
          <w:rFonts w:ascii="Times New Roman" w:hAnsi="Times New Roman" w:cs="Times New Roman"/>
          <w:bCs/>
        </w:rPr>
        <w:t>konkurs të anuluar nga Këshilli i Pavarur Mbikqyrës për Shërbimin Civil të Kosovë, Komisioni i Ankesave dhe Gjykata kompetente</w:t>
      </w:r>
    </w:p>
    <w:p w:rsidR="00C83187" w:rsidRPr="00BE3006" w:rsidRDefault="00C83187" w:rsidP="00C83187">
      <w:pPr>
        <w:jc w:val="both"/>
        <w:rPr>
          <w:rFonts w:ascii="Times New Roman" w:hAnsi="Times New Roman" w:cs="Times New Roman"/>
          <w:bCs/>
        </w:rPr>
      </w:pPr>
      <w:r w:rsidRPr="00BE3006">
        <w:rPr>
          <w:rFonts w:ascii="Times New Roman" w:hAnsi="Times New Roman" w:cs="Times New Roman"/>
          <w:bCs/>
        </w:rPr>
        <w:t xml:space="preserve">Në shërbimin civil në komunën e Hanit të Elezit nuk kemi </w:t>
      </w:r>
      <w:r w:rsidRPr="00BE3006">
        <w:rPr>
          <w:rFonts w:ascii="Times New Roman" w:hAnsi="Times New Roman" w:cs="Times New Roman"/>
          <w:b/>
        </w:rPr>
        <w:t>asnjë</w:t>
      </w:r>
      <w:r w:rsidRPr="00BE3006">
        <w:rPr>
          <w:rFonts w:ascii="Times New Roman" w:hAnsi="Times New Roman" w:cs="Times New Roman"/>
          <w:bCs/>
        </w:rPr>
        <w:t xml:space="preserve"> pozitë me ushtrues detyre ndërsa në shërbim publik kemi </w:t>
      </w:r>
      <w:r w:rsidRPr="00BE3006">
        <w:rPr>
          <w:rFonts w:ascii="Times New Roman" w:hAnsi="Times New Roman" w:cs="Times New Roman"/>
          <w:b/>
        </w:rPr>
        <w:t>1</w:t>
      </w:r>
      <w:r w:rsidRPr="00BE3006">
        <w:rPr>
          <w:rFonts w:ascii="Times New Roman" w:hAnsi="Times New Roman" w:cs="Times New Roman"/>
          <w:bCs/>
        </w:rPr>
        <w:t xml:space="preserve"> pozitë udhëheqëse me ushtrues detyre.</w:t>
      </w:r>
    </w:p>
    <w:p w:rsidR="00C83187" w:rsidRPr="00BE3006" w:rsidRDefault="00C83187" w:rsidP="00C83187">
      <w:pPr>
        <w:jc w:val="both"/>
        <w:rPr>
          <w:rFonts w:ascii="Times New Roman" w:hAnsi="Times New Roman" w:cs="Times New Roman"/>
          <w:bCs/>
        </w:rPr>
      </w:pPr>
      <w:r w:rsidRPr="00BE3006">
        <w:rPr>
          <w:rFonts w:ascii="Times New Roman" w:hAnsi="Times New Roman" w:cs="Times New Roman"/>
          <w:bCs/>
        </w:rPr>
        <w:lastRenderedPageBreak/>
        <w:t xml:space="preserve">Gjatë vitit 2023 vëmendje i është kushtuar edhe nevojave për trajnimin e nëpunësve civil ekzistues dhe nëpunësve të rinjë. Në bashkëpunim me IKAP dhe organizata të tjera  janë mundësuar trajnimet përkatëse për nëpunësit ekzistues dhe janë mbajtur gjithsej </w:t>
      </w:r>
      <w:r w:rsidRPr="00BE3006">
        <w:rPr>
          <w:rFonts w:ascii="Times New Roman" w:hAnsi="Times New Roman" w:cs="Times New Roman"/>
          <w:b/>
        </w:rPr>
        <w:t xml:space="preserve">97 </w:t>
      </w:r>
      <w:r w:rsidRPr="00BE3006">
        <w:rPr>
          <w:rFonts w:ascii="Times New Roman" w:hAnsi="Times New Roman" w:cs="Times New Roman"/>
          <w:bCs/>
        </w:rPr>
        <w:t xml:space="preserve">trajnime dhe punëtori të ndryshme ,  ndërsa nuk ka qenë i mundur trajnimi hyrës në shërbim civil për nëpunësit e rinjë në mungesë të kapaciteteve të IKAP. </w:t>
      </w:r>
    </w:p>
    <w:p w:rsidR="00C83187" w:rsidRPr="00BE3006" w:rsidRDefault="00C83187" w:rsidP="00C83187">
      <w:pPr>
        <w:jc w:val="both"/>
        <w:rPr>
          <w:rFonts w:ascii="Times New Roman" w:hAnsi="Times New Roman" w:cs="Times New Roman"/>
          <w:bCs/>
        </w:rPr>
      </w:pPr>
      <w:r w:rsidRPr="00BE3006">
        <w:rPr>
          <w:rFonts w:ascii="Times New Roman" w:hAnsi="Times New Roman" w:cs="Times New Roman"/>
          <w:b/>
        </w:rPr>
        <w:t xml:space="preserve">Pranimi </w:t>
      </w:r>
      <w:r>
        <w:rPr>
          <w:rFonts w:ascii="Times New Roman" w:hAnsi="Times New Roman" w:cs="Times New Roman"/>
          <w:b/>
        </w:rPr>
        <w:t>n</w:t>
      </w:r>
      <w:r w:rsidRPr="00BE3006">
        <w:rPr>
          <w:rFonts w:ascii="Times New Roman" w:hAnsi="Times New Roman" w:cs="Times New Roman"/>
          <w:b/>
        </w:rPr>
        <w:t>ë shërbimin civil</w:t>
      </w:r>
    </w:p>
    <w:tbl>
      <w:tblPr>
        <w:tblStyle w:val="TableGrid"/>
        <w:tblW w:w="0" w:type="auto"/>
        <w:tblLook w:val="04A0"/>
      </w:tblPr>
      <w:tblGrid>
        <w:gridCol w:w="638"/>
        <w:gridCol w:w="2476"/>
        <w:gridCol w:w="4111"/>
        <w:gridCol w:w="2126"/>
        <w:gridCol w:w="1439"/>
      </w:tblGrid>
      <w:tr w:rsidR="00C83187" w:rsidRPr="00BE3006" w:rsidTr="00C83187">
        <w:trPr>
          <w:trHeight w:val="403"/>
        </w:trPr>
        <w:tc>
          <w:tcPr>
            <w:tcW w:w="638" w:type="dxa"/>
          </w:tcPr>
          <w:p w:rsidR="00C83187" w:rsidRPr="00C83187" w:rsidRDefault="00C83187" w:rsidP="00C83187">
            <w:pPr>
              <w:rPr>
                <w:sz w:val="18"/>
              </w:rPr>
            </w:pPr>
            <w:r>
              <w:rPr>
                <w:sz w:val="18"/>
              </w:rPr>
              <w:t>n</w:t>
            </w:r>
            <w:r w:rsidRPr="00C83187">
              <w:rPr>
                <w:sz w:val="18"/>
              </w:rPr>
              <w:t>r.</w:t>
            </w:r>
          </w:p>
        </w:tc>
        <w:tc>
          <w:tcPr>
            <w:tcW w:w="2476" w:type="dxa"/>
          </w:tcPr>
          <w:p w:rsidR="00C83187" w:rsidRPr="00C83187" w:rsidRDefault="00C83187" w:rsidP="00C83187">
            <w:pPr>
              <w:rPr>
                <w:sz w:val="18"/>
              </w:rPr>
            </w:pPr>
            <w:r w:rsidRPr="00C83187">
              <w:rPr>
                <w:sz w:val="18"/>
              </w:rPr>
              <w:t xml:space="preserve">             Pozita</w:t>
            </w:r>
          </w:p>
        </w:tc>
        <w:tc>
          <w:tcPr>
            <w:tcW w:w="4111" w:type="dxa"/>
          </w:tcPr>
          <w:p w:rsidR="00C83187" w:rsidRPr="00C83187" w:rsidRDefault="00C83187" w:rsidP="00C83187">
            <w:pPr>
              <w:rPr>
                <w:sz w:val="18"/>
              </w:rPr>
            </w:pPr>
            <w:r w:rsidRPr="00C83187">
              <w:rPr>
                <w:sz w:val="18"/>
              </w:rPr>
              <w:t xml:space="preserve">                  Njësia </w:t>
            </w:r>
          </w:p>
        </w:tc>
        <w:tc>
          <w:tcPr>
            <w:tcW w:w="2126" w:type="dxa"/>
          </w:tcPr>
          <w:p w:rsidR="00C83187" w:rsidRPr="00C83187" w:rsidRDefault="00C83187" w:rsidP="00C83187">
            <w:pPr>
              <w:rPr>
                <w:sz w:val="18"/>
              </w:rPr>
            </w:pPr>
            <w:r w:rsidRPr="00C83187">
              <w:rPr>
                <w:sz w:val="18"/>
              </w:rPr>
              <w:t xml:space="preserve">    Lloji i procedurës        </w:t>
            </w:r>
          </w:p>
        </w:tc>
        <w:tc>
          <w:tcPr>
            <w:tcW w:w="1439" w:type="dxa"/>
          </w:tcPr>
          <w:p w:rsidR="00C83187" w:rsidRPr="00C83187" w:rsidRDefault="00C83187" w:rsidP="00C83187">
            <w:pPr>
              <w:rPr>
                <w:sz w:val="18"/>
              </w:rPr>
            </w:pPr>
            <w:r w:rsidRPr="00C83187">
              <w:rPr>
                <w:sz w:val="18"/>
              </w:rPr>
              <w:t xml:space="preserve">Konkursi </w:t>
            </w:r>
          </w:p>
        </w:tc>
      </w:tr>
      <w:tr w:rsidR="00C83187" w:rsidRPr="00BE3006" w:rsidTr="00C83187">
        <w:trPr>
          <w:trHeight w:val="566"/>
        </w:trPr>
        <w:tc>
          <w:tcPr>
            <w:tcW w:w="638" w:type="dxa"/>
          </w:tcPr>
          <w:p w:rsidR="00C83187" w:rsidRPr="00C83187" w:rsidRDefault="00C83187" w:rsidP="00C83187">
            <w:pPr>
              <w:rPr>
                <w:sz w:val="18"/>
              </w:rPr>
            </w:pPr>
            <w:r w:rsidRPr="00C83187">
              <w:rPr>
                <w:sz w:val="18"/>
              </w:rPr>
              <w:t>1.</w:t>
            </w:r>
          </w:p>
        </w:tc>
        <w:tc>
          <w:tcPr>
            <w:tcW w:w="2476" w:type="dxa"/>
          </w:tcPr>
          <w:p w:rsidR="00C83187" w:rsidRPr="00C83187" w:rsidRDefault="00C83187" w:rsidP="00C83187">
            <w:pPr>
              <w:rPr>
                <w:sz w:val="18"/>
              </w:rPr>
            </w:pPr>
            <w:r w:rsidRPr="00C83187">
              <w:rPr>
                <w:sz w:val="18"/>
              </w:rPr>
              <w:t>Zyrar i Burimeve Njerëzore</w:t>
            </w:r>
          </w:p>
        </w:tc>
        <w:tc>
          <w:tcPr>
            <w:tcW w:w="4111" w:type="dxa"/>
          </w:tcPr>
          <w:p w:rsidR="00C83187" w:rsidRPr="00C83187" w:rsidRDefault="00C83187" w:rsidP="00C83187">
            <w:pPr>
              <w:rPr>
                <w:sz w:val="18"/>
              </w:rPr>
            </w:pPr>
            <w:r w:rsidRPr="00C83187">
              <w:rPr>
                <w:sz w:val="18"/>
              </w:rPr>
              <w:t xml:space="preserve">Njësia për menaxhimin e burimeve njerëzore </w:t>
            </w:r>
          </w:p>
        </w:tc>
        <w:tc>
          <w:tcPr>
            <w:tcW w:w="2126" w:type="dxa"/>
          </w:tcPr>
          <w:p w:rsidR="00C83187" w:rsidRPr="00C83187" w:rsidRDefault="00C83187" w:rsidP="00C83187">
            <w:pPr>
              <w:rPr>
                <w:sz w:val="18"/>
              </w:rPr>
            </w:pPr>
            <w:r w:rsidRPr="00C83187">
              <w:rPr>
                <w:sz w:val="18"/>
              </w:rPr>
              <w:t>Pranim</w:t>
            </w:r>
          </w:p>
        </w:tc>
        <w:tc>
          <w:tcPr>
            <w:tcW w:w="1439" w:type="dxa"/>
          </w:tcPr>
          <w:p w:rsidR="00C83187" w:rsidRPr="00C83187" w:rsidRDefault="00C83187" w:rsidP="00C83187">
            <w:pPr>
              <w:rPr>
                <w:sz w:val="18"/>
              </w:rPr>
            </w:pPr>
            <w:r w:rsidRPr="00C83187">
              <w:rPr>
                <w:sz w:val="18"/>
              </w:rPr>
              <w:t>RN00011486</w:t>
            </w:r>
          </w:p>
        </w:tc>
      </w:tr>
      <w:tr w:rsidR="00C83187" w:rsidRPr="00BE3006" w:rsidTr="00C83187">
        <w:trPr>
          <w:trHeight w:val="683"/>
        </w:trPr>
        <w:tc>
          <w:tcPr>
            <w:tcW w:w="638" w:type="dxa"/>
          </w:tcPr>
          <w:p w:rsidR="00C83187" w:rsidRPr="00C83187" w:rsidRDefault="00C83187" w:rsidP="00C83187">
            <w:pPr>
              <w:rPr>
                <w:sz w:val="18"/>
              </w:rPr>
            </w:pPr>
            <w:r w:rsidRPr="00C83187">
              <w:rPr>
                <w:sz w:val="18"/>
              </w:rPr>
              <w:t>2.</w:t>
            </w:r>
          </w:p>
        </w:tc>
        <w:tc>
          <w:tcPr>
            <w:tcW w:w="2476" w:type="dxa"/>
          </w:tcPr>
          <w:p w:rsidR="00C83187" w:rsidRPr="00C83187" w:rsidRDefault="00C83187" w:rsidP="00C83187">
            <w:pPr>
              <w:rPr>
                <w:sz w:val="18"/>
              </w:rPr>
            </w:pPr>
            <w:r w:rsidRPr="00C83187">
              <w:rPr>
                <w:sz w:val="18"/>
              </w:rPr>
              <w:t>Zyrtar për Hapësira Publike</w:t>
            </w:r>
          </w:p>
        </w:tc>
        <w:tc>
          <w:tcPr>
            <w:tcW w:w="4111" w:type="dxa"/>
          </w:tcPr>
          <w:p w:rsidR="00C83187" w:rsidRPr="00C83187" w:rsidRDefault="00C83187" w:rsidP="00C83187">
            <w:pPr>
              <w:rPr>
                <w:sz w:val="18"/>
              </w:rPr>
            </w:pPr>
            <w:r w:rsidRPr="00C83187">
              <w:rPr>
                <w:sz w:val="18"/>
              </w:rPr>
              <w:t>Drejtoria e Shërbimeve Publike</w:t>
            </w:r>
          </w:p>
        </w:tc>
        <w:tc>
          <w:tcPr>
            <w:tcW w:w="2126" w:type="dxa"/>
          </w:tcPr>
          <w:p w:rsidR="00C83187" w:rsidRPr="00C83187" w:rsidRDefault="00C83187" w:rsidP="00C83187">
            <w:pPr>
              <w:rPr>
                <w:sz w:val="18"/>
              </w:rPr>
            </w:pPr>
            <w:r w:rsidRPr="00C83187">
              <w:rPr>
                <w:sz w:val="18"/>
              </w:rPr>
              <w:t>Pranim</w:t>
            </w:r>
          </w:p>
        </w:tc>
        <w:tc>
          <w:tcPr>
            <w:tcW w:w="1439" w:type="dxa"/>
          </w:tcPr>
          <w:p w:rsidR="00C83187" w:rsidRPr="00C83187" w:rsidRDefault="00C83187" w:rsidP="00C83187">
            <w:pPr>
              <w:rPr>
                <w:sz w:val="18"/>
              </w:rPr>
            </w:pPr>
            <w:r w:rsidRPr="00C83187">
              <w:rPr>
                <w:sz w:val="18"/>
              </w:rPr>
              <w:t>RN00011556</w:t>
            </w:r>
          </w:p>
        </w:tc>
      </w:tr>
    </w:tbl>
    <w:p w:rsidR="00C83187" w:rsidRDefault="00C83187" w:rsidP="00C83187">
      <w:pPr>
        <w:ind w:firstLine="360"/>
        <w:jc w:val="both"/>
        <w:rPr>
          <w:rFonts w:ascii="Times New Roman" w:hAnsi="Times New Roman" w:cs="Times New Roman"/>
          <w:b/>
        </w:rPr>
      </w:pPr>
    </w:p>
    <w:p w:rsidR="00C83187" w:rsidRPr="00BE3006" w:rsidRDefault="00C83187" w:rsidP="00C83187">
      <w:pPr>
        <w:ind w:firstLine="360"/>
        <w:jc w:val="both"/>
        <w:rPr>
          <w:rFonts w:ascii="Times New Roman" w:hAnsi="Times New Roman" w:cs="Times New Roman"/>
          <w:b/>
        </w:rPr>
      </w:pPr>
      <w:r w:rsidRPr="00BE3006">
        <w:rPr>
          <w:rFonts w:ascii="Times New Roman" w:hAnsi="Times New Roman" w:cs="Times New Roman"/>
          <w:b/>
        </w:rPr>
        <w:t>Pranimi në shërbimin publik</w:t>
      </w:r>
    </w:p>
    <w:tbl>
      <w:tblPr>
        <w:tblStyle w:val="TableGrid"/>
        <w:tblW w:w="0" w:type="auto"/>
        <w:tblLook w:val="04A0"/>
      </w:tblPr>
      <w:tblGrid>
        <w:gridCol w:w="616"/>
        <w:gridCol w:w="2559"/>
        <w:gridCol w:w="2540"/>
        <w:gridCol w:w="1438"/>
        <w:gridCol w:w="3863"/>
      </w:tblGrid>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Nr.</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 xml:space="preserve">               Pozita</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 xml:space="preserve">                    Njësia</w:t>
            </w:r>
          </w:p>
        </w:tc>
        <w:tc>
          <w:tcPr>
            <w:tcW w:w="1510" w:type="dxa"/>
          </w:tcPr>
          <w:p w:rsidR="00C83187" w:rsidRPr="00C83187" w:rsidRDefault="00C83187" w:rsidP="00C83187">
            <w:pPr>
              <w:spacing w:after="0"/>
              <w:rPr>
                <w:sz w:val="18"/>
                <w:szCs w:val="18"/>
              </w:rPr>
            </w:pPr>
            <w:r w:rsidRPr="00C83187">
              <w:rPr>
                <w:sz w:val="18"/>
                <w:szCs w:val="18"/>
              </w:rPr>
              <w:t xml:space="preserve">Numri dhe </w:t>
            </w:r>
          </w:p>
          <w:p w:rsidR="00C83187" w:rsidRPr="00C83187" w:rsidRDefault="00C83187" w:rsidP="00C83187">
            <w:pPr>
              <w:spacing w:after="0"/>
              <w:rPr>
                <w:sz w:val="18"/>
                <w:szCs w:val="18"/>
              </w:rPr>
            </w:pPr>
            <w:r w:rsidRPr="00C83187">
              <w:rPr>
                <w:sz w:val="18"/>
                <w:szCs w:val="18"/>
              </w:rPr>
              <w:t>Lloj i  procedurës</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 xml:space="preserve">         Realizimi</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w:t>
            </w:r>
          </w:p>
        </w:tc>
        <w:tc>
          <w:tcPr>
            <w:tcW w:w="3292" w:type="dxa"/>
          </w:tcPr>
          <w:p w:rsidR="00C83187" w:rsidRPr="00C83187" w:rsidRDefault="00C83187" w:rsidP="00C83187">
            <w:pPr>
              <w:spacing w:after="0"/>
              <w:rPr>
                <w:sz w:val="18"/>
                <w:szCs w:val="18"/>
              </w:rPr>
            </w:pPr>
            <w:r w:rsidRPr="00C83187">
              <w:rPr>
                <w:sz w:val="18"/>
                <w:szCs w:val="18"/>
              </w:rPr>
              <w:t>Drejtori i Qedrës Kryesore  të Mjeksisë Familjare</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QKMF “ Menduh Kaloshi “</w:t>
            </w:r>
          </w:p>
        </w:tc>
        <w:tc>
          <w:tcPr>
            <w:tcW w:w="1510" w:type="dxa"/>
          </w:tcPr>
          <w:p w:rsidR="00C83187" w:rsidRPr="00C83187" w:rsidRDefault="00C83187" w:rsidP="00C83187">
            <w:pPr>
              <w:spacing w:after="0"/>
              <w:rPr>
                <w:sz w:val="18"/>
                <w:szCs w:val="18"/>
              </w:rPr>
            </w:pPr>
            <w:r w:rsidRPr="00C83187">
              <w:rPr>
                <w:sz w:val="18"/>
                <w:szCs w:val="18"/>
              </w:rPr>
              <w:t>RN00011148</w:t>
            </w:r>
          </w:p>
          <w:p w:rsidR="00C83187" w:rsidRPr="00C83187" w:rsidRDefault="00C83187" w:rsidP="00C83187">
            <w:pPr>
              <w:spacing w:after="0"/>
              <w:rPr>
                <w:sz w:val="18"/>
                <w:szCs w:val="18"/>
              </w:rPr>
            </w:pPr>
            <w:r w:rsidRPr="00C83187">
              <w:rPr>
                <w:sz w:val="18"/>
                <w:szCs w:val="18"/>
              </w:rPr>
              <w:t>RN00011585</w:t>
            </w:r>
          </w:p>
          <w:p w:rsidR="00C83187" w:rsidRPr="00C83187" w:rsidRDefault="00C83187" w:rsidP="00C83187">
            <w:pPr>
              <w:spacing w:after="0"/>
              <w:rPr>
                <w:sz w:val="18"/>
                <w:szCs w:val="18"/>
              </w:rPr>
            </w:pPr>
            <w:r w:rsidRPr="00C83187">
              <w:rPr>
                <w:sz w:val="18"/>
                <w:szCs w:val="18"/>
              </w:rPr>
              <w:t>RN00012160</w:t>
            </w:r>
          </w:p>
          <w:p w:rsidR="00C83187" w:rsidRPr="00C83187" w:rsidRDefault="00C83187" w:rsidP="00C83187">
            <w:pPr>
              <w:spacing w:after="0"/>
              <w:rPr>
                <w:sz w:val="18"/>
                <w:szCs w:val="18"/>
              </w:rPr>
            </w:pPr>
            <w:r w:rsidRPr="00C83187">
              <w:rPr>
                <w:sz w:val="18"/>
                <w:szCs w:val="18"/>
              </w:rPr>
              <w:t>RN00012764</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 xml:space="preserve">           E parealizuar</w:t>
            </w:r>
          </w:p>
          <w:p w:rsidR="00C83187" w:rsidRPr="00C83187" w:rsidRDefault="00C83187" w:rsidP="00C83187">
            <w:pPr>
              <w:spacing w:after="0"/>
              <w:rPr>
                <w:sz w:val="18"/>
                <w:szCs w:val="18"/>
              </w:rPr>
            </w:pPr>
            <w:r w:rsidRPr="00C83187">
              <w:rPr>
                <w:sz w:val="18"/>
                <w:szCs w:val="18"/>
              </w:rPr>
              <w:t>( 4 herë e dështuar për shkak të mungesës së kandidatëve që plotësojnë kriteret)</w:t>
            </w: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2.</w:t>
            </w:r>
          </w:p>
        </w:tc>
        <w:tc>
          <w:tcPr>
            <w:tcW w:w="3292" w:type="dxa"/>
          </w:tcPr>
          <w:p w:rsidR="00C83187" w:rsidRPr="00C83187" w:rsidRDefault="00C83187" w:rsidP="00C83187">
            <w:pPr>
              <w:spacing w:after="0"/>
              <w:rPr>
                <w:sz w:val="18"/>
                <w:szCs w:val="18"/>
              </w:rPr>
            </w:pPr>
            <w:r w:rsidRPr="00C83187">
              <w:rPr>
                <w:sz w:val="18"/>
                <w:szCs w:val="18"/>
              </w:rPr>
              <w:t xml:space="preserve">Mjek të mjekësisë familjare </w:t>
            </w:r>
          </w:p>
        </w:tc>
        <w:tc>
          <w:tcPr>
            <w:tcW w:w="3095" w:type="dxa"/>
          </w:tcPr>
          <w:p w:rsidR="00C83187" w:rsidRPr="00C83187" w:rsidRDefault="00C83187" w:rsidP="00C83187">
            <w:pPr>
              <w:spacing w:after="0"/>
              <w:rPr>
                <w:sz w:val="18"/>
                <w:szCs w:val="18"/>
              </w:rPr>
            </w:pPr>
            <w:r w:rsidRPr="00C83187">
              <w:rPr>
                <w:sz w:val="18"/>
                <w:szCs w:val="18"/>
              </w:rPr>
              <w:t>QKMF “ Menduh Kaloshi</w:t>
            </w:r>
          </w:p>
        </w:tc>
        <w:tc>
          <w:tcPr>
            <w:tcW w:w="1510" w:type="dxa"/>
          </w:tcPr>
          <w:p w:rsidR="00C83187" w:rsidRPr="00C83187" w:rsidRDefault="00C83187" w:rsidP="00C83187">
            <w:pPr>
              <w:spacing w:after="0"/>
              <w:rPr>
                <w:sz w:val="18"/>
                <w:szCs w:val="18"/>
              </w:rPr>
            </w:pPr>
            <w:r w:rsidRPr="00C83187">
              <w:rPr>
                <w:sz w:val="18"/>
                <w:szCs w:val="18"/>
              </w:rPr>
              <w:t>RN00011332</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 xml:space="preserve">Pozitë e pa planifikuar e realizuar me sukses </w:t>
            </w:r>
          </w:p>
          <w:p w:rsidR="00C83187" w:rsidRPr="00C83187" w:rsidRDefault="00C83187" w:rsidP="00C83187">
            <w:pPr>
              <w:spacing w:after="0"/>
              <w:rPr>
                <w:sz w:val="18"/>
                <w:szCs w:val="18"/>
              </w:rPr>
            </w:pP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3.</w:t>
            </w:r>
          </w:p>
        </w:tc>
        <w:tc>
          <w:tcPr>
            <w:tcW w:w="3292" w:type="dxa"/>
          </w:tcPr>
          <w:p w:rsidR="00C83187" w:rsidRPr="00C83187" w:rsidRDefault="00C83187" w:rsidP="00C83187">
            <w:pPr>
              <w:spacing w:after="0"/>
              <w:rPr>
                <w:sz w:val="18"/>
                <w:szCs w:val="18"/>
              </w:rPr>
            </w:pPr>
            <w:r w:rsidRPr="00C83187">
              <w:rPr>
                <w:sz w:val="18"/>
                <w:szCs w:val="18"/>
              </w:rPr>
              <w:t xml:space="preserve">Mjek të mjekësisë familjare </w:t>
            </w:r>
          </w:p>
        </w:tc>
        <w:tc>
          <w:tcPr>
            <w:tcW w:w="3095" w:type="dxa"/>
          </w:tcPr>
          <w:p w:rsidR="00C83187" w:rsidRPr="00C83187" w:rsidRDefault="00C83187" w:rsidP="00C83187">
            <w:pPr>
              <w:spacing w:after="0"/>
              <w:rPr>
                <w:sz w:val="18"/>
                <w:szCs w:val="18"/>
              </w:rPr>
            </w:pPr>
            <w:r w:rsidRPr="00C83187">
              <w:rPr>
                <w:sz w:val="18"/>
                <w:szCs w:val="18"/>
              </w:rPr>
              <w:t>QKMF “ Menduh Kaloshi</w:t>
            </w:r>
          </w:p>
        </w:tc>
        <w:tc>
          <w:tcPr>
            <w:tcW w:w="1510" w:type="dxa"/>
          </w:tcPr>
          <w:p w:rsidR="00C83187" w:rsidRPr="00C83187" w:rsidRDefault="00C83187" w:rsidP="00C83187">
            <w:pPr>
              <w:spacing w:after="0"/>
              <w:rPr>
                <w:sz w:val="18"/>
                <w:szCs w:val="18"/>
              </w:rPr>
            </w:pPr>
            <w:r w:rsidRPr="00C83187">
              <w:rPr>
                <w:sz w:val="18"/>
                <w:szCs w:val="18"/>
              </w:rPr>
              <w:t>RN00012763</w:t>
            </w:r>
          </w:p>
        </w:tc>
        <w:tc>
          <w:tcPr>
            <w:tcW w:w="5354" w:type="dxa"/>
          </w:tcPr>
          <w:p w:rsidR="00C83187" w:rsidRPr="00C83187" w:rsidRDefault="00C83187" w:rsidP="00C83187">
            <w:pPr>
              <w:spacing w:after="0"/>
              <w:rPr>
                <w:sz w:val="18"/>
                <w:szCs w:val="18"/>
              </w:rPr>
            </w:pPr>
            <w:r w:rsidRPr="00C83187">
              <w:rPr>
                <w:sz w:val="18"/>
                <w:szCs w:val="18"/>
              </w:rPr>
              <w:t xml:space="preserve">Pozitë e pa planifikuar e realizuar me sukses </w:t>
            </w:r>
          </w:p>
          <w:p w:rsidR="00C83187" w:rsidRPr="00C83187" w:rsidRDefault="00C83187" w:rsidP="00C83187">
            <w:pPr>
              <w:spacing w:after="0"/>
              <w:rPr>
                <w:sz w:val="18"/>
                <w:szCs w:val="18"/>
              </w:rPr>
            </w:pP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4.</w:t>
            </w:r>
          </w:p>
        </w:tc>
        <w:tc>
          <w:tcPr>
            <w:tcW w:w="3292" w:type="dxa"/>
          </w:tcPr>
          <w:p w:rsidR="00C83187" w:rsidRPr="00C83187" w:rsidRDefault="00C83187" w:rsidP="00C83187">
            <w:pPr>
              <w:spacing w:after="0"/>
              <w:rPr>
                <w:sz w:val="18"/>
                <w:szCs w:val="18"/>
              </w:rPr>
            </w:pPr>
            <w:r w:rsidRPr="00C83187">
              <w:rPr>
                <w:sz w:val="18"/>
                <w:szCs w:val="18"/>
              </w:rPr>
              <w:t>Infermier</w:t>
            </w:r>
          </w:p>
        </w:tc>
        <w:tc>
          <w:tcPr>
            <w:tcW w:w="3095" w:type="dxa"/>
          </w:tcPr>
          <w:p w:rsidR="00C83187" w:rsidRPr="00C83187" w:rsidRDefault="00C83187" w:rsidP="00C83187">
            <w:pPr>
              <w:spacing w:after="0"/>
              <w:rPr>
                <w:sz w:val="18"/>
                <w:szCs w:val="18"/>
              </w:rPr>
            </w:pPr>
            <w:r w:rsidRPr="00C83187">
              <w:rPr>
                <w:sz w:val="18"/>
                <w:szCs w:val="18"/>
              </w:rPr>
              <w:t>QKMF “ Menduh Kaloshi</w:t>
            </w:r>
          </w:p>
        </w:tc>
        <w:tc>
          <w:tcPr>
            <w:tcW w:w="1510" w:type="dxa"/>
          </w:tcPr>
          <w:p w:rsidR="00C83187" w:rsidRPr="00C83187" w:rsidRDefault="00C83187" w:rsidP="00C83187">
            <w:pPr>
              <w:spacing w:after="0"/>
              <w:rPr>
                <w:sz w:val="18"/>
                <w:szCs w:val="18"/>
              </w:rPr>
            </w:pPr>
            <w:r w:rsidRPr="00C83187">
              <w:rPr>
                <w:sz w:val="18"/>
                <w:szCs w:val="18"/>
              </w:rPr>
              <w:t>RN00012258</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 xml:space="preserve">Pozitë e pa planifikuar e dështuar për shkak të mosplotësimit të kritereve sipas konkursit </w:t>
            </w: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5.</w:t>
            </w:r>
          </w:p>
        </w:tc>
        <w:tc>
          <w:tcPr>
            <w:tcW w:w="3292" w:type="dxa"/>
          </w:tcPr>
          <w:p w:rsidR="00C83187" w:rsidRPr="00C83187" w:rsidRDefault="00C83187" w:rsidP="00C83187">
            <w:pPr>
              <w:spacing w:after="0"/>
              <w:rPr>
                <w:sz w:val="18"/>
                <w:szCs w:val="18"/>
              </w:rPr>
            </w:pPr>
            <w:r w:rsidRPr="00C83187">
              <w:rPr>
                <w:sz w:val="18"/>
                <w:szCs w:val="18"/>
              </w:rPr>
              <w:t>Infermier</w:t>
            </w:r>
          </w:p>
        </w:tc>
        <w:tc>
          <w:tcPr>
            <w:tcW w:w="3095" w:type="dxa"/>
          </w:tcPr>
          <w:p w:rsidR="00C83187" w:rsidRPr="00C83187" w:rsidRDefault="00C83187" w:rsidP="00C83187">
            <w:pPr>
              <w:spacing w:after="0"/>
              <w:rPr>
                <w:sz w:val="18"/>
                <w:szCs w:val="18"/>
              </w:rPr>
            </w:pPr>
            <w:r w:rsidRPr="00C83187">
              <w:rPr>
                <w:sz w:val="18"/>
                <w:szCs w:val="18"/>
              </w:rPr>
              <w:t>QKMF “ Menduh Kaloshi</w:t>
            </w:r>
          </w:p>
        </w:tc>
        <w:tc>
          <w:tcPr>
            <w:tcW w:w="1510" w:type="dxa"/>
          </w:tcPr>
          <w:p w:rsidR="00C83187" w:rsidRPr="00C83187" w:rsidRDefault="00C83187" w:rsidP="00C83187">
            <w:pPr>
              <w:spacing w:after="0"/>
              <w:rPr>
                <w:sz w:val="18"/>
                <w:szCs w:val="18"/>
              </w:rPr>
            </w:pPr>
            <w:r w:rsidRPr="00C83187">
              <w:rPr>
                <w:sz w:val="18"/>
                <w:szCs w:val="18"/>
              </w:rPr>
              <w:t>RN00012762</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 xml:space="preserve">Pozitë e pa planifikuar e realizuar me sukses </w:t>
            </w:r>
          </w:p>
          <w:p w:rsidR="00C83187" w:rsidRPr="00C83187" w:rsidRDefault="00C83187" w:rsidP="00C83187">
            <w:pPr>
              <w:spacing w:after="0"/>
              <w:rPr>
                <w:sz w:val="18"/>
                <w:szCs w:val="18"/>
              </w:rPr>
            </w:pP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6.</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Logoped</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Shfmu”Ilaz Thaçi “</w:t>
            </w:r>
          </w:p>
        </w:tc>
        <w:tc>
          <w:tcPr>
            <w:tcW w:w="1510"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 xml:space="preserve"> Pozita nuk është shpallur fare</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7.</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Psikolog</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Shfmu”Ilaz Thaçi “</w:t>
            </w:r>
          </w:p>
          <w:p w:rsidR="00C83187" w:rsidRPr="00C83187" w:rsidRDefault="00C83187" w:rsidP="00C83187">
            <w:pPr>
              <w:spacing w:after="0"/>
              <w:rPr>
                <w:sz w:val="18"/>
                <w:szCs w:val="18"/>
              </w:rPr>
            </w:pPr>
          </w:p>
        </w:tc>
        <w:tc>
          <w:tcPr>
            <w:tcW w:w="1510"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Pozita nuk është shpallur fare</w:t>
            </w: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8.</w:t>
            </w:r>
          </w:p>
        </w:tc>
        <w:tc>
          <w:tcPr>
            <w:tcW w:w="3292" w:type="dxa"/>
          </w:tcPr>
          <w:p w:rsidR="00C83187" w:rsidRPr="00C83187" w:rsidRDefault="00C83187" w:rsidP="00C83187">
            <w:pPr>
              <w:spacing w:after="0"/>
              <w:rPr>
                <w:sz w:val="18"/>
                <w:szCs w:val="18"/>
              </w:rPr>
            </w:pPr>
            <w:r w:rsidRPr="00C83187">
              <w:rPr>
                <w:sz w:val="18"/>
                <w:szCs w:val="18"/>
              </w:rPr>
              <w:t>Mësimdhënës i Gjuhës Shqipe</w:t>
            </w:r>
          </w:p>
        </w:tc>
        <w:tc>
          <w:tcPr>
            <w:tcW w:w="3095" w:type="dxa"/>
          </w:tcPr>
          <w:p w:rsidR="00C83187" w:rsidRPr="00C83187" w:rsidRDefault="00C83187" w:rsidP="00C83187">
            <w:pPr>
              <w:spacing w:after="0"/>
              <w:rPr>
                <w:sz w:val="18"/>
                <w:szCs w:val="18"/>
              </w:rPr>
            </w:pPr>
            <w:r w:rsidRPr="00C83187">
              <w:rPr>
                <w:sz w:val="18"/>
                <w:szCs w:val="18"/>
              </w:rPr>
              <w:t>Shml “Dardania</w:t>
            </w:r>
          </w:p>
        </w:tc>
        <w:tc>
          <w:tcPr>
            <w:tcW w:w="1510" w:type="dxa"/>
          </w:tcPr>
          <w:p w:rsidR="00C83187" w:rsidRPr="00C83187" w:rsidRDefault="00C83187" w:rsidP="00C83187">
            <w:pPr>
              <w:spacing w:after="0"/>
              <w:rPr>
                <w:sz w:val="18"/>
                <w:szCs w:val="18"/>
              </w:rPr>
            </w:pPr>
            <w:r w:rsidRPr="00C83187">
              <w:rPr>
                <w:sz w:val="18"/>
                <w:szCs w:val="18"/>
              </w:rPr>
              <w:t>RN00011954</w:t>
            </w:r>
          </w:p>
        </w:tc>
        <w:tc>
          <w:tcPr>
            <w:tcW w:w="5354" w:type="dxa"/>
          </w:tcPr>
          <w:p w:rsidR="00C83187" w:rsidRPr="00C83187" w:rsidRDefault="00C83187" w:rsidP="00C83187">
            <w:pPr>
              <w:spacing w:after="0"/>
              <w:rPr>
                <w:sz w:val="18"/>
                <w:szCs w:val="18"/>
              </w:rPr>
            </w:pPr>
            <w:r w:rsidRPr="00C83187">
              <w:rPr>
                <w:sz w:val="18"/>
                <w:szCs w:val="18"/>
              </w:rPr>
              <w:t xml:space="preserve">Pozitë e pa planifikuar e realizuar me sukses </w:t>
            </w:r>
          </w:p>
          <w:p w:rsidR="00C83187" w:rsidRPr="00C83187" w:rsidRDefault="00C83187" w:rsidP="00C83187">
            <w:pPr>
              <w:spacing w:after="0"/>
              <w:rPr>
                <w:sz w:val="18"/>
                <w:szCs w:val="18"/>
              </w:rPr>
            </w:pP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9.</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i Gjuhës Shqipe</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Shfmu”Ilaz Thaçi “</w:t>
            </w:r>
          </w:p>
          <w:p w:rsidR="00C83187" w:rsidRPr="00C83187" w:rsidRDefault="00C83187" w:rsidP="00C83187">
            <w:pPr>
              <w:spacing w:after="0"/>
              <w:rPr>
                <w:sz w:val="18"/>
                <w:szCs w:val="18"/>
              </w:rPr>
            </w:pPr>
          </w:p>
        </w:tc>
        <w:tc>
          <w:tcPr>
            <w:tcW w:w="1510" w:type="dxa"/>
          </w:tcPr>
          <w:p w:rsidR="00C83187" w:rsidRPr="00C83187" w:rsidRDefault="00C83187" w:rsidP="00C83187">
            <w:pPr>
              <w:spacing w:after="0"/>
              <w:rPr>
                <w:sz w:val="18"/>
                <w:szCs w:val="18"/>
              </w:rPr>
            </w:pPr>
            <w:r w:rsidRPr="00C83187">
              <w:rPr>
                <w:sz w:val="18"/>
                <w:szCs w:val="18"/>
              </w:rPr>
              <w:t>RN00011956</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10.</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Asistent për Fëmijë me nevoja të veçanta</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Shfmu”Ilaz Thaçi “</w:t>
            </w:r>
          </w:p>
          <w:p w:rsidR="00C83187" w:rsidRPr="00C83187" w:rsidRDefault="00C83187" w:rsidP="00C83187">
            <w:pPr>
              <w:spacing w:after="0"/>
              <w:rPr>
                <w:sz w:val="18"/>
                <w:szCs w:val="18"/>
              </w:rPr>
            </w:pPr>
          </w:p>
        </w:tc>
        <w:tc>
          <w:tcPr>
            <w:tcW w:w="1510" w:type="dxa"/>
          </w:tcPr>
          <w:p w:rsidR="00C83187" w:rsidRPr="00C83187" w:rsidRDefault="00C83187" w:rsidP="00C83187">
            <w:pPr>
              <w:spacing w:after="0"/>
              <w:rPr>
                <w:sz w:val="18"/>
                <w:szCs w:val="18"/>
              </w:rPr>
            </w:pPr>
            <w:r w:rsidRPr="00C83187">
              <w:rPr>
                <w:sz w:val="18"/>
                <w:szCs w:val="18"/>
              </w:rPr>
              <w:t>RN00012740</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11.</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Art figurativ</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Shfmu”Ilaz Thaçi “</w:t>
            </w:r>
          </w:p>
          <w:p w:rsidR="00C83187" w:rsidRPr="00C83187" w:rsidRDefault="00C83187" w:rsidP="00C83187">
            <w:pPr>
              <w:spacing w:after="0"/>
              <w:rPr>
                <w:sz w:val="18"/>
                <w:szCs w:val="18"/>
              </w:rPr>
            </w:pPr>
          </w:p>
        </w:tc>
        <w:tc>
          <w:tcPr>
            <w:tcW w:w="1510"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Pozita nuk është shpallur fare</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12.</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Asistent për Fëmijë me nevoja të veçanta</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Shfmu”Kështjella e Diturisë”</w:t>
            </w:r>
          </w:p>
        </w:tc>
        <w:tc>
          <w:tcPr>
            <w:tcW w:w="1510"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 xml:space="preserve">Pozitë e planifikuar, por e dështuar në mungesë të kandidatëve </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13.</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Klasor</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Shfmu”Kështjella e Diturisë”</w:t>
            </w:r>
          </w:p>
        </w:tc>
        <w:tc>
          <w:tcPr>
            <w:tcW w:w="1510" w:type="dxa"/>
          </w:tcPr>
          <w:p w:rsidR="00C83187" w:rsidRPr="00C83187" w:rsidRDefault="00C83187" w:rsidP="00C83187">
            <w:pPr>
              <w:spacing w:after="0"/>
              <w:rPr>
                <w:sz w:val="18"/>
                <w:szCs w:val="18"/>
              </w:rPr>
            </w:pPr>
            <w:r w:rsidRPr="00C83187">
              <w:rPr>
                <w:sz w:val="18"/>
                <w:szCs w:val="18"/>
              </w:rPr>
              <w:t>RN00010504</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620"/>
        </w:trPr>
        <w:tc>
          <w:tcPr>
            <w:tcW w:w="697" w:type="dxa"/>
          </w:tcPr>
          <w:p w:rsidR="00C83187" w:rsidRPr="00C83187" w:rsidRDefault="00C83187" w:rsidP="00C83187">
            <w:pPr>
              <w:spacing w:after="0"/>
              <w:rPr>
                <w:sz w:val="18"/>
                <w:szCs w:val="18"/>
              </w:rPr>
            </w:pPr>
            <w:r w:rsidRPr="00C83187">
              <w:rPr>
                <w:sz w:val="18"/>
                <w:szCs w:val="18"/>
              </w:rPr>
              <w:t>14.</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Klasor</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Shfmu”Kështjella e Diturisë”</w:t>
            </w:r>
          </w:p>
        </w:tc>
        <w:tc>
          <w:tcPr>
            <w:tcW w:w="1510" w:type="dxa"/>
          </w:tcPr>
          <w:p w:rsidR="00C83187" w:rsidRPr="00C83187" w:rsidRDefault="00C83187" w:rsidP="00C83187">
            <w:pPr>
              <w:spacing w:after="0"/>
              <w:rPr>
                <w:sz w:val="18"/>
                <w:szCs w:val="18"/>
              </w:rPr>
            </w:pPr>
            <w:r w:rsidRPr="00C83187">
              <w:rPr>
                <w:sz w:val="18"/>
                <w:szCs w:val="18"/>
              </w:rPr>
              <w:t>RN00011129</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 xml:space="preserve">Pozitë e pa planifikuar e realizuar me sukses </w:t>
            </w:r>
          </w:p>
          <w:p w:rsidR="00C83187" w:rsidRPr="00C83187" w:rsidRDefault="00C83187" w:rsidP="00C83187">
            <w:pPr>
              <w:spacing w:after="0"/>
              <w:rPr>
                <w:sz w:val="18"/>
                <w:szCs w:val="18"/>
              </w:rPr>
            </w:pP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15.</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i Matematikës</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Shfmu”Veli Ballazhi”</w:t>
            </w:r>
          </w:p>
        </w:tc>
        <w:tc>
          <w:tcPr>
            <w:tcW w:w="1510" w:type="dxa"/>
          </w:tcPr>
          <w:p w:rsidR="00C83187" w:rsidRPr="00C83187" w:rsidRDefault="00C83187" w:rsidP="00C83187">
            <w:pPr>
              <w:spacing w:after="0"/>
              <w:rPr>
                <w:sz w:val="18"/>
                <w:szCs w:val="18"/>
              </w:rPr>
            </w:pPr>
            <w:r w:rsidRPr="00C83187">
              <w:rPr>
                <w:sz w:val="18"/>
                <w:szCs w:val="18"/>
              </w:rPr>
              <w:t>RN00010802</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16.</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Art figurativ</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Shml”Dardania”</w:t>
            </w:r>
          </w:p>
        </w:tc>
        <w:tc>
          <w:tcPr>
            <w:tcW w:w="1510" w:type="dxa"/>
          </w:tcPr>
          <w:p w:rsidR="00C83187" w:rsidRPr="00C83187" w:rsidRDefault="00C83187" w:rsidP="00C83187">
            <w:pPr>
              <w:spacing w:after="0"/>
              <w:rPr>
                <w:sz w:val="18"/>
                <w:szCs w:val="18"/>
              </w:rPr>
            </w:pPr>
            <w:r w:rsidRPr="00C83187">
              <w:rPr>
                <w:sz w:val="18"/>
                <w:szCs w:val="18"/>
              </w:rPr>
              <w:t>RN00011815</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620"/>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17.</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Mësimdhënës i Matematikës</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Shml” Dardania “</w:t>
            </w:r>
          </w:p>
        </w:tc>
        <w:tc>
          <w:tcPr>
            <w:tcW w:w="1510" w:type="dxa"/>
          </w:tcPr>
          <w:p w:rsidR="00C83187" w:rsidRPr="00C83187" w:rsidRDefault="00C83187" w:rsidP="00C83187">
            <w:pPr>
              <w:spacing w:after="0"/>
              <w:rPr>
                <w:sz w:val="18"/>
                <w:szCs w:val="18"/>
              </w:rPr>
            </w:pPr>
            <w:r w:rsidRPr="00C83187">
              <w:rPr>
                <w:sz w:val="18"/>
                <w:szCs w:val="18"/>
              </w:rPr>
              <w:t>RN00011130</w:t>
            </w: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Pozitë e planifikuar,e realizuar me sukses</w:t>
            </w:r>
          </w:p>
        </w:tc>
      </w:tr>
      <w:tr w:rsidR="00C83187" w:rsidRPr="00C83187" w:rsidTr="00C83187">
        <w:trPr>
          <w:trHeight w:val="395"/>
        </w:trPr>
        <w:tc>
          <w:tcPr>
            <w:tcW w:w="697"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18.</w:t>
            </w:r>
          </w:p>
        </w:tc>
        <w:tc>
          <w:tcPr>
            <w:tcW w:w="3292"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Specialist i IT- databaza</w:t>
            </w:r>
          </w:p>
        </w:tc>
        <w:tc>
          <w:tcPr>
            <w:tcW w:w="3095"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Shml “Dardania”</w:t>
            </w:r>
          </w:p>
        </w:tc>
        <w:tc>
          <w:tcPr>
            <w:tcW w:w="1510"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p>
          <w:p w:rsidR="00C83187" w:rsidRPr="00C83187" w:rsidRDefault="00C83187" w:rsidP="00C83187">
            <w:pPr>
              <w:spacing w:after="0"/>
              <w:rPr>
                <w:sz w:val="18"/>
                <w:szCs w:val="18"/>
              </w:rPr>
            </w:pPr>
            <w:r w:rsidRPr="00C83187">
              <w:rPr>
                <w:sz w:val="18"/>
                <w:szCs w:val="18"/>
              </w:rPr>
              <w:t>Pozita nuk është shpallur fare</w:t>
            </w:r>
          </w:p>
        </w:tc>
      </w:tr>
      <w:tr w:rsidR="00C83187" w:rsidRPr="00C83187" w:rsidTr="00C83187">
        <w:trPr>
          <w:trHeight w:val="395"/>
        </w:trPr>
        <w:tc>
          <w:tcPr>
            <w:tcW w:w="697" w:type="dxa"/>
          </w:tcPr>
          <w:p w:rsidR="00C83187" w:rsidRPr="00C83187" w:rsidRDefault="00C83187" w:rsidP="00C83187">
            <w:pPr>
              <w:spacing w:after="0"/>
              <w:rPr>
                <w:sz w:val="18"/>
                <w:szCs w:val="18"/>
              </w:rPr>
            </w:pPr>
            <w:r w:rsidRPr="00C83187">
              <w:rPr>
                <w:sz w:val="18"/>
                <w:szCs w:val="18"/>
              </w:rPr>
              <w:t>19.</w:t>
            </w:r>
          </w:p>
        </w:tc>
        <w:tc>
          <w:tcPr>
            <w:tcW w:w="3292" w:type="dxa"/>
          </w:tcPr>
          <w:p w:rsidR="00C83187" w:rsidRPr="00C83187" w:rsidRDefault="00C83187" w:rsidP="00C83187">
            <w:pPr>
              <w:spacing w:after="0"/>
              <w:rPr>
                <w:sz w:val="18"/>
                <w:szCs w:val="18"/>
              </w:rPr>
            </w:pPr>
            <w:r w:rsidRPr="00C83187">
              <w:rPr>
                <w:sz w:val="18"/>
                <w:szCs w:val="18"/>
              </w:rPr>
              <w:t xml:space="preserve">Zyrtar për cilësi </w:t>
            </w:r>
          </w:p>
        </w:tc>
        <w:tc>
          <w:tcPr>
            <w:tcW w:w="3095" w:type="dxa"/>
          </w:tcPr>
          <w:p w:rsidR="00C83187" w:rsidRPr="00C83187" w:rsidRDefault="00C83187" w:rsidP="00C83187">
            <w:pPr>
              <w:spacing w:after="0"/>
              <w:rPr>
                <w:sz w:val="18"/>
                <w:szCs w:val="18"/>
              </w:rPr>
            </w:pPr>
            <w:r w:rsidRPr="00C83187">
              <w:rPr>
                <w:sz w:val="18"/>
                <w:szCs w:val="18"/>
              </w:rPr>
              <w:t>Shml “Dardania”</w:t>
            </w:r>
          </w:p>
        </w:tc>
        <w:tc>
          <w:tcPr>
            <w:tcW w:w="1510" w:type="dxa"/>
          </w:tcPr>
          <w:p w:rsidR="00C83187" w:rsidRPr="00C83187" w:rsidRDefault="00C83187" w:rsidP="00C83187">
            <w:pPr>
              <w:spacing w:after="0"/>
              <w:rPr>
                <w:sz w:val="18"/>
                <w:szCs w:val="18"/>
              </w:rPr>
            </w:pPr>
            <w:r w:rsidRPr="00C83187">
              <w:rPr>
                <w:sz w:val="18"/>
                <w:szCs w:val="18"/>
              </w:rPr>
              <w:t>Pranim</w:t>
            </w:r>
          </w:p>
        </w:tc>
        <w:tc>
          <w:tcPr>
            <w:tcW w:w="5354" w:type="dxa"/>
          </w:tcPr>
          <w:p w:rsidR="00C83187" w:rsidRPr="00C83187" w:rsidRDefault="00C83187" w:rsidP="00C83187">
            <w:pPr>
              <w:spacing w:after="0"/>
              <w:rPr>
                <w:sz w:val="18"/>
                <w:szCs w:val="18"/>
              </w:rPr>
            </w:pPr>
            <w:r w:rsidRPr="00C83187">
              <w:rPr>
                <w:sz w:val="18"/>
                <w:szCs w:val="18"/>
              </w:rPr>
              <w:t>Pozita nuk është shpallur fare</w:t>
            </w:r>
          </w:p>
        </w:tc>
      </w:tr>
      <w:tr w:rsidR="00C83187" w:rsidRPr="00C83187" w:rsidTr="00C83187">
        <w:trPr>
          <w:trHeight w:val="395"/>
        </w:trPr>
        <w:tc>
          <w:tcPr>
            <w:tcW w:w="697" w:type="dxa"/>
          </w:tcPr>
          <w:p w:rsidR="00C83187" w:rsidRPr="00C83187" w:rsidRDefault="00C83187" w:rsidP="00C83187">
            <w:pPr>
              <w:spacing w:after="0"/>
              <w:rPr>
                <w:sz w:val="18"/>
                <w:szCs w:val="18"/>
              </w:rPr>
            </w:pPr>
            <w:r w:rsidRPr="00C83187">
              <w:rPr>
                <w:sz w:val="18"/>
                <w:szCs w:val="18"/>
              </w:rPr>
              <w:t>20.</w:t>
            </w:r>
          </w:p>
        </w:tc>
        <w:tc>
          <w:tcPr>
            <w:tcW w:w="3292" w:type="dxa"/>
          </w:tcPr>
          <w:p w:rsidR="00C83187" w:rsidRPr="00C83187" w:rsidRDefault="00C83187" w:rsidP="00C83187">
            <w:pPr>
              <w:spacing w:after="0"/>
              <w:rPr>
                <w:sz w:val="18"/>
                <w:szCs w:val="18"/>
              </w:rPr>
            </w:pPr>
            <w:r w:rsidRPr="00C83187">
              <w:rPr>
                <w:sz w:val="18"/>
                <w:szCs w:val="18"/>
              </w:rPr>
              <w:t>Zyrtar për zhvillim të karrierës</w:t>
            </w:r>
          </w:p>
        </w:tc>
        <w:tc>
          <w:tcPr>
            <w:tcW w:w="3095" w:type="dxa"/>
          </w:tcPr>
          <w:p w:rsidR="00C83187" w:rsidRPr="00C83187" w:rsidRDefault="00C83187" w:rsidP="00C83187">
            <w:pPr>
              <w:spacing w:after="0"/>
              <w:rPr>
                <w:sz w:val="18"/>
                <w:szCs w:val="18"/>
              </w:rPr>
            </w:pPr>
            <w:r w:rsidRPr="00C83187">
              <w:rPr>
                <w:sz w:val="18"/>
                <w:szCs w:val="18"/>
              </w:rPr>
              <w:t>Shfmu”Ilaz Thaçi”</w:t>
            </w:r>
          </w:p>
        </w:tc>
        <w:tc>
          <w:tcPr>
            <w:tcW w:w="1510" w:type="dxa"/>
          </w:tcPr>
          <w:p w:rsidR="00C83187" w:rsidRPr="00C83187" w:rsidRDefault="00C83187" w:rsidP="00C83187">
            <w:pPr>
              <w:spacing w:after="0"/>
              <w:rPr>
                <w:sz w:val="18"/>
                <w:szCs w:val="18"/>
              </w:rPr>
            </w:pPr>
            <w:r w:rsidRPr="00C83187">
              <w:rPr>
                <w:sz w:val="18"/>
                <w:szCs w:val="18"/>
              </w:rPr>
              <w:t xml:space="preserve">Pranim </w:t>
            </w:r>
          </w:p>
        </w:tc>
        <w:tc>
          <w:tcPr>
            <w:tcW w:w="5354" w:type="dxa"/>
          </w:tcPr>
          <w:p w:rsidR="00C83187" w:rsidRPr="00C83187" w:rsidRDefault="00C83187" w:rsidP="00C83187">
            <w:pPr>
              <w:spacing w:after="0"/>
              <w:rPr>
                <w:sz w:val="18"/>
                <w:szCs w:val="18"/>
              </w:rPr>
            </w:pPr>
            <w:r w:rsidRPr="00C83187">
              <w:rPr>
                <w:sz w:val="18"/>
                <w:szCs w:val="18"/>
              </w:rPr>
              <w:t>Pozita nuk është shpallur fare</w:t>
            </w:r>
          </w:p>
        </w:tc>
      </w:tr>
    </w:tbl>
    <w:p w:rsidR="00C83187" w:rsidRDefault="00C83187" w:rsidP="00C83187">
      <w:pPr>
        <w:jc w:val="both"/>
        <w:rPr>
          <w:rFonts w:ascii="Times New Roman" w:hAnsi="Times New Roman" w:cs="Times New Roman"/>
          <w:b/>
        </w:rPr>
      </w:pPr>
    </w:p>
    <w:p w:rsidR="00C83187" w:rsidRPr="00BE3006" w:rsidRDefault="00C83187" w:rsidP="00C83187">
      <w:pPr>
        <w:jc w:val="both"/>
        <w:rPr>
          <w:rFonts w:ascii="Times New Roman" w:hAnsi="Times New Roman" w:cs="Times New Roman"/>
          <w:bCs/>
        </w:rPr>
      </w:pPr>
      <w:r w:rsidRPr="00BE3006">
        <w:rPr>
          <w:rFonts w:ascii="Times New Roman" w:hAnsi="Times New Roman" w:cs="Times New Roman"/>
          <w:b/>
        </w:rPr>
        <w:t>Pranimi i nëpunësve teknik dhe mbështetës</w:t>
      </w:r>
    </w:p>
    <w:tbl>
      <w:tblPr>
        <w:tblStyle w:val="TableGrid"/>
        <w:tblW w:w="0" w:type="auto"/>
        <w:tblLook w:val="04A0"/>
      </w:tblPr>
      <w:tblGrid>
        <w:gridCol w:w="635"/>
        <w:gridCol w:w="1912"/>
        <w:gridCol w:w="3794"/>
        <w:gridCol w:w="2236"/>
        <w:gridCol w:w="2213"/>
      </w:tblGrid>
      <w:tr w:rsidR="00C83187" w:rsidRPr="00C83187" w:rsidTr="00C83187">
        <w:trPr>
          <w:trHeight w:val="647"/>
        </w:trPr>
        <w:tc>
          <w:tcPr>
            <w:tcW w:w="635"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
                <w:sz w:val="20"/>
                <w:szCs w:val="18"/>
              </w:rPr>
            </w:pPr>
            <w:r w:rsidRPr="00C83187">
              <w:rPr>
                <w:rFonts w:ascii="Times New Roman" w:hAnsi="Times New Roman" w:cs="Times New Roman"/>
                <w:b/>
                <w:sz w:val="20"/>
                <w:szCs w:val="18"/>
              </w:rPr>
              <w:t>Nr.</w:t>
            </w:r>
          </w:p>
        </w:tc>
        <w:tc>
          <w:tcPr>
            <w:tcW w:w="1912"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
                <w:sz w:val="20"/>
                <w:szCs w:val="18"/>
              </w:rPr>
            </w:pPr>
            <w:r w:rsidRPr="00C83187">
              <w:rPr>
                <w:rFonts w:ascii="Times New Roman" w:hAnsi="Times New Roman" w:cs="Times New Roman"/>
                <w:b/>
                <w:sz w:val="20"/>
                <w:szCs w:val="18"/>
              </w:rPr>
              <w:t>Pozita</w:t>
            </w:r>
          </w:p>
        </w:tc>
        <w:tc>
          <w:tcPr>
            <w:tcW w:w="3794"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
                <w:sz w:val="20"/>
                <w:szCs w:val="18"/>
              </w:rPr>
            </w:pPr>
            <w:r w:rsidRPr="00C83187">
              <w:rPr>
                <w:rFonts w:ascii="Times New Roman" w:hAnsi="Times New Roman" w:cs="Times New Roman"/>
                <w:b/>
                <w:sz w:val="20"/>
                <w:szCs w:val="18"/>
              </w:rPr>
              <w:t xml:space="preserve">                Njësia</w:t>
            </w:r>
          </w:p>
        </w:tc>
        <w:tc>
          <w:tcPr>
            <w:tcW w:w="2236" w:type="dxa"/>
          </w:tcPr>
          <w:p w:rsidR="00C83187" w:rsidRPr="00C83187" w:rsidRDefault="00C83187" w:rsidP="00C83187">
            <w:pPr>
              <w:spacing w:after="0"/>
              <w:jc w:val="both"/>
              <w:rPr>
                <w:rFonts w:ascii="Times New Roman" w:hAnsi="Times New Roman" w:cs="Times New Roman"/>
                <w:b/>
                <w:sz w:val="20"/>
                <w:szCs w:val="18"/>
              </w:rPr>
            </w:pPr>
            <w:r w:rsidRPr="00C83187">
              <w:rPr>
                <w:rFonts w:ascii="Times New Roman" w:hAnsi="Times New Roman" w:cs="Times New Roman"/>
                <w:b/>
                <w:sz w:val="20"/>
                <w:szCs w:val="18"/>
              </w:rPr>
              <w:t>Numri dhe lloji i Procedurës</w:t>
            </w:r>
          </w:p>
        </w:tc>
        <w:tc>
          <w:tcPr>
            <w:tcW w:w="2213"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
                <w:sz w:val="20"/>
                <w:szCs w:val="18"/>
              </w:rPr>
            </w:pPr>
            <w:r w:rsidRPr="00C83187">
              <w:rPr>
                <w:rFonts w:ascii="Times New Roman" w:hAnsi="Times New Roman" w:cs="Times New Roman"/>
                <w:b/>
                <w:sz w:val="20"/>
                <w:szCs w:val="18"/>
              </w:rPr>
              <w:t>Realizimi</w:t>
            </w:r>
          </w:p>
        </w:tc>
      </w:tr>
      <w:tr w:rsidR="00C83187" w:rsidRPr="00C83187" w:rsidTr="00C83187">
        <w:trPr>
          <w:trHeight w:val="647"/>
        </w:trPr>
        <w:tc>
          <w:tcPr>
            <w:tcW w:w="635"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1.</w:t>
            </w:r>
          </w:p>
        </w:tc>
        <w:tc>
          <w:tcPr>
            <w:tcW w:w="1912"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Punëtor teknik</w:t>
            </w:r>
          </w:p>
        </w:tc>
        <w:tc>
          <w:tcPr>
            <w:tcW w:w="3794"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 xml:space="preserve"> Institucioni Parashkollor” Ardhmëria “</w:t>
            </w:r>
          </w:p>
        </w:tc>
        <w:tc>
          <w:tcPr>
            <w:tcW w:w="2236"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RN00010760</w:t>
            </w: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Pranim</w:t>
            </w:r>
          </w:p>
        </w:tc>
        <w:tc>
          <w:tcPr>
            <w:tcW w:w="2213"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Pozitë e planifikuar,e realizuar me sukses</w:t>
            </w:r>
          </w:p>
        </w:tc>
      </w:tr>
      <w:tr w:rsidR="00C83187" w:rsidRPr="00C83187" w:rsidTr="00C83187">
        <w:trPr>
          <w:trHeight w:val="647"/>
        </w:trPr>
        <w:tc>
          <w:tcPr>
            <w:tcW w:w="635"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2.</w:t>
            </w:r>
          </w:p>
        </w:tc>
        <w:tc>
          <w:tcPr>
            <w:tcW w:w="1912"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Ndihmës gjellbërëse</w:t>
            </w:r>
          </w:p>
        </w:tc>
        <w:tc>
          <w:tcPr>
            <w:tcW w:w="3794"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Institucioni Parashkollor “ Ardhmëria “</w:t>
            </w:r>
          </w:p>
        </w:tc>
        <w:tc>
          <w:tcPr>
            <w:tcW w:w="2236"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RN00010758</w:t>
            </w: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Pranim</w:t>
            </w:r>
          </w:p>
        </w:tc>
        <w:tc>
          <w:tcPr>
            <w:tcW w:w="2213"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Pozitë e planifikuar,e realizuar me sukses</w:t>
            </w:r>
          </w:p>
        </w:tc>
      </w:tr>
      <w:tr w:rsidR="00C83187" w:rsidRPr="00C83187" w:rsidTr="00C83187">
        <w:trPr>
          <w:trHeight w:val="647"/>
        </w:trPr>
        <w:tc>
          <w:tcPr>
            <w:tcW w:w="635"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3.</w:t>
            </w:r>
          </w:p>
        </w:tc>
        <w:tc>
          <w:tcPr>
            <w:tcW w:w="1912"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 xml:space="preserve">Punëtor Teknik </w:t>
            </w:r>
          </w:p>
        </w:tc>
        <w:tc>
          <w:tcPr>
            <w:tcW w:w="3794"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Shfmu” Ilaz Thaçi”</w:t>
            </w:r>
          </w:p>
        </w:tc>
        <w:tc>
          <w:tcPr>
            <w:tcW w:w="2236"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RN00010760</w:t>
            </w: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Pranim</w:t>
            </w:r>
          </w:p>
        </w:tc>
        <w:tc>
          <w:tcPr>
            <w:tcW w:w="2213"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Pozitë e planifikuar,e realizuar me sukses</w:t>
            </w:r>
          </w:p>
        </w:tc>
      </w:tr>
      <w:tr w:rsidR="00C83187" w:rsidRPr="00C83187" w:rsidTr="00C83187">
        <w:trPr>
          <w:trHeight w:val="647"/>
        </w:trPr>
        <w:tc>
          <w:tcPr>
            <w:tcW w:w="635"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4.</w:t>
            </w:r>
          </w:p>
        </w:tc>
        <w:tc>
          <w:tcPr>
            <w:tcW w:w="1912"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 xml:space="preserve">Punëtor Teknik </w:t>
            </w:r>
          </w:p>
        </w:tc>
        <w:tc>
          <w:tcPr>
            <w:tcW w:w="3794" w:type="dxa"/>
          </w:tcPr>
          <w:p w:rsidR="00C83187" w:rsidRPr="00C83187" w:rsidRDefault="00C83187" w:rsidP="00C83187">
            <w:pPr>
              <w:spacing w:after="0"/>
              <w:jc w:val="both"/>
              <w:rPr>
                <w:rFonts w:ascii="Times New Roman" w:hAnsi="Times New Roman" w:cs="Times New Roman"/>
                <w:bCs/>
                <w:sz w:val="20"/>
                <w:szCs w:val="18"/>
              </w:rPr>
            </w:pP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Shfmu” Veli Ballazhi “</w:t>
            </w:r>
          </w:p>
        </w:tc>
        <w:tc>
          <w:tcPr>
            <w:tcW w:w="2236"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color w:val="323130"/>
                <w:sz w:val="20"/>
                <w:szCs w:val="18"/>
                <w:shd w:val="clear" w:color="auto" w:fill="F3F2F1"/>
              </w:rPr>
              <w:t>RN00010760</w:t>
            </w:r>
          </w:p>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Pranim</w:t>
            </w:r>
          </w:p>
        </w:tc>
        <w:tc>
          <w:tcPr>
            <w:tcW w:w="2213" w:type="dxa"/>
          </w:tcPr>
          <w:p w:rsidR="00C83187" w:rsidRPr="00C83187" w:rsidRDefault="00C83187" w:rsidP="00C83187">
            <w:pPr>
              <w:spacing w:after="0"/>
              <w:jc w:val="both"/>
              <w:rPr>
                <w:rFonts w:ascii="Times New Roman" w:hAnsi="Times New Roman" w:cs="Times New Roman"/>
                <w:bCs/>
                <w:sz w:val="20"/>
                <w:szCs w:val="18"/>
              </w:rPr>
            </w:pPr>
            <w:r w:rsidRPr="00C83187">
              <w:rPr>
                <w:rFonts w:ascii="Times New Roman" w:hAnsi="Times New Roman" w:cs="Times New Roman"/>
                <w:bCs/>
                <w:sz w:val="20"/>
                <w:szCs w:val="18"/>
              </w:rPr>
              <w:t>Pozitë e planifikuar,e realizuar me sukses</w:t>
            </w:r>
          </w:p>
        </w:tc>
      </w:tr>
    </w:tbl>
    <w:p w:rsidR="00C83187" w:rsidRPr="00BE3006" w:rsidRDefault="00C83187" w:rsidP="00C83187">
      <w:pPr>
        <w:spacing w:after="0"/>
        <w:ind w:firstLine="360"/>
        <w:jc w:val="both"/>
        <w:rPr>
          <w:rFonts w:ascii="Times New Roman" w:hAnsi="Times New Roman" w:cs="Times New Roman"/>
          <w:b/>
        </w:rPr>
      </w:pPr>
      <w:r>
        <w:rPr>
          <w:rFonts w:ascii="Times New Roman" w:hAnsi="Times New Roman" w:cs="Times New Roman"/>
          <w:bCs/>
        </w:rPr>
        <w:t>N</w:t>
      </w:r>
      <w:r w:rsidRPr="00BE3006">
        <w:rPr>
          <w:rFonts w:ascii="Times New Roman" w:hAnsi="Times New Roman" w:cs="Times New Roman"/>
          <w:bCs/>
        </w:rPr>
        <w:t xml:space="preserve">jësia e Burimeve Njerëzore në bashkëpunim me drejtorët e drejtorive ka përgaditur </w:t>
      </w:r>
      <w:r w:rsidRPr="00BE3006">
        <w:rPr>
          <w:rFonts w:ascii="Times New Roman" w:hAnsi="Times New Roman" w:cs="Times New Roman"/>
          <w:b/>
          <w:i/>
          <w:iCs/>
        </w:rPr>
        <w:t xml:space="preserve">Planin e Personelit për vitin 2024 </w:t>
      </w:r>
      <w:r w:rsidRPr="00BE3006">
        <w:rPr>
          <w:rFonts w:ascii="Times New Roman" w:hAnsi="Times New Roman" w:cs="Times New Roman"/>
          <w:bCs/>
        </w:rPr>
        <w:t>përmes SIMBNJ/HRMIS ku i njëjti është aprovuar nga Kryetari i Komunës dhe është përcjellur për DMZP.</w:t>
      </w:r>
    </w:p>
    <w:p w:rsidR="00C83187" w:rsidRPr="00BE3006" w:rsidRDefault="00C83187" w:rsidP="00C83187">
      <w:pPr>
        <w:spacing w:after="0"/>
        <w:ind w:firstLine="360"/>
        <w:jc w:val="both"/>
        <w:rPr>
          <w:rFonts w:ascii="Times New Roman" w:hAnsi="Times New Roman" w:cs="Times New Roman"/>
          <w:b/>
        </w:rPr>
      </w:pPr>
      <w:r w:rsidRPr="00BE3006">
        <w:rPr>
          <w:rFonts w:ascii="Times New Roman" w:hAnsi="Times New Roman" w:cs="Times New Roman"/>
          <w:b/>
          <w:i/>
          <w:iCs/>
        </w:rPr>
        <w:t>Ligji nr 08/L-196  për pagat në sektorin publik</w:t>
      </w:r>
      <w:r w:rsidRPr="00BE3006">
        <w:rPr>
          <w:rFonts w:ascii="Times New Roman" w:hAnsi="Times New Roman" w:cs="Times New Roman"/>
          <w:bCs/>
        </w:rPr>
        <w:t xml:space="preserve">ka filluar të zbatohet nga fillimi i muajit shkurt 2023. Si pasojë e implementimit të tij, pagat e muajit shkurt 2023 janë ekzekutuar me dhjetëra gabime në koeficientet/ vlerën e pagës për </w:t>
      </w:r>
      <w:r w:rsidRPr="00BE3006">
        <w:rPr>
          <w:rFonts w:ascii="Times New Roman" w:hAnsi="Times New Roman" w:cs="Times New Roman"/>
          <w:bCs/>
        </w:rPr>
        <w:lastRenderedPageBreak/>
        <w:t>disa nëpunës të komunës së Hanit të Elezit nga të gjitha kategoritë e zyrtarëve publik dhe nga shumica e njësive organizative. Gjatë gjithë vitit 2023 Njësia për Menaxhimin  e Burimeve Njerëzore ka përcjellur/ofruar në Departamentin për Menaxhimin e Zyrtarëve Publik propozimet dhe dokumentet e secilit nëpunës me qëllim të korrigjimeve në gabimet që kishin ndodhur në koeficientet/vlerën e pagave të ekzekutuara</w:t>
      </w:r>
      <w:r w:rsidRPr="00BE3006">
        <w:rPr>
          <w:rFonts w:ascii="Times New Roman" w:hAnsi="Times New Roman" w:cs="Times New Roman"/>
          <w:b/>
        </w:rPr>
        <w:t xml:space="preserve">. </w:t>
      </w:r>
    </w:p>
    <w:p w:rsidR="00C83187" w:rsidRPr="00BE3006" w:rsidRDefault="00C83187" w:rsidP="00C83187">
      <w:pPr>
        <w:spacing w:after="0"/>
        <w:ind w:firstLine="360"/>
        <w:jc w:val="both"/>
        <w:rPr>
          <w:rFonts w:ascii="Times New Roman" w:hAnsi="Times New Roman" w:cs="Times New Roman"/>
          <w:bCs/>
        </w:rPr>
      </w:pPr>
      <w:r w:rsidRPr="00BE3006">
        <w:rPr>
          <w:rFonts w:ascii="Times New Roman" w:hAnsi="Times New Roman" w:cs="Times New Roman"/>
          <w:b/>
          <w:i/>
          <w:iCs/>
        </w:rPr>
        <w:t>Ligji nr 08/L-197 për zyrtarët publik</w:t>
      </w:r>
      <w:r w:rsidRPr="00BE3006">
        <w:rPr>
          <w:rFonts w:ascii="Times New Roman" w:hAnsi="Times New Roman" w:cs="Times New Roman"/>
          <w:bCs/>
        </w:rPr>
        <w:t xml:space="preserve">ka filluar të zbatohet nga fundi i shtatorit 2023, komuna Hani Elezit ka filluar zbatimin e dispozitave të këtij ligji në procedurat e pranimit/rekrutimit për nëpunësit e shërbimit publik dhe nëpunësit teknik/mbështetës. </w:t>
      </w:r>
    </w:p>
    <w:p w:rsidR="00C83187" w:rsidRPr="00BE3006" w:rsidRDefault="00C83187" w:rsidP="00C83187">
      <w:pPr>
        <w:spacing w:after="0"/>
        <w:ind w:firstLine="360"/>
        <w:jc w:val="both"/>
        <w:rPr>
          <w:rFonts w:ascii="Times New Roman" w:hAnsi="Times New Roman" w:cs="Times New Roman"/>
          <w:bCs/>
        </w:rPr>
      </w:pPr>
      <w:r w:rsidRPr="00BE3006">
        <w:rPr>
          <w:rFonts w:ascii="Times New Roman" w:hAnsi="Times New Roman" w:cs="Times New Roman"/>
          <w:b/>
          <w:i/>
          <w:iCs/>
        </w:rPr>
        <w:t xml:space="preserve">Komisioni i ankesave për nëpunësit e shërbimit publik dhe nëpunësit teknik/mbështetës </w:t>
      </w:r>
      <w:r w:rsidRPr="00BE3006">
        <w:rPr>
          <w:rFonts w:ascii="Times New Roman" w:hAnsi="Times New Roman" w:cs="Times New Roman"/>
          <w:bCs/>
        </w:rPr>
        <w:t xml:space="preserve">në komunën e Hanit të Elezit  gjatë vitit 2023 ka pranuar gjithsej 4 </w:t>
      </w:r>
      <w:r w:rsidRPr="00BE3006">
        <w:rPr>
          <w:rFonts w:ascii="Times New Roman" w:hAnsi="Times New Roman" w:cs="Times New Roman"/>
          <w:bCs/>
          <w:i/>
          <w:iCs/>
        </w:rPr>
        <w:t>(katër)</w:t>
      </w:r>
      <w:r w:rsidRPr="00BE3006">
        <w:rPr>
          <w:rFonts w:ascii="Times New Roman" w:hAnsi="Times New Roman" w:cs="Times New Roman"/>
          <w:bCs/>
        </w:rPr>
        <w:t xml:space="preserve">  ankesa  , prej të cilave të gjitha janë refuzuar.</w:t>
      </w:r>
    </w:p>
    <w:p w:rsidR="00C83187" w:rsidRPr="00BE3006" w:rsidRDefault="00C83187" w:rsidP="00C83187">
      <w:pPr>
        <w:spacing w:after="0"/>
        <w:ind w:firstLine="360"/>
        <w:jc w:val="both"/>
        <w:rPr>
          <w:rFonts w:ascii="Times New Roman" w:hAnsi="Times New Roman" w:cs="Times New Roman"/>
          <w:bCs/>
        </w:rPr>
      </w:pPr>
      <w:r w:rsidRPr="00BE3006">
        <w:rPr>
          <w:rFonts w:ascii="Times New Roman" w:hAnsi="Times New Roman" w:cs="Times New Roman"/>
          <w:b/>
          <w:i/>
          <w:iCs/>
        </w:rPr>
        <w:t>Vlerësimi i rezultateve në punë:</w:t>
      </w:r>
      <w:r w:rsidRPr="00BE3006">
        <w:rPr>
          <w:rFonts w:ascii="Times New Roman" w:hAnsi="Times New Roman" w:cs="Times New Roman"/>
          <w:bCs/>
        </w:rPr>
        <w:t xml:space="preserve"> për nëpunësit e shërbimit civil është realizuar në formatin elektronik përmes sistemit informativ për menaxhimin e burimeve njerëzore, ndërsa për nëpunësit e shërbimit publik Arsim,Shëndetësi dhe nëpunësit teknik/mbështetës vlerësimi i rezultateve në punë është bërë në formë fizike.</w:t>
      </w:r>
    </w:p>
    <w:p w:rsidR="00C83187" w:rsidRPr="00BE3006" w:rsidRDefault="00C83187" w:rsidP="00C83187">
      <w:pPr>
        <w:autoSpaceDE w:val="0"/>
        <w:autoSpaceDN w:val="0"/>
        <w:adjustRightInd w:val="0"/>
        <w:spacing w:after="0"/>
        <w:ind w:firstLine="360"/>
        <w:jc w:val="both"/>
        <w:rPr>
          <w:rFonts w:ascii="Times New Roman" w:hAnsi="Times New Roman" w:cs="Times New Roman"/>
        </w:rPr>
      </w:pPr>
      <w:r w:rsidRPr="00BE3006">
        <w:rPr>
          <w:rFonts w:ascii="Times New Roman" w:hAnsi="Times New Roman" w:cs="Times New Roman"/>
        </w:rPr>
        <w:t>Janë përpiluar 21 vendime për mëditje jasht vendit, 11 vërtetime mbi mardhënien e punës në bazë të kërkesave të adresuara tek Njësia e Burimeve Njerëzore, 9 përgjigje në ankesa, 6 përgjigje në kërkesa dhe 2 vendimet për formimin e komisionit të ankesave dhe komisionit disiplinor, 4 shkresa përcjellëse ( për KPMSHC dhe Komision të Ankesave ), janë bërë njoftimet për ditët e festave zyrtare etj.</w:t>
      </w:r>
    </w:p>
    <w:p w:rsidR="00C83187" w:rsidRPr="00BE3006" w:rsidRDefault="00C83187" w:rsidP="00C83187">
      <w:pPr>
        <w:autoSpaceDE w:val="0"/>
        <w:autoSpaceDN w:val="0"/>
        <w:adjustRightInd w:val="0"/>
        <w:spacing w:after="0"/>
        <w:ind w:firstLine="360"/>
        <w:jc w:val="both"/>
        <w:rPr>
          <w:rFonts w:ascii="Times New Roman" w:hAnsi="Times New Roman" w:cs="Times New Roman"/>
        </w:rPr>
      </w:pPr>
      <w:r w:rsidRPr="00BE3006">
        <w:rPr>
          <w:rFonts w:ascii="Times New Roman" w:hAnsi="Times New Roman" w:cs="Times New Roman"/>
        </w:rPr>
        <w:t xml:space="preserve">Në vazhdën e aktiviteteve të njësisë së Burimeve Njerëzore gjatë viti 2023, në vijim do të listohen disa nga aktivitetet kryesore të kryera gjatë vitit kalendarik: </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Plani i punës për vitin 2024,</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Hartimi i planit të trajnimeve,</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Menaxhimi i listave të pagave,</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Rregullimi, sistemimi dhe ruajtja e dokumentacionit të shërbyesve civil,</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 xml:space="preserve">Hartimi i akteve të emërimit, </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Hartimi i vërtetimeve nga marrëdhënia e punës,</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Hartimi i raporteve periodike për DMZP-në,</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Ofrimi i informacioneve dhe ndihmës rreth vlerësimeve të rezultateve të punës.</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Shkresa për bashkëpunëtorët professional në KPSHC “Përgjigje në ankesë”</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 i vendimeve  mbi kompenzimin e pagesës për mëditje jashtë vendit</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Hartimi i vendimeve  për përvojën e punës</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 xml:space="preserve">Hartimi i  vendimeve për transferimin dhe sistemimin e nëpunësve në Listë të pagave  </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Hartimi i vendimeve  për caktimin e detyrave shtesë</w:t>
      </w:r>
    </w:p>
    <w:p w:rsidR="00C83187" w:rsidRPr="00BE3006" w:rsidRDefault="00C83187" w:rsidP="00C83187">
      <w:pPr>
        <w:pStyle w:val="ListParagraph"/>
        <w:numPr>
          <w:ilvl w:val="0"/>
          <w:numId w:val="4"/>
        </w:numPr>
        <w:spacing w:after="0" w:line="240" w:lineRule="auto"/>
        <w:jc w:val="both"/>
        <w:rPr>
          <w:rFonts w:ascii="Times New Roman" w:hAnsi="Times New Roman" w:cs="Times New Roman"/>
        </w:rPr>
      </w:pPr>
      <w:r w:rsidRPr="00BE3006">
        <w:rPr>
          <w:rFonts w:ascii="Times New Roman" w:hAnsi="Times New Roman" w:cs="Times New Roman"/>
        </w:rPr>
        <w:t xml:space="preserve">Hartimi i vendimeve për zbatimin e vendimeve të Këshillit të Pavarur Mbikqyrës për Shërbimin Civil    </w:t>
      </w:r>
    </w:p>
    <w:p w:rsidR="00C83187" w:rsidRPr="00BE3006" w:rsidRDefault="00C83187" w:rsidP="00C83187">
      <w:pPr>
        <w:pStyle w:val="ListParagraph"/>
        <w:numPr>
          <w:ilvl w:val="0"/>
          <w:numId w:val="4"/>
        </w:numPr>
        <w:spacing w:after="0" w:line="240" w:lineRule="auto"/>
        <w:jc w:val="both"/>
        <w:rPr>
          <w:rFonts w:ascii="Times New Roman" w:hAnsi="Times New Roman" w:cs="Times New Roman"/>
        </w:rPr>
      </w:pPr>
      <w:r w:rsidRPr="00BE3006">
        <w:rPr>
          <w:rFonts w:ascii="Times New Roman" w:hAnsi="Times New Roman" w:cs="Times New Roman"/>
        </w:rPr>
        <w:t>Hartimi i vendimeve  për Pushim prindëror</w:t>
      </w:r>
    </w:p>
    <w:p w:rsidR="00C83187" w:rsidRPr="00BE3006" w:rsidRDefault="00C83187" w:rsidP="00C83187">
      <w:pPr>
        <w:pStyle w:val="ListParagraph"/>
        <w:numPr>
          <w:ilvl w:val="0"/>
          <w:numId w:val="4"/>
        </w:numPr>
        <w:spacing w:after="0" w:line="240" w:lineRule="auto"/>
        <w:jc w:val="both"/>
        <w:rPr>
          <w:rFonts w:ascii="Times New Roman" w:hAnsi="Times New Roman" w:cs="Times New Roman"/>
        </w:rPr>
      </w:pPr>
      <w:r w:rsidRPr="00BE3006">
        <w:rPr>
          <w:rFonts w:ascii="Times New Roman" w:hAnsi="Times New Roman" w:cs="Times New Roman"/>
        </w:rPr>
        <w:t>Hartimi i vendimeve për plotësim ndryshimin e Komisionit të Ankesave</w:t>
      </w:r>
    </w:p>
    <w:p w:rsidR="00C83187" w:rsidRPr="00BE3006" w:rsidRDefault="00C83187" w:rsidP="00C83187">
      <w:pPr>
        <w:pStyle w:val="ListParagraph"/>
        <w:numPr>
          <w:ilvl w:val="0"/>
          <w:numId w:val="4"/>
        </w:numPr>
        <w:spacing w:after="0" w:line="240" w:lineRule="auto"/>
        <w:jc w:val="both"/>
        <w:rPr>
          <w:rFonts w:ascii="Times New Roman" w:hAnsi="Times New Roman" w:cs="Times New Roman"/>
        </w:rPr>
      </w:pPr>
      <w:r w:rsidRPr="00BE3006">
        <w:rPr>
          <w:rFonts w:ascii="Times New Roman" w:hAnsi="Times New Roman" w:cs="Times New Roman"/>
        </w:rPr>
        <w:t>Përgjigjet në ankesë në verifikim paraprak për kandidatët në procedurat e rekrutimit në shërbim publik</w:t>
      </w:r>
    </w:p>
    <w:p w:rsidR="00C83187" w:rsidRPr="00BE3006" w:rsidRDefault="00C83187" w:rsidP="00C83187">
      <w:pPr>
        <w:pStyle w:val="ListParagraph"/>
        <w:numPr>
          <w:ilvl w:val="0"/>
          <w:numId w:val="4"/>
        </w:numPr>
        <w:spacing w:after="0" w:line="240" w:lineRule="auto"/>
        <w:jc w:val="both"/>
        <w:rPr>
          <w:rFonts w:ascii="Times New Roman" w:hAnsi="Times New Roman" w:cs="Times New Roman"/>
        </w:rPr>
      </w:pPr>
      <w:r w:rsidRPr="00BE3006">
        <w:rPr>
          <w:rFonts w:ascii="Times New Roman" w:hAnsi="Times New Roman" w:cs="Times New Roman"/>
        </w:rPr>
        <w:t xml:space="preserve">Përgjigjet në ankesa në verifikim paraprak për kandidatë në procedurat e rekrutimit në shërbim civil </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Në bashkëpunim me Drejtorinë e Administratës së Përgjithshme dhe me përkrahjen e ASHI-së është funksionalizuar Sistemi i                   Vijueshmërisë në Punë.</w:t>
      </w:r>
    </w:p>
    <w:p w:rsidR="00C83187" w:rsidRPr="00BE3006" w:rsidRDefault="00C83187" w:rsidP="00C83187">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E3006">
        <w:rPr>
          <w:rFonts w:ascii="Times New Roman" w:hAnsi="Times New Roman" w:cs="Times New Roman"/>
        </w:rPr>
        <w:t xml:space="preserve">Kërkesat dhe pajisja e stafit të Administratës me ID Kartela </w:t>
      </w:r>
    </w:p>
    <w:p w:rsidR="00C83187" w:rsidRDefault="00C83187" w:rsidP="00C83187">
      <w:pPr>
        <w:autoSpaceDE w:val="0"/>
        <w:autoSpaceDN w:val="0"/>
        <w:adjustRightInd w:val="0"/>
        <w:spacing w:after="0"/>
        <w:jc w:val="both"/>
        <w:rPr>
          <w:rFonts w:ascii="Times New Roman" w:hAnsi="Times New Roman" w:cs="Times New Roman"/>
          <w:b/>
          <w:bCs/>
          <w:i/>
          <w:iCs/>
          <w:u w:val="single"/>
        </w:rPr>
      </w:pPr>
    </w:p>
    <w:p w:rsidR="00C83187" w:rsidRPr="00BE3006" w:rsidRDefault="00C83187" w:rsidP="00C83187">
      <w:pPr>
        <w:autoSpaceDE w:val="0"/>
        <w:autoSpaceDN w:val="0"/>
        <w:adjustRightInd w:val="0"/>
        <w:spacing w:after="0"/>
        <w:jc w:val="both"/>
        <w:rPr>
          <w:rFonts w:ascii="Times New Roman" w:hAnsi="Times New Roman" w:cs="Times New Roman"/>
          <w:b/>
          <w:bCs/>
          <w:i/>
          <w:iCs/>
          <w:u w:val="single"/>
        </w:rPr>
      </w:pPr>
      <w:r w:rsidRPr="00BE3006">
        <w:rPr>
          <w:rFonts w:ascii="Times New Roman" w:hAnsi="Times New Roman" w:cs="Times New Roman"/>
          <w:b/>
          <w:bCs/>
          <w:i/>
          <w:iCs/>
          <w:u w:val="single"/>
        </w:rPr>
        <w:t xml:space="preserve">Ky raport është punuar në përputhje me nenin 16 paragrafi 4 i Ligjit nr.08/L-197 për Zyrtarët Publik, i njëjti pas aprovimit nga Kryetari i Komunës një kopje e tij do ti dërgohet Ministrisë së Punëve të Brendshme ( ministrisë përgjegjëse për administratë publike) </w:t>
      </w:r>
    </w:p>
    <w:p w:rsidR="00C83187" w:rsidRPr="00BE3006" w:rsidRDefault="00C83187" w:rsidP="00C83187">
      <w:pPr>
        <w:spacing w:after="0"/>
        <w:jc w:val="right"/>
        <w:rPr>
          <w:rFonts w:ascii="Times New Roman" w:hAnsi="Times New Roman" w:cs="Times New Roman"/>
        </w:rPr>
      </w:pPr>
      <w:r w:rsidRPr="00BE3006">
        <w:rPr>
          <w:rFonts w:ascii="Times New Roman" w:hAnsi="Times New Roman" w:cs="Times New Roman"/>
          <w:b/>
        </w:rPr>
        <w:t xml:space="preserve">Udhëheqëse e Personelit </w:t>
      </w:r>
    </w:p>
    <w:p w:rsidR="00836EFD" w:rsidRDefault="00C83187" w:rsidP="00C83187">
      <w:pPr>
        <w:spacing w:after="0"/>
        <w:jc w:val="right"/>
        <w:rPr>
          <w:rFonts w:ascii="Times New Roman" w:hAnsi="Times New Roman" w:cs="Times New Roman"/>
          <w:b/>
        </w:rPr>
      </w:pPr>
      <w:r w:rsidRPr="00BE3006">
        <w:rPr>
          <w:rFonts w:ascii="Times New Roman" w:hAnsi="Times New Roman" w:cs="Times New Roman"/>
          <w:b/>
        </w:rPr>
        <w:t xml:space="preserve">Znj.Ajete Duraj </w:t>
      </w:r>
    </w:p>
    <w:p w:rsidR="003871DA" w:rsidRDefault="003871DA" w:rsidP="003871DA">
      <w:pPr>
        <w:pStyle w:val="Heading1"/>
        <w:shd w:val="clear" w:color="auto" w:fill="009095" w:themeFill="accent2" w:themeFillShade="BF"/>
        <w:tabs>
          <w:tab w:val="left" w:pos="2421"/>
          <w:tab w:val="center" w:pos="5100"/>
        </w:tabs>
        <w:jc w:val="center"/>
        <w:rPr>
          <w:rFonts w:ascii="Times New Roman" w:hAnsi="Times New Roman" w:cs="Times New Roman"/>
          <w:color w:val="FFFFFF" w:themeColor="background1"/>
          <w:lang w:val="sq-AL"/>
        </w:rPr>
      </w:pPr>
      <w:bookmarkStart w:id="1" w:name="_Toc126681697"/>
      <w:r>
        <w:rPr>
          <w:rFonts w:ascii="Times New Roman" w:hAnsi="Times New Roman" w:cs="Times New Roman"/>
          <w:b w:val="0"/>
          <w:color w:val="FFFFFF" w:themeColor="background1"/>
          <w:lang w:val="sq-AL"/>
        </w:rPr>
        <w:lastRenderedPageBreak/>
        <w:t>ZYRA LIGJORE</w:t>
      </w:r>
      <w:bookmarkEnd w:id="1"/>
    </w:p>
    <w:p w:rsidR="003871DA" w:rsidRDefault="003871DA" w:rsidP="003871DA">
      <w:pPr>
        <w:tabs>
          <w:tab w:val="left" w:pos="540"/>
        </w:tabs>
        <w:spacing w:after="0" w:line="240" w:lineRule="auto"/>
        <w:contextualSpacing/>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Zyra ligjore është e radhitur në organogramin e komunës në zyrën e Kryetarit të Komunës, e cila gjatë vitit 2023 ka vazhduar punët dhe detyrat në bazë të përshkrimit të detyrave të punës dhe  udhëzimeve të tjera nga ana e eprorit, përkatësisht nga Kryetari i komunës dhe gjithashtu bashkëpunimin me Drejtorët e drejtorive dhe me zyrtarë të tjerë. Si zyre kemi  bashkëpunuar me të gjithë sektorët e komunës kemi arritur që pajtueshmëria e akteve komunale të jetë në pajtim me legjislacionin në fuqi. Me k</w:t>
      </w:r>
      <w:r>
        <w:rPr>
          <w:rFonts w:ascii="Book Antiqua" w:eastAsia="MS Mincho" w:hAnsi="Book Antiqua" w:cs="Times New Roman"/>
          <w:color w:val="000000"/>
          <w:sz w:val="24"/>
          <w:szCs w:val="24"/>
        </w:rPr>
        <w:t>ë</w:t>
      </w:r>
      <w:r>
        <w:rPr>
          <w:rFonts w:ascii="Times New Roman" w:eastAsia="MS Mincho" w:hAnsi="Times New Roman" w:cs="Times New Roman"/>
          <w:color w:val="000000"/>
          <w:sz w:val="24"/>
          <w:szCs w:val="24"/>
        </w:rPr>
        <w:t>t</w:t>
      </w:r>
      <w:r>
        <w:rPr>
          <w:rFonts w:ascii="Book Antiqua" w:eastAsia="MS Mincho" w:hAnsi="Book Antiqua" w:cs="Times New Roman"/>
          <w:color w:val="000000"/>
          <w:sz w:val="24"/>
          <w:szCs w:val="24"/>
        </w:rPr>
        <w:t>ë</w:t>
      </w:r>
      <w:r>
        <w:rPr>
          <w:rFonts w:ascii="Times New Roman" w:eastAsia="MS Mincho" w:hAnsi="Times New Roman" w:cs="Times New Roman"/>
          <w:color w:val="000000"/>
          <w:sz w:val="24"/>
          <w:szCs w:val="24"/>
        </w:rPr>
        <w:t xml:space="preserve"> rast paraqesim numrin e akteve juridike të përpiluara gjatë vitit 2023. Në këtë zyrë gjatë periudhës së raportimit, janë përpiluar akte juridike të cilat do t’i shënojmë në tabelën e mëposhtme dhe do t’i krahasojmë me gjysëmvitin e kaluar:</w:t>
      </w:r>
    </w:p>
    <w:p w:rsidR="003871DA" w:rsidRDefault="003871DA" w:rsidP="003871DA">
      <w:pPr>
        <w:tabs>
          <w:tab w:val="left" w:pos="540"/>
        </w:tabs>
        <w:spacing w:after="0" w:line="240" w:lineRule="auto"/>
        <w:ind w:left="360" w:firstLine="360"/>
        <w:contextualSpacing/>
        <w:jc w:val="both"/>
        <w:rPr>
          <w:rFonts w:ascii="Times New Roman" w:eastAsia="MS Mincho" w:hAnsi="Times New Roman" w:cs="Times New Roman"/>
          <w:color w:val="000000"/>
          <w:sz w:val="24"/>
          <w:szCs w:val="24"/>
        </w:rPr>
      </w:pPr>
    </w:p>
    <w:tbl>
      <w:tblPr>
        <w:tblpPr w:leftFromText="180" w:rightFromText="180" w:bottomFromText="160" w:vertAnchor="text" w:horzAnchor="margin" w:tblpXSpec="center" w:tblpY="6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810"/>
        <w:gridCol w:w="810"/>
        <w:gridCol w:w="810"/>
        <w:gridCol w:w="810"/>
        <w:gridCol w:w="810"/>
        <w:gridCol w:w="809"/>
        <w:gridCol w:w="720"/>
        <w:gridCol w:w="901"/>
        <w:gridCol w:w="810"/>
        <w:gridCol w:w="900"/>
      </w:tblGrid>
      <w:tr w:rsidR="003871DA" w:rsidTr="003871DA">
        <w:trPr>
          <w:trHeight w:val="1790"/>
        </w:trPr>
        <w:tc>
          <w:tcPr>
            <w:tcW w:w="1098"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Viti</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after="0" w:line="240" w:lineRule="auto"/>
              <w:ind w:left="-9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Vendime</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after="0" w:line="240" w:lineRule="auto"/>
              <w:ind w:left="-9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Përgjigje ne kërkesa</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after="0" w:line="240" w:lineRule="auto"/>
              <w:ind w:left="-9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Përgjigje ne padi</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after="0" w:line="240" w:lineRule="auto"/>
              <w:ind w:left="-9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Autorizime</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after="0" w:line="240" w:lineRule="auto"/>
              <w:ind w:left="-9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Njoftime</w:t>
            </w:r>
          </w:p>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Vërtetime</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Rekomandime</w:t>
            </w:r>
          </w:p>
        </w:tc>
        <w:tc>
          <w:tcPr>
            <w:tcW w:w="901"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Kërkesat në inst. qendrore</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Kontratë mbi shërbimin</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Përgjigje ne kërkesë auditorve</w:t>
            </w:r>
          </w:p>
        </w:tc>
      </w:tr>
      <w:tr w:rsidR="003871DA" w:rsidTr="003871DA">
        <w:trPr>
          <w:trHeight w:val="390"/>
        </w:trPr>
        <w:tc>
          <w:tcPr>
            <w:tcW w:w="1098"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9"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01"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871DA" w:rsidTr="003871DA">
        <w:trPr>
          <w:trHeight w:val="390"/>
        </w:trPr>
        <w:tc>
          <w:tcPr>
            <w:tcW w:w="1098" w:type="dxa"/>
            <w:tcBorders>
              <w:top w:val="single" w:sz="4" w:space="0" w:color="auto"/>
              <w:left w:val="single" w:sz="4" w:space="0" w:color="auto"/>
              <w:bottom w:val="single" w:sz="4" w:space="0" w:color="auto"/>
              <w:right w:val="single" w:sz="4" w:space="0" w:color="auto"/>
            </w:tcBorders>
            <w:vAlign w:val="center"/>
            <w:hideMark/>
          </w:tcPr>
          <w:p w:rsidR="003871DA" w:rsidRDefault="003871DA" w:rsidP="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9"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01"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871DA" w:rsidTr="003871DA">
        <w:trPr>
          <w:trHeight w:val="390"/>
        </w:trPr>
        <w:tc>
          <w:tcPr>
            <w:tcW w:w="1098"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Dif.</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71DA" w:rsidRDefault="003871DA">
            <w:pPr>
              <w:tabs>
                <w:tab w:val="left" w:pos="695"/>
              </w:tabs>
              <w:spacing w:before="100" w:beforeAutospacing="1" w:after="100" w:afterAutospacing="1" w:line="240" w:lineRule="auto"/>
              <w:ind w:left="-90"/>
              <w:contextualSpacing/>
              <w:jc w:val="right"/>
              <w:rPr>
                <w:rFonts w:ascii="Times New Roman" w:eastAsia="Times New Roman" w:hAnsi="Times New Roman" w:cs="Times New Roman"/>
                <w:color w:val="000000"/>
                <w:sz w:val="24"/>
                <w:szCs w:val="24"/>
              </w:rPr>
            </w:pPr>
          </w:p>
        </w:tc>
      </w:tr>
    </w:tbl>
    <w:p w:rsidR="003871DA" w:rsidRDefault="003871DA" w:rsidP="003871DA">
      <w:pPr>
        <w:spacing w:before="100" w:beforeAutospacing="1" w:after="100" w:afterAutospacing="1" w:line="240" w:lineRule="auto"/>
        <w:ind w:left="360" w:firstLine="360"/>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Duke pasur parasysh pozitën dhe detyrat e zyrës ligjore të gjitha aktet juridike të lartshënuara kanë qenë të hartuara dhe të mbështetura në dispozitat e aplikueshme të legjislacionit në fuqi në Republikën e Kosovës.</w:t>
      </w:r>
    </w:p>
    <w:p w:rsidR="003871DA" w:rsidRDefault="003871DA" w:rsidP="003871D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Kuvendi i komunës së Hanit të Elezit vitit 2023 ka miratuar vendime, akte juridike brenda fushës së kompetencës së tij të cilat do t’i paraqesim sipas muajve vijues dhe do t’a bëjmë krahasim me vitin  2022, duke i specifikuar vendimet dhe rregulloret. </w:t>
      </w:r>
    </w:p>
    <w:p w:rsidR="003871DA" w:rsidRDefault="003871DA" w:rsidP="003871DA">
      <w:pPr>
        <w:spacing w:before="100" w:beforeAutospacing="1" w:after="100" w:afterAutospacing="1" w:line="240" w:lineRule="auto"/>
        <w:ind w:left="360" w:firstLine="360"/>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ind w:left="360" w:firstLine="360"/>
        <w:contextualSpacing/>
        <w:jc w:val="both"/>
        <w:rPr>
          <w:rFonts w:ascii="Times New Roman" w:eastAsia="Times New Roman" w:hAnsi="Times New Roman" w:cs="Times New Roman"/>
          <w:color w:val="000000"/>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6"/>
        <w:gridCol w:w="359"/>
        <w:gridCol w:w="360"/>
        <w:gridCol w:w="385"/>
        <w:gridCol w:w="341"/>
        <w:gridCol w:w="341"/>
        <w:gridCol w:w="341"/>
        <w:gridCol w:w="340"/>
        <w:gridCol w:w="397"/>
        <w:gridCol w:w="375"/>
        <w:gridCol w:w="360"/>
        <w:gridCol w:w="360"/>
        <w:gridCol w:w="360"/>
        <w:gridCol w:w="360"/>
        <w:gridCol w:w="360"/>
        <w:gridCol w:w="360"/>
        <w:gridCol w:w="360"/>
        <w:gridCol w:w="360"/>
        <w:gridCol w:w="360"/>
        <w:gridCol w:w="360"/>
        <w:gridCol w:w="360"/>
        <w:gridCol w:w="360"/>
        <w:gridCol w:w="360"/>
        <w:gridCol w:w="360"/>
        <w:gridCol w:w="360"/>
      </w:tblGrid>
      <w:tr w:rsidR="003871DA" w:rsidTr="003871DA">
        <w:trPr>
          <w:trHeight w:val="1141"/>
        </w:trPr>
        <w:tc>
          <w:tcPr>
            <w:tcW w:w="1188" w:type="dxa"/>
            <w:tcBorders>
              <w:top w:val="single" w:sz="4" w:space="0" w:color="auto"/>
              <w:left w:val="single" w:sz="4" w:space="0" w:color="auto"/>
              <w:bottom w:val="single" w:sz="4" w:space="0" w:color="auto"/>
              <w:right w:val="single" w:sz="4" w:space="0" w:color="auto"/>
            </w:tcBorders>
            <w:textDirection w:val="btLr"/>
          </w:tcPr>
          <w:p w:rsidR="003871DA" w:rsidRDefault="003871DA">
            <w:pPr>
              <w:spacing w:before="100" w:after="100" w:line="256" w:lineRule="auto"/>
              <w:ind w:left="113" w:right="113"/>
              <w:contextualSpacing/>
              <w:rPr>
                <w:lang w:val="sq-AL"/>
              </w:rPr>
            </w:pP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spacing w:after="160" w:line="256" w:lineRule="auto"/>
              <w:rPr>
                <w:rFonts w:ascii="Times New Roman" w:hAnsi="Times New Roman" w:cs="Times New Roman"/>
                <w:sz w:val="24"/>
                <w:szCs w:val="24"/>
              </w:rPr>
            </w:pPr>
            <w:r>
              <w:rPr>
                <w:rFonts w:ascii="Times New Roman" w:hAnsi="Times New Roman" w:cs="Times New Roman"/>
                <w:sz w:val="24"/>
                <w:szCs w:val="24"/>
              </w:rPr>
              <w:t>Janar</w:t>
            </w:r>
          </w:p>
        </w:tc>
        <w:tc>
          <w:tcPr>
            <w:tcW w:w="726"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
              <w:spacing w:beforeAutospacing="0" w:afterAutospacing="0" w:line="256" w:lineRule="auto"/>
              <w:ind w:left="113" w:right="113"/>
              <w:contextualSpacing/>
              <w:rPr>
                <w:lang w:val="sq-AL"/>
              </w:rPr>
            </w:pPr>
            <w:r>
              <w:rPr>
                <w:lang w:val="sq-AL"/>
              </w:rPr>
              <w:t>Shkurt</w:t>
            </w:r>
          </w:p>
        </w:tc>
        <w:tc>
          <w:tcPr>
            <w:tcW w:w="682"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Mars</w:t>
            </w:r>
          </w:p>
        </w:tc>
        <w:tc>
          <w:tcPr>
            <w:tcW w:w="737"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Prill</w:t>
            </w:r>
          </w:p>
        </w:tc>
        <w:tc>
          <w:tcPr>
            <w:tcW w:w="735"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Maj</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Qershor</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Korrik</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Gusht</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Shtator</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Tetor</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Nentor</w:t>
            </w:r>
          </w:p>
        </w:tc>
        <w:tc>
          <w:tcPr>
            <w:tcW w:w="720" w:type="dxa"/>
            <w:gridSpan w:val="2"/>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
              <w:spacing w:beforeAutospacing="0" w:afterAutospacing="0" w:line="256" w:lineRule="auto"/>
              <w:ind w:left="113" w:right="113"/>
              <w:contextualSpacing/>
              <w:rPr>
                <w:lang w:val="sq-AL"/>
              </w:rPr>
            </w:pPr>
            <w:r>
              <w:rPr>
                <w:lang w:val="sq-AL"/>
              </w:rPr>
              <w:t>Dhjetor</w:t>
            </w:r>
          </w:p>
        </w:tc>
      </w:tr>
      <w:tr w:rsidR="003871DA" w:rsidTr="003871DA">
        <w:trPr>
          <w:trHeight w:val="823"/>
        </w:trPr>
        <w:tc>
          <w:tcPr>
            <w:tcW w:w="1188" w:type="dxa"/>
            <w:tcBorders>
              <w:top w:val="single" w:sz="4" w:space="0" w:color="auto"/>
              <w:left w:val="single" w:sz="4" w:space="0" w:color="auto"/>
              <w:bottom w:val="single" w:sz="4" w:space="0" w:color="auto"/>
              <w:right w:val="single" w:sz="4" w:space="0" w:color="auto"/>
            </w:tcBorders>
          </w:tcPr>
          <w:p w:rsidR="003871DA" w:rsidRDefault="003871DA">
            <w:pPr>
              <w:rPr>
                <w:lang w:val="sq-AL"/>
              </w:rPr>
            </w:pPr>
          </w:p>
          <w:p w:rsidR="003871DA" w:rsidRDefault="003871DA">
            <w:pPr>
              <w:spacing w:after="160" w:line="256" w:lineRule="auto"/>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
              <w:spacing w:beforeAutospacing="0" w:afterAutospacing="0" w:line="256" w:lineRule="auto"/>
              <w:ind w:left="113" w:right="113"/>
              <w:contextualSpacing/>
              <w:rPr>
                <w:lang w:val="sq-AL"/>
              </w:rPr>
            </w:pPr>
            <w:r>
              <w:rPr>
                <w:highlight w:val="green"/>
                <w:lang w:val="sq-AL"/>
              </w:rPr>
              <w:t>20</w:t>
            </w:r>
            <w:r>
              <w:rPr>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85"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41"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41"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41"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4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 xml:space="preserve"> 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lang w:val="sq-AL"/>
              </w:rPr>
              <w:t>2021</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cxspmiddle"/>
              <w:spacing w:beforeAutospacing="0" w:afterAutospacing="0" w:line="256" w:lineRule="auto"/>
              <w:ind w:left="113" w:right="113"/>
              <w:contextualSpacing/>
              <w:rPr>
                <w:rFonts w:asciiTheme="minorHAnsi" w:hAnsiTheme="minorHAnsi" w:cstheme="minorBidi"/>
                <w:sz w:val="22"/>
                <w:szCs w:val="22"/>
                <w:lang w:val="sq-AL"/>
              </w:rPr>
            </w:pPr>
            <w:r>
              <w:rPr>
                <w:rFonts w:asciiTheme="minorHAnsi" w:hAnsiTheme="minorHAnsi" w:cstheme="minorBidi"/>
                <w:sz w:val="22"/>
                <w:szCs w:val="22"/>
                <w:highlight w:val="green"/>
                <w:lang w:val="sq-AL"/>
              </w:rPr>
              <w:t>20</w:t>
            </w:r>
            <w:r>
              <w:rPr>
                <w:rFonts w:asciiTheme="minorHAnsi" w:hAnsiTheme="minorHAnsi" w:cstheme="minorBidi"/>
                <w:sz w:val="22"/>
                <w:szCs w:val="22"/>
                <w:lang w:val="sq-AL"/>
              </w:rPr>
              <w:t>22</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871DA" w:rsidRDefault="003871DA">
            <w:pPr>
              <w:pStyle w:val="msonormalcxspmiddle"/>
              <w:spacing w:beforeAutospacing="0" w:afterAutospacing="0" w:line="256" w:lineRule="auto"/>
              <w:ind w:left="113" w:right="113"/>
              <w:contextualSpacing/>
              <w:rPr>
                <w:lang w:val="sq-AL"/>
              </w:rPr>
            </w:pPr>
            <w:r>
              <w:rPr>
                <w:lang w:val="sq-AL"/>
              </w:rPr>
              <w:t>2021</w:t>
            </w:r>
          </w:p>
        </w:tc>
      </w:tr>
      <w:tr w:rsidR="003871DA" w:rsidTr="003871DA">
        <w:trPr>
          <w:trHeight w:val="442"/>
        </w:trPr>
        <w:tc>
          <w:tcPr>
            <w:tcW w:w="1188"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
              <w:spacing w:line="256" w:lineRule="auto"/>
              <w:rPr>
                <w:lang w:val="sq-AL"/>
              </w:rPr>
            </w:pPr>
            <w:r>
              <w:rPr>
                <w:lang w:val="sq-AL"/>
              </w:rPr>
              <w:t>Vendime</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5</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4</w:t>
            </w:r>
          </w:p>
        </w:tc>
        <w:tc>
          <w:tcPr>
            <w:tcW w:w="385"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6</w:t>
            </w:r>
          </w:p>
        </w:tc>
        <w:tc>
          <w:tcPr>
            <w:tcW w:w="341"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6</w:t>
            </w:r>
          </w:p>
        </w:tc>
        <w:tc>
          <w:tcPr>
            <w:tcW w:w="341"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2</w:t>
            </w:r>
          </w:p>
        </w:tc>
        <w:tc>
          <w:tcPr>
            <w:tcW w:w="341"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4</w:t>
            </w:r>
          </w:p>
        </w:tc>
        <w:tc>
          <w:tcPr>
            <w:tcW w:w="34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4</w:t>
            </w:r>
          </w:p>
        </w:tc>
        <w:tc>
          <w:tcPr>
            <w:tcW w:w="397"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75"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6</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6</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5</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4</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2</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4</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3</w:t>
            </w: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
              <w:spacing w:line="256" w:lineRule="auto"/>
              <w:rPr>
                <w:lang w:val="sq-AL"/>
              </w:rPr>
            </w:pPr>
            <w:r>
              <w:rPr>
                <w:lang w:val="sq-AL"/>
              </w:rPr>
              <w:t>1</w:t>
            </w:r>
          </w:p>
        </w:tc>
      </w:tr>
      <w:tr w:rsidR="003871DA" w:rsidTr="003871DA">
        <w:trPr>
          <w:trHeight w:val="442"/>
        </w:trPr>
        <w:tc>
          <w:tcPr>
            <w:tcW w:w="1188"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
              <w:spacing w:line="256" w:lineRule="auto"/>
              <w:rPr>
                <w:lang w:val="sq-AL"/>
              </w:rPr>
            </w:pPr>
            <w:r>
              <w:rPr>
                <w:lang w:val="sq-AL"/>
              </w:rPr>
              <w:t>Rregullore</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85"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41"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41"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41"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4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97"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75"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2</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1</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hideMark/>
          </w:tcPr>
          <w:p w:rsidR="003871DA" w:rsidRDefault="003871DA">
            <w:pPr>
              <w:pStyle w:val="msonormalcxspmiddlecxspmiddle"/>
              <w:spacing w:line="256" w:lineRule="auto"/>
              <w:rPr>
                <w:rFonts w:asciiTheme="minorHAnsi" w:hAnsiTheme="minorHAnsi" w:cstheme="minorBidi"/>
                <w:sz w:val="22"/>
                <w:szCs w:val="22"/>
                <w:lang w:val="sq-AL"/>
              </w:rPr>
            </w:pPr>
            <w:r>
              <w:rPr>
                <w:rFonts w:asciiTheme="minorHAnsi" w:hAnsiTheme="minorHAnsi" w:cstheme="minorBidi"/>
                <w:sz w:val="22"/>
                <w:szCs w:val="22"/>
                <w:lang w:val="sq-AL"/>
              </w:rPr>
              <w:t>2</w:t>
            </w: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cxspmiddle"/>
              <w:spacing w:line="256" w:lineRule="auto"/>
              <w:rPr>
                <w:rFonts w:asciiTheme="minorHAnsi" w:hAnsiTheme="minorHAnsi" w:cstheme="minorBidi"/>
                <w:sz w:val="22"/>
                <w:szCs w:val="22"/>
                <w:lang w:val="sq-AL"/>
              </w:rPr>
            </w:pPr>
          </w:p>
        </w:tc>
        <w:tc>
          <w:tcPr>
            <w:tcW w:w="360" w:type="dxa"/>
            <w:tcBorders>
              <w:top w:val="single" w:sz="4" w:space="0" w:color="auto"/>
              <w:left w:val="single" w:sz="4" w:space="0" w:color="auto"/>
              <w:bottom w:val="single" w:sz="4" w:space="0" w:color="auto"/>
              <w:right w:val="single" w:sz="4" w:space="0" w:color="auto"/>
            </w:tcBorders>
          </w:tcPr>
          <w:p w:rsidR="003871DA" w:rsidRDefault="003871DA">
            <w:pPr>
              <w:pStyle w:val="msonormalcxspmiddle"/>
              <w:spacing w:line="256" w:lineRule="auto"/>
              <w:rPr>
                <w:lang w:val="sq-AL"/>
              </w:rPr>
            </w:pPr>
          </w:p>
        </w:tc>
      </w:tr>
    </w:tbl>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Nga kjo tabelë rezulton se gjatë vitit 2021 nga kuvendi i komunës së Hanit të Elezit janë miratuar gjithsej: 18 vendime, ndërsa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vitin 2022 janë miratuar </w:t>
      </w:r>
      <w:r>
        <w:rPr>
          <w:rFonts w:ascii="Times New Roman" w:eastAsia="Times New Roman" w:hAnsi="Times New Roman" w:cs="Times New Roman"/>
          <w:color w:val="000000" w:themeColor="text1"/>
          <w:sz w:val="24"/>
          <w:szCs w:val="24"/>
        </w:rPr>
        <w:t>43 vendime.</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i përket vendimeve të miratuara zyra ligjore prej muajit Janar të vitit 2022 deri në muajin Dhjetor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afatin e paraparë ligjor ka përcjellur të gjitha vendimet dhe rregulloret e miratuara nga Kuvendi i Komunës së Hanit të Elezit me shkresë përcjellëse në MAPL (Ministria e Administrimit të Pushtetit Lokal për shqyrtim të ligjshmërisë), të parapara sipas Ligjit për Vetëqeverisje Lokale, vendimet janë cilësuar me efekt të plotë juridik dhe nuk kanë qenë në kundërshtim me legjislacionin.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veçanti kemi pasur Rregulloren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Taksa Komunale dhe Rregulloren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Transport Rrugor, ministrit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rkat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se kan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rkuar q</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rishqyrtohen. Pas rishqyrtimeve q</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jan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kryer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kuvend me propozim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drejtorive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rkat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komun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s</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rish jan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d</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rguar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shqyrtim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Ligjshm</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ris</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MAPL.</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Zyra ligjore përveç çështjeve juridike të sipërpërmendura merret edhe me përfaqësime juridike në Gjykata. </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Gjatë vitit 2022 në komunën e Hanit të Elezit ka pasur padi të ndryshme, por më shumë kemi padi pages</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 e diferencave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pagave nga ana e m</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simdh</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komun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son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nd</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rsa ne si zyre q</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kemi kryer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rfaq</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simet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gjykat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mb</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shtetje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si zyre ju kemi bërë përgjigje në padi dhe kemi përfaqësuar komunën në Gjykata. Gjithashtu pas marrjes së aktgjykimeve në shkallën e parë të gjykatës kemi bërë ankesa në gjykatën e shkallës së dytë. Vlen të theksohet se nga gjykata e shkallës së dytë janë prishur një numër i konsiderueshëm i aktgjykimeve. Gjithashtu gjat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vitit 2022 kan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filluar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parashtrohen edhe padi nga ana e pun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tor</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arsimit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pages</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 e diferenc</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mujore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pages</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sipas kualifikimit. Momentalisht jan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paraqitur 92 k</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rkesa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m</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simdh</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sve. Gjithashtu gjat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vitit 2022 kemi pranuar propozim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rmbarim nga ana e ish stafit politik ekzekutiv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komun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cil</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t me propozimet e tyre kan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rkuar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rmjet Gjykat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shujtat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 periudh</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 tre vjeçare. Me k</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rast zyra ligjor ka ushtruar prapsimet, e deri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koh</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n e raportimit lend</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t jan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ende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gjykat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pazgjidhura.</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 të gjitha llojet e padive duke respektuar Ligjin për procedurën kontestimore kemi bërë prapësime procedurale me përgjigje në padi në afatin ligjor, përfaqësimin e tyre me autorizim nga ana e Kryetarit të Komunës sipas ftesave të Gjykatës.</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Vlen të theksohet se për shkak të mos zbatimeve të vendimeve administrative, pas plotfuqishmërisë së tyre debitorëve kemi bërë propozim për përmbarimin e vendimeve përmes përmbaruesit privat.</w:t>
      </w:r>
    </w:p>
    <w:p w:rsidR="003871DA" w:rsidRDefault="003871DA" w:rsidP="003871D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Zyra ligjore ka vazhduar bashkëpunimin me Ministrinë e Administrimit të Pushtetit lokal dhe atë të Administratës Publike, në fushën e ligjshmërisë të akteve Ligjore dhe nënligjore.</w:t>
      </w:r>
    </w:p>
    <w:p w:rsidR="003871DA" w:rsidRDefault="003871DA" w:rsidP="003871DA">
      <w:pPr>
        <w:spacing w:before="100" w:beforeAutospacing="1" w:after="100" w:afterAutospacing="1"/>
        <w:contextualSpacing/>
        <w:jc w:val="both"/>
        <w:rPr>
          <w:rFonts w:ascii="Times New Roman" w:eastAsiaTheme="minorEastAsia" w:hAnsi="Times New Roman" w:cs="Times New Roman"/>
          <w:color w:val="000000" w:themeColor="text1"/>
        </w:rPr>
      </w:pPr>
      <w:r>
        <w:rPr>
          <w:rFonts w:ascii="Times New Roman" w:eastAsia="Times New Roman" w:hAnsi="Times New Roman" w:cs="Times New Roman"/>
          <w:color w:val="000000"/>
          <w:sz w:val="24"/>
          <w:szCs w:val="24"/>
        </w:rPr>
        <w:t>Kjo zyrë ka bërë pajtueshmërinë e akteve ligjore në Komunë nëpër sektorë dhe kemi dhënë disa komentime lidhur me dispozitat e Ligjeve, Rregulloreve apo Udhëzimeve Administrative. Kemi pasur një punëtori me Asociacionin e Komunave të Kosovës dhe me OSBE, ndërsa kemi pasur 5 takime me kolegjiumin e zyrtar</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ve ligjor dhe me kryesin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e kolegjiumit ku jan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parashtruar shume propozime lidhur me Ligjin e Pagave, Ligjin e Zyrtar</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ve Publik, si dhe propozime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tjera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fusha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tjera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ndryshme duke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rfshir</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edhe Rregullore dhe Udh</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zime Administrative,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cilat propozime Asociacioni i komunave t</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Kosov</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s i ka p</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rcjellur dhe mbeshtetur n</w:t>
      </w:r>
      <w:r>
        <w:rPr>
          <w:rFonts w:ascii="Book Antiqua" w:eastAsia="Times New Roman" w:hAnsi="Book Antiqua" w:cs="Times New Roman"/>
          <w:color w:val="000000"/>
          <w:sz w:val="24"/>
          <w:szCs w:val="24"/>
        </w:rPr>
        <w:t>ë</w:t>
      </w:r>
      <w:r>
        <w:rPr>
          <w:rFonts w:ascii="Times New Roman" w:eastAsia="Times New Roman" w:hAnsi="Times New Roman" w:cs="Times New Roman"/>
          <w:color w:val="000000"/>
          <w:sz w:val="24"/>
          <w:szCs w:val="24"/>
        </w:rPr>
        <w:t xml:space="preserve"> komisionet parlamentare.</w:t>
      </w:r>
    </w:p>
    <w:p w:rsidR="003871DA" w:rsidRDefault="003871DA" w:rsidP="003871DA">
      <w:pPr>
        <w:spacing w:after="0" w:line="240" w:lineRule="auto"/>
        <w:ind w:left="360" w:firstLine="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Udhëheqës i Zyrës  Ligjore,</w:t>
      </w:r>
    </w:p>
    <w:p w:rsidR="003871DA" w:rsidRDefault="003871DA" w:rsidP="003871DA">
      <w:pPr>
        <w:spacing w:after="0" w:line="240" w:lineRule="auto"/>
        <w:ind w:left="360" w:firstLine="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4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Bajrush Laçi</w:t>
      </w: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3871DA" w:rsidRDefault="003871DA" w:rsidP="00557DC4">
      <w:pPr>
        <w:pStyle w:val="Heading1"/>
        <w:rPr>
          <w:sz w:val="40"/>
        </w:rPr>
      </w:pPr>
    </w:p>
    <w:p w:rsidR="00836EFD" w:rsidRDefault="00557DC4" w:rsidP="00557DC4">
      <w:pPr>
        <w:pStyle w:val="Heading1"/>
        <w:rPr>
          <w:rFonts w:ascii="Garamond" w:eastAsia="Times New Roman" w:hAnsi="Garamond" w:cs="Arial"/>
          <w:bCs/>
          <w:color w:val="auto"/>
          <w:sz w:val="16"/>
          <w:szCs w:val="16"/>
        </w:rPr>
      </w:pPr>
      <w:r w:rsidRPr="00557DC4">
        <w:rPr>
          <w:sz w:val="40"/>
        </w:rPr>
        <w:t>Zyr</w:t>
      </w:r>
      <w:r>
        <w:rPr>
          <w:sz w:val="40"/>
        </w:rPr>
        <w:t>a</w:t>
      </w:r>
      <w:r w:rsidRPr="00557DC4">
        <w:rPr>
          <w:sz w:val="40"/>
        </w:rPr>
        <w:t xml:space="preserve"> e Prokurimit</w:t>
      </w:r>
    </w:p>
    <w:p w:rsidR="00557DC4" w:rsidRPr="00557DC4" w:rsidRDefault="00557DC4" w:rsidP="00557DC4">
      <w:r w:rsidRPr="00557DC4">
        <w:t>Raporti i pun</w:t>
      </w:r>
      <w:r w:rsidR="00210D7D">
        <w:t>ë</w:t>
      </w:r>
      <w:r w:rsidRPr="00557DC4">
        <w:t>s n</w:t>
      </w:r>
      <w:r w:rsidR="00210D7D">
        <w:t>ë</w:t>
      </w:r>
      <w:r w:rsidRPr="00557DC4">
        <w:t>n 1000euro.</w:t>
      </w:r>
    </w:p>
    <w:tbl>
      <w:tblPr>
        <w:tblpPr w:leftFromText="180" w:rightFromText="180" w:horzAnchor="page" w:tblpX="404" w:tblpY="-720"/>
        <w:tblW w:w="11298" w:type="dxa"/>
        <w:tblLook w:val="04A0"/>
      </w:tblPr>
      <w:tblGrid>
        <w:gridCol w:w="1818"/>
        <w:gridCol w:w="1083"/>
        <w:gridCol w:w="1083"/>
        <w:gridCol w:w="1083"/>
        <w:gridCol w:w="1083"/>
        <w:gridCol w:w="689"/>
        <w:gridCol w:w="1083"/>
        <w:gridCol w:w="1095"/>
        <w:gridCol w:w="882"/>
        <w:gridCol w:w="1399"/>
      </w:tblGrid>
      <w:tr w:rsidR="00836EFD" w:rsidRPr="00836EFD" w:rsidTr="00836EFD">
        <w:trPr>
          <w:trHeight w:val="243"/>
        </w:trPr>
        <w:tc>
          <w:tcPr>
            <w:tcW w:w="1818" w:type="dxa"/>
            <w:vMerge w:val="restart"/>
            <w:tcBorders>
              <w:top w:val="double" w:sz="6" w:space="0" w:color="auto"/>
              <w:left w:val="double" w:sz="6" w:space="0" w:color="auto"/>
              <w:bottom w:val="double" w:sz="6" w:space="0" w:color="000000"/>
              <w:right w:val="double" w:sz="6" w:space="0" w:color="auto"/>
            </w:tcBorders>
            <w:shd w:val="clear" w:color="000000" w:fill="8DB4E2"/>
            <w:vAlign w:val="center"/>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Titulli i aktivitetit të prokurimit</w:t>
            </w:r>
          </w:p>
        </w:tc>
        <w:tc>
          <w:tcPr>
            <w:tcW w:w="108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Data e inicimit të aktivitetetit të prokurimit</w:t>
            </w:r>
          </w:p>
        </w:tc>
        <w:tc>
          <w:tcPr>
            <w:tcW w:w="108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Data e publikimit të njoftimit për kontratë</w:t>
            </w:r>
          </w:p>
        </w:tc>
        <w:tc>
          <w:tcPr>
            <w:tcW w:w="108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Data e publikimit të njoftimit për dhënie të kontratës</w:t>
            </w:r>
          </w:p>
        </w:tc>
        <w:tc>
          <w:tcPr>
            <w:tcW w:w="108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Data e nënshkrimit të kontratës ( ne rast anulimi data e njoftimit për anulim)</w:t>
            </w:r>
          </w:p>
        </w:tc>
        <w:tc>
          <w:tcPr>
            <w:tcW w:w="689"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Afatet për implementimin e kontratës (shkruaj daten e fillimit dhe të përfundimit)</w:t>
            </w:r>
          </w:p>
        </w:tc>
        <w:tc>
          <w:tcPr>
            <w:tcW w:w="108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 xml:space="preserve">Vlera e parashikuar e kontratës  </w:t>
            </w:r>
          </w:p>
        </w:tc>
        <w:tc>
          <w:tcPr>
            <w:tcW w:w="1095"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 xml:space="preserve">Çmimi i kontratës, duke përfshirë të gjitha taksat etj. </w:t>
            </w:r>
          </w:p>
        </w:tc>
        <w:tc>
          <w:tcPr>
            <w:tcW w:w="882"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 xml:space="preserve">Çmimi i  Aneks kontratës, duke përfshirë të gjitha taksat etj. </w:t>
            </w:r>
          </w:p>
        </w:tc>
        <w:tc>
          <w:tcPr>
            <w:tcW w:w="1399"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16"/>
                <w:szCs w:val="16"/>
              </w:rPr>
            </w:pPr>
            <w:r w:rsidRPr="00836EFD">
              <w:rPr>
                <w:rFonts w:ascii="Garamond" w:eastAsia="Times New Roman" w:hAnsi="Garamond" w:cs="Arial"/>
                <w:b/>
                <w:bCs/>
                <w:sz w:val="16"/>
                <w:szCs w:val="16"/>
              </w:rPr>
              <w:t xml:space="preserve">Emri i OE të cilit i është dhënë kontrata </w:t>
            </w:r>
          </w:p>
        </w:tc>
      </w:tr>
      <w:tr w:rsidR="00836EFD" w:rsidRPr="00836EFD" w:rsidTr="00836EFD">
        <w:trPr>
          <w:trHeight w:val="243"/>
        </w:trPr>
        <w:tc>
          <w:tcPr>
            <w:tcW w:w="1818"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689"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9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882"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399"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r>
      <w:tr w:rsidR="00836EFD" w:rsidRPr="00836EFD" w:rsidTr="00836EFD">
        <w:trPr>
          <w:trHeight w:val="1528"/>
        </w:trPr>
        <w:tc>
          <w:tcPr>
            <w:tcW w:w="1818"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689"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8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09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882"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c>
          <w:tcPr>
            <w:tcW w:w="1399"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16"/>
                <w:szCs w:val="16"/>
              </w:rPr>
            </w:pPr>
          </w:p>
        </w:tc>
      </w:tr>
      <w:tr w:rsidR="00836EFD" w:rsidRPr="00836EFD" w:rsidTr="00836EFD">
        <w:trPr>
          <w:trHeight w:val="115"/>
        </w:trPr>
        <w:tc>
          <w:tcPr>
            <w:tcW w:w="1818" w:type="dxa"/>
            <w:tcBorders>
              <w:top w:val="nil"/>
              <w:left w:val="double" w:sz="6" w:space="0" w:color="auto"/>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7</w:t>
            </w:r>
          </w:p>
        </w:tc>
        <w:tc>
          <w:tcPr>
            <w:tcW w:w="108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8</w:t>
            </w:r>
          </w:p>
        </w:tc>
        <w:tc>
          <w:tcPr>
            <w:tcW w:w="108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9</w:t>
            </w:r>
          </w:p>
        </w:tc>
        <w:tc>
          <w:tcPr>
            <w:tcW w:w="108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w:t>
            </w:r>
          </w:p>
        </w:tc>
        <w:tc>
          <w:tcPr>
            <w:tcW w:w="108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w:t>
            </w:r>
          </w:p>
        </w:tc>
        <w:tc>
          <w:tcPr>
            <w:tcW w:w="689"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w:t>
            </w:r>
          </w:p>
        </w:tc>
        <w:tc>
          <w:tcPr>
            <w:tcW w:w="108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w:t>
            </w:r>
          </w:p>
        </w:tc>
        <w:tc>
          <w:tcPr>
            <w:tcW w:w="1095"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w:t>
            </w:r>
          </w:p>
        </w:tc>
        <w:tc>
          <w:tcPr>
            <w:tcW w:w="882"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w:t>
            </w:r>
          </w:p>
        </w:tc>
        <w:tc>
          <w:tcPr>
            <w:tcW w:w="1399"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w:t>
            </w:r>
          </w:p>
        </w:tc>
      </w:tr>
      <w:tr w:rsidR="00836EFD" w:rsidRPr="00836EFD" w:rsidTr="00836EFD">
        <w:trPr>
          <w:trHeight w:val="230"/>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Mirembajtja e ndricimit publik</w:t>
            </w:r>
          </w:p>
        </w:tc>
        <w:tc>
          <w:tcPr>
            <w:tcW w:w="1083"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27.01.2023</w:t>
            </w:r>
          </w:p>
        </w:tc>
        <w:tc>
          <w:tcPr>
            <w:tcW w:w="1083"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27.01.2023</w:t>
            </w:r>
          </w:p>
        </w:tc>
        <w:tc>
          <w:tcPr>
            <w:tcW w:w="1083"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28.02.2023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€ 9,999.00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€ 9,940.00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Termomontimi</w:t>
            </w:r>
          </w:p>
        </w:tc>
      </w:tr>
      <w:tr w:rsidR="00836EFD" w:rsidRPr="00836EFD" w:rsidTr="00836EFD">
        <w:trPr>
          <w:trHeight w:val="23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konsulente per Gjuhe angleze per nevoja te DKA-se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22.02.2023</w:t>
            </w:r>
          </w:p>
        </w:tc>
        <w:tc>
          <w:tcPr>
            <w:tcW w:w="689"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6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€ 2,700.00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€ 2,700.00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Lirinda Dernjani</w:t>
            </w:r>
          </w:p>
        </w:tc>
      </w:tr>
      <w:tr w:rsidR="00836EFD" w:rsidRPr="00836EFD" w:rsidTr="00836EFD">
        <w:trPr>
          <w:trHeight w:val="214"/>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Zhbllokimi I gypave te kanalizimit</w:t>
            </w:r>
          </w:p>
        </w:tc>
        <w:tc>
          <w:tcPr>
            <w:tcW w:w="1083"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08.02.2023</w:t>
            </w:r>
          </w:p>
        </w:tc>
        <w:tc>
          <w:tcPr>
            <w:tcW w:w="1083"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08.02.2023</w:t>
            </w:r>
          </w:p>
        </w:tc>
        <w:tc>
          <w:tcPr>
            <w:tcW w:w="1083"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22.02.2023</w:t>
            </w:r>
          </w:p>
        </w:tc>
        <w:tc>
          <w:tcPr>
            <w:tcW w:w="1083" w:type="dxa"/>
            <w:tcBorders>
              <w:top w:val="nil"/>
              <w:left w:val="nil"/>
              <w:bottom w:val="nil"/>
              <w:right w:val="nil"/>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01.03.2023</w:t>
            </w:r>
          </w:p>
        </w:tc>
        <w:tc>
          <w:tcPr>
            <w:tcW w:w="689" w:type="dxa"/>
            <w:tcBorders>
              <w:top w:val="single" w:sz="4" w:space="0" w:color="auto"/>
              <w:left w:val="single" w:sz="4" w:space="0" w:color="auto"/>
              <w:bottom w:val="nil"/>
              <w:right w:val="nil"/>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single" w:sz="8" w:space="0" w:color="auto"/>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€ 9,998.00</w:t>
            </w:r>
          </w:p>
        </w:tc>
        <w:tc>
          <w:tcPr>
            <w:tcW w:w="1095"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€ 9,994.00</w:t>
            </w:r>
          </w:p>
        </w:tc>
        <w:tc>
          <w:tcPr>
            <w:tcW w:w="882"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nil"/>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EUROPLUS</w:t>
            </w:r>
          </w:p>
        </w:tc>
      </w:tr>
      <w:tr w:rsidR="00836EFD" w:rsidRPr="00836EFD" w:rsidTr="00836EFD">
        <w:trPr>
          <w:trHeight w:val="23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aneksit per kembesor te ura e Seqishtes</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07.02.2023</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08.02.2023</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20.03.2023</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29.03.2023</w:t>
            </w:r>
          </w:p>
        </w:tc>
        <w:tc>
          <w:tcPr>
            <w:tcW w:w="689"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€ 42,040.89</w:t>
            </w:r>
          </w:p>
        </w:tc>
        <w:tc>
          <w:tcPr>
            <w:tcW w:w="1095"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€ 32,910.05</w:t>
            </w:r>
          </w:p>
        </w:tc>
        <w:tc>
          <w:tcPr>
            <w:tcW w:w="882"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single" w:sz="8" w:space="0" w:color="auto"/>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MURSELI</w:t>
            </w:r>
          </w:p>
        </w:tc>
      </w:tr>
      <w:tr w:rsidR="00836EFD" w:rsidRPr="00836EFD" w:rsidTr="00836EFD">
        <w:trPr>
          <w:trHeight w:val="250"/>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Hartimi I raportit te vleresimit strategjik mjedisor</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27.04.2023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€ 5,950.00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€ 3,273.00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Geo-Mining</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Meremetimi I shportave te mbeturinave, uleseve te parkut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09.03.2023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€ 1,970.00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Zija Shkreta B.I</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konsulente - Psikolog</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03.03.2023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6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€ 1,680.00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€ 1,680.00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Menduhije Curri</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material sanitar dhe elektrik per nevoja te QKMF</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08.03.2023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09.03.2023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€ 2,010.00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€ 1,396.00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Global Ing shpk</w:t>
            </w:r>
          </w:p>
        </w:tc>
      </w:tr>
      <w:tr w:rsidR="00836EFD" w:rsidRPr="00836EFD" w:rsidTr="00836EFD">
        <w:trPr>
          <w:trHeight w:val="230"/>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dhe montim I kamerave ne qytet dhe ne objektin e administrates komunale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06.02.2023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25.04.2023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€ 7,360.00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€ 4,846.00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Inffinit SHPK</w:t>
            </w:r>
          </w:p>
        </w:tc>
      </w:tr>
      <w:tr w:rsidR="00836EFD" w:rsidRPr="00836EFD" w:rsidTr="00836EFD">
        <w:trPr>
          <w:trHeight w:val="214"/>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renovim, zgjerim dhe pajisje e tabelave informuese ne hyrjen kryesore te objektit te komunes</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16.03.2023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€ 6,908.00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€ 4,600.82</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Krosa Traficc Signs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troturave per kembesor</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23.03.2023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€ 9,960.50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€ 6,899.75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Model Invest Group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material administrativ dhe shtypi jashte listes se AQP-se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28.04.2023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06.06.2023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€ 20,639.00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€ 19,054.76</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PROMIX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Shtrirja e ndriqimit publik ne zonat rurale dhe urbane ne Han te Elezit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07.03.2023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€ 14,999.00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€ 14,869.75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ELEKTRA LLC</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lule per nevoja te komunes Hani I Elezit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28.02.2023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27.04.2023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€ 1,742.50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€ 1,999.80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Lulishtja ASIMI</w:t>
            </w:r>
          </w:p>
        </w:tc>
      </w:tr>
      <w:tr w:rsidR="00836EFD" w:rsidRPr="00836EFD" w:rsidTr="00836EFD">
        <w:trPr>
          <w:trHeight w:val="133"/>
        </w:trPr>
        <w:tc>
          <w:tcPr>
            <w:tcW w:w="1818" w:type="dxa"/>
            <w:tcBorders>
              <w:top w:val="nil"/>
              <w:left w:val="single" w:sz="8" w:space="0" w:color="auto"/>
              <w:bottom w:val="single" w:sz="8" w:space="0" w:color="auto"/>
              <w:right w:val="nil"/>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Pastrimi I radiatoreve</w:t>
            </w:r>
          </w:p>
        </w:tc>
        <w:tc>
          <w:tcPr>
            <w:tcW w:w="9480" w:type="dxa"/>
            <w:gridSpan w:val="9"/>
            <w:tcBorders>
              <w:top w:val="single" w:sz="8" w:space="0" w:color="auto"/>
              <w:left w:val="nil"/>
              <w:bottom w:val="single" w:sz="8" w:space="0" w:color="auto"/>
              <w:right w:val="single" w:sz="4" w:space="0" w:color="000000"/>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ANULUAR</w:t>
            </w:r>
          </w:p>
        </w:tc>
      </w:tr>
      <w:tr w:rsidR="00836EFD" w:rsidRPr="00836EFD" w:rsidTr="00836EFD">
        <w:trPr>
          <w:trHeight w:val="265"/>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material higjienik per nevoja te institucioneve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19.04.2023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€ 8,851.95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PM Group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kanalizimit ne LLOKA - Seqishte - RITENDER 2</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€ 14,995.25</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€ 14,999.00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GOE AIMANI; Eurotrans</w:t>
            </w:r>
          </w:p>
        </w:tc>
      </w:tr>
      <w:tr w:rsidR="00836EFD" w:rsidRPr="00836EFD" w:rsidTr="00836EFD">
        <w:trPr>
          <w:trHeight w:val="28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Servisimi dhe mirembajtja e autoambulancave te QKMF-se, sipas LOT-eve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€ 6,151.00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€ 4,051.14</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DPZ GOLF </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Furnizim me pajisje te </w:t>
            </w:r>
            <w:r w:rsidRPr="00836EFD">
              <w:rPr>
                <w:rFonts w:ascii="Times New Roman" w:eastAsia="Times New Roman" w:hAnsi="Times New Roman" w:cs="Times New Roman"/>
                <w:sz w:val="16"/>
                <w:szCs w:val="16"/>
              </w:rPr>
              <w:lastRenderedPageBreak/>
              <w:t>Teknologjise Informative - MINITENDER</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lastRenderedPageBreak/>
              <w:t>17.03.2023</w:t>
            </w:r>
          </w:p>
        </w:tc>
        <w:tc>
          <w:tcPr>
            <w:tcW w:w="1083" w:type="dxa"/>
            <w:tcBorders>
              <w:top w:val="nil"/>
              <w:left w:val="nil"/>
              <w:bottom w:val="single" w:sz="8" w:space="0" w:color="auto"/>
              <w:right w:val="single" w:sz="8" w:space="0" w:color="auto"/>
            </w:tcBorders>
            <w:shd w:val="clear" w:color="000000" w:fill="FFFF00"/>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27.04.2023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€ 11,350.00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€ 10,397.00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ARITECH SHPK</w:t>
            </w:r>
          </w:p>
        </w:tc>
      </w:tr>
      <w:tr w:rsidR="00836EFD" w:rsidRPr="00836EFD" w:rsidTr="00836EFD">
        <w:trPr>
          <w:trHeight w:val="235"/>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lastRenderedPageBreak/>
              <w:t>Sherbime profesionale shendetesore per nevoja specifike ne QKMF</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€ 29,650.00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C.I.K (Caritas Kosova)</w:t>
            </w:r>
          </w:p>
        </w:tc>
      </w:tr>
      <w:tr w:rsidR="00836EFD" w:rsidRPr="00836EFD" w:rsidTr="00836EFD">
        <w:trPr>
          <w:trHeight w:val="32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material per mirembajtje (vegla pune per nevoja te komunes, shkollave, QKMF-se, Cerdhes etj)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€ 16,971.65</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€ 15,921.45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Naim Axhami B.I</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parkut faza e dyte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29.05.2023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€ 19,999.00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Murseli Company SHPK</w:t>
            </w:r>
          </w:p>
        </w:tc>
      </w:tr>
      <w:tr w:rsidR="00836EFD" w:rsidRPr="00836EFD" w:rsidTr="00836EFD">
        <w:trPr>
          <w:trHeight w:val="110"/>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inventar per zyre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04.07.2023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40 dite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€ 5,270.00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€ 4,650.00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Mobelland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Shtimi I kapaciteteve te ujit ne fshatin Dimce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27.03.2023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€ 39,999.25</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€ 29,449.20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€ 2,649.80</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GOE. Fin Company; 100% Design</w:t>
            </w:r>
          </w:p>
        </w:tc>
      </w:tr>
      <w:tr w:rsidR="00836EFD" w:rsidRPr="00836EFD" w:rsidTr="00836EFD">
        <w:trPr>
          <w:trHeight w:val="32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shkalleve emergjente ne SHFMU. Keshtjella e Diturise - Paldenice dhe SHFMU. Veli Ballazhi - Gorance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31.05.2023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€ 16,603.00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GOE HidroIng; NB Company</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material te IT-se per nevoja te Administrates Komunale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18.04.2023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02.06.2023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7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€ 4,117.00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€ 2,977.30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EUROPRINT GROUP SH.P.K.</w:t>
            </w:r>
          </w:p>
        </w:tc>
      </w:tr>
      <w:tr w:rsidR="00836EFD" w:rsidRPr="00836EFD" w:rsidTr="00836EFD">
        <w:trPr>
          <w:trHeight w:val="32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te DDD-se per nevoja te QKMF-se, komunes, shkollave dhe xhamive te Komunes Hani I Elezit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15.06.2023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€ 8,500.00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€ 3,270.00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Besim Zejnullahi B.I</w:t>
            </w:r>
          </w:p>
        </w:tc>
      </w:tr>
      <w:tr w:rsidR="00836EFD" w:rsidRPr="00836EFD" w:rsidTr="00836EFD">
        <w:trPr>
          <w:trHeight w:val="32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Hartimi I projektit Rregullimi I prrockave dhe kanalizimeve atmosferike ne zonen urbane - rruga Adem Jashari ne fsh.Paldenice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30.06.2023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€ 2,005.00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€ 979.00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DEA Group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MINITENDER - Furnizim me pajisje te teknologjise informative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26.06.2023</w:t>
            </w:r>
          </w:p>
        </w:tc>
        <w:tc>
          <w:tcPr>
            <w:tcW w:w="1083" w:type="dxa"/>
            <w:tcBorders>
              <w:top w:val="nil"/>
              <w:left w:val="nil"/>
              <w:bottom w:val="single" w:sz="8" w:space="0" w:color="auto"/>
              <w:right w:val="single" w:sz="8" w:space="0" w:color="auto"/>
            </w:tcBorders>
            <w:shd w:val="clear" w:color="000000" w:fill="FFFF00"/>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€ 12,979.95</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€ 8,016.00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ARITECH SHPK </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MINITENDER - Furnizim me pajisje te teknologjise informative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26.06.2023</w:t>
            </w:r>
          </w:p>
        </w:tc>
        <w:tc>
          <w:tcPr>
            <w:tcW w:w="1083" w:type="dxa"/>
            <w:tcBorders>
              <w:top w:val="nil"/>
              <w:left w:val="nil"/>
              <w:bottom w:val="single" w:sz="8" w:space="0" w:color="auto"/>
              <w:right w:val="single" w:sz="8" w:space="0" w:color="auto"/>
            </w:tcBorders>
            <w:shd w:val="clear" w:color="000000" w:fill="FFFF00"/>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€ 12,980.95</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€ 1,495.00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Techvizion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kose bari dhe trimer</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20.06.2023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€ 2,990.00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€ 2,880.00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NPT BAJRA</w:t>
            </w:r>
          </w:p>
        </w:tc>
      </w:tr>
      <w:tr w:rsidR="00836EFD" w:rsidRPr="00836EFD" w:rsidTr="00836EFD">
        <w:trPr>
          <w:trHeight w:val="214"/>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krojit publik ne fsh.Dimce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31.07.2023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€ 4,996.00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€ 4,979.00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Froni Construction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depos se QKMF-se - RITENDERIM</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30.05.2023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€ 32,801.44</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€ 31,670.54</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parkut te rruga Lepenci</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€ 84,705.80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€ 78,834.10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€ 7,553.55</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Akomodimi, transporti dhe ushqimi per asambleistet ne Shqiperi</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18.07.2023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€ 5,005.00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€ 4,912.00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ARDITI TOURS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mureve mbrojtese ne lagjen e re dhe fshatra</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07.08.2023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€ 64,999.00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€ 57,728.40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GOE 100% Design: Fdin Company</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dhe rregullimi I kendit te lodrave ne fsh.Gorance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28.08.2023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€ 19,969.50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€ 18,161.50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Global Holdinh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Furnizim me material per laborator per nevoja </w:t>
            </w:r>
            <w:r w:rsidRPr="00836EFD">
              <w:rPr>
                <w:rFonts w:ascii="Times New Roman" w:eastAsia="Times New Roman" w:hAnsi="Times New Roman" w:cs="Times New Roman"/>
                <w:sz w:val="16"/>
                <w:szCs w:val="16"/>
              </w:rPr>
              <w:lastRenderedPageBreak/>
              <w:t>te QKMF-se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lastRenderedPageBreak/>
              <w:t>23.06.2023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21.07.2023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€ 9,998.98</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€ 9,895.98</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Genius Kosova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lastRenderedPageBreak/>
              <w:t>Mirembajtja e aparaturave mjekesore ne QKMF</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31.07.2023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23.08.2023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€ 3,840.00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€ 3,840.00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Promedical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te bifese komunale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07.07.2023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31.07.2023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€ 4,925.00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€ 4,910.00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NT.ATLLAS</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Furnizimi dhe montimi i GPS-ve per nevoja te veturave zyrtare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30.06.2023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24.08.2023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€ 3,960.00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€ 3,950.00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TMS Mobile SHPK</w:t>
            </w:r>
          </w:p>
        </w:tc>
      </w:tr>
      <w:tr w:rsidR="00836EFD" w:rsidRPr="00836EFD" w:rsidTr="00836EFD">
        <w:trPr>
          <w:trHeight w:val="33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dru per ngrohje per nevoja te Institucioneve (Komunes, shkollat, QKMF IAP Ardhmeria etj)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6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€ 34,950.00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€ 34,800.00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AOME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Transporti I nxeneseve sipas LOT-eve (LOT 1)</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€ 11,470.00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€ 11,377.50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Burhan Kuka B.I</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Transporti I nxeneseve sipas LOT-eve (LOT 2)</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€ 8,140.00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€ 8,140.00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EUROTURS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Transporti I nxeneseve sipas LOT-eve (LOT 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€ 6,804.00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€ 6,642.00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EUROTURS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Transporti I nxeneseve sipas LOT-eve (LOT 4)</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30.08.2023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€ 4,635.00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€ 4,512.00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EUROTURS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I trotuarit per kembesor rr.Adem Jashari</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13.10.2023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€ 23,095.00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€ 23,090.00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FIN COMPANY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parkut Egzodi 99 - faza e dyte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€ 63,600.00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€ 54,411.50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€ 5,130.00</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392"/>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infrastruktures shkollore (SHML Dardania, SHFMU Ilaz Thaci, SHFMU. Keshtjella e Diturise dhe SHFMU. Veli Ballazhi)</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€ 67,000.00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€ 66,279.80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€ 5,041.75</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prrockave dhe kanalizimeve atmosferike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05.09.2023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19.10.2023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€ 72,000.00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€ 71,001.34</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VIZIONI BD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te pastrimit te objektit te QKMF-se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€ 2,530.00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€ 2,189.60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Scorpion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00"/>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Makine pastrimi </w:t>
            </w:r>
          </w:p>
        </w:tc>
        <w:tc>
          <w:tcPr>
            <w:tcW w:w="7199" w:type="dxa"/>
            <w:gridSpan w:val="7"/>
            <w:tcBorders>
              <w:top w:val="single" w:sz="8" w:space="0" w:color="auto"/>
              <w:left w:val="nil"/>
              <w:bottom w:val="single" w:sz="8" w:space="0" w:color="auto"/>
              <w:right w:val="single" w:sz="8" w:space="0" w:color="000000"/>
            </w:tcBorders>
            <w:shd w:val="clear" w:color="000000" w:fill="FFFF00"/>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ANULUAR</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r>
      <w:tr w:rsidR="00836EFD" w:rsidRPr="00836EFD" w:rsidTr="00836EFD">
        <w:trPr>
          <w:trHeight w:val="321"/>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Zgjerimi I rruges Adem jashari - 11 Qershori</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13.07.2023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€ 271,977.00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€ 271,977.00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xml:space="preserve">GOR. Quality Asphalt; </w:t>
            </w:r>
            <w:r w:rsidR="00210D7D">
              <w:rPr>
                <w:rFonts w:ascii="Times New Roman" w:eastAsia="Times New Roman" w:hAnsi="Times New Roman" w:cs="Times New Roman"/>
                <w:sz w:val="16"/>
                <w:szCs w:val="16"/>
              </w:rPr>
              <w:t>Ë</w:t>
            </w:r>
            <w:r w:rsidRPr="00836EFD">
              <w:rPr>
                <w:rFonts w:ascii="Times New Roman" w:eastAsia="Times New Roman" w:hAnsi="Times New Roman" w:cs="Times New Roman"/>
                <w:sz w:val="16"/>
                <w:szCs w:val="16"/>
              </w:rPr>
              <w:t>orld Medium</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Ndertimi, rihapja, Zgjerimi dhe asfaltimi I rrugeve ne fshatin Paldenice  - rr.Mergimtaret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27.07.2023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€ 55,323.25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EDONA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Renovimi I objektit te komunes</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23.08.2023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17.10.2023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18.10.2023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€ 58,467.00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te internetit dhe kabllovikut per Institucione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25.08.2023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€ 7,958.00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€ 6,903.00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ELEKTRA LLC</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Aktivitetet e DSHMS-se sipas LOT eve (LOT 1)</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6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€ 3,000.00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€ 2,888.25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STARGRAF</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Aktivitete e DSHMS-se (LOT 2)</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6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€ 1,995.00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€ 1,520.00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ARDITI TOURS</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Angazhimi I nje konsulenti te jashtem per nevoja te DZHE-se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01.09.2023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21.09.2023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€ 1,576.11</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€ 1,575.99</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Amir Qajani</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Shtrimi me kubeza betoni ne zonen urbane dhe rurale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06.10.2023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4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€ 92,817.00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€ 90,000.00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Kema Company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lastRenderedPageBreak/>
              <w:t>MINITENDER - Furnizim me peme dhe perime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22.08.2023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04.10.2023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06.10.2023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€ 2,800.00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€ 2,737.79</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Dauti Komerc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Kanalizimi fekal ne Han te Elezit rr.Isa berisha dhe fshatra Paldenice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24.10.2023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27.11.2023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29.11.2023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3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€ 60,000.00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€ 59,986.25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varrezave te qytetit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29.09.2023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29.09.2023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14.11.2023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15.11.2023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70 dite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€ 20,000.00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€ 19,994.05</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GOE Fin Company; 100 % Design</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Vynilit</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16.10.2023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08.11.2023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€ 28,558.00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€ 28,180.40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€ 1,774.80</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ATC COM SHPK</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Sigurimi I veturave te komunes</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10.10.2023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20.11.2023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23.11.2023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€ 5,187.82</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€ 4,375.31</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EUROSIG</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00"/>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Rregullimi I infrastruktures shkollore (SHML Dardania, SHFMU Ilaz Thaci, SHFMU. Keshtjella e Diturise dhe SHFMU. Veli Ballazhi)</w:t>
            </w:r>
          </w:p>
        </w:tc>
        <w:tc>
          <w:tcPr>
            <w:tcW w:w="7199" w:type="dxa"/>
            <w:gridSpan w:val="7"/>
            <w:tcBorders>
              <w:top w:val="single" w:sz="8" w:space="0" w:color="auto"/>
              <w:left w:val="nil"/>
              <w:bottom w:val="single" w:sz="8" w:space="0" w:color="auto"/>
              <w:right w:val="single" w:sz="8" w:space="0" w:color="000000"/>
            </w:tcBorders>
            <w:shd w:val="clear" w:color="000000" w:fill="FFFF00"/>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ANULUAR</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Sherbime te bifes komunale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26.10.2023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03.11.2023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22.11.2023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23.11.2023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€ 9,996.00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€ 9,915.00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Rexha Group</w:t>
            </w:r>
          </w:p>
        </w:tc>
      </w:tr>
      <w:tr w:rsidR="00836EFD" w:rsidRPr="00836EFD" w:rsidTr="00836EFD">
        <w:trPr>
          <w:trHeight w:val="209"/>
        </w:trPr>
        <w:tc>
          <w:tcPr>
            <w:tcW w:w="1818"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Furnizim me medikamente per nevoja te QKMF-se</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09.11.2023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13.11.2023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11.12.2023</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13.12.2023</w:t>
            </w:r>
          </w:p>
        </w:tc>
        <w:tc>
          <w:tcPr>
            <w:tcW w:w="689"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12 muaj</w:t>
            </w:r>
          </w:p>
        </w:tc>
        <w:tc>
          <w:tcPr>
            <w:tcW w:w="108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€ 9,998.60</w:t>
            </w:r>
          </w:p>
        </w:tc>
        <w:tc>
          <w:tcPr>
            <w:tcW w:w="109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€ 9,961.50</w:t>
            </w:r>
          </w:p>
        </w:tc>
        <w:tc>
          <w:tcPr>
            <w:tcW w:w="882"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 </w:t>
            </w:r>
          </w:p>
        </w:tc>
        <w:tc>
          <w:tcPr>
            <w:tcW w:w="1399" w:type="dxa"/>
            <w:tcBorders>
              <w:top w:val="nil"/>
              <w:left w:val="nil"/>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16"/>
                <w:szCs w:val="16"/>
              </w:rPr>
            </w:pPr>
            <w:r w:rsidRPr="00836EFD">
              <w:rPr>
                <w:rFonts w:ascii="Times New Roman" w:eastAsia="Times New Roman" w:hAnsi="Times New Roman" w:cs="Times New Roman"/>
                <w:sz w:val="16"/>
                <w:szCs w:val="16"/>
              </w:rPr>
              <w:t>MADEKOS</w:t>
            </w:r>
          </w:p>
        </w:tc>
      </w:tr>
    </w:tbl>
    <w:p w:rsidR="00836EFD" w:rsidRPr="00836EFD" w:rsidRDefault="00836EFD" w:rsidP="00C83187">
      <w:pPr>
        <w:spacing w:after="0"/>
        <w:jc w:val="right"/>
        <w:rPr>
          <w:rFonts w:ascii="Times New Roman" w:hAnsi="Times New Roman" w:cs="Times New Roman"/>
          <w:b/>
          <w:sz w:val="16"/>
          <w:szCs w:val="16"/>
        </w:rPr>
      </w:pPr>
    </w:p>
    <w:p w:rsidR="00836EFD" w:rsidRDefault="00836EFD" w:rsidP="00836EFD">
      <w:r>
        <w:t>Raporti i pun</w:t>
      </w:r>
      <w:r w:rsidR="00210D7D">
        <w:t>ë</w:t>
      </w:r>
      <w:r>
        <w:t>s n</w:t>
      </w:r>
      <w:r w:rsidR="00210D7D">
        <w:t>ë</w:t>
      </w:r>
      <w:r>
        <w:t>n 1000euro.</w:t>
      </w:r>
    </w:p>
    <w:tbl>
      <w:tblPr>
        <w:tblW w:w="10632" w:type="dxa"/>
        <w:tblLook w:val="04A0"/>
      </w:tblPr>
      <w:tblGrid>
        <w:gridCol w:w="1651"/>
        <w:gridCol w:w="1177"/>
        <w:gridCol w:w="1177"/>
        <w:gridCol w:w="1177"/>
        <w:gridCol w:w="1177"/>
        <w:gridCol w:w="643"/>
        <w:gridCol w:w="803"/>
        <w:gridCol w:w="803"/>
        <w:gridCol w:w="803"/>
        <w:gridCol w:w="1605"/>
      </w:tblGrid>
      <w:tr w:rsidR="00836EFD" w:rsidRPr="00836EFD" w:rsidTr="00210D7D">
        <w:trPr>
          <w:trHeight w:val="363"/>
        </w:trPr>
        <w:tc>
          <w:tcPr>
            <w:tcW w:w="1592" w:type="dxa"/>
            <w:vMerge w:val="restart"/>
            <w:tcBorders>
              <w:top w:val="double" w:sz="6" w:space="0" w:color="auto"/>
              <w:left w:val="double" w:sz="6" w:space="0" w:color="auto"/>
              <w:bottom w:val="double" w:sz="6" w:space="0" w:color="000000"/>
              <w:right w:val="double" w:sz="6" w:space="0" w:color="auto"/>
            </w:tcBorders>
            <w:shd w:val="clear" w:color="000000" w:fill="8DB4E2"/>
            <w:vAlign w:val="center"/>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Titulli i aktivitetit të prokurimit</w:t>
            </w:r>
          </w:p>
        </w:tc>
        <w:tc>
          <w:tcPr>
            <w:tcW w:w="1135"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Data e inicimit të aktivitetetit të prokurimit</w:t>
            </w:r>
          </w:p>
        </w:tc>
        <w:tc>
          <w:tcPr>
            <w:tcW w:w="1135"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Data e publikimit të njoftimit për kontratë</w:t>
            </w:r>
          </w:p>
        </w:tc>
        <w:tc>
          <w:tcPr>
            <w:tcW w:w="1135"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Data e publikimit të njoftimit për dhënie të kontratës</w:t>
            </w:r>
          </w:p>
        </w:tc>
        <w:tc>
          <w:tcPr>
            <w:tcW w:w="1135"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Data e nënshkrimit të kontratës ( ne rast anulimi data e njoftimit për anulim)</w:t>
            </w:r>
          </w:p>
        </w:tc>
        <w:tc>
          <w:tcPr>
            <w:tcW w:w="623"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Afatet për implementimin e kontratës (shkruaj daten e fillimit dhe të përfundimit)</w:t>
            </w:r>
          </w:p>
        </w:tc>
        <w:tc>
          <w:tcPr>
            <w:tcW w:w="777"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 xml:space="preserve">Vlera e parashikuar e kontratës  </w:t>
            </w:r>
          </w:p>
        </w:tc>
        <w:tc>
          <w:tcPr>
            <w:tcW w:w="777"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Cmimi I kontrates se nenshkruar</w:t>
            </w:r>
          </w:p>
        </w:tc>
        <w:tc>
          <w:tcPr>
            <w:tcW w:w="777"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 xml:space="preserve">Çmimi i kontratës, duke përfshirë të gjitha taksat etj. </w:t>
            </w:r>
          </w:p>
        </w:tc>
        <w:tc>
          <w:tcPr>
            <w:tcW w:w="1546" w:type="dxa"/>
            <w:vMerge w:val="restart"/>
            <w:tcBorders>
              <w:top w:val="double" w:sz="6" w:space="0" w:color="auto"/>
              <w:left w:val="double" w:sz="6" w:space="0" w:color="auto"/>
              <w:bottom w:val="double" w:sz="6" w:space="0" w:color="000000"/>
              <w:right w:val="double" w:sz="6" w:space="0" w:color="auto"/>
            </w:tcBorders>
            <w:shd w:val="clear" w:color="000000" w:fill="8DB4E2"/>
            <w:textDirection w:val="btLr"/>
            <w:vAlign w:val="bottom"/>
            <w:hideMark/>
          </w:tcPr>
          <w:p w:rsidR="00836EFD" w:rsidRPr="00836EFD" w:rsidRDefault="00836EFD" w:rsidP="00836EFD">
            <w:pPr>
              <w:spacing w:after="0" w:line="240" w:lineRule="auto"/>
              <w:jc w:val="center"/>
              <w:rPr>
                <w:rFonts w:ascii="Garamond" w:eastAsia="Times New Roman" w:hAnsi="Garamond" w:cs="Arial"/>
                <w:b/>
                <w:bCs/>
                <w:sz w:val="24"/>
                <w:szCs w:val="24"/>
              </w:rPr>
            </w:pPr>
            <w:r w:rsidRPr="00836EFD">
              <w:rPr>
                <w:rFonts w:ascii="Garamond" w:eastAsia="Times New Roman" w:hAnsi="Garamond" w:cs="Arial"/>
                <w:b/>
                <w:bCs/>
                <w:sz w:val="24"/>
                <w:szCs w:val="24"/>
              </w:rPr>
              <w:t xml:space="preserve">Emri i OE të cilit i është dhënë kontrata </w:t>
            </w:r>
          </w:p>
        </w:tc>
      </w:tr>
      <w:tr w:rsidR="00836EFD" w:rsidRPr="00836EFD" w:rsidTr="00210D7D">
        <w:trPr>
          <w:trHeight w:val="296"/>
        </w:trPr>
        <w:tc>
          <w:tcPr>
            <w:tcW w:w="1592"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62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546"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r>
      <w:tr w:rsidR="00836EFD" w:rsidRPr="00836EFD" w:rsidTr="00210D7D">
        <w:trPr>
          <w:trHeight w:val="5022"/>
        </w:trPr>
        <w:tc>
          <w:tcPr>
            <w:tcW w:w="1592"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135"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623"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777"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c>
          <w:tcPr>
            <w:tcW w:w="1546" w:type="dxa"/>
            <w:vMerge/>
            <w:tcBorders>
              <w:top w:val="double" w:sz="6" w:space="0" w:color="auto"/>
              <w:left w:val="double" w:sz="6" w:space="0" w:color="auto"/>
              <w:bottom w:val="double" w:sz="6" w:space="0" w:color="000000"/>
              <w:right w:val="double" w:sz="6" w:space="0" w:color="auto"/>
            </w:tcBorders>
            <w:vAlign w:val="center"/>
            <w:hideMark/>
          </w:tcPr>
          <w:p w:rsidR="00836EFD" w:rsidRPr="00836EFD" w:rsidRDefault="00836EFD" w:rsidP="00836EFD">
            <w:pPr>
              <w:spacing w:after="0" w:line="240" w:lineRule="auto"/>
              <w:rPr>
                <w:rFonts w:ascii="Garamond" w:eastAsia="Times New Roman" w:hAnsi="Garamond" w:cs="Arial"/>
                <w:b/>
                <w:bCs/>
                <w:sz w:val="24"/>
                <w:szCs w:val="24"/>
              </w:rPr>
            </w:pPr>
          </w:p>
        </w:tc>
      </w:tr>
      <w:tr w:rsidR="00836EFD" w:rsidRPr="00836EFD" w:rsidTr="00210D7D">
        <w:trPr>
          <w:trHeight w:val="380"/>
        </w:trPr>
        <w:tc>
          <w:tcPr>
            <w:tcW w:w="1592" w:type="dxa"/>
            <w:tcBorders>
              <w:top w:val="nil"/>
              <w:left w:val="double" w:sz="6" w:space="0" w:color="auto"/>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7</w:t>
            </w:r>
          </w:p>
        </w:tc>
        <w:tc>
          <w:tcPr>
            <w:tcW w:w="1135"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8</w:t>
            </w:r>
          </w:p>
        </w:tc>
        <w:tc>
          <w:tcPr>
            <w:tcW w:w="1135"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9</w:t>
            </w:r>
          </w:p>
        </w:tc>
        <w:tc>
          <w:tcPr>
            <w:tcW w:w="1135"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10</w:t>
            </w:r>
          </w:p>
        </w:tc>
        <w:tc>
          <w:tcPr>
            <w:tcW w:w="1135"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11</w:t>
            </w:r>
          </w:p>
        </w:tc>
        <w:tc>
          <w:tcPr>
            <w:tcW w:w="623"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w:t>
            </w:r>
          </w:p>
        </w:tc>
        <w:tc>
          <w:tcPr>
            <w:tcW w:w="777"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w:t>
            </w:r>
          </w:p>
        </w:tc>
        <w:tc>
          <w:tcPr>
            <w:tcW w:w="777"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w:t>
            </w:r>
          </w:p>
        </w:tc>
        <w:tc>
          <w:tcPr>
            <w:tcW w:w="777"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w:t>
            </w:r>
          </w:p>
        </w:tc>
        <w:tc>
          <w:tcPr>
            <w:tcW w:w="1546" w:type="dxa"/>
            <w:tcBorders>
              <w:top w:val="nil"/>
              <w:left w:val="nil"/>
              <w:bottom w:val="double" w:sz="6" w:space="0" w:color="auto"/>
              <w:right w:val="double" w:sz="6" w:space="0" w:color="auto"/>
            </w:tcBorders>
            <w:shd w:val="clear" w:color="000000" w:fill="538DD5"/>
            <w:noWrap/>
            <w:vAlign w:val="bottom"/>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19</w:t>
            </w:r>
          </w:p>
        </w:tc>
      </w:tr>
      <w:tr w:rsidR="00836EFD" w:rsidRPr="00836EFD" w:rsidTr="00210D7D">
        <w:trPr>
          <w:trHeight w:val="1076"/>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Furnizim me flamuj dhe bishta per flamuj</w:t>
            </w:r>
          </w:p>
        </w:tc>
        <w:tc>
          <w:tcPr>
            <w:tcW w:w="1135"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07.02.2023</w:t>
            </w:r>
          </w:p>
        </w:tc>
        <w:tc>
          <w:tcPr>
            <w:tcW w:w="1135"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09.02.2023</w:t>
            </w:r>
          </w:p>
        </w:tc>
        <w:tc>
          <w:tcPr>
            <w:tcW w:w="1135" w:type="dxa"/>
            <w:tcBorders>
              <w:top w:val="nil"/>
              <w:left w:val="nil"/>
              <w:bottom w:val="single" w:sz="8" w:space="0" w:color="auto"/>
              <w:right w:val="single" w:sz="8" w:space="0" w:color="auto"/>
            </w:tcBorders>
            <w:shd w:val="clear" w:color="000000" w:fill="FFFFFF"/>
            <w:noWrap/>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14.02.2023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€ 700.00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€ 605.00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€ 605.00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EUROSTORE SHPK </w:t>
            </w:r>
          </w:p>
        </w:tc>
      </w:tr>
      <w:tr w:rsidR="00836EFD" w:rsidRPr="00836EFD" w:rsidTr="00210D7D">
        <w:trPr>
          <w:trHeight w:val="795"/>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material per mirembajtje te automjeteve komunale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07.02.2023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21.02.2023</w:t>
            </w:r>
          </w:p>
        </w:tc>
        <w:tc>
          <w:tcPr>
            <w:tcW w:w="623"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€ 983.00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€ 983.00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Basri Dernjani B.I.</w:t>
            </w:r>
          </w:p>
        </w:tc>
      </w:tr>
      <w:tr w:rsidR="00836EFD" w:rsidRPr="00836EFD" w:rsidTr="00210D7D">
        <w:trPr>
          <w:trHeight w:val="711"/>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Instalimi I filtrave te nxemjes ne QKMF</w:t>
            </w:r>
          </w:p>
        </w:tc>
        <w:tc>
          <w:tcPr>
            <w:tcW w:w="1135"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14.02.2023</w:t>
            </w:r>
          </w:p>
        </w:tc>
        <w:tc>
          <w:tcPr>
            <w:tcW w:w="1135"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15.02.2023</w:t>
            </w:r>
          </w:p>
        </w:tc>
        <w:tc>
          <w:tcPr>
            <w:tcW w:w="1135"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27.02.2023</w:t>
            </w:r>
          </w:p>
        </w:tc>
        <w:tc>
          <w:tcPr>
            <w:tcW w:w="1135" w:type="dxa"/>
            <w:tcBorders>
              <w:top w:val="nil"/>
              <w:left w:val="nil"/>
              <w:bottom w:val="nil"/>
              <w:right w:val="nil"/>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28.02.2023</w:t>
            </w:r>
          </w:p>
        </w:tc>
        <w:tc>
          <w:tcPr>
            <w:tcW w:w="623" w:type="dxa"/>
            <w:tcBorders>
              <w:top w:val="single" w:sz="4" w:space="0" w:color="auto"/>
              <w:left w:val="single" w:sz="4" w:space="0" w:color="auto"/>
              <w:bottom w:val="nil"/>
              <w:right w:val="nil"/>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single" w:sz="8" w:space="0" w:color="auto"/>
              <w:bottom w:val="nil"/>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€ 450.00</w:t>
            </w:r>
          </w:p>
        </w:tc>
        <w:tc>
          <w:tcPr>
            <w:tcW w:w="777" w:type="dxa"/>
            <w:tcBorders>
              <w:top w:val="nil"/>
              <w:left w:val="nil"/>
              <w:bottom w:val="nil"/>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€ 450.00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€ 450.00</w:t>
            </w:r>
          </w:p>
        </w:tc>
        <w:tc>
          <w:tcPr>
            <w:tcW w:w="1546" w:type="dxa"/>
            <w:tcBorders>
              <w:top w:val="nil"/>
              <w:left w:val="nil"/>
              <w:bottom w:val="nil"/>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Termovision SHPK</w:t>
            </w:r>
          </w:p>
        </w:tc>
      </w:tr>
      <w:tr w:rsidR="00836EFD" w:rsidRPr="00836EFD" w:rsidTr="00210D7D">
        <w:trPr>
          <w:trHeight w:val="795"/>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dhe riparim I instalimeve elektrike ne QKMF</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21.02.2023</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21.02.2023</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27.02.2023</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28.02.2023</w:t>
            </w:r>
          </w:p>
        </w:tc>
        <w:tc>
          <w:tcPr>
            <w:tcW w:w="623"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777" w:type="dxa"/>
            <w:tcBorders>
              <w:top w:val="single" w:sz="8" w:space="0" w:color="auto"/>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1546" w:type="dxa"/>
            <w:tcBorders>
              <w:top w:val="single" w:sz="8" w:space="0" w:color="auto"/>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ELEKTRA LLC</w:t>
            </w:r>
          </w:p>
        </w:tc>
      </w:tr>
      <w:tr w:rsidR="00836EFD" w:rsidRPr="00836EFD" w:rsidTr="00210D7D">
        <w:trPr>
          <w:trHeight w:val="1126"/>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nje telefon per nevoja te aktiviteteve komunale dhe inqizim te seancave te kuvendit te komunes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27.02.2023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28.02.2023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€ 999.50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Sevxhane Vila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Inqizime dhe fotografime per nevoja te aktiviteteve te ndryshme kulturore dhe histroike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01.03.2023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15.03.2023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Muhamet Dernjani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Sherbime saldimi dhe mirembajtja e infrastruktures ne Institucionin parashkollor Ardhemeria</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08.03.2023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16.03.2023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17.03.2023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€ 748.00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€ 748.00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Zija Shkreta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Furnizim me material </w:t>
            </w:r>
            <w:r w:rsidRPr="00836EFD">
              <w:rPr>
                <w:rFonts w:ascii="Times New Roman" w:eastAsia="Times New Roman" w:hAnsi="Times New Roman" w:cs="Times New Roman"/>
                <w:sz w:val="24"/>
                <w:szCs w:val="24"/>
              </w:rPr>
              <w:lastRenderedPageBreak/>
              <w:t>higjienik per nevoja te Institucionit parashkollor Ardhmeria</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14.03.2023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04.04.2023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w:t>
            </w:r>
            <w:r w:rsidRPr="00836EFD">
              <w:rPr>
                <w:rFonts w:ascii="Times New Roman" w:eastAsia="Times New Roman" w:hAnsi="Times New Roman" w:cs="Times New Roman"/>
                <w:sz w:val="24"/>
                <w:szCs w:val="24"/>
              </w:rPr>
              <w:lastRenderedPageBreak/>
              <w:t>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€ 759.0</w:t>
            </w:r>
            <w:r w:rsidRPr="00836EFD">
              <w:rPr>
                <w:rFonts w:ascii="Times New Roman" w:eastAsia="Times New Roman" w:hAnsi="Times New Roman" w:cs="Times New Roman"/>
                <w:sz w:val="24"/>
                <w:szCs w:val="24"/>
              </w:rPr>
              <w:lastRenderedPageBreak/>
              <w:t>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€ 759.0</w:t>
            </w:r>
            <w:r w:rsidRPr="00836EFD">
              <w:rPr>
                <w:rFonts w:ascii="Times New Roman" w:eastAsia="Times New Roman" w:hAnsi="Times New Roman" w:cs="Times New Roman"/>
                <w:sz w:val="24"/>
                <w:szCs w:val="24"/>
              </w:rPr>
              <w:lastRenderedPageBreak/>
              <w:t>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€ 759.0</w:t>
            </w:r>
            <w:r w:rsidRPr="00836EFD">
              <w:rPr>
                <w:rFonts w:ascii="Times New Roman" w:eastAsia="Times New Roman" w:hAnsi="Times New Roman" w:cs="Times New Roman"/>
                <w:sz w:val="24"/>
                <w:szCs w:val="24"/>
              </w:rPr>
              <w:lastRenderedPageBreak/>
              <w:t>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Lanti Plast SHPK</w:t>
            </w:r>
          </w:p>
        </w:tc>
      </w:tr>
      <w:tr w:rsidR="00836EFD" w:rsidRPr="00836EFD" w:rsidTr="00210D7D">
        <w:trPr>
          <w:trHeight w:val="761"/>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Furnizim me material stomatologjik per nevoja te QKMF-se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24.03.2023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27.03.2023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Promedical SHPK</w:t>
            </w:r>
          </w:p>
        </w:tc>
      </w:tr>
      <w:tr w:rsidR="00836EFD" w:rsidRPr="00836EFD" w:rsidTr="00210D7D">
        <w:trPr>
          <w:trHeight w:val="711"/>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Furnizime shtypi dhe fotografimit per nevoja te SHFMU Ilaz Thaci dhe SHFMU. Veli Ballazhi</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17.03.2023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28.03.2023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Muhamet Dernjani B.I</w:t>
            </w:r>
          </w:p>
        </w:tc>
      </w:tr>
      <w:tr w:rsidR="00836EFD" w:rsidRPr="00836EFD" w:rsidTr="00210D7D">
        <w:trPr>
          <w:trHeight w:val="127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Furnizimi dhe montimi I elementeve te kanalizimit dhe ujesjellesit ne toaletet e administrates komunale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31.03.2023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€ 951.09</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€ 951.00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€ 951.00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Elektro Xami SHPK</w:t>
            </w:r>
          </w:p>
        </w:tc>
      </w:tr>
      <w:tr w:rsidR="00836EFD" w:rsidRPr="00836EFD" w:rsidTr="00210D7D">
        <w:trPr>
          <w:trHeight w:val="1060"/>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disa pajisje per nevoja te administrates komunale (aparate te ujit, fshesa elektrike, pastrues me avull, trimer)</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08.03.2023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05.04.2023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13.04.2023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Naim Axhami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Hartimi I projektit te depos te QKMF-ja dhe erembrojtesit te emergjenca </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14.04.2023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Urban Pro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Angazhimi I nje mjeku per </w:t>
            </w:r>
            <w:r w:rsidRPr="00836EFD">
              <w:rPr>
                <w:rFonts w:ascii="Times New Roman" w:eastAsia="Times New Roman" w:hAnsi="Times New Roman" w:cs="Times New Roman"/>
                <w:sz w:val="24"/>
                <w:szCs w:val="24"/>
              </w:rPr>
              <w:lastRenderedPageBreak/>
              <w:t>nevoja te QKMF-se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12.04.2023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14.04.2023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w:t>
            </w:r>
            <w:r w:rsidRPr="00836EFD">
              <w:rPr>
                <w:rFonts w:ascii="Times New Roman" w:eastAsia="Times New Roman" w:hAnsi="Times New Roman" w:cs="Times New Roman"/>
                <w:sz w:val="24"/>
                <w:szCs w:val="24"/>
              </w:rPr>
              <w:lastRenderedPageBreak/>
              <w:t>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€ 600.0</w:t>
            </w:r>
            <w:r w:rsidRPr="00836EFD">
              <w:rPr>
                <w:rFonts w:ascii="Times New Roman" w:eastAsia="Times New Roman" w:hAnsi="Times New Roman" w:cs="Times New Roman"/>
                <w:sz w:val="24"/>
                <w:szCs w:val="24"/>
              </w:rPr>
              <w:lastRenderedPageBreak/>
              <w:t>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€ 600.0</w:t>
            </w:r>
            <w:r w:rsidRPr="00836EFD">
              <w:rPr>
                <w:rFonts w:ascii="Times New Roman" w:eastAsia="Times New Roman" w:hAnsi="Times New Roman" w:cs="Times New Roman"/>
                <w:sz w:val="24"/>
                <w:szCs w:val="24"/>
              </w:rPr>
              <w:lastRenderedPageBreak/>
              <w:t>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€ 600.0</w:t>
            </w:r>
            <w:r w:rsidRPr="00836EFD">
              <w:rPr>
                <w:rFonts w:ascii="Times New Roman" w:eastAsia="Times New Roman" w:hAnsi="Times New Roman" w:cs="Times New Roman"/>
                <w:sz w:val="24"/>
                <w:szCs w:val="24"/>
              </w:rPr>
              <w:lastRenderedPageBreak/>
              <w:t>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 xml:space="preserve">Fatbardha Sadriu, </w:t>
            </w:r>
          </w:p>
        </w:tc>
      </w:tr>
      <w:tr w:rsidR="00836EFD" w:rsidRPr="00836EFD" w:rsidTr="00210D7D">
        <w:trPr>
          <w:trHeight w:val="728"/>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Furnizim me material shtypi per nevoja te DZHE-se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26.04.2023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17.05.2023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18.05.2023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PROMIX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kubeza dhe reshetka atmosferike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19.05.2023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€ 919.00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€ 915.00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€ 915.00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Model Invest Group SHPK</w:t>
            </w:r>
          </w:p>
        </w:tc>
      </w:tr>
      <w:tr w:rsidR="00836EFD" w:rsidRPr="00836EFD" w:rsidTr="00210D7D">
        <w:trPr>
          <w:trHeight w:val="8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Montimi I filterit dhe valvola per reduktim te shtypjes se ujit te Shtepia e Kultures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11.05.2023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12.05.2023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BS Gartenbau SHPK</w:t>
            </w:r>
          </w:p>
        </w:tc>
      </w:tr>
      <w:tr w:rsidR="00836EFD" w:rsidRPr="00836EFD" w:rsidTr="00210D7D">
        <w:trPr>
          <w:trHeight w:val="778"/>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Riparimi I rrjetit elektrik ne objektin e administrates komunale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10.05.2023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10.05.2023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17.05.2023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18.05.2023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€ 930.65</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€ 930.65</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€ 930.65</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Elektro Xami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Servisimi I aparatit te RTG-se ne QKMF - Hani I Elezit</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11.05.2023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22.05.2023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LEDIMED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material sportiv per ditet e kultures per vitin 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16.05.2023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Vlera Sport LTD </w:t>
            </w:r>
          </w:p>
        </w:tc>
      </w:tr>
      <w:tr w:rsidR="00836EFD" w:rsidRPr="00836EFD" w:rsidTr="00210D7D">
        <w:trPr>
          <w:trHeight w:val="778"/>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dysheme te presuar per sallen e Ed.fizike Ilaz Thaçi</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05.06.2023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NPT. DAQA</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Furnizim me rama dhe brava te dyereve per SHFMU. Ilaz Thaçi - Hani I </w:t>
            </w:r>
            <w:r w:rsidRPr="00836EFD">
              <w:rPr>
                <w:rFonts w:ascii="Times New Roman" w:eastAsia="Times New Roman" w:hAnsi="Times New Roman" w:cs="Times New Roman"/>
                <w:sz w:val="24"/>
                <w:szCs w:val="24"/>
              </w:rPr>
              <w:lastRenderedPageBreak/>
              <w:t>Elezit</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18.05.2023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05.06.2023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€ 895.00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€ 895.00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€ 895.00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KRAS-MK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Furnizim me material edukativ (fusha e artit dhe material sportiv per ditet e kultures)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29.05.2023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01.06.2023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05.07.2023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STARGRAF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Furnizime shtypi dhe material tjeter per nevoja te festivalit mbarekombetare folklorik</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PROMIX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Inqizime te ndryshme per nevoja te festivalit mbarekombetar folklorik</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Muhamet Dernjani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Sherbime zerimi per nevoja te festivalit mbarekombetar folklorik</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07.06.2023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08.06.2023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19.06.2023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Adnan Zuka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uniforma pune per punetoret teknik te SHFMU. Ilaz Thaçi</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08.06.2023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19.06.2023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€ 900.00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€ 900.00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€ 900.00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Igballe Thaqi-Bushi B.I</w:t>
            </w:r>
          </w:p>
        </w:tc>
      </w:tr>
      <w:tr w:rsidR="00836EFD" w:rsidRPr="00836EFD" w:rsidTr="00210D7D">
        <w:trPr>
          <w:trHeight w:val="959"/>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dhe montim I pasqyrave rrugore me pajisje percjellese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16.06.2023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20.06.2023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€ 988.00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KROSA Trafic Sings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Zhvendosja e shtylles se rrymes me </w:t>
            </w:r>
            <w:r w:rsidRPr="00836EFD">
              <w:rPr>
                <w:rFonts w:ascii="Times New Roman" w:eastAsia="Times New Roman" w:hAnsi="Times New Roman" w:cs="Times New Roman"/>
                <w:sz w:val="24"/>
                <w:szCs w:val="24"/>
              </w:rPr>
              <w:lastRenderedPageBreak/>
              <w:t>pajisje tjera percjellese tek SHFMU. Ilaz thaqi</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06.06.2023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20.06.2023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03.07.2023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€ 978.30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€ 978.30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€ 978.30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ELEKTRA LLC</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Hapja e kanaleve dhe pastrimi I deponise ne fsh.Paldenice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07.07.2023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17.07.2023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18.07.2023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€ 960.00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€ 952.00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€ 952.00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KRAS-MK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dhe montim I kamerave ne objektin e QKMF-se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24.07.2023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25.07.2023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€ 989.50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€ 987.00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€ 987.00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Goni Computers SHPK</w:t>
            </w:r>
          </w:p>
        </w:tc>
      </w:tr>
      <w:tr w:rsidR="00836EFD" w:rsidRPr="00836EFD" w:rsidTr="00210D7D">
        <w:trPr>
          <w:trHeight w:val="711"/>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dhe shtrirja e fibres optike per nevoja te kamerave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10.07.2023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11.08.2023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ELEKTRA LLC</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Larja e veturave te komunes dhe sherbimit te zjarrefiksave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26.07.2023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31.07.2023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01.08.2023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€ 997.30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€ 933.50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€ 933.50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ALBA Oil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Instalimi i pajisjes dhe programit per vijueshmeri ne pune ne QKMF</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26.07.2023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01.08.2023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ELEKTRA LLC</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material stomatologjik per nevoja te QKMF-se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€ 995.50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PROMEDICAL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tabela te bardha per nevoje te shkollave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24.07.2023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31.07.2023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07.08.2023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08.08.2023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€ 999.60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MEDIATECH Print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xml:space="preserve">Furnizim dhe montim I dyereve metalike te </w:t>
            </w:r>
            <w:r w:rsidRPr="00836EFD">
              <w:rPr>
                <w:rFonts w:ascii="Times New Roman" w:eastAsia="Times New Roman" w:hAnsi="Times New Roman" w:cs="Times New Roman"/>
                <w:sz w:val="24"/>
                <w:szCs w:val="24"/>
              </w:rPr>
              <w:lastRenderedPageBreak/>
              <w:t>fabrika e ujit ne Dimce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08.08.2023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09.08.2023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14.08.2023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15.08.2023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€ 996.00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Zija Shkreta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Furnizim me TV dhe pajisje tjera percjellese per nevoja te SHML.Dardania</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04.09.2023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18.09.2023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21.09.2023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€ 997.50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ADZH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Sherbime printimi, fotokopjimi dhe skanimi per nevoja te Komunes Hani I Elezit</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26.09.2023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ASTRONIK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bombola oksigjeni medicinal per nevoja te QKMF-se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29.09.2023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€ 795.00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Messer Medica LLC</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TV dhe pajisje percjellese per nevoja te SHML.Dardania</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11.10.2023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12.10.2023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€ 991.00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€ 969.00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€ 969.00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Rexha Group</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Furnizimi dhe montimi I perdeve te klasave ne SHFMU. Keshtjella e Diturise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21.09.2023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02.10.2023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13.10.2023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€ 946.90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€ 935.76</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€ 935.76</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Rexhep Axhami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000000" w:fill="FFFFFF"/>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TV dhe pajisje percjellese per nevoja te SHFMU. Keshtjella e Diturise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28.08.2023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12.10.2023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13.10.2023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€ 986.40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€ 986.40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Rexha Group</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lastRenderedPageBreak/>
              <w:t>Hartimi I projektit per asfaltimin e rruges Nehat Curri Dermjak</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13.10.2023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16.10.2023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24.10.2023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€ 994.50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€ 979.95</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€ 979.95</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DEA Group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Rregullimi I ndriqimit tek Varrezat e Deshmoreve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25.10.2023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30.10.2023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€ 986.00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€ 980.00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Termovision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Riparimi I banjove ne QPS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30.10.2023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03.11.2023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06.11.2023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€ 363.00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€ 361.00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€ 361.00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Naim Axhami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Sigurimi I automjeteve Peugeot &amp; Golf Plus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16.11.2023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€ 854.96</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€ 854.96</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KS. Dukagjini SH.A</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tonera per nevoja te administrates komunale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21.11.2023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01.12.2023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€ 999.90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MEDIATECH Print SHPK</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Servisimi I vetures Golf Plus</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23.11.2023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28.11.2023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29.11.2023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€ 995.00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AUTO BEKA</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Inziqime dhe fotografime per nevoja te aktiviteteve per festen e 28 nentorit</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24.11.2023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€ 960.00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€ 958.00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€ 958.00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Muhamet Dernjani B.I</w:t>
            </w:r>
          </w:p>
        </w:tc>
      </w:tr>
      <w:tr w:rsidR="00836EFD" w:rsidRPr="00836EFD" w:rsidTr="00210D7D">
        <w:trPr>
          <w:trHeight w:val="69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Transporti I fidaneve te pishen nga Peja ne Han te Elezit</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22.11.2023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26.11.2023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€ 293.00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€ 292.00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€ 292.00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Sabedin Hasallari B.I</w:t>
            </w:r>
          </w:p>
        </w:tc>
      </w:tr>
      <w:tr w:rsidR="00836EFD" w:rsidRPr="00836EFD" w:rsidTr="00210D7D">
        <w:trPr>
          <w:trHeight w:val="624"/>
        </w:trPr>
        <w:tc>
          <w:tcPr>
            <w:tcW w:w="1592" w:type="dxa"/>
            <w:tcBorders>
              <w:top w:val="nil"/>
              <w:left w:val="single" w:sz="8" w:space="0" w:color="auto"/>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Furnizim me artikuj ushqimor dhe pije per aktivitetet e drejtorise se bujqesise</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20.11.2023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27.11.2023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29.11.2023</w:t>
            </w:r>
          </w:p>
        </w:tc>
        <w:tc>
          <w:tcPr>
            <w:tcW w:w="1135"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30.11.2023</w:t>
            </w:r>
          </w:p>
        </w:tc>
        <w:tc>
          <w:tcPr>
            <w:tcW w:w="623"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1 muaj</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right"/>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777" w:type="dxa"/>
            <w:tcBorders>
              <w:top w:val="nil"/>
              <w:left w:val="nil"/>
              <w:bottom w:val="single" w:sz="8" w:space="0" w:color="auto"/>
              <w:right w:val="single" w:sz="8" w:space="0" w:color="auto"/>
            </w:tcBorders>
            <w:shd w:val="clear" w:color="auto" w:fill="auto"/>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€ 994.00</w:t>
            </w:r>
          </w:p>
        </w:tc>
        <w:tc>
          <w:tcPr>
            <w:tcW w:w="1546" w:type="dxa"/>
            <w:tcBorders>
              <w:top w:val="nil"/>
              <w:left w:val="nil"/>
              <w:bottom w:val="single" w:sz="8" w:space="0" w:color="auto"/>
              <w:right w:val="nil"/>
            </w:tcBorders>
            <w:shd w:val="clear" w:color="000000" w:fill="FFFFFF"/>
            <w:vAlign w:val="center"/>
            <w:hideMark/>
          </w:tcPr>
          <w:p w:rsidR="00836EFD" w:rsidRPr="00836EFD" w:rsidRDefault="00836EFD" w:rsidP="00836EFD">
            <w:pPr>
              <w:spacing w:after="0" w:line="240" w:lineRule="auto"/>
              <w:jc w:val="center"/>
              <w:rPr>
                <w:rFonts w:ascii="Times New Roman" w:eastAsia="Times New Roman" w:hAnsi="Times New Roman" w:cs="Times New Roman"/>
                <w:sz w:val="24"/>
                <w:szCs w:val="24"/>
              </w:rPr>
            </w:pPr>
            <w:r w:rsidRPr="00836EFD">
              <w:rPr>
                <w:rFonts w:ascii="Times New Roman" w:eastAsia="Times New Roman" w:hAnsi="Times New Roman" w:cs="Times New Roman"/>
                <w:sz w:val="24"/>
                <w:szCs w:val="24"/>
              </w:rPr>
              <w:t>OSLO</w:t>
            </w:r>
          </w:p>
        </w:tc>
      </w:tr>
    </w:tbl>
    <w:p w:rsidR="00836EFD" w:rsidRPr="00836EFD" w:rsidRDefault="00836EFD" w:rsidP="00836EFD">
      <w:pPr>
        <w:rPr>
          <w:sz w:val="16"/>
          <w:szCs w:val="16"/>
        </w:rPr>
      </w:pPr>
      <w:bookmarkStart w:id="2" w:name="_GoBack"/>
      <w:bookmarkEnd w:id="2"/>
    </w:p>
    <w:p w:rsidR="00BC2077" w:rsidRPr="00BC2077" w:rsidRDefault="00BC2077" w:rsidP="00BC2077">
      <w:pPr>
        <w:pStyle w:val="Heading1"/>
        <w:rPr>
          <w:sz w:val="28"/>
        </w:rPr>
      </w:pPr>
      <w:r w:rsidRPr="00BC2077">
        <w:rPr>
          <w:sz w:val="28"/>
        </w:rPr>
        <w:lastRenderedPageBreak/>
        <w:t>Raporti i punës së zyrës së arkivit dhe transparencës për vitin 2023</w:t>
      </w:r>
    </w:p>
    <w:p w:rsidR="00BC2077" w:rsidRDefault="00BC2077" w:rsidP="00BC2077">
      <w:pPr>
        <w:spacing w:after="0"/>
        <w:jc w:val="both"/>
        <w:rPr>
          <w:rFonts w:ascii="Times New Roman" w:hAnsi="Times New Roman" w:cs="Times New Roman"/>
          <w:sz w:val="28"/>
          <w:szCs w:val="28"/>
        </w:rPr>
      </w:pPr>
      <w:r w:rsidRPr="0024450A">
        <w:rPr>
          <w:rFonts w:ascii="Times New Roman" w:hAnsi="Times New Roman" w:cs="Times New Roman"/>
          <w:sz w:val="28"/>
          <w:szCs w:val="28"/>
        </w:rPr>
        <w:t>Zyra e transparencës në përputhje me planin e apr</w:t>
      </w:r>
      <w:r>
        <w:rPr>
          <w:rFonts w:ascii="Times New Roman" w:hAnsi="Times New Roman" w:cs="Times New Roman"/>
          <w:sz w:val="28"/>
          <w:szCs w:val="28"/>
        </w:rPr>
        <w:t>ovuar të veprimit për vitin 2023</w:t>
      </w:r>
      <w:r w:rsidRPr="0024450A">
        <w:rPr>
          <w:rFonts w:ascii="Times New Roman" w:hAnsi="Times New Roman" w:cs="Times New Roman"/>
          <w:sz w:val="28"/>
          <w:szCs w:val="28"/>
        </w:rPr>
        <w:t xml:space="preserve">, aktivitetin evet e ka zhvilluar në kryerjen obligimeve në fushën e informimit publik sa më të mirë si tëqytetarëve të komunës ashtu edhe opinionin sa më të gjerë për të gjitha aktivitetet që kanë tëbëjnë me zhvillimet në komunën tonë. </w:t>
      </w:r>
    </w:p>
    <w:p w:rsidR="00BC2077" w:rsidRDefault="00BC2077" w:rsidP="00BC2077">
      <w:pPr>
        <w:spacing w:after="0"/>
        <w:jc w:val="both"/>
        <w:rPr>
          <w:rFonts w:ascii="Times New Roman" w:hAnsi="Times New Roman" w:cs="Times New Roman"/>
          <w:sz w:val="28"/>
          <w:szCs w:val="28"/>
        </w:rPr>
      </w:pPr>
      <w:r>
        <w:rPr>
          <w:rFonts w:ascii="Times New Roman" w:hAnsi="Times New Roman" w:cs="Times New Roman"/>
          <w:sz w:val="28"/>
          <w:szCs w:val="28"/>
        </w:rPr>
        <w:t xml:space="preserve">Zyra e transparencës punën e sajë e mbështetë nga obligimet që dalin në </w:t>
      </w:r>
      <w:r w:rsidRPr="008936E9">
        <w:rPr>
          <w:rFonts w:ascii="Times New Roman" w:hAnsi="Times New Roman" w:cs="Times New Roman"/>
          <w:sz w:val="28"/>
          <w:szCs w:val="28"/>
        </w:rPr>
        <w:t>bazë të dispozitave të Udhëzimit administrati</w:t>
      </w:r>
      <w:r>
        <w:rPr>
          <w:rFonts w:ascii="Times New Roman" w:hAnsi="Times New Roman" w:cs="Times New Roman"/>
          <w:sz w:val="28"/>
          <w:szCs w:val="28"/>
        </w:rPr>
        <w:t>v nr. 04/2020</w:t>
      </w:r>
      <w:r w:rsidRPr="008936E9">
        <w:rPr>
          <w:rFonts w:ascii="Times New Roman" w:hAnsi="Times New Roman" w:cs="Times New Roman"/>
          <w:sz w:val="28"/>
          <w:szCs w:val="28"/>
        </w:rPr>
        <w:t xml:space="preserve"> për</w:t>
      </w:r>
      <w:r>
        <w:rPr>
          <w:rFonts w:ascii="Times New Roman" w:hAnsi="Times New Roman" w:cs="Times New Roman"/>
          <w:sz w:val="28"/>
          <w:szCs w:val="28"/>
        </w:rPr>
        <w:t xml:space="preserve"> Transparencën në Komuna, të dispozitave të</w:t>
      </w:r>
      <w:r w:rsidRPr="008936E9">
        <w:rPr>
          <w:rFonts w:ascii="Times New Roman" w:hAnsi="Times New Roman" w:cs="Times New Roman"/>
          <w:sz w:val="28"/>
          <w:szCs w:val="28"/>
        </w:rPr>
        <w:t xml:space="preserve"> UA 05</w:t>
      </w:r>
      <w:r>
        <w:rPr>
          <w:rFonts w:ascii="Times New Roman" w:hAnsi="Times New Roman" w:cs="Times New Roman"/>
          <w:sz w:val="28"/>
          <w:szCs w:val="28"/>
        </w:rPr>
        <w:t>/2018 për Standardet Minimale të</w:t>
      </w:r>
      <w:r w:rsidRPr="008936E9">
        <w:rPr>
          <w:rFonts w:ascii="Times New Roman" w:hAnsi="Times New Roman" w:cs="Times New Roman"/>
          <w:sz w:val="28"/>
          <w:szCs w:val="28"/>
        </w:rPr>
        <w:t xml:space="preserve"> Konsultimit me Publikun të Ministrisë së Administrimit të Pushtetit Lokal,</w:t>
      </w:r>
      <w:r>
        <w:rPr>
          <w:rFonts w:ascii="Times New Roman" w:hAnsi="Times New Roman" w:cs="Times New Roman"/>
          <w:sz w:val="28"/>
          <w:szCs w:val="28"/>
        </w:rPr>
        <w:t xml:space="preserve"> dhe</w:t>
      </w:r>
      <w:r w:rsidRPr="008936E9">
        <w:rPr>
          <w:rFonts w:ascii="Times New Roman" w:hAnsi="Times New Roman" w:cs="Times New Roman"/>
          <w:sz w:val="28"/>
          <w:szCs w:val="28"/>
        </w:rPr>
        <w:t xml:space="preserve"> LIGJI NR. 03/L-215 PËR QASJE NË DOKUMENTE </w:t>
      </w:r>
      <w:r>
        <w:rPr>
          <w:rFonts w:ascii="Times New Roman" w:hAnsi="Times New Roman" w:cs="Times New Roman"/>
          <w:sz w:val="28"/>
          <w:szCs w:val="28"/>
        </w:rPr>
        <w:t>PUBLIKE si dhe të dispozitave</w:t>
      </w:r>
      <w:r w:rsidRPr="008936E9">
        <w:rPr>
          <w:rFonts w:ascii="Times New Roman" w:hAnsi="Times New Roman" w:cs="Times New Roman"/>
          <w:sz w:val="28"/>
          <w:szCs w:val="28"/>
        </w:rPr>
        <w:t xml:space="preserve"> të Statutit të Komunës së Hanit të Elezit</w:t>
      </w:r>
    </w:p>
    <w:p w:rsidR="00BC2077" w:rsidRDefault="00BC2077" w:rsidP="00BC2077">
      <w:pPr>
        <w:spacing w:after="0"/>
        <w:ind w:firstLine="720"/>
        <w:jc w:val="both"/>
        <w:rPr>
          <w:rFonts w:ascii="Times New Roman" w:hAnsi="Times New Roman" w:cs="Times New Roman"/>
          <w:sz w:val="28"/>
          <w:szCs w:val="28"/>
        </w:rPr>
      </w:pPr>
      <w:r w:rsidRPr="0024450A">
        <w:rPr>
          <w:rFonts w:ascii="Times New Roman" w:hAnsi="Times New Roman" w:cs="Times New Roman"/>
          <w:sz w:val="28"/>
          <w:szCs w:val="28"/>
        </w:rPr>
        <w:t>Në vazhdën e aktiviteteve qe kanë dalë nga këto obligime</w:t>
      </w:r>
      <w:r>
        <w:rPr>
          <w:rFonts w:ascii="Times New Roman" w:hAnsi="Times New Roman" w:cs="Times New Roman"/>
          <w:sz w:val="28"/>
          <w:szCs w:val="28"/>
        </w:rPr>
        <w:t xml:space="preserve">, </w:t>
      </w:r>
      <w:r w:rsidRPr="0024450A">
        <w:rPr>
          <w:rFonts w:ascii="Times New Roman" w:hAnsi="Times New Roman" w:cs="Times New Roman"/>
          <w:sz w:val="28"/>
          <w:szCs w:val="28"/>
        </w:rPr>
        <w:t>zyra e transparencës ka bërë informimet dhe njoftimet me kohë që dalin si obligime ligjore nga</w:t>
      </w:r>
      <w:r>
        <w:rPr>
          <w:rFonts w:ascii="Times New Roman" w:hAnsi="Times New Roman" w:cs="Times New Roman"/>
          <w:sz w:val="28"/>
          <w:szCs w:val="28"/>
        </w:rPr>
        <w:t xml:space="preserve"> Rregullorja për transparencë, </w:t>
      </w:r>
      <w:r w:rsidRPr="0024450A">
        <w:rPr>
          <w:rFonts w:ascii="Times New Roman" w:hAnsi="Times New Roman" w:cs="Times New Roman"/>
          <w:sz w:val="28"/>
          <w:szCs w:val="28"/>
        </w:rPr>
        <w:t xml:space="preserve"> njoftimet me kohë për debate publike tematike, në të cilën janëpropozuar për debat dokumetet e dala nga Kuvendi i Komunës.</w:t>
      </w:r>
    </w:p>
    <w:p w:rsidR="00BC2077" w:rsidRDefault="00BC2077" w:rsidP="00BC2077">
      <w:pPr>
        <w:spacing w:after="0"/>
        <w:jc w:val="both"/>
        <w:rPr>
          <w:rFonts w:ascii="Times New Roman" w:hAnsi="Times New Roman" w:cs="Times New Roman"/>
          <w:sz w:val="28"/>
          <w:szCs w:val="28"/>
        </w:rPr>
      </w:pPr>
      <w:r>
        <w:rPr>
          <w:rFonts w:ascii="Times New Roman" w:hAnsi="Times New Roman" w:cs="Times New Roman"/>
          <w:sz w:val="28"/>
          <w:szCs w:val="28"/>
        </w:rPr>
        <w:t xml:space="preserve">Zyra e transparencës ka informuar me kohë lidhur me aktivitetet e organeve të komunës së Hanit të Elezit duke publikuar informatat mbi aktivitetet e kryetarit të komunës dhe ekzekutivit, punën e kuvendit të komunës dhe trupave të saja si dhe aktiviteteve tjera kulturore dhe sportive të cilat kanë qenë në interes të banorëve. </w:t>
      </w:r>
    </w:p>
    <w:p w:rsidR="00BC2077" w:rsidRPr="0024450A" w:rsidRDefault="00BC2077" w:rsidP="00BC2077">
      <w:pPr>
        <w:spacing w:after="0"/>
        <w:ind w:firstLine="720"/>
        <w:jc w:val="both"/>
        <w:rPr>
          <w:rFonts w:ascii="Times New Roman" w:hAnsi="Times New Roman" w:cs="Times New Roman"/>
          <w:sz w:val="28"/>
          <w:szCs w:val="28"/>
        </w:rPr>
      </w:pPr>
      <w:r>
        <w:rPr>
          <w:rFonts w:ascii="Times New Roman" w:hAnsi="Times New Roman" w:cs="Times New Roman"/>
          <w:sz w:val="28"/>
          <w:szCs w:val="28"/>
        </w:rPr>
        <w:t>Gjatë vitit 2023 në Web-faqen zyrtare deri me datë 31.12.2023 janë realizuar 1152 postime prej të cilave 274 lajme si dhe 878 publikime të ndryshme  me të cilat janë mbuluar aktivitete e komunës së Hanit të Elezit</w:t>
      </w:r>
    </w:p>
    <w:p w:rsidR="00BC2077" w:rsidRPr="0024450A" w:rsidRDefault="00BC2077" w:rsidP="00BC2077">
      <w:pPr>
        <w:spacing w:after="0"/>
        <w:jc w:val="both"/>
        <w:rPr>
          <w:rFonts w:ascii="Times New Roman" w:hAnsi="Times New Roman" w:cs="Times New Roman"/>
          <w:sz w:val="28"/>
          <w:szCs w:val="28"/>
        </w:rPr>
      </w:pPr>
      <w:r w:rsidRPr="0024450A">
        <w:rPr>
          <w:rFonts w:ascii="Times New Roman" w:hAnsi="Times New Roman" w:cs="Times New Roman"/>
          <w:sz w:val="28"/>
          <w:szCs w:val="28"/>
        </w:rPr>
        <w:t xml:space="preserve"> Në përputhje me Ligjin për qasje në dokumente publike 03/L-215 dhe udhëzimeve</w:t>
      </w:r>
    </w:p>
    <w:p w:rsidR="00BC2077" w:rsidRPr="0024450A" w:rsidRDefault="00BC2077" w:rsidP="00BC2077">
      <w:pPr>
        <w:spacing w:after="0"/>
        <w:jc w:val="both"/>
        <w:rPr>
          <w:rFonts w:ascii="Times New Roman" w:hAnsi="Times New Roman" w:cs="Times New Roman"/>
          <w:sz w:val="28"/>
          <w:szCs w:val="28"/>
        </w:rPr>
      </w:pPr>
      <w:r w:rsidRPr="0024450A">
        <w:rPr>
          <w:rFonts w:ascii="Times New Roman" w:hAnsi="Times New Roman" w:cs="Times New Roman"/>
          <w:sz w:val="28"/>
          <w:szCs w:val="28"/>
        </w:rPr>
        <w:t>administrative përcjellëse</w:t>
      </w:r>
      <w:r>
        <w:rPr>
          <w:rFonts w:ascii="Times New Roman" w:hAnsi="Times New Roman" w:cs="Times New Roman"/>
          <w:sz w:val="28"/>
          <w:szCs w:val="28"/>
        </w:rPr>
        <w:t>,</w:t>
      </w:r>
      <w:r w:rsidRPr="0024450A">
        <w:rPr>
          <w:rFonts w:ascii="Times New Roman" w:hAnsi="Times New Roman" w:cs="Times New Roman"/>
          <w:sz w:val="28"/>
          <w:szCs w:val="28"/>
        </w:rPr>
        <w:t xml:space="preserve"> zyra për informim është përgjegjëse për zbatimin e këtij ligji dheraportimin periodik të zbatimit të këtij Ligji .</w:t>
      </w:r>
    </w:p>
    <w:p w:rsidR="00BC2077" w:rsidRDefault="00BC2077" w:rsidP="00BC2077">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Gjatë 2023 </w:t>
      </w:r>
      <w:r w:rsidRPr="0024450A">
        <w:rPr>
          <w:rFonts w:ascii="Times New Roman" w:hAnsi="Times New Roman" w:cs="Times New Roman"/>
          <w:sz w:val="28"/>
          <w:szCs w:val="28"/>
        </w:rPr>
        <w:t>kom</w:t>
      </w:r>
      <w:r>
        <w:rPr>
          <w:rFonts w:ascii="Times New Roman" w:hAnsi="Times New Roman" w:cs="Times New Roman"/>
          <w:sz w:val="28"/>
          <w:szCs w:val="28"/>
        </w:rPr>
        <w:t xml:space="preserve">una e Hanit të Elezit ka pasur 09 </w:t>
      </w:r>
      <w:r w:rsidRPr="0024450A">
        <w:rPr>
          <w:rFonts w:ascii="Times New Roman" w:hAnsi="Times New Roman" w:cs="Times New Roman"/>
          <w:sz w:val="28"/>
          <w:szCs w:val="28"/>
        </w:rPr>
        <w:t>kërkesa për qasje në dokumente publike tëcilat kanë marrë përgjigjeje në afatet e parapara ligjore.</w:t>
      </w:r>
    </w:p>
    <w:p w:rsidR="00BC2077" w:rsidRDefault="00BC2077" w:rsidP="00BC2077">
      <w:pPr>
        <w:spacing w:after="0"/>
        <w:ind w:firstLine="720"/>
        <w:jc w:val="both"/>
        <w:rPr>
          <w:rFonts w:ascii="Times New Roman" w:hAnsi="Times New Roman" w:cs="Times New Roman"/>
          <w:sz w:val="28"/>
          <w:szCs w:val="28"/>
        </w:rPr>
      </w:pPr>
      <w:r>
        <w:rPr>
          <w:rFonts w:ascii="Times New Roman" w:hAnsi="Times New Roman" w:cs="Times New Roman"/>
          <w:sz w:val="28"/>
          <w:szCs w:val="28"/>
        </w:rPr>
        <w:t>Në muajin Janar 2023 është pranuar materiali shkrimorë nga Qendra për Shërbim të Qytetarëve, është barazuar me regjistrin e lëndëve dhe gjatë muajve Shkurt dhe Mars është sistemuar dhe arkivuar në përputhje me protokolin e arkivimit.</w:t>
      </w:r>
    </w:p>
    <w:p w:rsidR="00BC2077" w:rsidRDefault="00BC2077" w:rsidP="00BC2077">
      <w:pPr>
        <w:rPr>
          <w:rFonts w:ascii="Times New Roman" w:hAnsi="Times New Roman" w:cs="Times New Roman"/>
          <w:sz w:val="28"/>
          <w:szCs w:val="28"/>
        </w:rPr>
      </w:pPr>
      <w:r>
        <w:rPr>
          <w:rFonts w:ascii="Times New Roman" w:hAnsi="Times New Roman" w:cs="Times New Roman"/>
          <w:sz w:val="28"/>
          <w:szCs w:val="28"/>
        </w:rPr>
        <w:t xml:space="preserve"> Nga 02.05.2023 Sistemi i Arkivimit Elektronik të Lëndeve ka qenë jashtë funksionit dhe rrjedhimisht nuk ka mundë të realizohet arkivimin e lëndëve përmes Sistemi SMAED.</w:t>
      </w:r>
    </w:p>
    <w:p w:rsidR="00BC2077" w:rsidRDefault="00BC2077" w:rsidP="00BC2077">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Sfidë e veçantë gjatë vitit 2023 kanë qenë problemet</w:t>
      </w:r>
      <w:r w:rsidRPr="002935D6">
        <w:rPr>
          <w:rFonts w:ascii="Times New Roman" w:hAnsi="Times New Roman" w:cs="Times New Roman"/>
          <w:sz w:val="28"/>
          <w:szCs w:val="28"/>
        </w:rPr>
        <w:t xml:space="preserve"> me</w:t>
      </w:r>
      <w:r>
        <w:rPr>
          <w:rFonts w:ascii="Times New Roman" w:hAnsi="Times New Roman" w:cs="Times New Roman"/>
          <w:sz w:val="28"/>
          <w:szCs w:val="28"/>
        </w:rPr>
        <w:t xml:space="preserve"> mosfunksionimin e  Web-faqeve</w:t>
      </w:r>
      <w:r w:rsidRPr="002935D6">
        <w:rPr>
          <w:rFonts w:ascii="Times New Roman" w:hAnsi="Times New Roman" w:cs="Times New Roman"/>
          <w:sz w:val="28"/>
          <w:szCs w:val="28"/>
        </w:rPr>
        <w:t xml:space="preserve"> zyrtare </w:t>
      </w:r>
      <w:r>
        <w:rPr>
          <w:rFonts w:ascii="Times New Roman" w:hAnsi="Times New Roman" w:cs="Times New Roman"/>
          <w:sz w:val="28"/>
          <w:szCs w:val="28"/>
        </w:rPr>
        <w:t xml:space="preserve"> të cilat </w:t>
      </w:r>
      <w:r w:rsidRPr="002935D6">
        <w:rPr>
          <w:rFonts w:ascii="Times New Roman" w:hAnsi="Times New Roman" w:cs="Times New Roman"/>
          <w:sz w:val="28"/>
          <w:szCs w:val="28"/>
        </w:rPr>
        <w:t>kanë filluar që nga viti 2022 dhe që me probleme më të mëdh</w:t>
      </w:r>
      <w:r>
        <w:rPr>
          <w:rFonts w:ascii="Times New Roman" w:hAnsi="Times New Roman" w:cs="Times New Roman"/>
          <w:sz w:val="28"/>
          <w:szCs w:val="28"/>
        </w:rPr>
        <w:t>a kanë vazhduar gjatë tërë vitit</w:t>
      </w:r>
      <w:r w:rsidRPr="002935D6">
        <w:rPr>
          <w:rFonts w:ascii="Times New Roman" w:hAnsi="Times New Roman" w:cs="Times New Roman"/>
          <w:sz w:val="28"/>
          <w:szCs w:val="28"/>
        </w:rPr>
        <w:t xml:space="preserve"> 2023 </w:t>
      </w:r>
      <w:r>
        <w:rPr>
          <w:rFonts w:ascii="Times New Roman" w:hAnsi="Times New Roman" w:cs="Times New Roman"/>
          <w:sz w:val="28"/>
          <w:szCs w:val="28"/>
        </w:rPr>
        <w:t>.</w:t>
      </w:r>
    </w:p>
    <w:p w:rsidR="00BC2077" w:rsidRPr="0024450A" w:rsidRDefault="00BC2077" w:rsidP="00BC2077">
      <w:pPr>
        <w:spacing w:after="0"/>
        <w:jc w:val="both"/>
        <w:rPr>
          <w:rFonts w:ascii="Times New Roman" w:hAnsi="Times New Roman" w:cs="Times New Roman"/>
          <w:sz w:val="28"/>
          <w:szCs w:val="28"/>
        </w:rPr>
      </w:pPr>
      <w:r w:rsidRPr="002935D6">
        <w:rPr>
          <w:rFonts w:ascii="Times New Roman" w:hAnsi="Times New Roman" w:cs="Times New Roman"/>
          <w:sz w:val="28"/>
          <w:szCs w:val="28"/>
        </w:rPr>
        <w:t>Fatkeqësisht që në shumë raste kemi pas humbjen e dokumenteve,që është dashur ti evidentojm dhe ti rikthejm</w:t>
      </w:r>
      <w:r>
        <w:rPr>
          <w:rFonts w:ascii="Times New Roman" w:hAnsi="Times New Roman" w:cs="Times New Roman"/>
          <w:sz w:val="28"/>
          <w:szCs w:val="28"/>
        </w:rPr>
        <w:t xml:space="preserve"> për aq sa ka qenë e mundur</w:t>
      </w:r>
      <w:r w:rsidRPr="002935D6">
        <w:rPr>
          <w:rFonts w:ascii="Times New Roman" w:hAnsi="Times New Roman" w:cs="Times New Roman"/>
          <w:sz w:val="28"/>
          <w:szCs w:val="28"/>
        </w:rPr>
        <w:t xml:space="preserve">, </w:t>
      </w:r>
      <w:r>
        <w:rPr>
          <w:rFonts w:ascii="Times New Roman" w:hAnsi="Times New Roman" w:cs="Times New Roman"/>
          <w:sz w:val="28"/>
          <w:szCs w:val="28"/>
        </w:rPr>
        <w:t xml:space="preserve">e në raste ka pas </w:t>
      </w:r>
      <w:r w:rsidRPr="002935D6">
        <w:rPr>
          <w:rFonts w:ascii="Times New Roman" w:hAnsi="Times New Roman" w:cs="Times New Roman"/>
          <w:sz w:val="28"/>
          <w:szCs w:val="28"/>
        </w:rPr>
        <w:t>probleme ku me dit e javë kemi pas problem me postue ndonjë informatë apo dokument, dhe për të cilat ka pas shumë reagime publike nga të gjitha instancat</w:t>
      </w:r>
      <w:r>
        <w:rPr>
          <w:rFonts w:ascii="Times New Roman" w:hAnsi="Times New Roman" w:cs="Times New Roman"/>
          <w:sz w:val="28"/>
          <w:szCs w:val="28"/>
        </w:rPr>
        <w:t>.</w:t>
      </w:r>
    </w:p>
    <w:p w:rsidR="00557DC4" w:rsidRDefault="00557DC4" w:rsidP="00557DC4">
      <w:pPr>
        <w:pStyle w:val="NoSpacing"/>
        <w:rPr>
          <w:lang w:val="sq-AL"/>
        </w:rPr>
      </w:pPr>
    </w:p>
    <w:p w:rsidR="00A36C55" w:rsidRDefault="00A36C55" w:rsidP="00A36C55">
      <w:pPr>
        <w:pStyle w:val="Heading1"/>
        <w:rPr>
          <w:rFonts w:ascii="Cambria" w:hAnsi="Cambria"/>
        </w:rPr>
      </w:pPr>
      <w:r w:rsidRPr="00A36C55">
        <w:rPr>
          <w:sz w:val="36"/>
          <w:szCs w:val="36"/>
          <w:lang w:val="sq-AL"/>
        </w:rPr>
        <w:t>Zyra p</w:t>
      </w:r>
      <w:r w:rsidR="00210D7D">
        <w:rPr>
          <w:sz w:val="36"/>
          <w:szCs w:val="36"/>
          <w:lang w:val="sq-AL"/>
        </w:rPr>
        <w:t>ë</w:t>
      </w:r>
      <w:r w:rsidRPr="00A36C55">
        <w:rPr>
          <w:sz w:val="36"/>
          <w:szCs w:val="36"/>
          <w:lang w:val="sq-AL"/>
        </w:rPr>
        <w:t>r barazi gjinore</w:t>
      </w:r>
    </w:p>
    <w:p w:rsidR="00A36C55" w:rsidRPr="00ED7AD7" w:rsidRDefault="00A36C55" w:rsidP="00A36C55">
      <w:pPr>
        <w:spacing w:after="0" w:line="360" w:lineRule="auto"/>
        <w:rPr>
          <w:rFonts w:ascii="Cambria" w:hAnsi="Cambria"/>
        </w:rPr>
      </w:pPr>
      <w:r>
        <w:rPr>
          <w:rFonts w:ascii="Cambria" w:hAnsi="Cambria"/>
        </w:rPr>
        <w:t xml:space="preserve">• </w:t>
      </w:r>
      <w:r w:rsidRPr="00ED7AD7">
        <w:rPr>
          <w:rFonts w:ascii="Cambria" w:hAnsi="Cambria"/>
        </w:rPr>
        <w:t>Fillimi i muajit Mars fillon me inciativ</w:t>
      </w:r>
      <w:r w:rsidRPr="00ED7AD7">
        <w:rPr>
          <w:rFonts w:ascii="Calibri" w:hAnsi="Calibri" w:cs="Calibri"/>
        </w:rPr>
        <w:t>ë</w:t>
      </w:r>
      <w:r w:rsidRPr="00ED7AD7">
        <w:rPr>
          <w:rFonts w:ascii="Cambria" w:hAnsi="Cambria"/>
        </w:rPr>
        <w:t>n e quajtur Java e Barazis</w:t>
      </w:r>
      <w:r w:rsidRPr="00ED7AD7">
        <w:rPr>
          <w:rFonts w:ascii="Calibri" w:hAnsi="Calibri" w:cs="Calibri"/>
        </w:rPr>
        <w:t>ë</w:t>
      </w:r>
      <w:r w:rsidRPr="00ED7AD7">
        <w:rPr>
          <w:rFonts w:ascii="Cambria" w:hAnsi="Cambria"/>
        </w:rPr>
        <w:t xml:space="preserve"> Gjinore n</w:t>
      </w:r>
      <w:r w:rsidRPr="00ED7AD7">
        <w:rPr>
          <w:rFonts w:ascii="Calibri" w:hAnsi="Calibri" w:cs="Calibri"/>
        </w:rPr>
        <w:t>ë</w:t>
      </w:r>
      <w:r w:rsidRPr="00ED7AD7">
        <w:rPr>
          <w:rFonts w:ascii="Cambria" w:hAnsi="Cambria"/>
        </w:rPr>
        <w:t xml:space="preserve"> Shkolla, ku drejtoria e arsimit s</w:t>
      </w:r>
      <w:r w:rsidRPr="00ED7AD7">
        <w:rPr>
          <w:rFonts w:ascii="Calibri" w:hAnsi="Calibri" w:cs="Calibri"/>
        </w:rPr>
        <w:t>ë</w:t>
      </w:r>
      <w:r w:rsidRPr="00ED7AD7">
        <w:rPr>
          <w:rFonts w:ascii="Cambria" w:hAnsi="Cambria"/>
        </w:rPr>
        <w:t xml:space="preserve"> bashku me Zyr</w:t>
      </w:r>
      <w:r w:rsidRPr="00ED7AD7">
        <w:rPr>
          <w:rFonts w:ascii="Calibri" w:hAnsi="Calibri" w:cs="Calibri"/>
        </w:rPr>
        <w:t>ë</w:t>
      </w:r>
      <w:r w:rsidRPr="00ED7AD7">
        <w:rPr>
          <w:rFonts w:ascii="Cambria" w:hAnsi="Cambria"/>
        </w:rPr>
        <w:t>n e Barazis Gjinore dhe shkollat e vendit tone kan</w:t>
      </w:r>
      <w:r w:rsidRPr="00ED7AD7">
        <w:rPr>
          <w:rFonts w:ascii="Calibri" w:hAnsi="Calibri" w:cs="Calibri"/>
        </w:rPr>
        <w:t>ë</w:t>
      </w:r>
      <w:r w:rsidRPr="00ED7AD7">
        <w:rPr>
          <w:rFonts w:ascii="Cambria" w:hAnsi="Cambria"/>
        </w:rPr>
        <w:t xml:space="preserve"> mbajtur or</w:t>
      </w:r>
      <w:r w:rsidRPr="00ED7AD7">
        <w:rPr>
          <w:rFonts w:ascii="Calibri" w:hAnsi="Calibri" w:cs="Calibri"/>
        </w:rPr>
        <w:t>ë</w:t>
      </w:r>
      <w:r w:rsidRPr="00ED7AD7">
        <w:rPr>
          <w:rFonts w:ascii="Cambria" w:hAnsi="Cambria"/>
        </w:rPr>
        <w:t xml:space="preserve"> m</w:t>
      </w:r>
      <w:r w:rsidRPr="00ED7AD7">
        <w:rPr>
          <w:rFonts w:ascii="Calibri" w:hAnsi="Calibri" w:cs="Calibri"/>
        </w:rPr>
        <w:t>ë</w:t>
      </w:r>
      <w:r w:rsidRPr="00ED7AD7">
        <w:rPr>
          <w:rFonts w:ascii="Cambria" w:hAnsi="Cambria"/>
        </w:rPr>
        <w:t>simore mbi tem</w:t>
      </w:r>
      <w:r w:rsidRPr="00ED7AD7">
        <w:rPr>
          <w:rFonts w:ascii="Calibri" w:hAnsi="Calibri" w:cs="Calibri"/>
        </w:rPr>
        <w:t>ë</w:t>
      </w:r>
      <w:r w:rsidRPr="00ED7AD7">
        <w:rPr>
          <w:rFonts w:ascii="Cambria" w:hAnsi="Cambria"/>
        </w:rPr>
        <w:t>n e 8 Marsit.</w:t>
      </w:r>
    </w:p>
    <w:p w:rsidR="00A36C55" w:rsidRDefault="00A36C55" w:rsidP="00A36C55">
      <w:pPr>
        <w:spacing w:after="0" w:line="360" w:lineRule="auto"/>
        <w:rPr>
          <w:color w:val="050505"/>
          <w:shd w:val="clear" w:color="auto" w:fill="FFFFFF"/>
        </w:rPr>
      </w:pPr>
      <w:r w:rsidRPr="00782CB4">
        <w:rPr>
          <w:rFonts w:ascii="Cambria" w:hAnsi="Cambria"/>
          <w:noProof/>
          <w:sz w:val="28"/>
          <w:szCs w:val="28"/>
        </w:rPr>
        <w:t>•</w:t>
      </w:r>
      <w:r w:rsidRPr="00782CB4">
        <w:rPr>
          <w:rFonts w:ascii="Cambria" w:hAnsi="Cambria"/>
          <w:noProof/>
        </w:rPr>
        <w:t>Mb</w:t>
      </w:r>
      <w:r w:rsidRPr="00782CB4">
        <w:rPr>
          <w:rFonts w:ascii="Calibri" w:hAnsi="Calibri" w:cs="Calibri"/>
          <w:noProof/>
        </w:rPr>
        <w:t>ë</w:t>
      </w:r>
      <w:r w:rsidRPr="00782CB4">
        <w:rPr>
          <w:rFonts w:ascii="Cambria" w:hAnsi="Cambria"/>
          <w:noProof/>
        </w:rPr>
        <w:t xml:space="preserve">shtetja e </w:t>
      </w:r>
      <w:r>
        <w:rPr>
          <w:rFonts w:ascii="Cambria" w:hAnsi="Cambria"/>
          <w:noProof/>
        </w:rPr>
        <w:t>edicionit t</w:t>
      </w:r>
      <w:r w:rsidRPr="004E01E2">
        <w:rPr>
          <w:rFonts w:ascii="Calibri" w:hAnsi="Calibri" w:cs="Calibri"/>
          <w:noProof/>
        </w:rPr>
        <w:t>ë</w:t>
      </w:r>
      <w:r>
        <w:rPr>
          <w:rFonts w:ascii="Cambria" w:hAnsi="Cambria"/>
          <w:noProof/>
        </w:rPr>
        <w:t xml:space="preserve"> tet</w:t>
      </w:r>
      <w:r w:rsidRPr="004E01E2">
        <w:rPr>
          <w:rFonts w:ascii="Calibri" w:hAnsi="Calibri" w:cs="Calibri"/>
          <w:noProof/>
        </w:rPr>
        <w:t>ë</w:t>
      </w:r>
      <w:r>
        <w:rPr>
          <w:rFonts w:ascii="Cambria" w:hAnsi="Cambria"/>
          <w:noProof/>
        </w:rPr>
        <w:t xml:space="preserve"> t</w:t>
      </w:r>
      <w:r w:rsidRPr="004E01E2">
        <w:rPr>
          <w:rFonts w:ascii="Calibri" w:hAnsi="Calibri" w:cs="Calibri"/>
          <w:noProof/>
        </w:rPr>
        <w:t>ë</w:t>
      </w:r>
      <w:r w:rsidRPr="00782CB4">
        <w:rPr>
          <w:rFonts w:ascii="Cambria" w:hAnsi="Cambria"/>
          <w:noProof/>
        </w:rPr>
        <w:t>panairit me prodhime vendore</w:t>
      </w:r>
      <w:r>
        <w:rPr>
          <w:rFonts w:ascii="Cambria" w:hAnsi="Cambria"/>
          <w:noProof/>
        </w:rPr>
        <w:t xml:space="preserve">,dhe ushqime tradicionale, duke i mbeshtetur grate dhe promovuar ushqimin e tyre.   </w:t>
      </w:r>
    </w:p>
    <w:p w:rsidR="00A36C55" w:rsidRDefault="00A36C55" w:rsidP="00A36C55">
      <w:pPr>
        <w:spacing w:after="0" w:line="360" w:lineRule="auto"/>
        <w:rPr>
          <w:rFonts w:ascii="Cambria" w:hAnsi="Cambria"/>
          <w:noProof/>
        </w:rPr>
      </w:pPr>
      <w:r w:rsidRPr="00ED7AD7">
        <w:rPr>
          <w:color w:val="050505"/>
          <w:shd w:val="clear" w:color="auto" w:fill="FFFFFF"/>
        </w:rPr>
        <w:t>•Tetori Rozë" me marsh sensibilizues dhe ndërgjegjësim mbi kancerin e gjirit, të cilës i priu i pari i Komunës, Mehmet Ballazhi</w:t>
      </w:r>
      <w:r>
        <w:rPr>
          <w:color w:val="050505"/>
          <w:shd w:val="clear" w:color="auto" w:fill="FFFFFF"/>
        </w:rPr>
        <w:t>, ku bashkangjitur ishin edhe grate e prekura nga kanceri i gjirit.</w:t>
      </w:r>
    </w:p>
    <w:p w:rsidR="00A36C55" w:rsidRDefault="00A36C55" w:rsidP="00A36C55">
      <w:pPr>
        <w:spacing w:after="0" w:line="360" w:lineRule="auto"/>
        <w:rPr>
          <w:b/>
        </w:rPr>
      </w:pPr>
      <w:r w:rsidRPr="002338EC">
        <w:rPr>
          <w:noProof/>
        </w:rPr>
        <w:t>-</w:t>
      </w:r>
      <w:r>
        <w:rPr>
          <w:noProof/>
        </w:rPr>
        <w:t>Gjat</w:t>
      </w:r>
      <w:r w:rsidRPr="00F026FF">
        <w:rPr>
          <w:rFonts w:ascii="Calibri" w:hAnsi="Calibri" w:cs="Calibri"/>
          <w:noProof/>
        </w:rPr>
        <w:t>ë</w:t>
      </w:r>
      <w:r>
        <w:rPr>
          <w:noProof/>
        </w:rPr>
        <w:t xml:space="preserve"> muajit tetor</w:t>
      </w:r>
      <w:r w:rsidRPr="00F026FF">
        <w:rPr>
          <w:rFonts w:ascii="Calibri" w:hAnsi="Calibri" w:cs="Calibri"/>
          <w:noProof/>
        </w:rPr>
        <w:t>ë</w:t>
      </w:r>
      <w:r>
        <w:rPr>
          <w:noProof/>
        </w:rPr>
        <w:t xml:space="preserve"> jan</w:t>
      </w:r>
      <w:r w:rsidRPr="00F026FF">
        <w:rPr>
          <w:rFonts w:ascii="Calibri" w:hAnsi="Calibri" w:cs="Calibri"/>
          <w:noProof/>
        </w:rPr>
        <w:t>ë</w:t>
      </w:r>
      <w:r>
        <w:rPr>
          <w:noProof/>
        </w:rPr>
        <w:t xml:space="preserve"> mbajtur t</w:t>
      </w:r>
      <w:r w:rsidRPr="002338EC">
        <w:rPr>
          <w:noProof/>
        </w:rPr>
        <w:t xml:space="preserve">akime informuese për semundjen ekanceri të gjirit </w:t>
      </w:r>
      <w:r w:rsidRPr="002338EC">
        <w:rPr>
          <w:color w:val="050505"/>
          <w:shd w:val="clear" w:color="auto" w:fill="FFFFFF"/>
        </w:rPr>
        <w:t>për gratë në zonat rurale, përkatësisht në Seçishtë, Paldenicë dhe Gorancë</w:t>
      </w:r>
      <w:r>
        <w:rPr>
          <w:color w:val="050505"/>
          <w:shd w:val="clear" w:color="auto" w:fill="FFFFFF"/>
        </w:rPr>
        <w:t xml:space="preserve"> si dhe ju eshte mund</w:t>
      </w:r>
      <w:r w:rsidRPr="001B520A">
        <w:rPr>
          <w:rFonts w:ascii="Calibri" w:hAnsi="Calibri" w:cs="Calibri"/>
          <w:color w:val="050505"/>
          <w:shd w:val="clear" w:color="auto" w:fill="FFFFFF"/>
        </w:rPr>
        <w:t>ë</w:t>
      </w:r>
      <w:r>
        <w:rPr>
          <w:color w:val="050505"/>
          <w:shd w:val="clear" w:color="auto" w:fill="FFFFFF"/>
        </w:rPr>
        <w:t>suar b</w:t>
      </w:r>
      <w:r w:rsidRPr="001B520A">
        <w:rPr>
          <w:rFonts w:ascii="Calibri" w:hAnsi="Calibri" w:cs="Calibri"/>
          <w:color w:val="050505"/>
          <w:shd w:val="clear" w:color="auto" w:fill="FFFFFF"/>
        </w:rPr>
        <w:t>ë</w:t>
      </w:r>
      <w:r>
        <w:rPr>
          <w:color w:val="050505"/>
          <w:shd w:val="clear" w:color="auto" w:fill="FFFFFF"/>
        </w:rPr>
        <w:t>rja e mamografis</w:t>
      </w:r>
      <w:r w:rsidRPr="001B520A">
        <w:rPr>
          <w:rFonts w:ascii="Calibri" w:hAnsi="Calibri" w:cs="Calibri"/>
          <w:color w:val="050505"/>
          <w:shd w:val="clear" w:color="auto" w:fill="FFFFFF"/>
        </w:rPr>
        <w:t>ë</w:t>
      </w:r>
      <w:r>
        <w:rPr>
          <w:color w:val="050505"/>
          <w:shd w:val="clear" w:color="auto" w:fill="FFFFFF"/>
        </w:rPr>
        <w:t xml:space="preserve"> n</w:t>
      </w:r>
      <w:r w:rsidRPr="001B520A">
        <w:rPr>
          <w:rFonts w:ascii="Calibri" w:hAnsi="Calibri" w:cs="Calibri"/>
          <w:color w:val="050505"/>
          <w:shd w:val="clear" w:color="auto" w:fill="FFFFFF"/>
        </w:rPr>
        <w:t>ë</w:t>
      </w:r>
      <w:r>
        <w:rPr>
          <w:color w:val="050505"/>
          <w:shd w:val="clear" w:color="auto" w:fill="FFFFFF"/>
        </w:rPr>
        <w:t xml:space="preserve"> Spitalin e Ferizjait p</w:t>
      </w:r>
      <w:r w:rsidRPr="001B520A">
        <w:rPr>
          <w:rFonts w:ascii="Calibri" w:hAnsi="Calibri" w:cs="Calibri"/>
          <w:color w:val="050505"/>
          <w:shd w:val="clear" w:color="auto" w:fill="FFFFFF"/>
        </w:rPr>
        <w:t>ë</w:t>
      </w:r>
      <w:r>
        <w:rPr>
          <w:color w:val="050505"/>
          <w:shd w:val="clear" w:color="auto" w:fill="FFFFFF"/>
        </w:rPr>
        <w:t>r 20 gra.</w:t>
      </w:r>
    </w:p>
    <w:p w:rsidR="00A36C55" w:rsidRPr="0028130F" w:rsidRDefault="00A36C55" w:rsidP="00A36C55">
      <w:pPr>
        <w:spacing w:after="0" w:line="360" w:lineRule="auto"/>
      </w:pPr>
      <w:r w:rsidRPr="0028130F">
        <w:t>Mbjellja e luleve ngjyre pembe ne shenje solidaritieti gjate muajit rozë, ne te gjitha parqet e komunës</w:t>
      </w:r>
    </w:p>
    <w:p w:rsidR="00A36C55" w:rsidRDefault="00A36C55" w:rsidP="00A36C55">
      <w:pPr>
        <w:shd w:val="clear" w:color="auto" w:fill="FFFFFF"/>
        <w:spacing w:after="0" w:line="360" w:lineRule="auto"/>
        <w:rPr>
          <w:rFonts w:eastAsia="Times New Roman"/>
          <w:b/>
          <w:i/>
          <w:color w:val="00C1C7" w:themeColor="accent2"/>
        </w:rPr>
      </w:pPr>
      <w:r>
        <w:rPr>
          <w:rFonts w:ascii="Cambria" w:hAnsi="Cambria"/>
          <w:b/>
          <w:noProof/>
        </w:rPr>
        <w:t>•</w:t>
      </w:r>
      <w:r w:rsidRPr="00782CB4">
        <w:rPr>
          <w:rFonts w:ascii="Cambria" w:hAnsi="Cambria"/>
          <w:noProof/>
        </w:rPr>
        <w:t xml:space="preserve">Fushata </w:t>
      </w:r>
      <w:r>
        <w:rPr>
          <w:rFonts w:ascii="Cambria" w:hAnsi="Cambria"/>
          <w:noProof/>
        </w:rPr>
        <w:t xml:space="preserve"> e </w:t>
      </w:r>
      <w:r w:rsidRPr="00782CB4">
        <w:rPr>
          <w:rFonts w:ascii="Cambria" w:hAnsi="Cambria"/>
          <w:noProof/>
        </w:rPr>
        <w:t>25 n</w:t>
      </w:r>
      <w:r w:rsidRPr="00782CB4">
        <w:rPr>
          <w:rFonts w:ascii="Calibri" w:hAnsi="Calibri" w:cs="Calibri"/>
          <w:noProof/>
        </w:rPr>
        <w:t>ë</w:t>
      </w:r>
      <w:r w:rsidRPr="00782CB4">
        <w:rPr>
          <w:rFonts w:ascii="Cambria" w:hAnsi="Cambria"/>
          <w:noProof/>
        </w:rPr>
        <w:t>ntor-10 dhjetor</w:t>
      </w:r>
      <w:r w:rsidRPr="0038455A">
        <w:rPr>
          <w:rFonts w:eastAsia="Times New Roman"/>
          <w:b/>
          <w:i/>
          <w:color w:val="00C1C7" w:themeColor="accent2"/>
        </w:rPr>
        <w:t>"16 Ditët e Aktivizmit Kundër Dhunës me Bazë Gjinore".</w:t>
      </w:r>
    </w:p>
    <w:p w:rsidR="00A36C55" w:rsidRDefault="00A36C55" w:rsidP="00A36C55">
      <w:pPr>
        <w:shd w:val="clear" w:color="auto" w:fill="FFFFFF"/>
        <w:spacing w:after="0" w:line="360" w:lineRule="auto"/>
        <w:rPr>
          <w:rFonts w:eastAsia="Times New Roman"/>
        </w:rPr>
      </w:pPr>
      <w:r>
        <w:rPr>
          <w:rFonts w:eastAsia="Times New Roman"/>
        </w:rPr>
        <w:t>-</w:t>
      </w:r>
      <w:r w:rsidRPr="001F13FA">
        <w:rPr>
          <w:rFonts w:eastAsia="Times New Roman"/>
        </w:rPr>
        <w:t>Gjat</w:t>
      </w:r>
      <w:r w:rsidRPr="001F13FA">
        <w:rPr>
          <w:rFonts w:ascii="Calibri" w:eastAsia="Times New Roman" w:hAnsi="Calibri" w:cs="Calibri"/>
        </w:rPr>
        <w:t>ë</w:t>
      </w:r>
      <w:r w:rsidRPr="001F13FA">
        <w:rPr>
          <w:rFonts w:eastAsia="Times New Roman"/>
        </w:rPr>
        <w:t xml:space="preserve"> fushate</w:t>
      </w:r>
      <w:r>
        <w:rPr>
          <w:rFonts w:eastAsia="Times New Roman"/>
        </w:rPr>
        <w:t>s p</w:t>
      </w:r>
      <w:r w:rsidRPr="00782CB4">
        <w:rPr>
          <w:rFonts w:ascii="Calibri" w:eastAsia="Times New Roman" w:hAnsi="Calibri" w:cs="Calibri"/>
        </w:rPr>
        <w:t>ë</w:t>
      </w:r>
      <w:r>
        <w:rPr>
          <w:rFonts w:eastAsia="Times New Roman"/>
        </w:rPr>
        <w:t>r 16 dit</w:t>
      </w:r>
      <w:r w:rsidRPr="00782CB4">
        <w:rPr>
          <w:rFonts w:ascii="Calibri" w:eastAsia="Times New Roman" w:hAnsi="Calibri" w:cs="Calibri"/>
        </w:rPr>
        <w:t>ë</w:t>
      </w:r>
      <w:r>
        <w:rPr>
          <w:rFonts w:eastAsia="Times New Roman"/>
        </w:rPr>
        <w:t>t e aktivizmit n</w:t>
      </w:r>
      <w:r w:rsidRPr="00782CB4">
        <w:rPr>
          <w:rFonts w:ascii="Calibri" w:eastAsia="Times New Roman" w:hAnsi="Calibri" w:cs="Calibri"/>
        </w:rPr>
        <w:t>ë</w:t>
      </w:r>
      <w:r>
        <w:rPr>
          <w:rFonts w:eastAsia="Times New Roman"/>
        </w:rPr>
        <w:t xml:space="preserve"> bashk</w:t>
      </w:r>
      <w:r w:rsidRPr="00782CB4">
        <w:rPr>
          <w:rFonts w:ascii="Calibri" w:eastAsia="Times New Roman" w:hAnsi="Calibri" w:cs="Calibri"/>
        </w:rPr>
        <w:t>ë</w:t>
      </w:r>
      <w:r>
        <w:rPr>
          <w:rFonts w:eastAsia="Times New Roman"/>
        </w:rPr>
        <w:t>punim me drejtorin e QPS-s</w:t>
      </w:r>
      <w:r w:rsidRPr="00782CB4">
        <w:rPr>
          <w:rFonts w:ascii="Calibri" w:eastAsia="Times New Roman" w:hAnsi="Calibri" w:cs="Calibri"/>
        </w:rPr>
        <w:t>ë</w:t>
      </w:r>
      <w:r>
        <w:rPr>
          <w:rFonts w:eastAsia="Times New Roman"/>
        </w:rPr>
        <w:t>jan</w:t>
      </w:r>
      <w:r w:rsidRPr="00B57470">
        <w:rPr>
          <w:rFonts w:ascii="Calibri" w:eastAsia="Times New Roman" w:hAnsi="Calibri" w:cs="Calibri"/>
        </w:rPr>
        <w:t>ë</w:t>
      </w:r>
      <w:r w:rsidRPr="001F13FA">
        <w:rPr>
          <w:rFonts w:eastAsia="Times New Roman"/>
        </w:rPr>
        <w:t>b</w:t>
      </w:r>
      <w:r w:rsidRPr="001F13FA">
        <w:rPr>
          <w:rFonts w:ascii="Calibri" w:eastAsia="Times New Roman" w:hAnsi="Calibri" w:cs="Calibri"/>
        </w:rPr>
        <w:t>ë</w:t>
      </w:r>
      <w:r w:rsidRPr="001F13FA">
        <w:rPr>
          <w:rFonts w:eastAsia="Times New Roman"/>
        </w:rPr>
        <w:t>r</w:t>
      </w:r>
      <w:r w:rsidRPr="001F13FA">
        <w:rPr>
          <w:rFonts w:ascii="Calibri" w:eastAsia="Times New Roman" w:hAnsi="Calibri" w:cs="Calibri"/>
        </w:rPr>
        <w:t>ë</w:t>
      </w:r>
      <w:r w:rsidRPr="001F13FA">
        <w:rPr>
          <w:rFonts w:eastAsia="Times New Roman"/>
        </w:rPr>
        <w:t xml:space="preserve"> ligj</w:t>
      </w:r>
      <w:r w:rsidRPr="001F13FA">
        <w:rPr>
          <w:rFonts w:ascii="Calibri" w:eastAsia="Times New Roman" w:hAnsi="Calibri" w:cs="Calibri"/>
        </w:rPr>
        <w:t>ë</w:t>
      </w:r>
      <w:r>
        <w:rPr>
          <w:rFonts w:eastAsia="Times New Roman"/>
        </w:rPr>
        <w:t>rata/diskutime me nx</w:t>
      </w:r>
      <w:r w:rsidRPr="00B57470">
        <w:rPr>
          <w:rFonts w:ascii="Calibri" w:eastAsia="Times New Roman" w:hAnsi="Calibri" w:cs="Calibri"/>
        </w:rPr>
        <w:t>ë</w:t>
      </w:r>
      <w:r>
        <w:rPr>
          <w:rFonts w:eastAsia="Times New Roman"/>
        </w:rPr>
        <w:t>n</w:t>
      </w:r>
      <w:r w:rsidRPr="00B57470">
        <w:rPr>
          <w:rFonts w:ascii="Calibri" w:eastAsia="Times New Roman" w:hAnsi="Calibri" w:cs="Calibri"/>
        </w:rPr>
        <w:t>ë</w:t>
      </w:r>
      <w:r>
        <w:rPr>
          <w:rFonts w:eastAsia="Times New Roman"/>
        </w:rPr>
        <w:t xml:space="preserve">s </w:t>
      </w:r>
      <w:r w:rsidRPr="001F13FA">
        <w:rPr>
          <w:rFonts w:eastAsia="Times New Roman"/>
        </w:rPr>
        <w:t>n</w:t>
      </w:r>
      <w:r w:rsidRPr="001F13FA">
        <w:rPr>
          <w:rFonts w:ascii="Calibri" w:eastAsia="Times New Roman" w:hAnsi="Calibri" w:cs="Calibri"/>
        </w:rPr>
        <w:t>ë</w:t>
      </w:r>
      <w:r w:rsidRPr="001F13FA">
        <w:rPr>
          <w:rFonts w:eastAsia="Times New Roman"/>
        </w:rPr>
        <w:t xml:space="preserve"> shkollat e komun</w:t>
      </w:r>
      <w:r w:rsidRPr="001F13FA">
        <w:rPr>
          <w:rFonts w:ascii="Calibri" w:eastAsia="Times New Roman" w:hAnsi="Calibri" w:cs="Calibri"/>
        </w:rPr>
        <w:t>ë</w:t>
      </w:r>
      <w:r w:rsidRPr="001F13FA">
        <w:rPr>
          <w:rFonts w:eastAsia="Times New Roman"/>
        </w:rPr>
        <w:t>s.</w:t>
      </w:r>
    </w:p>
    <w:p w:rsidR="00A36C55" w:rsidRDefault="00A36C55" w:rsidP="00A36C55">
      <w:pPr>
        <w:shd w:val="clear" w:color="auto" w:fill="FFFFFF"/>
        <w:spacing w:after="0" w:line="360" w:lineRule="auto"/>
        <w:rPr>
          <w:rFonts w:eastAsia="Times New Roman"/>
        </w:rPr>
      </w:pPr>
      <w:r>
        <w:rPr>
          <w:rFonts w:eastAsia="Times New Roman"/>
        </w:rPr>
        <w:t>- Fushat</w:t>
      </w:r>
      <w:r w:rsidRPr="00782CB4">
        <w:rPr>
          <w:rFonts w:ascii="Calibri" w:eastAsia="Times New Roman" w:hAnsi="Calibri" w:cs="Calibri"/>
        </w:rPr>
        <w:t>ë</w:t>
      </w:r>
      <w:r>
        <w:rPr>
          <w:rFonts w:eastAsia="Times New Roman"/>
        </w:rPr>
        <w:t>s p</w:t>
      </w:r>
      <w:r w:rsidRPr="00782CB4">
        <w:rPr>
          <w:rFonts w:ascii="Calibri" w:eastAsia="Times New Roman" w:hAnsi="Calibri" w:cs="Calibri"/>
        </w:rPr>
        <w:t>ë</w:t>
      </w:r>
      <w:r>
        <w:rPr>
          <w:rFonts w:eastAsia="Times New Roman"/>
        </w:rPr>
        <w:t>r 16 dit</w:t>
      </w:r>
      <w:r w:rsidRPr="00782CB4">
        <w:rPr>
          <w:rFonts w:ascii="Calibri" w:eastAsia="Times New Roman" w:hAnsi="Calibri" w:cs="Calibri"/>
        </w:rPr>
        <w:t>ë</w:t>
      </w:r>
      <w:r>
        <w:rPr>
          <w:rFonts w:eastAsia="Times New Roman"/>
        </w:rPr>
        <w:t>t e aktivizmit kund</w:t>
      </w:r>
      <w:r w:rsidRPr="00782CB4">
        <w:rPr>
          <w:rFonts w:ascii="Calibri" w:eastAsia="Times New Roman" w:hAnsi="Calibri" w:cs="Calibri"/>
        </w:rPr>
        <w:t>ë</w:t>
      </w:r>
      <w:r>
        <w:rPr>
          <w:rFonts w:eastAsia="Times New Roman"/>
        </w:rPr>
        <w:t>r dhun</w:t>
      </w:r>
      <w:r w:rsidRPr="00782CB4">
        <w:rPr>
          <w:rFonts w:ascii="Calibri" w:eastAsia="Times New Roman" w:hAnsi="Calibri" w:cs="Calibri"/>
        </w:rPr>
        <w:t>ë</w:t>
      </w:r>
      <w:r>
        <w:rPr>
          <w:rFonts w:eastAsia="Times New Roman"/>
        </w:rPr>
        <w:t>s me baza gjinore,nuk i mungoi as edhe solidariteti  me rastin e  vrasjes s</w:t>
      </w:r>
      <w:r w:rsidRPr="00B57470">
        <w:rPr>
          <w:rFonts w:ascii="Calibri" w:eastAsia="Times New Roman" w:hAnsi="Calibri" w:cs="Calibri"/>
        </w:rPr>
        <w:t>ë</w:t>
      </w:r>
      <w:r>
        <w:rPr>
          <w:rFonts w:eastAsia="Times New Roman"/>
        </w:rPr>
        <w:t xml:space="preserve"> Liridona Ademi , </w:t>
      </w:r>
      <w:r>
        <w:rPr>
          <w:rFonts w:ascii="Calibri" w:eastAsia="Times New Roman" w:hAnsi="Calibri" w:cs="Calibri"/>
        </w:rPr>
        <w:t>me</w:t>
      </w:r>
      <w:r>
        <w:rPr>
          <w:rFonts w:eastAsia="Times New Roman"/>
        </w:rPr>
        <w:t xml:space="preserve"> ndezjen e qirinj</w:t>
      </w:r>
      <w:r w:rsidRPr="00782CB4">
        <w:rPr>
          <w:rFonts w:ascii="Calibri" w:eastAsia="Times New Roman" w:hAnsi="Calibri" w:cs="Calibri"/>
        </w:rPr>
        <w:t>ë</w:t>
      </w:r>
      <w:r>
        <w:rPr>
          <w:rFonts w:eastAsia="Times New Roman"/>
        </w:rPr>
        <w:t>ve.</w:t>
      </w:r>
    </w:p>
    <w:p w:rsidR="00A36C55" w:rsidRPr="00DD2A47" w:rsidRDefault="00A36C55" w:rsidP="00A36C55">
      <w:pPr>
        <w:spacing w:after="0" w:line="360" w:lineRule="auto"/>
        <w:rPr>
          <w:shd w:val="clear" w:color="auto" w:fill="FFFFFF"/>
        </w:rPr>
      </w:pPr>
      <w:r>
        <w:t>•</w:t>
      </w:r>
      <w:r w:rsidRPr="00DD2A47">
        <w:t>Përgaditja e planit të punës mbi formimin e Ekipit p</w:t>
      </w:r>
      <w:r w:rsidRPr="00DD2A47">
        <w:rPr>
          <w:shd w:val="clear" w:color="auto" w:fill="FFFFFF"/>
        </w:rPr>
        <w:t>ër të Drejtat e Fëmijës, për komunën e Hanit të Elezit për vitin 2023-2025.</w:t>
      </w:r>
    </w:p>
    <w:p w:rsidR="00A36C55" w:rsidRPr="00DD2A47" w:rsidRDefault="00A36C55" w:rsidP="00A36C55">
      <w:pPr>
        <w:shd w:val="clear" w:color="auto" w:fill="FFFFFF"/>
        <w:spacing w:after="0" w:line="360" w:lineRule="auto"/>
        <w:rPr>
          <w:rFonts w:eastAsia="Times New Roman"/>
        </w:rPr>
      </w:pPr>
      <w:r>
        <w:rPr>
          <w:shd w:val="clear" w:color="auto" w:fill="FFFFFF"/>
        </w:rPr>
        <w:t>•</w:t>
      </w:r>
      <w:r w:rsidRPr="00DD2A47">
        <w:rPr>
          <w:rFonts w:eastAsia="Times New Roman"/>
          <w:bCs/>
          <w:lang w:val="it-IT"/>
        </w:rPr>
        <w:t>Draftimi i Planit të Veprimit kundër Dhunës në Familje për Mekanizmin Koordinues Komunal kundër Dhu</w:t>
      </w:r>
      <w:r>
        <w:rPr>
          <w:rFonts w:eastAsia="Times New Roman"/>
          <w:bCs/>
          <w:lang w:val="it-IT"/>
        </w:rPr>
        <w:t>nës në Familje në Han të Elezit.</w:t>
      </w:r>
      <w:r w:rsidRPr="00DD2A47">
        <w:rPr>
          <w:rFonts w:eastAsia="Times New Roman"/>
          <w:bCs/>
          <w:lang w:val="it-IT"/>
        </w:rPr>
        <w:t> </w:t>
      </w:r>
    </w:p>
    <w:p w:rsidR="00A36C55" w:rsidRDefault="00A36C55" w:rsidP="00A36C55">
      <w:pPr>
        <w:spacing w:after="0" w:line="360" w:lineRule="auto"/>
      </w:pPr>
      <w:r>
        <w:rPr>
          <w:rFonts w:eastAsia="Times New Roman"/>
        </w:rPr>
        <w:t>•</w:t>
      </w:r>
      <w:r w:rsidRPr="00DD2A47">
        <w:rPr>
          <w:rFonts w:eastAsia="Times New Roman"/>
        </w:rPr>
        <w:t xml:space="preserve">Takim informues për bashkupunim me </w:t>
      </w:r>
      <w:r w:rsidRPr="00830035">
        <w:rPr>
          <w:iCs/>
          <w:shd w:val="clear" w:color="auto" w:fill="FFFFFF"/>
        </w:rPr>
        <w:t>Instituti e Prishtinës për Studime Politike </w:t>
      </w:r>
      <w:r w:rsidRPr="00830035">
        <w:rPr>
          <w:bCs/>
          <w:iCs/>
          <w:shd w:val="clear" w:color="auto" w:fill="FFFFFF"/>
        </w:rPr>
        <w:t>(PIPS</w:t>
      </w:r>
      <w:r w:rsidRPr="00DD2A47">
        <w:rPr>
          <w:bCs/>
          <w:i/>
          <w:iCs/>
          <w:shd w:val="clear" w:color="auto" w:fill="FFFFFF"/>
        </w:rPr>
        <w:t>)</w:t>
      </w:r>
      <w:r>
        <w:rPr>
          <w:bCs/>
          <w:i/>
          <w:iCs/>
          <w:shd w:val="clear" w:color="auto" w:fill="FFFFFF"/>
        </w:rPr>
        <w:t xml:space="preserve"> ku ky </w:t>
      </w:r>
      <w:r w:rsidRPr="00DD2A47">
        <w:rPr>
          <w:shd w:val="clear" w:color="auto" w:fill="FFFFFF"/>
        </w:rPr>
        <w:t xml:space="preserve"> është një program gjashtëmujor për informimin e të drejtave të njeriut qe synon të sjellë informacione thelbësore, dhe </w:t>
      </w:r>
      <w:r w:rsidRPr="00DD2A47">
        <w:rPr>
          <w:shd w:val="clear" w:color="auto" w:fill="FFFFFF"/>
        </w:rPr>
        <w:lastRenderedPageBreak/>
        <w:t>mbeshtetje të komuniteteve joshumicë në Kosovë.</w:t>
      </w:r>
      <w:r>
        <w:rPr>
          <w:shd w:val="clear" w:color="auto" w:fill="FFFFFF"/>
        </w:rPr>
        <w:t xml:space="preserve"> Ku komuna </w:t>
      </w:r>
      <w:r w:rsidRPr="00DD2A47">
        <w:rPr>
          <w:shd w:val="clear" w:color="auto" w:fill="FFFFFF"/>
        </w:rPr>
        <w:t xml:space="preserve"> do te bashkepunoj për sesione informues per komunitetin tone.</w:t>
      </w:r>
    </w:p>
    <w:p w:rsidR="00A36C55" w:rsidRPr="00DD2A47" w:rsidRDefault="00A36C55" w:rsidP="00A36C55">
      <w:pPr>
        <w:spacing w:after="0" w:line="360" w:lineRule="auto"/>
      </w:pPr>
      <w:r>
        <w:t>•P</w:t>
      </w:r>
      <w:r w:rsidRPr="001C05A9">
        <w:rPr>
          <w:rFonts w:ascii="Calibri" w:hAnsi="Calibri" w:cs="Calibri"/>
        </w:rPr>
        <w:t>ë</w:t>
      </w:r>
      <w:r>
        <w:t>rgaditja dhe miratimi i Planit Lokal t</w:t>
      </w:r>
      <w:r w:rsidRPr="001C05A9">
        <w:rPr>
          <w:rFonts w:ascii="Calibri" w:hAnsi="Calibri" w:cs="Calibri"/>
        </w:rPr>
        <w:t>ë</w:t>
      </w:r>
      <w:r>
        <w:t xml:space="preserve"> Veprimit p</w:t>
      </w:r>
      <w:r w:rsidRPr="001C05A9">
        <w:rPr>
          <w:rFonts w:ascii="Calibri" w:hAnsi="Calibri" w:cs="Calibri"/>
        </w:rPr>
        <w:t>ë</w:t>
      </w:r>
      <w:r>
        <w:t>r Barazi Gjinore 2024-20246 n</w:t>
      </w:r>
      <w:r w:rsidRPr="001C05A9">
        <w:rPr>
          <w:rFonts w:ascii="Calibri" w:hAnsi="Calibri" w:cs="Calibri"/>
        </w:rPr>
        <w:t>ë</w:t>
      </w:r>
      <w:r>
        <w:t xml:space="preserve"> komun</w:t>
      </w:r>
      <w:r w:rsidRPr="001C05A9">
        <w:rPr>
          <w:rFonts w:ascii="Calibri" w:hAnsi="Calibri" w:cs="Calibri"/>
        </w:rPr>
        <w:t>ë</w:t>
      </w:r>
      <w:r>
        <w:t>n tone.</w:t>
      </w:r>
    </w:p>
    <w:p w:rsidR="00A36C55" w:rsidRPr="00557DC4" w:rsidRDefault="00A36C55" w:rsidP="00557DC4">
      <w:pPr>
        <w:shd w:val="clear" w:color="auto" w:fill="FFFFFF"/>
        <w:spacing w:after="0" w:line="360" w:lineRule="auto"/>
        <w:rPr>
          <w:rFonts w:ascii="Times New Roman" w:hAnsi="Times New Roman" w:cs="Times New Roman"/>
        </w:rPr>
      </w:pPr>
      <w:r>
        <w:rPr>
          <w:rFonts w:eastAsia="Times New Roman"/>
        </w:rPr>
        <w:t>•Mbledhjet e rregullta t</w:t>
      </w:r>
      <w:r w:rsidRPr="00074E1F">
        <w:rPr>
          <w:rFonts w:ascii="Calibri" w:eastAsia="Times New Roman" w:hAnsi="Calibri" w:cs="Calibri"/>
        </w:rPr>
        <w:t>ë</w:t>
      </w:r>
      <w:r>
        <w:rPr>
          <w:rFonts w:eastAsia="Times New Roman"/>
        </w:rPr>
        <w:t xml:space="preserve"> KKSB-s</w:t>
      </w:r>
      <w:r w:rsidRPr="00074E1F">
        <w:rPr>
          <w:rFonts w:ascii="Calibri" w:eastAsia="Times New Roman" w:hAnsi="Calibri" w:cs="Calibri"/>
        </w:rPr>
        <w:t>ë</w:t>
      </w:r>
      <w:r>
        <w:rPr>
          <w:rFonts w:eastAsia="Times New Roman"/>
        </w:rPr>
        <w:t xml:space="preserve"> si p</w:t>
      </w:r>
      <w:r w:rsidRPr="00074E1F">
        <w:rPr>
          <w:rFonts w:ascii="Calibri" w:eastAsia="Times New Roman" w:hAnsi="Calibri" w:cs="Calibri"/>
        </w:rPr>
        <w:t>ë</w:t>
      </w:r>
      <w:r>
        <w:rPr>
          <w:rFonts w:eastAsia="Times New Roman"/>
        </w:rPr>
        <w:t>rfaq</w:t>
      </w:r>
      <w:r w:rsidRPr="00074E1F">
        <w:rPr>
          <w:rFonts w:ascii="Calibri" w:eastAsia="Times New Roman" w:hAnsi="Calibri" w:cs="Calibri"/>
        </w:rPr>
        <w:t>ë</w:t>
      </w:r>
      <w:r>
        <w:rPr>
          <w:rFonts w:eastAsia="Times New Roman"/>
        </w:rPr>
        <w:t>sues i ZBGJ, duke shfaqur problemet dhe sfidat e ndryshme ne takimet e rregullta çdo dy mujore.</w:t>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eastAsia="Times New Roman"/>
        </w:rPr>
        <w:tab/>
      </w:r>
      <w:r w:rsidR="00557DC4">
        <w:rPr>
          <w:rFonts w:ascii="Times New Roman" w:hAnsi="Times New Roman" w:cs="Times New Roman"/>
          <w:b/>
        </w:rPr>
        <w:t>Zyrtare p</w:t>
      </w:r>
      <w:r w:rsidR="00210D7D">
        <w:rPr>
          <w:rFonts w:ascii="Times New Roman" w:hAnsi="Times New Roman" w:cs="Times New Roman"/>
          <w:b/>
        </w:rPr>
        <w:t>ë</w:t>
      </w:r>
      <w:r>
        <w:rPr>
          <w:rFonts w:ascii="Times New Roman" w:hAnsi="Times New Roman" w:cs="Times New Roman"/>
          <w:b/>
        </w:rPr>
        <w:t>r Barazi Gjinore</w:t>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00557DC4">
        <w:rPr>
          <w:rFonts w:ascii="Times New Roman" w:hAnsi="Times New Roman" w:cs="Times New Roman"/>
        </w:rPr>
        <w:tab/>
      </w:r>
      <w:r w:rsidRPr="00BE3006">
        <w:rPr>
          <w:rFonts w:ascii="Times New Roman" w:hAnsi="Times New Roman" w:cs="Times New Roman"/>
          <w:b/>
        </w:rPr>
        <w:t>Znj.</w:t>
      </w:r>
      <w:r>
        <w:rPr>
          <w:rFonts w:ascii="Times New Roman" w:hAnsi="Times New Roman" w:cs="Times New Roman"/>
          <w:b/>
        </w:rPr>
        <w:t>Vjosa Rogaqi</w:t>
      </w:r>
    </w:p>
    <w:p w:rsidR="00C83187" w:rsidRPr="00BE3006" w:rsidRDefault="00C83187" w:rsidP="00C83187">
      <w:pPr>
        <w:pStyle w:val="Heading3"/>
        <w:rPr>
          <w:sz w:val="20"/>
        </w:rPr>
      </w:pPr>
      <w:r w:rsidRPr="00BE3006">
        <w:rPr>
          <w:lang w:val="sq-AL"/>
        </w:rPr>
        <w:t>Drejtoria e Administratës së Përgjithshme</w:t>
      </w:r>
    </w:p>
    <w:p w:rsidR="00C83187" w:rsidRPr="00BE3006" w:rsidRDefault="00C83187" w:rsidP="00C83187">
      <w:pPr>
        <w:numPr>
          <w:ilvl w:val="0"/>
          <w:numId w:val="5"/>
        </w:numPr>
        <w:spacing w:after="0" w:line="240" w:lineRule="auto"/>
        <w:ind w:hanging="360"/>
        <w:rPr>
          <w:rFonts w:ascii="Times New Roman" w:hAnsi="Times New Roman" w:cs="Times New Roman"/>
          <w:sz w:val="24"/>
          <w:szCs w:val="24"/>
          <w:lang w:val="sq-AL"/>
        </w:rPr>
      </w:pPr>
      <w:r w:rsidRPr="00BE3006">
        <w:rPr>
          <w:rFonts w:ascii="Times New Roman" w:hAnsi="Times New Roman" w:cs="Times New Roman"/>
          <w:sz w:val="24"/>
          <w:szCs w:val="24"/>
          <w:lang w:val="sq-AL"/>
        </w:rPr>
        <w:t>Misioni i Drejtorisë së Administratës në Hanin e Elezit është të sigurojë përgjigj ndaj kërkeave të qytetarëve dhe të zhvillojë një administrate efikase dhe transparente. Drejtoria përcakton dhe ndjek një vizion të qartë bazuar në rregullore dhe dispozita ligjore në fuqi.</w:t>
      </w:r>
    </w:p>
    <w:p w:rsidR="00C83187" w:rsidRPr="00BE3006" w:rsidRDefault="00C83187" w:rsidP="00C83187">
      <w:pPr>
        <w:spacing w:after="0" w:line="240" w:lineRule="auto"/>
        <w:ind w:left="388"/>
        <w:rPr>
          <w:rFonts w:ascii="Times New Roman" w:hAnsi="Times New Roman" w:cs="Times New Roman"/>
          <w:sz w:val="24"/>
          <w:szCs w:val="24"/>
          <w:lang w:val="sq-AL"/>
        </w:rPr>
      </w:pPr>
    </w:p>
    <w:p w:rsidR="00C83187" w:rsidRPr="00BE3006" w:rsidRDefault="00C83187" w:rsidP="00C83187">
      <w:pPr>
        <w:pStyle w:val="ListParagraph"/>
        <w:numPr>
          <w:ilvl w:val="0"/>
          <w:numId w:val="5"/>
        </w:numPr>
        <w:spacing w:after="0" w:line="240" w:lineRule="auto"/>
        <w:ind w:hanging="360"/>
        <w:rPr>
          <w:rFonts w:ascii="Times New Roman" w:hAnsi="Times New Roman" w:cs="Times New Roman"/>
          <w:sz w:val="24"/>
          <w:szCs w:val="24"/>
          <w:lang w:val="sq-AL"/>
        </w:rPr>
      </w:pPr>
      <w:r w:rsidRPr="00BE3006">
        <w:rPr>
          <w:rFonts w:ascii="Times New Roman" w:hAnsi="Times New Roman" w:cs="Times New Roman"/>
          <w:sz w:val="24"/>
          <w:szCs w:val="24"/>
          <w:lang w:val="sq-AL"/>
        </w:rPr>
        <w:t>Vizioni i Drejtorisë së Administratës në Komunën e  Hanit të Elezit është të krijojë një komunë moderne dhe inovative, ku çdo qytetar ndjehet i përfshirë dhe i mbështetur. Duke u përqëndruar në zhvillimin e qëndrueshëm dhe në përmirësimin e cilësisë së jetës, ne synojmë:</w:t>
      </w:r>
    </w:p>
    <w:p w:rsidR="00C83187" w:rsidRPr="00BE3006" w:rsidRDefault="00C83187" w:rsidP="00C83187">
      <w:pPr>
        <w:pStyle w:val="ListParagraph"/>
        <w:numPr>
          <w:ilvl w:val="0"/>
          <w:numId w:val="6"/>
        </w:numPr>
        <w:spacing w:after="0" w:line="240" w:lineRule="auto"/>
        <w:rPr>
          <w:rFonts w:ascii="Times New Roman" w:hAnsi="Times New Roman" w:cs="Times New Roman"/>
          <w:sz w:val="24"/>
          <w:szCs w:val="24"/>
          <w:lang w:val="sq-AL"/>
        </w:rPr>
      </w:pPr>
      <w:r w:rsidRPr="00BE3006">
        <w:rPr>
          <w:rFonts w:ascii="Times New Roman" w:hAnsi="Times New Roman" w:cs="Times New Roman"/>
          <w:sz w:val="24"/>
          <w:szCs w:val="24"/>
          <w:lang w:val="sq-AL"/>
        </w:rPr>
        <w:t xml:space="preserve">Komunitet Aktiv </w:t>
      </w:r>
    </w:p>
    <w:p w:rsidR="00C83187" w:rsidRPr="00BE3006" w:rsidRDefault="00C83187" w:rsidP="00C83187">
      <w:pPr>
        <w:pStyle w:val="ListParagraph"/>
        <w:numPr>
          <w:ilvl w:val="0"/>
          <w:numId w:val="6"/>
        </w:numPr>
        <w:spacing w:after="0" w:line="240" w:lineRule="auto"/>
        <w:rPr>
          <w:rFonts w:ascii="Times New Roman" w:hAnsi="Times New Roman" w:cs="Times New Roman"/>
          <w:sz w:val="24"/>
          <w:szCs w:val="24"/>
          <w:lang w:val="sq-AL"/>
        </w:rPr>
      </w:pPr>
      <w:r w:rsidRPr="00BE3006">
        <w:rPr>
          <w:rFonts w:ascii="Times New Roman" w:hAnsi="Times New Roman" w:cs="Times New Roman"/>
          <w:sz w:val="24"/>
          <w:szCs w:val="24"/>
          <w:lang w:val="sq-AL"/>
        </w:rPr>
        <w:t>Inovacion dhe Digjitalizim</w:t>
      </w:r>
    </w:p>
    <w:p w:rsidR="00C83187" w:rsidRPr="00BE3006" w:rsidRDefault="00C83187" w:rsidP="00C83187">
      <w:pPr>
        <w:pStyle w:val="ListParagraph"/>
        <w:numPr>
          <w:ilvl w:val="0"/>
          <w:numId w:val="6"/>
        </w:numPr>
        <w:spacing w:after="0" w:line="240" w:lineRule="auto"/>
        <w:rPr>
          <w:rFonts w:ascii="Times New Roman" w:hAnsi="Times New Roman" w:cs="Times New Roman"/>
          <w:sz w:val="24"/>
          <w:szCs w:val="24"/>
          <w:lang w:val="sq-AL"/>
        </w:rPr>
      </w:pPr>
      <w:r w:rsidRPr="00BE3006">
        <w:rPr>
          <w:rFonts w:ascii="Times New Roman" w:hAnsi="Times New Roman" w:cs="Times New Roman"/>
          <w:sz w:val="24"/>
          <w:szCs w:val="24"/>
          <w:lang w:val="sq-AL"/>
        </w:rPr>
        <w:t>Qeverisje Transparente dhe Efikase:</w:t>
      </w:r>
    </w:p>
    <w:p w:rsidR="00C83187" w:rsidRDefault="00C83187" w:rsidP="00C83187">
      <w:pPr>
        <w:pStyle w:val="ListParagraph"/>
        <w:numPr>
          <w:ilvl w:val="0"/>
          <w:numId w:val="6"/>
        </w:numPr>
        <w:spacing w:after="0" w:line="240" w:lineRule="auto"/>
        <w:rPr>
          <w:rFonts w:ascii="Times New Roman" w:hAnsi="Times New Roman" w:cs="Times New Roman"/>
          <w:sz w:val="24"/>
          <w:szCs w:val="24"/>
          <w:lang w:val="sq-AL"/>
        </w:rPr>
      </w:pPr>
      <w:r w:rsidRPr="00BE3006">
        <w:rPr>
          <w:rFonts w:ascii="Times New Roman" w:hAnsi="Times New Roman" w:cs="Times New Roman"/>
          <w:sz w:val="24"/>
          <w:szCs w:val="24"/>
          <w:lang w:val="sq-AL"/>
        </w:rPr>
        <w:t>Përmirësimi i Cilësisë së Shërbimeve Administrative</w:t>
      </w:r>
    </w:p>
    <w:p w:rsidR="00C83187" w:rsidRPr="00BE3006" w:rsidRDefault="00C83187" w:rsidP="00C83187">
      <w:pPr>
        <w:pStyle w:val="ListParagraph"/>
        <w:spacing w:after="0" w:line="240" w:lineRule="auto"/>
        <w:ind w:left="1070"/>
        <w:rPr>
          <w:rFonts w:ascii="Times New Roman" w:hAnsi="Times New Roman" w:cs="Times New Roman"/>
          <w:sz w:val="24"/>
          <w:szCs w:val="24"/>
          <w:lang w:val="sq-AL"/>
        </w:rPr>
      </w:pPr>
    </w:p>
    <w:p w:rsidR="00C83187" w:rsidRPr="00BE3006" w:rsidRDefault="00C83187" w:rsidP="00C83187">
      <w:pPr>
        <w:spacing w:after="0"/>
        <w:rPr>
          <w:rFonts w:ascii="Times New Roman" w:hAnsi="Times New Roman" w:cs="Times New Roman"/>
          <w:sz w:val="24"/>
          <w:szCs w:val="24"/>
          <w:lang w:val="sq-AL"/>
        </w:rPr>
      </w:pPr>
      <w:r w:rsidRPr="00BE3006">
        <w:rPr>
          <w:rFonts w:ascii="Times New Roman" w:hAnsi="Times New Roman" w:cs="Times New Roman"/>
          <w:sz w:val="24"/>
          <w:szCs w:val="24"/>
          <w:lang w:val="sq-AL"/>
        </w:rPr>
        <w:t xml:space="preserve">Buxheti i shpenzuar i drejtorisë së Administratës së Përgjithshme për vitin 2023 është: </w:t>
      </w:r>
    </w:p>
    <w:p w:rsidR="00C83187" w:rsidRPr="00BE3006" w:rsidRDefault="00C83187" w:rsidP="00C83187">
      <w:pPr>
        <w:spacing w:after="0"/>
        <w:rPr>
          <w:rFonts w:ascii="Times New Roman" w:hAnsi="Times New Roman" w:cs="Times New Roman"/>
          <w:sz w:val="24"/>
          <w:szCs w:val="24"/>
          <w:lang w:val="sq-AL"/>
        </w:rPr>
      </w:pPr>
      <w:r w:rsidRPr="00BE3006">
        <w:rPr>
          <w:rFonts w:ascii="Times New Roman" w:hAnsi="Times New Roman" w:cs="Times New Roman"/>
          <w:sz w:val="24"/>
          <w:szCs w:val="24"/>
          <w:lang w:val="sq-AL"/>
        </w:rPr>
        <w:t xml:space="preserve">Mallra dhe shërbime:  Të planifikuara 65,000.00€  </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Pas shpenzimit 0.00€</w:t>
      </w:r>
    </w:p>
    <w:p w:rsidR="00C83187" w:rsidRPr="00BE3006" w:rsidRDefault="00C83187" w:rsidP="00C83187">
      <w:pPr>
        <w:spacing w:after="0"/>
        <w:rPr>
          <w:rFonts w:ascii="Times New Roman" w:hAnsi="Times New Roman" w:cs="Times New Roman"/>
          <w:sz w:val="24"/>
          <w:szCs w:val="24"/>
          <w:lang w:val="sq-AL"/>
        </w:rPr>
      </w:pPr>
      <w:r w:rsidRPr="00BE3006">
        <w:rPr>
          <w:rFonts w:ascii="Times New Roman" w:hAnsi="Times New Roman" w:cs="Times New Roman"/>
          <w:sz w:val="24"/>
          <w:szCs w:val="24"/>
          <w:lang w:val="sq-AL"/>
        </w:rPr>
        <w:t xml:space="preserve">Shpenzime komunale: Të planifikuara 60,000.00€  </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Pas shpenzimit 0.00€</w:t>
      </w:r>
    </w:p>
    <w:p w:rsidR="00C83187" w:rsidRPr="00BE3006" w:rsidRDefault="00C83187" w:rsidP="00C83187">
      <w:pPr>
        <w:spacing w:after="0"/>
        <w:rPr>
          <w:rFonts w:ascii="Times New Roman" w:hAnsi="Times New Roman" w:cs="Times New Roman"/>
          <w:sz w:val="24"/>
          <w:szCs w:val="24"/>
          <w:lang w:val="sq-AL"/>
        </w:rPr>
      </w:pPr>
      <w:r w:rsidRPr="00BE3006">
        <w:rPr>
          <w:rFonts w:ascii="Times New Roman" w:hAnsi="Times New Roman" w:cs="Times New Roman"/>
          <w:sz w:val="24"/>
          <w:szCs w:val="24"/>
          <w:lang w:val="sq-AL"/>
        </w:rPr>
        <w:t xml:space="preserve">Të hyrat vetanake të shpenzuara: Me buxhet 15,000.00€  </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Pas shpenzimit 0.00€</w:t>
      </w:r>
    </w:p>
    <w:p w:rsidR="00C83187" w:rsidRPr="00BE3006" w:rsidRDefault="00C83187" w:rsidP="00C83187">
      <w:pPr>
        <w:spacing w:after="218"/>
        <w:rPr>
          <w:rFonts w:ascii="Times New Roman" w:hAnsi="Times New Roman" w:cs="Times New Roman"/>
          <w:sz w:val="24"/>
          <w:szCs w:val="24"/>
          <w:lang w:val="sq-AL"/>
        </w:rPr>
      </w:pPr>
      <w:r w:rsidRPr="00BE3006">
        <w:rPr>
          <w:rFonts w:ascii="Times New Roman" w:hAnsi="Times New Roman" w:cs="Times New Roman"/>
          <w:b/>
          <w:color w:val="000000" w:themeColor="text1"/>
          <w:sz w:val="24"/>
          <w:szCs w:val="24"/>
          <w:lang w:val="sq-AL"/>
        </w:rPr>
        <w:t>Projekte të realizuara</w:t>
      </w:r>
    </w:p>
    <w:p w:rsidR="00C83187" w:rsidRPr="00BE3006" w:rsidRDefault="00C83187" w:rsidP="00C83187">
      <w:pPr>
        <w:numPr>
          <w:ilvl w:val="0"/>
          <w:numId w:val="5"/>
        </w:numPr>
        <w:spacing w:after="0" w:line="240" w:lineRule="auto"/>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t>PAJISJA ME INFOGRAFIKA I ADMINISTRATËS KOMUNALE</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Buxheti për realizimin e këtij projekti është në vlerën e 4,230.00 €.</w:t>
      </w:r>
    </w:p>
    <w:p w:rsidR="00C83187" w:rsidRPr="00BE3006" w:rsidRDefault="00C83187" w:rsidP="00C83187">
      <w:pPr>
        <w:spacing w:after="0" w:line="240" w:lineRule="auto"/>
        <w:ind w:left="398"/>
        <w:jc w:val="both"/>
        <w:rPr>
          <w:rFonts w:ascii="Times New Roman" w:hAnsi="Times New Roman" w:cs="Times New Roman"/>
          <w:sz w:val="24"/>
          <w:szCs w:val="24"/>
          <w:lang w:val="sq-AL"/>
        </w:rPr>
      </w:pPr>
    </w:p>
    <w:p w:rsidR="00C83187" w:rsidRPr="00BE3006" w:rsidRDefault="00C83187" w:rsidP="00C83187">
      <w:pPr>
        <w:numPr>
          <w:ilvl w:val="0"/>
          <w:numId w:val="5"/>
        </w:numPr>
        <w:spacing w:after="0" w:line="240" w:lineRule="auto"/>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t>VENDOSJA E GPS-VE NË AUTOMJETE ZYRTARE</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Buxheti për realizimin e këtij projekti është në vlerën e 3,950.00€.</w:t>
      </w:r>
    </w:p>
    <w:p w:rsidR="00C83187" w:rsidRPr="00BE3006" w:rsidRDefault="00C83187" w:rsidP="00C83187">
      <w:pPr>
        <w:spacing w:after="0" w:line="240" w:lineRule="auto"/>
        <w:ind w:left="398"/>
        <w:jc w:val="both"/>
        <w:rPr>
          <w:rFonts w:ascii="Times New Roman" w:hAnsi="Times New Roman" w:cs="Times New Roman"/>
          <w:sz w:val="24"/>
          <w:szCs w:val="24"/>
          <w:lang w:val="sq-AL"/>
        </w:rPr>
      </w:pPr>
    </w:p>
    <w:p w:rsidR="00C83187" w:rsidRPr="00BE3006" w:rsidRDefault="00C83187" w:rsidP="00C83187">
      <w:pPr>
        <w:pStyle w:val="ListParagraph"/>
        <w:numPr>
          <w:ilvl w:val="0"/>
          <w:numId w:val="5"/>
        </w:numPr>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t xml:space="preserve">RIFUNKSIONALIZIMI I KAMERAVE TË SIGURISË SË QYTETIT DHE ZONA PËRRETH NË HANIN E ELEZIT </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Buxheti për realizimin e këtij projekti është në vlerën </w:t>
      </w:r>
      <w:r w:rsidRPr="00BE3006">
        <w:rPr>
          <w:rFonts w:ascii="Times New Roman" w:hAnsi="Times New Roman" w:cs="Times New Roman"/>
          <w:w w:val="103"/>
          <w:sz w:val="24"/>
          <w:szCs w:val="24"/>
          <w:lang w:val="sq-AL"/>
        </w:rPr>
        <w:t>4,846€</w:t>
      </w:r>
    </w:p>
    <w:p w:rsidR="00C83187" w:rsidRPr="00BE3006" w:rsidRDefault="00C83187" w:rsidP="00C83187">
      <w:pPr>
        <w:numPr>
          <w:ilvl w:val="0"/>
          <w:numId w:val="5"/>
        </w:numPr>
        <w:spacing w:after="0" w:line="240" w:lineRule="auto"/>
        <w:ind w:hanging="360"/>
        <w:jc w:val="both"/>
        <w:rPr>
          <w:rFonts w:ascii="Times New Roman" w:hAnsi="Times New Roman" w:cs="Times New Roman"/>
          <w:b/>
          <w:sz w:val="24"/>
          <w:szCs w:val="24"/>
          <w:lang w:val="sq-AL"/>
        </w:rPr>
      </w:pPr>
      <w:r w:rsidRPr="00BE3006">
        <w:rPr>
          <w:rFonts w:ascii="Times New Roman" w:hAnsi="Times New Roman" w:cs="Times New Roman"/>
          <w:b/>
          <w:sz w:val="24"/>
          <w:szCs w:val="24"/>
          <w:lang w:val="sq-AL"/>
        </w:rPr>
        <w:t xml:space="preserve">HARTIMI I PLANIT PËR TRANSPARENCË &amp; STRATEGJIA PËR INFORMIM, KOMUNIKIM DHE PJESËMARRJE TË QYTETARËVE </w:t>
      </w:r>
    </w:p>
    <w:p w:rsidR="00C83187" w:rsidRPr="00BE3006" w:rsidRDefault="00C83187" w:rsidP="00C83187">
      <w:pPr>
        <w:spacing w:after="0" w:line="240" w:lineRule="auto"/>
        <w:ind w:left="398"/>
        <w:jc w:val="both"/>
        <w:rPr>
          <w:rFonts w:ascii="Times New Roman" w:hAnsi="Times New Roman" w:cs="Times New Roman"/>
          <w:sz w:val="24"/>
          <w:szCs w:val="24"/>
          <w:lang w:val="sq-AL"/>
        </w:rPr>
      </w:pPr>
    </w:p>
    <w:p w:rsidR="00C83187" w:rsidRPr="00BE3006" w:rsidRDefault="00C83187" w:rsidP="00C83187">
      <w:pPr>
        <w:numPr>
          <w:ilvl w:val="0"/>
          <w:numId w:val="5"/>
        </w:numPr>
        <w:spacing w:after="0" w:line="240" w:lineRule="auto"/>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lastRenderedPageBreak/>
        <w:t>FUNSKIONALIZIMI I LINJËS TELEFONIKE PA PAGESË</w:t>
      </w:r>
      <w:r w:rsidRPr="00BE3006">
        <w:rPr>
          <w:rFonts w:ascii="Times New Roman" w:hAnsi="Times New Roman" w:cs="Times New Roman"/>
          <w:sz w:val="24"/>
          <w:szCs w:val="24"/>
          <w:lang w:val="sq-AL"/>
        </w:rPr>
        <w:sym w:font="Wingdings" w:char="F0E0"/>
      </w:r>
      <w:r w:rsidRPr="00BE3006">
        <w:rPr>
          <w:rFonts w:ascii="Times New Roman" w:hAnsi="Times New Roman" w:cs="Times New Roman"/>
          <w:sz w:val="24"/>
          <w:szCs w:val="24"/>
          <w:lang w:val="sq-AL"/>
        </w:rPr>
        <w:t xml:space="preserve"> Buxheti për realizimin e këtij projekti është në vlerën e 30 € - leja nga ARKEP. Pagesa e vazhdueshme e shpenzimeve mujore.</w:t>
      </w:r>
    </w:p>
    <w:p w:rsidR="00C83187" w:rsidRPr="00BE3006" w:rsidRDefault="00C83187" w:rsidP="00C83187">
      <w:pPr>
        <w:spacing w:after="0" w:line="240" w:lineRule="auto"/>
        <w:ind w:left="398"/>
        <w:jc w:val="both"/>
        <w:rPr>
          <w:rFonts w:ascii="Times New Roman" w:hAnsi="Times New Roman" w:cs="Times New Roman"/>
          <w:sz w:val="26"/>
          <w:szCs w:val="26"/>
          <w:lang w:val="sq-AL"/>
        </w:rPr>
      </w:pPr>
    </w:p>
    <w:p w:rsidR="00C83187" w:rsidRPr="00BE3006" w:rsidRDefault="00C83187" w:rsidP="00C83187">
      <w:pPr>
        <w:numPr>
          <w:ilvl w:val="0"/>
          <w:numId w:val="5"/>
        </w:numPr>
        <w:spacing w:after="0" w:line="240" w:lineRule="auto"/>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t xml:space="preserve">Procesi i lëndëve të protokoluara në regjistrin zyrtar komunal </w:t>
      </w:r>
      <w:r w:rsidRPr="00BE3006">
        <w:rPr>
          <w:rFonts w:ascii="Times New Roman" w:hAnsi="Times New Roman" w:cs="Times New Roman"/>
          <w:b/>
          <w:sz w:val="24"/>
          <w:szCs w:val="24"/>
          <w:lang w:val="sq-AL"/>
        </w:rPr>
        <w:sym w:font="Wingdings" w:char="F0E0"/>
      </w:r>
      <w:r w:rsidRPr="00BE3006">
        <w:rPr>
          <w:rFonts w:ascii="Times New Roman" w:hAnsi="Times New Roman" w:cs="Times New Roman"/>
          <w:sz w:val="24"/>
          <w:szCs w:val="24"/>
          <w:lang w:val="sq-AL"/>
        </w:rPr>
        <w:t xml:space="preserve">  Buxheti për realizimin e këtij projekti është në vlerën e 0 €. Është implementuar nga Drejtoria e Administratës së Përgjithshme.</w:t>
      </w:r>
    </w:p>
    <w:p w:rsidR="00C83187" w:rsidRPr="00BE3006" w:rsidRDefault="00C83187" w:rsidP="00C83187">
      <w:pPr>
        <w:spacing w:after="0" w:line="240" w:lineRule="auto"/>
        <w:ind w:left="398"/>
        <w:jc w:val="both"/>
        <w:rPr>
          <w:rFonts w:ascii="Times New Roman" w:hAnsi="Times New Roman" w:cs="Times New Roman"/>
          <w:sz w:val="24"/>
          <w:szCs w:val="24"/>
          <w:lang w:val="sq-AL"/>
        </w:rPr>
      </w:pPr>
    </w:p>
    <w:p w:rsidR="00C83187" w:rsidRPr="00BE3006" w:rsidRDefault="00C83187" w:rsidP="00C83187">
      <w:pPr>
        <w:numPr>
          <w:ilvl w:val="0"/>
          <w:numId w:val="5"/>
        </w:numPr>
        <w:spacing w:after="0" w:line="240" w:lineRule="auto"/>
        <w:ind w:hanging="360"/>
        <w:jc w:val="both"/>
        <w:rPr>
          <w:rFonts w:ascii="Times New Roman" w:hAnsi="Times New Roman" w:cs="Times New Roman"/>
          <w:sz w:val="24"/>
          <w:szCs w:val="24"/>
          <w:lang w:val="sq-AL"/>
        </w:rPr>
      </w:pPr>
      <w:r w:rsidRPr="00BE3006">
        <w:rPr>
          <w:rFonts w:ascii="Times New Roman" w:hAnsi="Times New Roman" w:cs="Times New Roman"/>
          <w:b/>
          <w:sz w:val="24"/>
          <w:szCs w:val="24"/>
          <w:lang w:val="sq-AL"/>
        </w:rPr>
        <w:t>Konsultimet publike</w:t>
      </w:r>
      <w:r w:rsidRPr="00BE3006">
        <w:rPr>
          <w:rFonts w:ascii="Times New Roman" w:hAnsi="Times New Roman" w:cs="Times New Roman"/>
          <w:sz w:val="24"/>
          <w:szCs w:val="24"/>
          <w:lang w:val="sq-AL"/>
        </w:rPr>
        <w:t xml:space="preserve"> të publikuara përmes faqes zyrtare dhe faqes së konsultime.rks-gov.net</w:t>
      </w:r>
    </w:p>
    <w:p w:rsidR="00C83187" w:rsidRPr="00BE3006" w:rsidRDefault="00C83187" w:rsidP="00C83187">
      <w:pPr>
        <w:spacing w:after="0" w:line="240" w:lineRule="auto"/>
        <w:ind w:left="398"/>
        <w:jc w:val="both"/>
        <w:rPr>
          <w:rFonts w:ascii="Times New Roman" w:hAnsi="Times New Roman" w:cs="Times New Roman"/>
          <w:sz w:val="24"/>
          <w:szCs w:val="24"/>
          <w:lang w:val="sq-AL"/>
        </w:rPr>
      </w:pPr>
    </w:p>
    <w:p w:rsidR="00C83187" w:rsidRPr="00BE3006" w:rsidRDefault="00C83187" w:rsidP="00C83187">
      <w:pPr>
        <w:spacing w:after="0" w:line="240" w:lineRule="auto"/>
        <w:ind w:left="398"/>
        <w:jc w:val="both"/>
        <w:rPr>
          <w:rFonts w:ascii="Times New Roman" w:hAnsi="Times New Roman" w:cs="Times New Roman"/>
          <w:sz w:val="24"/>
          <w:szCs w:val="24"/>
          <w:lang w:val="sq-AL"/>
        </w:rPr>
      </w:pPr>
      <w:r w:rsidRPr="00BE3006">
        <w:rPr>
          <w:rFonts w:ascii="Times New Roman" w:hAnsi="Times New Roman" w:cs="Times New Roman"/>
          <w:sz w:val="24"/>
          <w:szCs w:val="24"/>
          <w:lang w:val="sq-AL"/>
        </w:rPr>
        <w:t>AKTIVITETE TË TJERA:</w:t>
      </w:r>
    </w:p>
    <w:p w:rsidR="00C83187" w:rsidRPr="00BE3006" w:rsidRDefault="00C83187" w:rsidP="00C83187">
      <w:pPr>
        <w:pStyle w:val="ListParagraph"/>
        <w:numPr>
          <w:ilvl w:val="0"/>
          <w:numId w:val="7"/>
        </w:numPr>
        <w:spacing w:after="0" w:line="240" w:lineRule="auto"/>
        <w:jc w:val="both"/>
        <w:rPr>
          <w:rFonts w:ascii="Times New Roman" w:hAnsi="Times New Roman" w:cs="Times New Roman"/>
          <w:sz w:val="24"/>
          <w:szCs w:val="24"/>
          <w:lang w:val="sq-AL"/>
        </w:rPr>
      </w:pPr>
      <w:r w:rsidRPr="00BE3006">
        <w:rPr>
          <w:rFonts w:ascii="Times New Roman" w:hAnsi="Times New Roman" w:cs="Times New Roman"/>
          <w:sz w:val="24"/>
          <w:szCs w:val="24"/>
          <w:lang w:val="sq-AL"/>
        </w:rPr>
        <w:t>Raportime në ministritë përkatëse</w:t>
      </w:r>
    </w:p>
    <w:p w:rsidR="00C83187" w:rsidRPr="00BE3006" w:rsidRDefault="00C83187" w:rsidP="00C83187">
      <w:pPr>
        <w:pStyle w:val="ListParagraph"/>
        <w:numPr>
          <w:ilvl w:val="0"/>
          <w:numId w:val="7"/>
        </w:numPr>
        <w:rPr>
          <w:rFonts w:ascii="Times New Roman" w:hAnsi="Times New Roman" w:cs="Times New Roman"/>
          <w:sz w:val="24"/>
          <w:szCs w:val="24"/>
          <w:lang w:val="sq-AL"/>
        </w:rPr>
      </w:pPr>
      <w:r w:rsidRPr="00BE3006">
        <w:rPr>
          <w:rFonts w:ascii="Times New Roman" w:hAnsi="Times New Roman" w:cs="Times New Roman"/>
          <w:sz w:val="24"/>
          <w:szCs w:val="24"/>
          <w:lang w:val="sq-AL"/>
        </w:rPr>
        <w:t>Takime të ndryshme</w:t>
      </w:r>
    </w:p>
    <w:p w:rsidR="00C83187" w:rsidRPr="00BE3006" w:rsidRDefault="00C83187" w:rsidP="00C83187">
      <w:pPr>
        <w:pStyle w:val="ListParagraph"/>
        <w:numPr>
          <w:ilvl w:val="0"/>
          <w:numId w:val="7"/>
        </w:numPr>
        <w:rPr>
          <w:rFonts w:ascii="Times New Roman" w:hAnsi="Times New Roman" w:cs="Times New Roman"/>
          <w:sz w:val="24"/>
          <w:szCs w:val="24"/>
          <w:lang w:val="sq-AL"/>
        </w:rPr>
      </w:pPr>
      <w:r w:rsidRPr="00BE3006">
        <w:rPr>
          <w:rFonts w:ascii="Times New Roman" w:hAnsi="Times New Roman" w:cs="Times New Roman"/>
          <w:sz w:val="24"/>
          <w:szCs w:val="24"/>
          <w:lang w:val="sq-AL"/>
        </w:rPr>
        <w:t>Komunikim dhe takime me stafin</w:t>
      </w:r>
    </w:p>
    <w:p w:rsidR="00C83187" w:rsidRPr="00BE3006" w:rsidRDefault="00C83187" w:rsidP="00C83187">
      <w:pPr>
        <w:pStyle w:val="ListParagraph"/>
        <w:numPr>
          <w:ilvl w:val="0"/>
          <w:numId w:val="7"/>
        </w:numPr>
        <w:rPr>
          <w:rFonts w:ascii="Times New Roman" w:hAnsi="Times New Roman" w:cs="Times New Roman"/>
          <w:sz w:val="24"/>
          <w:szCs w:val="24"/>
          <w:lang w:val="sq-AL"/>
        </w:rPr>
      </w:pPr>
      <w:r w:rsidRPr="00BE3006">
        <w:rPr>
          <w:rFonts w:ascii="Times New Roman" w:hAnsi="Times New Roman" w:cs="Times New Roman"/>
          <w:sz w:val="24"/>
          <w:szCs w:val="24"/>
          <w:lang w:val="sq-AL"/>
        </w:rPr>
        <w:t>Organizime dhe punëtori</w:t>
      </w:r>
    </w:p>
    <w:p w:rsidR="00C83187" w:rsidRPr="00BE3006" w:rsidRDefault="00C83187" w:rsidP="00C83187">
      <w:pPr>
        <w:pStyle w:val="ListParagraph"/>
        <w:numPr>
          <w:ilvl w:val="0"/>
          <w:numId w:val="7"/>
        </w:numPr>
        <w:rPr>
          <w:rFonts w:ascii="Times New Roman" w:hAnsi="Times New Roman" w:cs="Times New Roman"/>
          <w:sz w:val="24"/>
          <w:szCs w:val="24"/>
          <w:lang w:val="sq-AL"/>
        </w:rPr>
      </w:pPr>
      <w:r w:rsidRPr="00BE3006">
        <w:rPr>
          <w:rFonts w:ascii="Times New Roman" w:hAnsi="Times New Roman" w:cs="Times New Roman"/>
          <w:sz w:val="24"/>
          <w:szCs w:val="24"/>
          <w:lang w:val="sq-AL"/>
        </w:rPr>
        <w:t>Mbikëqyrja e projekteve</w:t>
      </w:r>
    </w:p>
    <w:p w:rsidR="00C83187" w:rsidRPr="00BE3006" w:rsidRDefault="00C83187" w:rsidP="00C83187">
      <w:pPr>
        <w:spacing w:after="0" w:line="240" w:lineRule="auto"/>
        <w:ind w:left="398"/>
        <w:jc w:val="both"/>
        <w:rPr>
          <w:rFonts w:ascii="Times New Roman" w:hAnsi="Times New Roman" w:cs="Times New Roman"/>
          <w:b/>
          <w:sz w:val="24"/>
          <w:szCs w:val="32"/>
          <w:u w:val="single"/>
          <w:lang w:val="sq-AL"/>
        </w:rPr>
      </w:pPr>
      <w:r w:rsidRPr="00BE3006">
        <w:rPr>
          <w:rFonts w:ascii="Times New Roman" w:hAnsi="Times New Roman" w:cs="Times New Roman"/>
          <w:b/>
          <w:sz w:val="24"/>
          <w:szCs w:val="32"/>
          <w:u w:val="single"/>
          <w:lang w:val="sq-AL"/>
        </w:rPr>
        <w:t xml:space="preserve">PUNËT E KRYERA SIPAS SEKTORËVE: </w:t>
      </w:r>
    </w:p>
    <w:p w:rsidR="00C83187" w:rsidRPr="00BE3006" w:rsidRDefault="00C83187" w:rsidP="00C83187">
      <w:pPr>
        <w:spacing w:after="0" w:line="240" w:lineRule="auto"/>
        <w:ind w:left="398"/>
        <w:jc w:val="both"/>
        <w:rPr>
          <w:rFonts w:ascii="Times New Roman" w:hAnsi="Times New Roman" w:cs="Times New Roman"/>
          <w:b/>
          <w:sz w:val="24"/>
          <w:szCs w:val="32"/>
          <w:u w:val="single"/>
          <w:lang w:val="sq-AL"/>
        </w:rPr>
      </w:pPr>
    </w:p>
    <w:p w:rsidR="00C83187" w:rsidRPr="00BE3006" w:rsidRDefault="00C83187" w:rsidP="00C83187">
      <w:pPr>
        <w:spacing w:after="0" w:line="240" w:lineRule="auto"/>
        <w:ind w:left="398"/>
        <w:jc w:val="both"/>
        <w:rPr>
          <w:rFonts w:ascii="Times New Roman" w:hAnsi="Times New Roman" w:cs="Times New Roman"/>
          <w:sz w:val="24"/>
          <w:szCs w:val="32"/>
          <w:lang w:val="sq-AL"/>
        </w:rPr>
      </w:pPr>
      <w:r w:rsidRPr="00BE3006">
        <w:rPr>
          <w:rFonts w:ascii="Times New Roman" w:hAnsi="Times New Roman" w:cs="Times New Roman"/>
          <w:b/>
          <w:sz w:val="24"/>
          <w:szCs w:val="32"/>
          <w:lang w:val="sq-AL"/>
        </w:rPr>
        <w:t>SHËRBIMET NË QENDRËN E SHËRBIMIT ME QYTETARË</w:t>
      </w:r>
    </w:p>
    <w:tbl>
      <w:tblPr>
        <w:tblW w:w="7651" w:type="dxa"/>
        <w:tblInd w:w="1568" w:type="dxa"/>
        <w:shd w:val="clear" w:color="auto" w:fill="CCE8FF"/>
        <w:tblCellMar>
          <w:left w:w="0" w:type="dxa"/>
          <w:right w:w="0" w:type="dxa"/>
        </w:tblCellMar>
        <w:tblLook w:val="04A0"/>
      </w:tblPr>
      <w:tblGrid>
        <w:gridCol w:w="397"/>
        <w:gridCol w:w="5496"/>
        <w:gridCol w:w="1758"/>
      </w:tblGrid>
      <w:tr w:rsidR="00C83187" w:rsidRPr="00BE3006" w:rsidTr="00C83187">
        <w:trPr>
          <w:trHeight w:val="125"/>
        </w:trPr>
        <w:tc>
          <w:tcPr>
            <w:tcW w:w="397" w:type="dxa"/>
            <w:tcBorders>
              <w:top w:val="single" w:sz="8" w:space="0" w:color="000000"/>
              <w:left w:val="single" w:sz="8" w:space="0" w:color="000000"/>
              <w:bottom w:val="single" w:sz="4" w:space="0" w:color="auto"/>
              <w:right w:val="single" w:sz="8" w:space="0" w:color="000000"/>
            </w:tcBorders>
            <w:shd w:val="clear" w:color="auto" w:fill="3880DD" w:themeFill="accent1" w:themeFillTint="99"/>
            <w:tcMar>
              <w:top w:w="40" w:type="dxa"/>
              <w:left w:w="40" w:type="dxa"/>
              <w:bottom w:w="40" w:type="dxa"/>
              <w:right w:w="40" w:type="dxa"/>
            </w:tcMar>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p>
        </w:tc>
        <w:tc>
          <w:tcPr>
            <w:tcW w:w="5496" w:type="dxa"/>
            <w:tcBorders>
              <w:top w:val="single" w:sz="8" w:space="0" w:color="000000"/>
              <w:left w:val="single" w:sz="8" w:space="0" w:color="000000"/>
              <w:bottom w:val="single" w:sz="8" w:space="0" w:color="000000"/>
              <w:right w:val="single" w:sz="8" w:space="0" w:color="000000"/>
            </w:tcBorders>
            <w:shd w:val="clear" w:color="auto" w:fill="3880DD" w:themeFill="accent1" w:themeFillTint="99"/>
            <w:tcMar>
              <w:top w:w="40" w:type="dxa"/>
              <w:left w:w="40" w:type="dxa"/>
              <w:bottom w:w="40" w:type="dxa"/>
              <w:right w:w="40" w:type="dxa"/>
            </w:tcMar>
          </w:tcPr>
          <w:p w:rsidR="00C83187" w:rsidRPr="00BE3006" w:rsidRDefault="00C83187" w:rsidP="00C83187">
            <w:pPr>
              <w:spacing w:after="0" w:line="240" w:lineRule="auto"/>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Përshkrimi</w:t>
            </w:r>
          </w:p>
        </w:tc>
        <w:tc>
          <w:tcPr>
            <w:tcW w:w="1758" w:type="dxa"/>
            <w:tcBorders>
              <w:top w:val="single" w:sz="8" w:space="0" w:color="000000"/>
              <w:left w:val="single" w:sz="8" w:space="0" w:color="000000"/>
              <w:bottom w:val="single" w:sz="8" w:space="0" w:color="000000"/>
              <w:right w:val="single" w:sz="8" w:space="0" w:color="000000"/>
            </w:tcBorders>
            <w:shd w:val="clear" w:color="auto" w:fill="3880DD" w:themeFill="accent1" w:themeFillTint="99"/>
            <w:tcMar>
              <w:top w:w="40" w:type="dxa"/>
              <w:left w:w="40" w:type="dxa"/>
              <w:bottom w:w="40" w:type="dxa"/>
              <w:right w:w="40" w:type="dxa"/>
            </w:tcMar>
          </w:tcPr>
          <w:p w:rsidR="00C83187" w:rsidRPr="00BE3006" w:rsidRDefault="00C83187" w:rsidP="00C83187">
            <w:pPr>
              <w:spacing w:after="0" w:line="240" w:lineRule="auto"/>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Numri i lëndëve</w:t>
            </w:r>
          </w:p>
        </w:tc>
      </w:tr>
      <w:tr w:rsidR="00C83187" w:rsidRPr="00BE3006" w:rsidTr="00C83187">
        <w:trPr>
          <w:trHeight w:val="156"/>
        </w:trPr>
        <w:tc>
          <w:tcPr>
            <w:tcW w:w="397" w:type="dxa"/>
            <w:tcBorders>
              <w:top w:val="single" w:sz="8" w:space="0" w:color="000000"/>
              <w:left w:val="single" w:sz="8" w:space="0" w:color="000000"/>
              <w:bottom w:val="single" w:sz="4" w:space="0" w:color="auto"/>
              <w:right w:val="single" w:sz="8" w:space="0" w:color="000000"/>
            </w:tcBorders>
            <w:shd w:val="clear" w:color="auto" w:fill="3880DD" w:themeFill="accent1" w:themeFillTint="99"/>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1</w:t>
            </w:r>
          </w:p>
        </w:tc>
        <w:tc>
          <w:tcPr>
            <w:tcW w:w="54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Drejtoria e Administratës së Përgjithshme</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5,785</w:t>
            </w:r>
          </w:p>
        </w:tc>
      </w:tr>
      <w:tr w:rsidR="00C83187" w:rsidRPr="00BE3006" w:rsidTr="00C83187">
        <w:trPr>
          <w:trHeight w:val="271"/>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tabs>
                <w:tab w:val="left" w:pos="36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w:t>
            </w:r>
          </w:p>
        </w:tc>
        <w:tc>
          <w:tcPr>
            <w:tcW w:w="5496"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e Urbanizmit, Kadastrit dhe Mbrojtjes së Mjedisit</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2,366</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tabs>
                <w:tab w:val="left" w:pos="31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Kryetari i Komunës</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1,048</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për Buxhet dhe Financa</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596</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për Bujqësi, Pylltari dhe Zhvillim Rural</w:t>
            </w:r>
          </w:p>
        </w:tc>
        <w:tc>
          <w:tcPr>
            <w:tcW w:w="1758"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263</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6</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për Arsim, Kulturë, Rini dhe Sport</w:t>
            </w:r>
          </w:p>
        </w:tc>
        <w:tc>
          <w:tcPr>
            <w:tcW w:w="1758"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248</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Zyra e Prokurimit</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136</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8</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Kuvendi Komunal</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130</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9</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e Shërbimeve Publike dhe Emergjencës</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98</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10</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e Zhvillimit Ekonomik</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79</w:t>
            </w:r>
          </w:p>
        </w:tc>
      </w:tr>
      <w:tr w:rsidR="00C83187" w:rsidRPr="00BE3006" w:rsidTr="00C83187">
        <w:trPr>
          <w:trHeight w:val="123"/>
        </w:trPr>
        <w:tc>
          <w:tcPr>
            <w:tcW w:w="397" w:type="dxa"/>
            <w:tcBorders>
              <w:top w:val="single" w:sz="4" w:space="0" w:color="auto"/>
              <w:left w:val="single" w:sz="4" w:space="0" w:color="auto"/>
              <w:bottom w:val="single" w:sz="4" w:space="0" w:color="auto"/>
            </w:tcBorders>
            <w:shd w:val="clear" w:color="auto" w:fill="3880DD" w:themeFill="accent1" w:themeFillTint="99"/>
            <w:hideMark/>
          </w:tcPr>
          <w:p w:rsidR="00C83187" w:rsidRPr="00BE3006" w:rsidRDefault="00C83187" w:rsidP="00C83187">
            <w:pPr>
              <w:tabs>
                <w:tab w:val="left" w:pos="452"/>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11</w:t>
            </w: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Drejtoria e Shëndetësisë dhe Mirëqenies Sociale</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56</w:t>
            </w:r>
          </w:p>
        </w:tc>
      </w:tr>
      <w:tr w:rsidR="00C83187" w:rsidRPr="00BE3006" w:rsidTr="00C83187">
        <w:trPr>
          <w:trHeight w:val="287"/>
        </w:trPr>
        <w:tc>
          <w:tcPr>
            <w:tcW w:w="397" w:type="dxa"/>
            <w:tcBorders>
              <w:top w:val="single" w:sz="4" w:space="0" w:color="auto"/>
              <w:left w:val="single" w:sz="4" w:space="0" w:color="auto"/>
              <w:bottom w:val="single" w:sz="4" w:space="0" w:color="auto"/>
            </w:tcBorders>
            <w:shd w:val="clear" w:color="auto" w:fill="3880DD" w:themeFill="accent1" w:themeFillTint="99"/>
          </w:tcPr>
          <w:p w:rsidR="00C83187" w:rsidRPr="00BE3006" w:rsidRDefault="00C83187" w:rsidP="00C83187">
            <w:pPr>
              <w:spacing w:after="0" w:line="240" w:lineRule="auto"/>
              <w:jc w:val="right"/>
              <w:textAlignment w:val="top"/>
              <w:rPr>
                <w:rFonts w:ascii="Times New Roman" w:eastAsia="Times New Roman" w:hAnsi="Times New Roman" w:cs="Times New Roman"/>
                <w:sz w:val="20"/>
                <w:szCs w:val="20"/>
                <w:lang w:val="sq-AL"/>
              </w:rPr>
            </w:pPr>
          </w:p>
        </w:tc>
        <w:tc>
          <w:tcPr>
            <w:tcW w:w="5496" w:type="dxa"/>
            <w:tcBorders>
              <w:top w:val="single" w:sz="4" w:space="0" w:color="auto"/>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C83187" w:rsidRPr="00BE3006" w:rsidRDefault="00C83187" w:rsidP="00C83187">
            <w:pPr>
              <w:spacing w:after="0" w:line="240" w:lineRule="auto"/>
              <w:textAlignment w:val="top"/>
              <w:rPr>
                <w:rFonts w:ascii="Times New Roman" w:eastAsia="Times New Roman" w:hAnsi="Times New Roman" w:cs="Times New Roman"/>
                <w:b/>
                <w:sz w:val="20"/>
                <w:szCs w:val="20"/>
                <w:lang w:val="sq-AL"/>
              </w:rPr>
            </w:pPr>
            <w:r w:rsidRPr="00BE3006">
              <w:rPr>
                <w:rFonts w:ascii="Times New Roman" w:eastAsia="Times New Roman" w:hAnsi="Times New Roman" w:cs="Times New Roman"/>
                <w:b/>
                <w:sz w:val="20"/>
                <w:szCs w:val="20"/>
                <w:lang w:val="sq-AL"/>
              </w:rPr>
              <w:t>Totali</w:t>
            </w:r>
          </w:p>
        </w:tc>
        <w:tc>
          <w:tcPr>
            <w:tcW w:w="1758"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C83187" w:rsidRPr="00BE3006" w:rsidRDefault="00C83187" w:rsidP="00C83187">
            <w:pPr>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10,805</w:t>
            </w:r>
          </w:p>
        </w:tc>
      </w:tr>
    </w:tbl>
    <w:p w:rsidR="00C83187" w:rsidRDefault="00C83187" w:rsidP="00C83187">
      <w:pPr>
        <w:spacing w:after="218"/>
        <w:rPr>
          <w:rFonts w:ascii="Times New Roman" w:hAnsi="Times New Roman" w:cs="Times New Roman"/>
          <w:b/>
          <w:sz w:val="24"/>
          <w:lang w:val="sq-AL"/>
        </w:rPr>
      </w:pPr>
    </w:p>
    <w:p w:rsidR="00C83187" w:rsidRPr="00BE3006" w:rsidRDefault="00C83187" w:rsidP="00C83187">
      <w:pPr>
        <w:spacing w:after="218"/>
        <w:rPr>
          <w:rFonts w:ascii="Times New Roman" w:hAnsi="Times New Roman" w:cs="Times New Roman"/>
          <w:b/>
          <w:sz w:val="24"/>
          <w:lang w:val="sq-AL"/>
        </w:rPr>
      </w:pPr>
      <w:r w:rsidRPr="00BE3006">
        <w:rPr>
          <w:rFonts w:ascii="Times New Roman" w:hAnsi="Times New Roman" w:cs="Times New Roman"/>
          <w:b/>
          <w:sz w:val="24"/>
          <w:lang w:val="sq-AL"/>
        </w:rPr>
        <w:t>SHËRBIMET NË GJENDJEN CIVILE</w:t>
      </w:r>
    </w:p>
    <w:tbl>
      <w:tblPr>
        <w:tblpPr w:leftFromText="180" w:rightFromText="180" w:vertAnchor="text" w:horzAnchor="margin" w:tblpXSpec="center" w:tblpY="-142"/>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2380"/>
        <w:gridCol w:w="1839"/>
        <w:gridCol w:w="1701"/>
        <w:gridCol w:w="1276"/>
        <w:gridCol w:w="1417"/>
        <w:gridCol w:w="909"/>
      </w:tblGrid>
      <w:tr w:rsidR="00C83187" w:rsidRPr="00BE3006" w:rsidTr="00C83187">
        <w:trPr>
          <w:gridAfter w:val="1"/>
          <w:wAfter w:w="909" w:type="dxa"/>
          <w:trHeight w:val="27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lastRenderedPageBreak/>
              <w:t>Nr</w:t>
            </w:r>
          </w:p>
        </w:tc>
        <w:tc>
          <w:tcPr>
            <w:tcW w:w="2380"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Dokumenti</w:t>
            </w:r>
          </w:p>
        </w:tc>
        <w:tc>
          <w:tcPr>
            <w:tcW w:w="1839" w:type="dxa"/>
            <w:shd w:val="clear" w:color="auto" w:fill="3880DD" w:themeFill="accent1" w:themeFillTint="99"/>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Brenda vendit</w:t>
            </w:r>
          </w:p>
        </w:tc>
        <w:tc>
          <w:tcPr>
            <w:tcW w:w="1701" w:type="dxa"/>
            <w:shd w:val="clear" w:color="auto" w:fill="3880DD" w:themeFill="accent1" w:themeFillTint="99"/>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Jashtë vendit</w:t>
            </w:r>
          </w:p>
        </w:tc>
        <w:tc>
          <w:tcPr>
            <w:tcW w:w="1276" w:type="dxa"/>
            <w:shd w:val="clear" w:color="auto" w:fill="3880DD" w:themeFill="accent1" w:themeFillTint="99"/>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Me pagesë</w:t>
            </w:r>
          </w:p>
        </w:tc>
        <w:tc>
          <w:tcPr>
            <w:tcW w:w="1417" w:type="dxa"/>
            <w:shd w:val="clear" w:color="auto" w:fill="3880DD" w:themeFill="accent1" w:themeFillTint="99"/>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Të liruar nga pagesa</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vendbanimit</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376</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109</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388</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97</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Vërtetim nga arkiva</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41</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11</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42</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10</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Ekstrakti i lindjes</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2891</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420</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2731</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580</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Shtetësisë</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35</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21</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49</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lindjes</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186</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794</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808</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172</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6</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Martesës</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389</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324</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590</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123</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 xml:space="preserve">Deklarate e bashekesise familjare </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687</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336</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779</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244</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8</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statusit martesor</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140</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46</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169</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17</w:t>
            </w:r>
          </w:p>
        </w:tc>
      </w:tr>
      <w:tr w:rsidR="00C83187" w:rsidRPr="00BE3006" w:rsidTr="00C83187">
        <w:trPr>
          <w:gridAfter w:val="1"/>
          <w:wAfter w:w="909" w:type="dxa"/>
          <w:trHeight w:val="325"/>
        </w:trPr>
        <w:tc>
          <w:tcPr>
            <w:tcW w:w="454" w:type="dxa"/>
            <w:shd w:val="clear" w:color="auto" w:fill="3880DD" w:themeFill="accent1" w:themeFillTint="99"/>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9</w:t>
            </w:r>
          </w:p>
        </w:tc>
        <w:tc>
          <w:tcPr>
            <w:tcW w:w="2380" w:type="dxa"/>
            <w:shd w:val="clear" w:color="auto" w:fill="auto"/>
            <w:noWrap/>
            <w:vAlign w:val="bottom"/>
            <w:hideMark/>
          </w:tcPr>
          <w:p w:rsidR="00C83187" w:rsidRPr="00BE3006" w:rsidRDefault="00C83187" w:rsidP="00C83187">
            <w:pPr>
              <w:spacing w:after="0" w:line="240" w:lineRule="auto"/>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Certifikata e vdekjes</w:t>
            </w:r>
          </w:p>
        </w:tc>
        <w:tc>
          <w:tcPr>
            <w:tcW w:w="1839"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127</w:t>
            </w:r>
          </w:p>
        </w:tc>
        <w:tc>
          <w:tcPr>
            <w:tcW w:w="1701"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34</w:t>
            </w:r>
          </w:p>
        </w:tc>
        <w:tc>
          <w:tcPr>
            <w:tcW w:w="1276"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121</w:t>
            </w:r>
          </w:p>
        </w:tc>
        <w:tc>
          <w:tcPr>
            <w:tcW w:w="1417" w:type="dxa"/>
            <w:shd w:val="clear" w:color="auto" w:fill="auto"/>
            <w:noWrap/>
            <w:vAlign w:val="bottom"/>
            <w:hideMark/>
          </w:tcPr>
          <w:p w:rsidR="00C83187" w:rsidRPr="00BE3006" w:rsidRDefault="00C83187" w:rsidP="00C83187">
            <w:pPr>
              <w:spacing w:after="0" w:line="240" w:lineRule="auto"/>
              <w:jc w:val="center"/>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40</w:t>
            </w:r>
          </w:p>
        </w:tc>
      </w:tr>
      <w:tr w:rsidR="00C83187" w:rsidRPr="00BE3006" w:rsidTr="00C83187">
        <w:trPr>
          <w:trHeight w:val="325"/>
        </w:trPr>
        <w:tc>
          <w:tcPr>
            <w:tcW w:w="2834" w:type="dxa"/>
            <w:gridSpan w:val="2"/>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Totali</w:t>
            </w:r>
          </w:p>
        </w:tc>
        <w:tc>
          <w:tcPr>
            <w:tcW w:w="1839" w:type="dxa"/>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4872</w:t>
            </w:r>
          </w:p>
        </w:tc>
        <w:tc>
          <w:tcPr>
            <w:tcW w:w="1701" w:type="dxa"/>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2095</w:t>
            </w:r>
          </w:p>
        </w:tc>
        <w:tc>
          <w:tcPr>
            <w:tcW w:w="1276" w:type="dxa"/>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5677</w:t>
            </w:r>
          </w:p>
        </w:tc>
        <w:tc>
          <w:tcPr>
            <w:tcW w:w="1417" w:type="dxa"/>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1290</w:t>
            </w:r>
          </w:p>
        </w:tc>
        <w:tc>
          <w:tcPr>
            <w:tcW w:w="909" w:type="dxa"/>
            <w:shd w:val="clear" w:color="auto" w:fill="FFFFFF" w:themeFill="background1"/>
            <w:noWrap/>
            <w:vAlign w:val="bottom"/>
            <w:hideMark/>
          </w:tcPr>
          <w:p w:rsidR="00C83187" w:rsidRPr="00BE3006" w:rsidRDefault="00C83187" w:rsidP="00C83187">
            <w:pPr>
              <w:spacing w:after="0" w:line="240" w:lineRule="auto"/>
              <w:jc w:val="center"/>
              <w:rPr>
                <w:rFonts w:ascii="Times New Roman" w:eastAsia="Times New Roman" w:hAnsi="Times New Roman" w:cs="Times New Roman"/>
                <w:b/>
                <w:bCs/>
                <w:color w:val="000000" w:themeColor="text1"/>
                <w:sz w:val="20"/>
                <w:szCs w:val="20"/>
                <w:lang w:val="sq-AL"/>
              </w:rPr>
            </w:pPr>
            <w:r w:rsidRPr="00BE3006">
              <w:rPr>
                <w:rFonts w:ascii="Times New Roman" w:eastAsia="Times New Roman" w:hAnsi="Times New Roman" w:cs="Times New Roman"/>
                <w:b/>
                <w:bCs/>
                <w:color w:val="000000" w:themeColor="text1"/>
                <w:sz w:val="20"/>
                <w:szCs w:val="20"/>
                <w:lang w:val="sq-AL"/>
              </w:rPr>
              <w:t>6967</w:t>
            </w:r>
          </w:p>
        </w:tc>
      </w:tr>
    </w:tbl>
    <w:p w:rsidR="00C83187" w:rsidRPr="00BE3006" w:rsidRDefault="00C83187" w:rsidP="00C83187">
      <w:pPr>
        <w:pStyle w:val="Header"/>
        <w:rPr>
          <w:rFonts w:ascii="Times New Roman" w:hAnsi="Times New Roman" w:cs="Times New Roman"/>
          <w:lang w:val="sq-AL"/>
        </w:rPr>
      </w:pPr>
    </w:p>
    <w:p w:rsidR="00C83187" w:rsidRPr="00BE3006" w:rsidRDefault="00C83187" w:rsidP="00C83187">
      <w:pPr>
        <w:pStyle w:val="Header"/>
        <w:rPr>
          <w:rFonts w:ascii="Times New Roman" w:hAnsi="Times New Roman" w:cs="Times New Roman"/>
          <w:b/>
          <w:sz w:val="24"/>
          <w:lang w:val="sq-AL"/>
        </w:rPr>
      </w:pPr>
      <w:r w:rsidRPr="00BE3006">
        <w:rPr>
          <w:rFonts w:ascii="Times New Roman" w:hAnsi="Times New Roman" w:cs="Times New Roman"/>
          <w:b/>
          <w:sz w:val="24"/>
          <w:lang w:val="sq-AL"/>
        </w:rPr>
        <w:t>SHËRBIMET NË KUVENDIN KOMUNAL</w:t>
      </w:r>
    </w:p>
    <w:tbl>
      <w:tblPr>
        <w:tblW w:w="7878"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3956"/>
        <w:gridCol w:w="1762"/>
        <w:gridCol w:w="1683"/>
      </w:tblGrid>
      <w:tr w:rsidR="00C83187" w:rsidRPr="00BE3006" w:rsidTr="00C83187">
        <w:trPr>
          <w:trHeight w:val="368"/>
        </w:trPr>
        <w:tc>
          <w:tcPr>
            <w:tcW w:w="477"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p>
        </w:tc>
        <w:tc>
          <w:tcPr>
            <w:tcW w:w="3956" w:type="dxa"/>
            <w:shd w:val="clear" w:color="auto" w:fill="3880DD" w:themeFill="accent1" w:themeFillTint="99"/>
          </w:tcPr>
          <w:p w:rsidR="00C83187" w:rsidRPr="00BE3006" w:rsidRDefault="00C83187" w:rsidP="00C83187">
            <w:pPr>
              <w:spacing w:after="0" w:line="240" w:lineRule="auto"/>
              <w:jc w:val="both"/>
              <w:rPr>
                <w:rFonts w:ascii="Times New Roman" w:hAnsi="Times New Roman" w:cs="Times New Roman"/>
                <w:b/>
                <w:sz w:val="20"/>
                <w:szCs w:val="20"/>
                <w:lang w:val="sq-AL"/>
              </w:rPr>
            </w:pPr>
            <w:r w:rsidRPr="00BE3006">
              <w:rPr>
                <w:rFonts w:ascii="Times New Roman" w:hAnsi="Times New Roman" w:cs="Times New Roman"/>
                <w:b/>
                <w:sz w:val="20"/>
                <w:szCs w:val="20"/>
                <w:lang w:val="sq-AL"/>
              </w:rPr>
              <w:t>Përshkrimi</w:t>
            </w:r>
          </w:p>
        </w:tc>
        <w:tc>
          <w:tcPr>
            <w:tcW w:w="1762"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Mbledhje të rregullta</w:t>
            </w:r>
          </w:p>
        </w:tc>
        <w:tc>
          <w:tcPr>
            <w:tcW w:w="1683"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Solemne / Të jashtëzakonshme</w:t>
            </w:r>
          </w:p>
        </w:tc>
      </w:tr>
      <w:tr w:rsidR="00C83187" w:rsidRPr="00BE3006" w:rsidTr="00C83187">
        <w:trPr>
          <w:trHeight w:val="252"/>
        </w:trPr>
        <w:tc>
          <w:tcPr>
            <w:tcW w:w="477"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Kuvendi Komunal.</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 mbledhje solemne.</w:t>
            </w:r>
          </w:p>
        </w:tc>
      </w:tr>
      <w:tr w:rsidR="00C83187" w:rsidRPr="00BE3006" w:rsidTr="00C83187">
        <w:trPr>
          <w:trHeight w:val="368"/>
        </w:trPr>
        <w:tc>
          <w:tcPr>
            <w:tcW w:w="477" w:type="dxa"/>
            <w:shd w:val="clear" w:color="auto" w:fill="3880DD" w:themeFill="accent1" w:themeFillTint="99"/>
          </w:tcPr>
          <w:p w:rsidR="00C83187" w:rsidRPr="00BE3006" w:rsidRDefault="00C83187" w:rsidP="00C83187">
            <w:pPr>
              <w:tabs>
                <w:tab w:val="left" w:pos="36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w:t>
            </w:r>
          </w:p>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 për Politikë dhe Financa.</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r w:rsidR="00C83187" w:rsidRPr="00BE3006" w:rsidTr="00C83187">
        <w:trPr>
          <w:trHeight w:val="358"/>
        </w:trPr>
        <w:tc>
          <w:tcPr>
            <w:tcW w:w="477" w:type="dxa"/>
            <w:shd w:val="clear" w:color="auto" w:fill="3880DD" w:themeFill="accent1" w:themeFillTint="99"/>
          </w:tcPr>
          <w:p w:rsidR="00C83187" w:rsidRPr="00BE3006" w:rsidRDefault="00C83187" w:rsidP="00C83187">
            <w:pPr>
              <w:tabs>
                <w:tab w:val="left" w:pos="31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 për Komunitete.</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r w:rsidR="00C83187" w:rsidRPr="00BE3006" w:rsidTr="00C83187">
        <w:trPr>
          <w:trHeight w:val="368"/>
        </w:trPr>
        <w:tc>
          <w:tcPr>
            <w:tcW w:w="477"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 Konsultativ për Persona me Aftësi të Kufizuar.</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r w:rsidR="00C83187" w:rsidRPr="00BE3006" w:rsidTr="00C83187">
        <w:trPr>
          <w:trHeight w:val="358"/>
        </w:trPr>
        <w:tc>
          <w:tcPr>
            <w:tcW w:w="477"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Komitetit konsultativ Zhvillim Ekonomik, Planifikim Urban dhe Mbrojtje të Mjedisit.</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r w:rsidR="00C83187" w:rsidRPr="00BE3006" w:rsidTr="00C83187">
        <w:trPr>
          <w:trHeight w:val="358"/>
        </w:trPr>
        <w:tc>
          <w:tcPr>
            <w:tcW w:w="477"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6</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Komitetit konsultativ për Arsim Kulturës Shëndetësi dhe Mirëqenie Sociale.</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r w:rsidR="00C83187" w:rsidRPr="00BE3006" w:rsidTr="00C83187">
        <w:trPr>
          <w:trHeight w:val="490"/>
        </w:trPr>
        <w:tc>
          <w:tcPr>
            <w:tcW w:w="477"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w:t>
            </w:r>
          </w:p>
        </w:tc>
        <w:tc>
          <w:tcPr>
            <w:tcW w:w="3956"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Komitetit konsultativ për Shërbime Publike dhe Emergjencë.</w:t>
            </w:r>
          </w:p>
        </w:tc>
        <w:tc>
          <w:tcPr>
            <w:tcW w:w="1762"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w:t>
            </w:r>
          </w:p>
        </w:tc>
        <w:tc>
          <w:tcPr>
            <w:tcW w:w="168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w:t>
            </w:r>
          </w:p>
        </w:tc>
      </w:tr>
    </w:tbl>
    <w:p w:rsidR="00C83187" w:rsidRPr="00BE3006" w:rsidRDefault="00C83187" w:rsidP="00C83187">
      <w:pPr>
        <w:pStyle w:val="Header"/>
        <w:rPr>
          <w:rFonts w:ascii="Times New Roman" w:hAnsi="Times New Roman" w:cs="Times New Roman"/>
          <w:lang w:val="sq-AL"/>
        </w:rPr>
      </w:pPr>
    </w:p>
    <w:p w:rsidR="00C83187" w:rsidRPr="00BE3006" w:rsidRDefault="00C83187" w:rsidP="00C83187">
      <w:pPr>
        <w:pStyle w:val="Header"/>
        <w:rPr>
          <w:rFonts w:ascii="Times New Roman" w:hAnsi="Times New Roman" w:cs="Times New Roman"/>
          <w:lang w:val="sq-AL"/>
        </w:rPr>
      </w:pPr>
      <w:r w:rsidRPr="00BE3006">
        <w:rPr>
          <w:rFonts w:ascii="Times New Roman" w:hAnsi="Times New Roman" w:cs="Times New Roman"/>
          <w:b/>
          <w:sz w:val="24"/>
          <w:lang w:val="sq-AL"/>
        </w:rPr>
        <w:t>SHËRBIMET NË AUTOMJETET ZYRTARE KOMUNALE</w:t>
      </w:r>
    </w:p>
    <w:tbl>
      <w:tblPr>
        <w:tblW w:w="8518"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856"/>
      </w:tblGrid>
      <w:tr w:rsidR="00C83187" w:rsidRPr="00BE3006" w:rsidTr="00C83187">
        <w:trPr>
          <w:trHeight w:val="532"/>
        </w:trPr>
        <w:tc>
          <w:tcPr>
            <w:tcW w:w="6662" w:type="dxa"/>
          </w:tcPr>
          <w:p w:rsidR="00C83187" w:rsidRPr="00BE3006" w:rsidRDefault="00C83187" w:rsidP="00C83187">
            <w:pPr>
              <w:spacing w:after="0" w:line="240" w:lineRule="auto"/>
              <w:rPr>
                <w:rFonts w:ascii="Times New Roman" w:hAnsi="Times New Roman" w:cs="Times New Roman"/>
                <w:sz w:val="20"/>
                <w:szCs w:val="20"/>
                <w:lang w:val="sq-AL"/>
              </w:rPr>
            </w:pPr>
            <w:r w:rsidRPr="00BE3006">
              <w:rPr>
                <w:rFonts w:ascii="Times New Roman" w:hAnsi="Times New Roman" w:cs="Times New Roman"/>
                <w:sz w:val="20"/>
                <w:szCs w:val="20"/>
                <w:lang w:val="sq-AL"/>
              </w:rPr>
              <w:t>Kërkesa për shfrytëzim të automjeteve zyrtare</w:t>
            </w:r>
          </w:p>
        </w:tc>
        <w:tc>
          <w:tcPr>
            <w:tcW w:w="1856"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716 kërkesa</w:t>
            </w:r>
          </w:p>
        </w:tc>
      </w:tr>
      <w:tr w:rsidR="00C83187" w:rsidRPr="00BE3006" w:rsidTr="00C83187">
        <w:trPr>
          <w:trHeight w:val="512"/>
        </w:trPr>
        <w:tc>
          <w:tcPr>
            <w:tcW w:w="6662" w:type="dxa"/>
          </w:tcPr>
          <w:p w:rsidR="00C83187" w:rsidRPr="00BE3006" w:rsidRDefault="00C83187" w:rsidP="00C83187">
            <w:pPr>
              <w:spacing w:after="0" w:line="240" w:lineRule="auto"/>
              <w:rPr>
                <w:rFonts w:ascii="Times New Roman" w:hAnsi="Times New Roman" w:cs="Times New Roman"/>
                <w:sz w:val="20"/>
                <w:szCs w:val="20"/>
                <w:lang w:val="sq-AL"/>
              </w:rPr>
            </w:pPr>
            <w:r w:rsidRPr="00BE3006">
              <w:rPr>
                <w:rFonts w:ascii="Times New Roman" w:hAnsi="Times New Roman" w:cs="Times New Roman"/>
                <w:sz w:val="20"/>
                <w:szCs w:val="20"/>
                <w:lang w:val="sq-AL"/>
              </w:rPr>
              <w:t>Kilometra të kaluara</w:t>
            </w:r>
          </w:p>
        </w:tc>
        <w:tc>
          <w:tcPr>
            <w:tcW w:w="1856"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156674  km</w:t>
            </w:r>
          </w:p>
        </w:tc>
      </w:tr>
      <w:tr w:rsidR="00C83187" w:rsidRPr="00BE3006" w:rsidTr="00C83187">
        <w:trPr>
          <w:trHeight w:val="118"/>
        </w:trPr>
        <w:tc>
          <w:tcPr>
            <w:tcW w:w="6662" w:type="dxa"/>
          </w:tcPr>
          <w:p w:rsidR="00C83187" w:rsidRPr="00BE3006" w:rsidRDefault="00C83187" w:rsidP="00C83187">
            <w:pPr>
              <w:spacing w:after="0" w:line="240" w:lineRule="auto"/>
              <w:rPr>
                <w:rFonts w:ascii="Times New Roman" w:hAnsi="Times New Roman" w:cs="Times New Roman"/>
                <w:sz w:val="20"/>
                <w:szCs w:val="20"/>
                <w:lang w:val="sq-AL"/>
              </w:rPr>
            </w:pPr>
            <w:r w:rsidRPr="00BE3006">
              <w:rPr>
                <w:rFonts w:ascii="Times New Roman" w:hAnsi="Times New Roman" w:cs="Times New Roman"/>
                <w:sz w:val="20"/>
                <w:szCs w:val="20"/>
                <w:lang w:val="sq-AL"/>
              </w:rPr>
              <w:t>Karburante të shpenzuara</w:t>
            </w:r>
          </w:p>
        </w:tc>
        <w:tc>
          <w:tcPr>
            <w:tcW w:w="1856"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12542  L</w:t>
            </w:r>
          </w:p>
        </w:tc>
      </w:tr>
      <w:tr w:rsidR="00C83187" w:rsidRPr="00BE3006" w:rsidTr="00C83187">
        <w:trPr>
          <w:trHeight w:val="509"/>
        </w:trPr>
        <w:tc>
          <w:tcPr>
            <w:tcW w:w="6662" w:type="dxa"/>
          </w:tcPr>
          <w:p w:rsidR="00C83187" w:rsidRPr="00BE3006" w:rsidRDefault="00C83187" w:rsidP="00C83187">
            <w:pPr>
              <w:spacing w:after="0" w:line="240" w:lineRule="auto"/>
              <w:rPr>
                <w:rFonts w:ascii="Times New Roman" w:hAnsi="Times New Roman" w:cs="Times New Roman"/>
                <w:sz w:val="20"/>
                <w:szCs w:val="20"/>
                <w:lang w:val="sq-AL"/>
              </w:rPr>
            </w:pPr>
            <w:r w:rsidRPr="00BE3006">
              <w:rPr>
                <w:rFonts w:ascii="Times New Roman" w:hAnsi="Times New Roman" w:cs="Times New Roman"/>
                <w:sz w:val="20"/>
                <w:szCs w:val="20"/>
                <w:lang w:val="sq-AL"/>
              </w:rPr>
              <w:t>Norma mesatare e shpenzimeve</w:t>
            </w:r>
          </w:p>
        </w:tc>
        <w:tc>
          <w:tcPr>
            <w:tcW w:w="1856"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8.0   L</w:t>
            </w:r>
          </w:p>
        </w:tc>
      </w:tr>
    </w:tbl>
    <w:p w:rsidR="00C83187" w:rsidRPr="00C83187" w:rsidRDefault="00C83187" w:rsidP="00C83187">
      <w:pPr>
        <w:pStyle w:val="Header"/>
        <w:rPr>
          <w:rFonts w:ascii="Times New Roman" w:hAnsi="Times New Roman" w:cs="Times New Roman"/>
          <w:sz w:val="2"/>
          <w:lang w:val="sq-AL"/>
        </w:rPr>
      </w:pPr>
    </w:p>
    <w:tbl>
      <w:tblPr>
        <w:tblW w:w="8505"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208"/>
        <w:gridCol w:w="1470"/>
        <w:gridCol w:w="1559"/>
        <w:gridCol w:w="1843"/>
      </w:tblGrid>
      <w:tr w:rsidR="00C83187" w:rsidRPr="00BE3006" w:rsidTr="00C83187">
        <w:trPr>
          <w:trHeight w:val="330"/>
        </w:trPr>
        <w:tc>
          <w:tcPr>
            <w:tcW w:w="425"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p>
        </w:tc>
        <w:tc>
          <w:tcPr>
            <w:tcW w:w="3208"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Automjeti dhe targat</w:t>
            </w:r>
          </w:p>
        </w:tc>
        <w:tc>
          <w:tcPr>
            <w:tcW w:w="1470"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Litra të hargjuara</w:t>
            </w:r>
          </w:p>
        </w:tc>
        <w:tc>
          <w:tcPr>
            <w:tcW w:w="1559"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Kilometra të kaluara</w:t>
            </w:r>
          </w:p>
        </w:tc>
        <w:tc>
          <w:tcPr>
            <w:tcW w:w="1843"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r w:rsidRPr="00BE3006">
              <w:rPr>
                <w:rFonts w:ascii="Times New Roman" w:hAnsi="Times New Roman" w:cs="Times New Roman"/>
                <w:b/>
                <w:sz w:val="20"/>
                <w:szCs w:val="20"/>
                <w:lang w:val="sq-AL"/>
              </w:rPr>
              <w:t>Shpenzime për 100 km</w:t>
            </w:r>
          </w:p>
        </w:tc>
      </w:tr>
      <w:tr w:rsidR="00C83187" w:rsidRPr="00BE3006" w:rsidTr="00C83187">
        <w:trPr>
          <w:trHeight w:val="226"/>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Kia sportage   05-177-GF</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2300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28091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8.1   L/100 km</w:t>
            </w:r>
          </w:p>
        </w:tc>
      </w:tr>
      <w:tr w:rsidR="00C83187" w:rsidRPr="00BE3006" w:rsidTr="00C83187">
        <w:trPr>
          <w:trHeight w:val="330"/>
        </w:trPr>
        <w:tc>
          <w:tcPr>
            <w:tcW w:w="425" w:type="dxa"/>
            <w:shd w:val="clear" w:color="auto" w:fill="3880DD" w:themeFill="accent1" w:themeFillTint="99"/>
          </w:tcPr>
          <w:p w:rsidR="00C83187" w:rsidRPr="00BE3006" w:rsidRDefault="00C83187" w:rsidP="00C83187">
            <w:pPr>
              <w:tabs>
                <w:tab w:val="left" w:pos="36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w:t>
            </w:r>
          </w:p>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Hyundai ix35  05-408-GQ</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1656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15935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10.3 L/100 km</w:t>
            </w:r>
          </w:p>
        </w:tc>
      </w:tr>
      <w:tr w:rsidR="00C83187" w:rsidRPr="00BE3006" w:rsidTr="00C83187">
        <w:trPr>
          <w:trHeight w:val="320"/>
        </w:trPr>
        <w:tc>
          <w:tcPr>
            <w:tcW w:w="425" w:type="dxa"/>
            <w:shd w:val="clear" w:color="auto" w:fill="3880DD" w:themeFill="accent1" w:themeFillTint="99"/>
          </w:tcPr>
          <w:p w:rsidR="00C83187" w:rsidRPr="00BE3006" w:rsidRDefault="00C83187" w:rsidP="00C83187">
            <w:pPr>
              <w:tabs>
                <w:tab w:val="left" w:pos="31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3</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Hyundai  i20    05Z-04-33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1699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29299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5.8   L/100 km</w:t>
            </w:r>
          </w:p>
        </w:tc>
      </w:tr>
      <w:tr w:rsidR="00C83187" w:rsidRPr="00BE3006" w:rsidTr="00C83187">
        <w:trPr>
          <w:trHeight w:val="33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4</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Toyota Prado   05Z-05-33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631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5615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11.2 L/100 km</w:t>
            </w:r>
          </w:p>
        </w:tc>
      </w:tr>
      <w:tr w:rsidR="00C83187" w:rsidRPr="00BE3006" w:rsidTr="00C83187">
        <w:trPr>
          <w:trHeight w:val="32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5</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Dacia Duster   05Z-10-33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1489 l/benzinë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18153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8.2   L/100 km</w:t>
            </w:r>
          </w:p>
        </w:tc>
      </w:tr>
      <w:tr w:rsidR="00C83187" w:rsidRPr="00BE3006" w:rsidTr="00C83187">
        <w:trPr>
          <w:trHeight w:val="33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6</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Dacia Duster   05Z-11-33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1431 l/benzinë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15885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9.0   L/100 km</w:t>
            </w:r>
          </w:p>
        </w:tc>
      </w:tr>
      <w:tr w:rsidR="00C83187" w:rsidRPr="00BE3006" w:rsidTr="00C83187">
        <w:trPr>
          <w:trHeight w:val="32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7</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Dacia Duster    05Z-12-33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1778 l/benzinë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20284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8.7   L/100 km</w:t>
            </w:r>
          </w:p>
        </w:tc>
      </w:tr>
      <w:tr w:rsidR="00C83187" w:rsidRPr="00BE3006" w:rsidTr="00C83187">
        <w:trPr>
          <w:trHeight w:val="33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8</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Toyota Runer  05Z-15-33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305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2502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12.1 L/100 km</w:t>
            </w:r>
          </w:p>
        </w:tc>
      </w:tr>
      <w:tr w:rsidR="00C83187" w:rsidRPr="00BE3006" w:rsidTr="00C83187">
        <w:trPr>
          <w:trHeight w:val="32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9</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Golf 5 Plus    05Z-20-33</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68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836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8.1   L/100 km</w:t>
            </w:r>
          </w:p>
        </w:tc>
      </w:tr>
      <w:tr w:rsidR="00C83187" w:rsidRPr="00BE3006" w:rsidTr="00C83187">
        <w:trPr>
          <w:trHeight w:val="330"/>
        </w:trPr>
        <w:tc>
          <w:tcPr>
            <w:tcW w:w="425"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10</w:t>
            </w:r>
          </w:p>
        </w:tc>
        <w:tc>
          <w:tcPr>
            <w:tcW w:w="3208"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Dacia Sandero 01-549-LP</w:t>
            </w:r>
          </w:p>
        </w:tc>
        <w:tc>
          <w:tcPr>
            <w:tcW w:w="1470"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1186 l/naftë</w:t>
            </w:r>
          </w:p>
        </w:tc>
        <w:tc>
          <w:tcPr>
            <w:tcW w:w="1559"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20074 km</w:t>
            </w:r>
          </w:p>
        </w:tc>
        <w:tc>
          <w:tcPr>
            <w:tcW w:w="1843" w:type="dxa"/>
          </w:tcPr>
          <w:p w:rsidR="00C83187" w:rsidRPr="00BE3006" w:rsidRDefault="00C83187" w:rsidP="00C83187">
            <w:pPr>
              <w:spacing w:after="0" w:line="240" w:lineRule="auto"/>
              <w:jc w:val="center"/>
              <w:rPr>
                <w:rFonts w:ascii="Times New Roman" w:hAnsi="Times New Roman" w:cs="Times New Roman"/>
                <w:sz w:val="20"/>
                <w:szCs w:val="20"/>
                <w:lang w:val="sq-AL"/>
              </w:rPr>
            </w:pPr>
            <w:r w:rsidRPr="00BE3006">
              <w:rPr>
                <w:rFonts w:ascii="Times New Roman" w:hAnsi="Times New Roman" w:cs="Times New Roman"/>
                <w:sz w:val="20"/>
                <w:szCs w:val="20"/>
                <w:lang w:val="sq-AL"/>
              </w:rPr>
              <w:t>5.9   L/100 km</w:t>
            </w:r>
          </w:p>
        </w:tc>
      </w:tr>
    </w:tbl>
    <w:p w:rsidR="00C83187" w:rsidRPr="00BE3006" w:rsidRDefault="00C83187" w:rsidP="00C83187">
      <w:pPr>
        <w:pStyle w:val="Header"/>
        <w:rPr>
          <w:rFonts w:ascii="Times New Roman" w:hAnsi="Times New Roman" w:cs="Times New Roman"/>
          <w:lang w:val="sq-AL"/>
        </w:rPr>
      </w:pPr>
    </w:p>
    <w:p w:rsidR="00C83187" w:rsidRPr="00BE3006" w:rsidRDefault="00C83187" w:rsidP="00C83187">
      <w:pPr>
        <w:pStyle w:val="Header"/>
        <w:rPr>
          <w:rFonts w:ascii="Times New Roman" w:hAnsi="Times New Roman" w:cs="Times New Roman"/>
          <w:b/>
          <w:sz w:val="24"/>
          <w:lang w:val="sq-AL"/>
        </w:rPr>
      </w:pPr>
      <w:r w:rsidRPr="00BE3006">
        <w:rPr>
          <w:rFonts w:ascii="Times New Roman" w:hAnsi="Times New Roman" w:cs="Times New Roman"/>
          <w:b/>
          <w:sz w:val="24"/>
          <w:lang w:val="sq-AL"/>
        </w:rPr>
        <w:t>SHËRBIMET NË DEPO KOMUNALE</w:t>
      </w:r>
    </w:p>
    <w:tbl>
      <w:tblPr>
        <w:tblW w:w="843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3439"/>
        <w:gridCol w:w="2614"/>
        <w:gridCol w:w="1914"/>
      </w:tblGrid>
      <w:tr w:rsidR="00C83187" w:rsidRPr="00BE3006" w:rsidTr="00C83187">
        <w:trPr>
          <w:trHeight w:val="603"/>
        </w:trPr>
        <w:tc>
          <w:tcPr>
            <w:tcW w:w="468" w:type="dxa"/>
            <w:shd w:val="clear" w:color="auto" w:fill="3880DD" w:themeFill="accent1" w:themeFillTint="99"/>
          </w:tcPr>
          <w:p w:rsidR="00C83187" w:rsidRPr="00BE3006" w:rsidRDefault="00C83187" w:rsidP="00C83187">
            <w:pPr>
              <w:spacing w:after="0" w:line="240" w:lineRule="auto"/>
              <w:jc w:val="center"/>
              <w:rPr>
                <w:rFonts w:ascii="Times New Roman" w:hAnsi="Times New Roman" w:cs="Times New Roman"/>
                <w:b/>
                <w:sz w:val="20"/>
                <w:szCs w:val="20"/>
                <w:lang w:val="sq-AL"/>
              </w:rPr>
            </w:pPr>
          </w:p>
        </w:tc>
        <w:tc>
          <w:tcPr>
            <w:tcW w:w="3439" w:type="dxa"/>
            <w:shd w:val="clear" w:color="auto" w:fill="3880DD" w:themeFill="accent1" w:themeFillTint="99"/>
          </w:tcPr>
          <w:p w:rsidR="00C83187" w:rsidRPr="00BE3006" w:rsidRDefault="00C83187" w:rsidP="00C83187">
            <w:pPr>
              <w:spacing w:after="0" w:line="240" w:lineRule="auto"/>
              <w:jc w:val="both"/>
              <w:rPr>
                <w:rFonts w:ascii="Times New Roman" w:hAnsi="Times New Roman" w:cs="Times New Roman"/>
                <w:b/>
                <w:sz w:val="20"/>
                <w:szCs w:val="20"/>
                <w:lang w:val="sq-AL"/>
              </w:rPr>
            </w:pPr>
            <w:r w:rsidRPr="00BE3006">
              <w:rPr>
                <w:rFonts w:ascii="Times New Roman" w:hAnsi="Times New Roman" w:cs="Times New Roman"/>
                <w:b/>
                <w:sz w:val="20"/>
                <w:szCs w:val="20"/>
                <w:lang w:val="sq-AL"/>
              </w:rPr>
              <w:t>Përshkrimi</w:t>
            </w:r>
          </w:p>
        </w:tc>
        <w:tc>
          <w:tcPr>
            <w:tcW w:w="2614" w:type="dxa"/>
            <w:shd w:val="clear" w:color="auto" w:fill="3880DD" w:themeFill="accent1" w:themeFillTint="99"/>
          </w:tcPr>
          <w:p w:rsidR="00C83187" w:rsidRPr="00BE3006" w:rsidRDefault="00C83187" w:rsidP="00C83187">
            <w:pPr>
              <w:spacing w:after="0" w:line="240" w:lineRule="auto"/>
              <w:jc w:val="right"/>
              <w:rPr>
                <w:rFonts w:ascii="Times New Roman" w:hAnsi="Times New Roman" w:cs="Times New Roman"/>
                <w:b/>
                <w:sz w:val="20"/>
                <w:szCs w:val="20"/>
                <w:lang w:val="sq-AL"/>
              </w:rPr>
            </w:pPr>
            <w:r w:rsidRPr="00BE3006">
              <w:rPr>
                <w:rFonts w:ascii="Times New Roman" w:hAnsi="Times New Roman" w:cs="Times New Roman"/>
                <w:b/>
                <w:sz w:val="20"/>
                <w:szCs w:val="20"/>
                <w:lang w:val="sq-AL"/>
              </w:rPr>
              <w:t>Numri i artikujve</w:t>
            </w:r>
          </w:p>
        </w:tc>
        <w:tc>
          <w:tcPr>
            <w:tcW w:w="1914" w:type="dxa"/>
            <w:shd w:val="clear" w:color="auto" w:fill="3880DD" w:themeFill="accent1" w:themeFillTint="99"/>
          </w:tcPr>
          <w:p w:rsidR="00C83187" w:rsidRPr="00BE3006" w:rsidRDefault="00C83187" w:rsidP="00C83187">
            <w:pPr>
              <w:spacing w:after="0" w:line="240" w:lineRule="auto"/>
              <w:jc w:val="right"/>
              <w:rPr>
                <w:rFonts w:ascii="Times New Roman" w:hAnsi="Times New Roman" w:cs="Times New Roman"/>
                <w:b/>
                <w:sz w:val="20"/>
                <w:szCs w:val="20"/>
                <w:lang w:val="sq-AL"/>
              </w:rPr>
            </w:pPr>
            <w:r w:rsidRPr="00BE3006">
              <w:rPr>
                <w:rFonts w:ascii="Times New Roman" w:hAnsi="Times New Roman" w:cs="Times New Roman"/>
                <w:b/>
                <w:sz w:val="20"/>
                <w:szCs w:val="20"/>
                <w:lang w:val="sq-AL"/>
              </w:rPr>
              <w:t>Vlera</w:t>
            </w:r>
          </w:p>
        </w:tc>
      </w:tr>
      <w:tr w:rsidR="00C83187" w:rsidRPr="00BE3006" w:rsidTr="00C83187">
        <w:trPr>
          <w:trHeight w:val="414"/>
        </w:trPr>
        <w:tc>
          <w:tcPr>
            <w:tcW w:w="468" w:type="dxa"/>
            <w:shd w:val="clear" w:color="auto" w:fill="3880DD" w:themeFill="accent1" w:themeFillTint="99"/>
          </w:tcPr>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1</w:t>
            </w:r>
          </w:p>
        </w:tc>
        <w:tc>
          <w:tcPr>
            <w:tcW w:w="3439"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Raporti i pranimit të mallrave</w:t>
            </w:r>
          </w:p>
        </w:tc>
        <w:tc>
          <w:tcPr>
            <w:tcW w:w="2614" w:type="dxa"/>
          </w:tcPr>
          <w:p w:rsidR="00C83187" w:rsidRPr="00BE3006" w:rsidRDefault="00C83187" w:rsidP="00C83187">
            <w:pPr>
              <w:spacing w:after="0" w:line="240" w:lineRule="auto"/>
              <w:jc w:val="right"/>
              <w:rPr>
                <w:rFonts w:ascii="Times New Roman" w:hAnsi="Times New Roman" w:cs="Times New Roman"/>
                <w:sz w:val="20"/>
                <w:szCs w:val="20"/>
                <w:lang w:val="sq-AL"/>
              </w:rPr>
            </w:pPr>
            <w:r w:rsidRPr="00BE3006">
              <w:rPr>
                <w:rFonts w:ascii="Times New Roman" w:hAnsi="Times New Roman" w:cs="Times New Roman"/>
                <w:sz w:val="20"/>
                <w:szCs w:val="20"/>
                <w:lang w:val="sq-AL"/>
              </w:rPr>
              <w:t>392 artikuj të ndryshëm</w:t>
            </w:r>
          </w:p>
        </w:tc>
        <w:tc>
          <w:tcPr>
            <w:tcW w:w="1914" w:type="dxa"/>
          </w:tcPr>
          <w:p w:rsidR="00C83187" w:rsidRPr="00BE3006" w:rsidRDefault="00C83187" w:rsidP="00C83187">
            <w:pPr>
              <w:spacing w:after="0" w:line="240" w:lineRule="auto"/>
              <w:jc w:val="right"/>
              <w:rPr>
                <w:rFonts w:ascii="Times New Roman" w:hAnsi="Times New Roman" w:cs="Times New Roman"/>
                <w:sz w:val="20"/>
                <w:szCs w:val="20"/>
                <w:lang w:val="sq-AL"/>
              </w:rPr>
            </w:pPr>
            <w:r w:rsidRPr="00BE3006">
              <w:rPr>
                <w:rFonts w:ascii="Times New Roman" w:hAnsi="Times New Roman" w:cs="Times New Roman"/>
                <w:sz w:val="20"/>
                <w:szCs w:val="20"/>
                <w:lang w:val="sq-AL"/>
              </w:rPr>
              <w:t>56071.13€</w:t>
            </w:r>
          </w:p>
        </w:tc>
      </w:tr>
      <w:tr w:rsidR="00C83187" w:rsidRPr="00BE3006" w:rsidTr="00C83187">
        <w:trPr>
          <w:trHeight w:val="603"/>
        </w:trPr>
        <w:tc>
          <w:tcPr>
            <w:tcW w:w="468" w:type="dxa"/>
            <w:shd w:val="clear" w:color="auto" w:fill="3880DD" w:themeFill="accent1" w:themeFillTint="99"/>
          </w:tcPr>
          <w:p w:rsidR="00C83187" w:rsidRPr="00BE3006" w:rsidRDefault="00C83187" w:rsidP="00C83187">
            <w:pPr>
              <w:tabs>
                <w:tab w:val="left" w:pos="368"/>
              </w:tabs>
              <w:spacing w:after="0" w:line="240" w:lineRule="auto"/>
              <w:jc w:val="center"/>
              <w:textAlignment w:val="top"/>
              <w:rPr>
                <w:rFonts w:ascii="Times New Roman" w:eastAsia="Times New Roman" w:hAnsi="Times New Roman" w:cs="Times New Roman"/>
                <w:sz w:val="20"/>
                <w:szCs w:val="20"/>
                <w:lang w:val="sq-AL"/>
              </w:rPr>
            </w:pPr>
            <w:r w:rsidRPr="00BE3006">
              <w:rPr>
                <w:rFonts w:ascii="Times New Roman" w:eastAsia="Times New Roman" w:hAnsi="Times New Roman" w:cs="Times New Roman"/>
                <w:sz w:val="20"/>
                <w:szCs w:val="20"/>
                <w:lang w:val="sq-AL"/>
              </w:rPr>
              <w:t>2</w:t>
            </w:r>
          </w:p>
          <w:p w:rsidR="00C83187" w:rsidRPr="00BE3006" w:rsidRDefault="00C83187" w:rsidP="00C83187">
            <w:pPr>
              <w:spacing w:after="0" w:line="240" w:lineRule="auto"/>
              <w:jc w:val="center"/>
              <w:textAlignment w:val="top"/>
              <w:rPr>
                <w:rFonts w:ascii="Times New Roman" w:eastAsia="Times New Roman" w:hAnsi="Times New Roman" w:cs="Times New Roman"/>
                <w:sz w:val="20"/>
                <w:szCs w:val="20"/>
                <w:lang w:val="sq-AL"/>
              </w:rPr>
            </w:pPr>
          </w:p>
        </w:tc>
        <w:tc>
          <w:tcPr>
            <w:tcW w:w="3439" w:type="dxa"/>
          </w:tcPr>
          <w:p w:rsidR="00C83187" w:rsidRPr="00BE3006" w:rsidRDefault="00C83187" w:rsidP="00C83187">
            <w:pPr>
              <w:spacing w:after="0" w:line="240" w:lineRule="auto"/>
              <w:jc w:val="both"/>
              <w:rPr>
                <w:rFonts w:ascii="Times New Roman" w:hAnsi="Times New Roman" w:cs="Times New Roman"/>
                <w:sz w:val="20"/>
                <w:szCs w:val="20"/>
                <w:lang w:val="sq-AL"/>
              </w:rPr>
            </w:pPr>
            <w:r w:rsidRPr="00BE3006">
              <w:rPr>
                <w:rFonts w:ascii="Times New Roman" w:hAnsi="Times New Roman" w:cs="Times New Roman"/>
                <w:sz w:val="20"/>
                <w:szCs w:val="20"/>
                <w:lang w:val="sq-AL"/>
              </w:rPr>
              <w:t>Raporti i ngarkimit të mallrave</w:t>
            </w:r>
          </w:p>
        </w:tc>
        <w:tc>
          <w:tcPr>
            <w:tcW w:w="2614" w:type="dxa"/>
          </w:tcPr>
          <w:p w:rsidR="00C83187" w:rsidRPr="00BE3006" w:rsidRDefault="00C83187" w:rsidP="00C83187">
            <w:pPr>
              <w:spacing w:after="0" w:line="240" w:lineRule="auto"/>
              <w:jc w:val="right"/>
              <w:rPr>
                <w:rFonts w:ascii="Times New Roman" w:hAnsi="Times New Roman" w:cs="Times New Roman"/>
                <w:sz w:val="20"/>
                <w:szCs w:val="20"/>
                <w:lang w:val="sq-AL"/>
              </w:rPr>
            </w:pPr>
            <w:r w:rsidRPr="00BE3006">
              <w:rPr>
                <w:rFonts w:ascii="Times New Roman" w:hAnsi="Times New Roman" w:cs="Times New Roman"/>
                <w:sz w:val="20"/>
                <w:szCs w:val="20"/>
                <w:lang w:val="sq-AL"/>
              </w:rPr>
              <w:t>1498 artikuj të ndryshëm</w:t>
            </w:r>
          </w:p>
        </w:tc>
        <w:tc>
          <w:tcPr>
            <w:tcW w:w="1914" w:type="dxa"/>
          </w:tcPr>
          <w:p w:rsidR="00C83187" w:rsidRPr="00BE3006" w:rsidRDefault="00C83187" w:rsidP="00C83187">
            <w:pPr>
              <w:spacing w:after="0" w:line="240" w:lineRule="auto"/>
              <w:jc w:val="right"/>
              <w:rPr>
                <w:rFonts w:ascii="Times New Roman" w:hAnsi="Times New Roman" w:cs="Times New Roman"/>
                <w:sz w:val="20"/>
                <w:szCs w:val="20"/>
                <w:lang w:val="sq-AL"/>
              </w:rPr>
            </w:pPr>
            <w:r w:rsidRPr="00BE3006">
              <w:rPr>
                <w:rFonts w:ascii="Times New Roman" w:hAnsi="Times New Roman" w:cs="Times New Roman"/>
                <w:sz w:val="20"/>
                <w:szCs w:val="20"/>
                <w:lang w:val="sq-AL"/>
              </w:rPr>
              <w:t>133426.09</w:t>
            </w:r>
          </w:p>
        </w:tc>
      </w:tr>
    </w:tbl>
    <w:p w:rsidR="00C83187" w:rsidRPr="00BE3006" w:rsidRDefault="00C83187" w:rsidP="00C83187">
      <w:pPr>
        <w:pStyle w:val="NormalWeb"/>
        <w:shd w:val="clear" w:color="auto" w:fill="FFFFFF"/>
        <w:spacing w:after="0"/>
        <w:jc w:val="both"/>
        <w:rPr>
          <w:color w:val="000000"/>
          <w:sz w:val="26"/>
          <w:szCs w:val="26"/>
          <w:lang w:val="sq-AL"/>
        </w:rPr>
      </w:pP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Poashtu në bazë të ligjit për menaxhimin e pasurive jofinanciare nr. 02/2013, janë themeluar Komisionet e nevojshme për:</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Komisioni për Inventarizim të Pasurisë jo Financiare ështe përfunduar raporti për vitin 2022, si dhe rithemelimi i komisionit për vitin 2023.</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Komisioni për Vlerësimin e Pasurisë jo Financiare ështe përfunduar raporti për vitin 2022, si dhe rithemelimi i komisionit për vitin 2023.</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Komisioni për Tjetërsimin e Pasurisë jo Financiare ështe përfunduar raporti për vitin 2022, si dhe rithemelimi i komisionit për vitin 2023.</w:t>
      </w:r>
    </w:p>
    <w:p w:rsidR="00C83187" w:rsidRPr="00BE3006" w:rsidRDefault="00C83187" w:rsidP="00C83187">
      <w:pPr>
        <w:pStyle w:val="Header"/>
        <w:rPr>
          <w:rFonts w:ascii="Times New Roman" w:hAnsi="Times New Roman" w:cs="Times New Roman"/>
          <w:sz w:val="20"/>
          <w:szCs w:val="20"/>
          <w:lang w:val="sq-AL"/>
        </w:rPr>
      </w:pPr>
    </w:p>
    <w:p w:rsidR="00C83187" w:rsidRPr="00BE3006" w:rsidRDefault="00C83187" w:rsidP="00C83187">
      <w:pPr>
        <w:pStyle w:val="NormalWeb"/>
        <w:shd w:val="clear" w:color="auto" w:fill="FFFFFF"/>
        <w:spacing w:after="0"/>
        <w:jc w:val="both"/>
        <w:rPr>
          <w:color w:val="000000"/>
          <w:sz w:val="20"/>
          <w:szCs w:val="20"/>
          <w:lang w:val="sq-AL"/>
        </w:rPr>
      </w:pPr>
      <w:r w:rsidRPr="00BE3006">
        <w:rPr>
          <w:b/>
          <w:color w:val="000000"/>
          <w:sz w:val="20"/>
          <w:szCs w:val="20"/>
          <w:lang w:val="sq-AL"/>
        </w:rPr>
        <w:t>Në fushën e transparencës</w:t>
      </w:r>
      <w:r w:rsidRPr="00BE3006">
        <w:rPr>
          <w:color w:val="000000"/>
          <w:sz w:val="20"/>
          <w:szCs w:val="20"/>
          <w:lang w:val="sq-AL"/>
        </w:rPr>
        <w:t>, Komuna e Hanit të Elezit, respektivisht Kryetari i Komunës së bashku me ekzekutivin e poashtu sekretaria e kuvendit kanë përgaditur dhe përcjellur materiale për publikim të informacioneve, aktiviteteve, dokumente, vendime, marrëveshje mirëkuptimi dhe dokumente relevante për informim sa më të mirë për qytetarët.</w:t>
      </w:r>
    </w:p>
    <w:p w:rsidR="00C83187" w:rsidRPr="00BE3006" w:rsidRDefault="00C83187" w:rsidP="00C83187">
      <w:pPr>
        <w:pStyle w:val="NormalWeb"/>
        <w:shd w:val="clear" w:color="auto" w:fill="FFFFFF"/>
        <w:spacing w:after="0"/>
        <w:jc w:val="both"/>
        <w:rPr>
          <w:color w:val="000000"/>
          <w:sz w:val="20"/>
          <w:szCs w:val="20"/>
          <w:lang w:val="sq-AL"/>
        </w:rPr>
      </w:pP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Ku theksojmë nga këto publikime janë të publikuara: 787 publikime të dokumenteve të përcjellura nga drejtoritë, njësitë përkatëse për publikim, ndërsa lajme janë publikuar 235 lajme.</w:t>
      </w:r>
    </w:p>
    <w:p w:rsidR="00C83187" w:rsidRPr="00BE3006" w:rsidRDefault="00C83187" w:rsidP="00C83187">
      <w:pPr>
        <w:pStyle w:val="NormalWeb"/>
        <w:shd w:val="clear" w:color="auto" w:fill="FFFFFF"/>
        <w:spacing w:after="0"/>
        <w:jc w:val="both"/>
        <w:rPr>
          <w:color w:val="000000"/>
          <w:sz w:val="20"/>
          <w:szCs w:val="20"/>
          <w:lang w:val="sq-AL"/>
        </w:rPr>
      </w:pPr>
    </w:p>
    <w:p w:rsidR="00C83187" w:rsidRPr="00BE3006" w:rsidRDefault="00C83187" w:rsidP="00C83187">
      <w:pPr>
        <w:pStyle w:val="NormalWeb"/>
        <w:shd w:val="clear" w:color="auto" w:fill="FFFFFF"/>
        <w:spacing w:after="0"/>
        <w:jc w:val="both"/>
        <w:rPr>
          <w:color w:val="000000"/>
          <w:sz w:val="20"/>
          <w:szCs w:val="20"/>
          <w:lang w:val="sq-AL"/>
        </w:rPr>
      </w:pPr>
      <w:r w:rsidRPr="00BE3006">
        <w:rPr>
          <w:b/>
          <w:color w:val="000000"/>
          <w:sz w:val="20"/>
          <w:szCs w:val="20"/>
          <w:lang w:val="sq-AL"/>
        </w:rPr>
        <w:t>Në fushën e IT-së</w:t>
      </w:r>
      <w:r w:rsidRPr="00BE3006">
        <w:rPr>
          <w:color w:val="000000"/>
          <w:sz w:val="20"/>
          <w:szCs w:val="20"/>
          <w:lang w:val="sq-AL"/>
        </w:rPr>
        <w:t xml:space="preserve"> janë bërë këto instalime dhe konfigurime si vijim:</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Instalime në pakon Microsoft office tek njësitë kërkuese.</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Instalime të printerëve, skanerëve dhe pajisjeve të tjera përcjellëse.</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t>Formatimi i disa kompjuterëve brenda objektit të komunës,</w:t>
      </w:r>
    </w:p>
    <w:p w:rsidR="00C83187" w:rsidRPr="00BE3006" w:rsidRDefault="00C83187" w:rsidP="00C83187">
      <w:pPr>
        <w:pStyle w:val="NormalWeb"/>
        <w:shd w:val="clear" w:color="auto" w:fill="FFFFFF"/>
        <w:spacing w:after="0"/>
        <w:jc w:val="both"/>
        <w:rPr>
          <w:color w:val="000000"/>
          <w:sz w:val="20"/>
          <w:szCs w:val="20"/>
          <w:lang w:val="sq-AL"/>
        </w:rPr>
      </w:pPr>
      <w:r w:rsidRPr="00BE3006">
        <w:rPr>
          <w:color w:val="000000"/>
          <w:sz w:val="20"/>
          <w:szCs w:val="20"/>
          <w:lang w:val="sq-AL"/>
        </w:rPr>
        <w:lastRenderedPageBreak/>
        <w:t>Asistim i në administratën e QKMF-s, shkolla etj.</w:t>
      </w:r>
    </w:p>
    <w:p w:rsidR="00C83187" w:rsidRPr="00BE3006" w:rsidRDefault="00C83187" w:rsidP="00C83187">
      <w:pPr>
        <w:pStyle w:val="NormalWeb"/>
        <w:shd w:val="clear" w:color="auto" w:fill="FFFFFF"/>
        <w:spacing w:after="0"/>
        <w:jc w:val="both"/>
        <w:rPr>
          <w:b/>
          <w:color w:val="000000"/>
          <w:sz w:val="22"/>
          <w:szCs w:val="20"/>
          <w:lang w:val="sq-AL"/>
        </w:rPr>
      </w:pPr>
    </w:p>
    <w:p w:rsidR="00C83187" w:rsidRPr="00BE3006" w:rsidRDefault="00C83187" w:rsidP="00C83187">
      <w:pPr>
        <w:pStyle w:val="NormalWeb"/>
        <w:shd w:val="clear" w:color="auto" w:fill="FFFFFF"/>
        <w:spacing w:after="0"/>
        <w:jc w:val="both"/>
        <w:rPr>
          <w:b/>
          <w:color w:val="000000"/>
          <w:sz w:val="20"/>
          <w:szCs w:val="18"/>
          <w:lang w:val="sq-AL"/>
        </w:rPr>
      </w:pP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t>Drejtoreshë e Administratës së Përgjithshme,</w:t>
      </w:r>
    </w:p>
    <w:p w:rsidR="00C83187" w:rsidRDefault="00C83187" w:rsidP="00C83187">
      <w:pPr>
        <w:pStyle w:val="NormalWeb"/>
        <w:shd w:val="clear" w:color="auto" w:fill="FFFFFF"/>
        <w:spacing w:after="0"/>
        <w:jc w:val="both"/>
        <w:rPr>
          <w:b/>
          <w:color w:val="000000"/>
          <w:sz w:val="20"/>
          <w:szCs w:val="18"/>
          <w:lang w:val="sq-AL"/>
        </w:rPr>
      </w:pP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r>
      <w:r w:rsidRPr="00BE3006">
        <w:rPr>
          <w:b/>
          <w:color w:val="000000"/>
          <w:sz w:val="20"/>
          <w:szCs w:val="18"/>
          <w:lang w:val="sq-AL"/>
        </w:rPr>
        <w:tab/>
        <w:t xml:space="preserve">         Natyra Kalisi</w:t>
      </w: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Default="00C83187" w:rsidP="00C83187">
      <w:pPr>
        <w:pStyle w:val="NormalWeb"/>
        <w:shd w:val="clear" w:color="auto" w:fill="FFFFFF"/>
        <w:spacing w:after="0"/>
        <w:jc w:val="both"/>
        <w:rPr>
          <w:b/>
          <w:color w:val="000000"/>
          <w:sz w:val="20"/>
          <w:szCs w:val="18"/>
          <w:lang w:val="sq-AL"/>
        </w:rPr>
      </w:pPr>
    </w:p>
    <w:p w:rsidR="00C83187" w:rsidRPr="00E375B7" w:rsidRDefault="00C83187" w:rsidP="00C83187">
      <w:pPr>
        <w:pStyle w:val="Heading3"/>
        <w:rPr>
          <w:rFonts w:eastAsia="Calibri"/>
        </w:rPr>
      </w:pPr>
      <w:r w:rsidRPr="00E375B7">
        <w:rPr>
          <w:rFonts w:eastAsia="MS Mincho"/>
        </w:rPr>
        <w:t xml:space="preserve">DREJTORIA PËR BUXHET DHE FINANCA </w:t>
      </w:r>
    </w:p>
    <w:p w:rsidR="00C83187" w:rsidRPr="00E375B7" w:rsidRDefault="00C83187" w:rsidP="00C83187">
      <w:pPr>
        <w:spacing w:after="0"/>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Drejtoria për Buxhet dhe Financa për periudhën janar-</w:t>
      </w:r>
      <w:r>
        <w:rPr>
          <w:rFonts w:ascii="Times New Roman" w:eastAsia="Calibri" w:hAnsi="Times New Roman" w:cs="Times New Roman"/>
          <w:color w:val="000000"/>
          <w:sz w:val="24"/>
          <w:szCs w:val="24"/>
        </w:rPr>
        <w:t>dhjetor</w:t>
      </w:r>
      <w:r w:rsidRPr="00E375B7">
        <w:rPr>
          <w:rFonts w:ascii="Times New Roman" w:eastAsia="Calibri" w:hAnsi="Times New Roman" w:cs="Times New Roman"/>
          <w:color w:val="000000"/>
          <w:sz w:val="24"/>
          <w:szCs w:val="24"/>
        </w:rPr>
        <w:t xml:space="preserve"> 2023, funksionin e vet e ka ushtruar në bazë të kompetencave dhe përgjegjësive ligjore mbi qeverisjen e Komunave të Republikës së Kosovës, Statutin e komunës së Hanit të Elezit, Ligjin mbi menaxhimin e financave publike dhe përgjegjësitë, Ligjin mbi financat e pushtetit lokal, Ligjin mbi vetëqeverisjen lokale, Ligjin mbi tatimin në pronën e paluajtshme, Rregulloret dhe udhëzimet administrative nga Ministria e Financave, Punës dhe Transfereve (MFPT).</w:t>
      </w:r>
    </w:p>
    <w:p w:rsidR="00C83187" w:rsidRPr="00E375B7" w:rsidRDefault="00C83187" w:rsidP="00C83187">
      <w:pPr>
        <w:autoSpaceDE w:val="0"/>
        <w:autoSpaceDN w:val="0"/>
        <w:adjustRightInd w:val="0"/>
        <w:spacing w:after="0"/>
        <w:jc w:val="both"/>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Drejtoria për Buxhet dhe Financa me qëllim të realizimit sa më efikas të të gjitha kompetencave dhe përgjegjësive, ka funksionuar kryesisht në tre (3) sektorë:</w:t>
      </w:r>
    </w:p>
    <w:p w:rsidR="00C83187" w:rsidRPr="00E375B7" w:rsidRDefault="00C83187" w:rsidP="00C83187">
      <w:pPr>
        <w:numPr>
          <w:ilvl w:val="0"/>
          <w:numId w:val="8"/>
        </w:numPr>
        <w:spacing w:after="0"/>
        <w:ind w:left="0" w:firstLine="360"/>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Sektori për buxhet dhe financa,</w:t>
      </w:r>
    </w:p>
    <w:p w:rsidR="00C83187" w:rsidRPr="00E375B7" w:rsidRDefault="00C83187" w:rsidP="00C83187">
      <w:pPr>
        <w:numPr>
          <w:ilvl w:val="0"/>
          <w:numId w:val="8"/>
        </w:numPr>
        <w:spacing w:after="0"/>
        <w:ind w:left="0" w:firstLine="360"/>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Sektori për të hyra dhe</w:t>
      </w:r>
    </w:p>
    <w:p w:rsidR="00C83187" w:rsidRPr="00E375B7" w:rsidRDefault="00C83187" w:rsidP="00C83187">
      <w:pPr>
        <w:numPr>
          <w:ilvl w:val="0"/>
          <w:numId w:val="8"/>
        </w:numPr>
        <w:spacing w:after="0"/>
        <w:ind w:left="0" w:firstLine="360"/>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Sektori i tatimit në pronë.</w:t>
      </w:r>
    </w:p>
    <w:p w:rsidR="00C83187" w:rsidRPr="00E375B7" w:rsidRDefault="00C83187" w:rsidP="00C83187">
      <w:pPr>
        <w:spacing w:after="0"/>
        <w:ind w:firstLine="360"/>
        <w:jc w:val="both"/>
        <w:rPr>
          <w:rFonts w:ascii="Times New Roman" w:eastAsia="Calibri" w:hAnsi="Times New Roman" w:cs="Times New Roman"/>
          <w:color w:val="000000"/>
          <w:sz w:val="24"/>
          <w:szCs w:val="24"/>
        </w:rPr>
      </w:pPr>
    </w:p>
    <w:p w:rsidR="00C83187" w:rsidRPr="00E375B7" w:rsidRDefault="00C83187" w:rsidP="00C83187">
      <w:pPr>
        <w:autoSpaceDE w:val="0"/>
        <w:autoSpaceDN w:val="0"/>
        <w:adjustRightInd w:val="0"/>
        <w:spacing w:after="0"/>
        <w:jc w:val="both"/>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 xml:space="preserve">Drejtoria për Buxhet dhe Financa e menaxhuar nga drejtoresha e drejtorisë dhe me një staf prej (7) zyrtarëve, gjatë </w:t>
      </w:r>
      <w:r>
        <w:rPr>
          <w:rFonts w:ascii="Times New Roman" w:eastAsia="MS Mincho" w:hAnsi="Times New Roman" w:cs="Times New Roman"/>
          <w:color w:val="000000"/>
          <w:sz w:val="24"/>
          <w:szCs w:val="24"/>
        </w:rPr>
        <w:t>vitit 2023</w:t>
      </w:r>
      <w:r w:rsidRPr="00E375B7">
        <w:rPr>
          <w:rFonts w:ascii="Times New Roman" w:eastAsia="MS Mincho" w:hAnsi="Times New Roman" w:cs="Times New Roman"/>
          <w:color w:val="000000"/>
          <w:sz w:val="24"/>
          <w:szCs w:val="24"/>
        </w:rPr>
        <w:t xml:space="preserve"> kishte një angazhim permanent, me një përkushtim të madh në drejtim të realizimit sa më të suksesshëm të të gjitha objektivave dhe detyrave të parashikuara në planin e punës së drejtorisë. Aktiviteti i drejtorisë ka qenë i përqëndruar në realizimin e buxhetit sipas dinamikës së planifikuar dhe menaxhimin sa më efikas të buxhetit. </w:t>
      </w:r>
    </w:p>
    <w:p w:rsidR="00C83187" w:rsidRPr="00E375B7" w:rsidRDefault="00C83187" w:rsidP="00C83187">
      <w:pPr>
        <w:spacing w:after="0" w:line="240" w:lineRule="auto"/>
        <w:jc w:val="both"/>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 xml:space="preserve">Buxheti i komunës së Hanit të Elezit i ndarë sipas Ligjit me nr. 08/L-193 mbi ndarjet buxhetore të Republikës së Kosovës për vitin 2023 është në lartësi prej </w:t>
      </w:r>
      <w:r w:rsidRPr="00E375B7">
        <w:rPr>
          <w:rFonts w:ascii="Times New Roman" w:eastAsia="MS Mincho" w:hAnsi="Times New Roman" w:cs="Times New Roman"/>
          <w:b/>
          <w:color w:val="000000"/>
          <w:sz w:val="24"/>
          <w:szCs w:val="24"/>
          <w:u w:val="single"/>
        </w:rPr>
        <w:t>3,349,715.00Euro</w:t>
      </w:r>
      <w:r w:rsidRPr="00E375B7">
        <w:rPr>
          <w:rFonts w:ascii="Times New Roman" w:eastAsia="MS Mincho" w:hAnsi="Times New Roman" w:cs="Times New Roman"/>
          <w:b/>
          <w:color w:val="000000"/>
          <w:sz w:val="24"/>
          <w:szCs w:val="24"/>
        </w:rPr>
        <w:t xml:space="preserve">. </w:t>
      </w:r>
      <w:r w:rsidRPr="00E375B7">
        <w:rPr>
          <w:rFonts w:ascii="Times New Roman" w:eastAsia="MS Mincho" w:hAnsi="Times New Roman" w:cs="Times New Roman"/>
          <w:color w:val="000000"/>
          <w:sz w:val="24"/>
          <w:szCs w:val="24"/>
        </w:rPr>
        <w:tab/>
      </w:r>
    </w:p>
    <w:p w:rsidR="00C83187" w:rsidRPr="00E375B7" w:rsidRDefault="00C83187" w:rsidP="00C83187">
      <w:pPr>
        <w:tabs>
          <w:tab w:val="left" w:pos="540"/>
          <w:tab w:val="left" w:pos="1080"/>
        </w:tabs>
        <w:spacing w:after="0" w:line="240" w:lineRule="auto"/>
        <w:contextualSpacing/>
        <w:jc w:val="both"/>
        <w:rPr>
          <w:rFonts w:ascii="Times New Roman" w:eastAsia="Calibri" w:hAnsi="Times New Roman" w:cs="Times New Roman"/>
          <w:color w:val="000000"/>
          <w:sz w:val="24"/>
          <w:szCs w:val="24"/>
        </w:rPr>
      </w:pPr>
    </w:p>
    <w:p w:rsidR="00C83187" w:rsidRPr="00E375B7" w:rsidRDefault="00C83187" w:rsidP="00C83187">
      <w:pPr>
        <w:pStyle w:val="BodyText"/>
        <w:spacing w:after="0" w:line="360" w:lineRule="auto"/>
        <w:ind w:left="342"/>
      </w:pPr>
      <w:r w:rsidRPr="00E375B7">
        <w:t>Kybuxhetështëndarësipaskategoriveekonomikesinëvijim:</w:t>
      </w:r>
    </w:p>
    <w:p w:rsidR="00C83187" w:rsidRPr="00E375B7" w:rsidRDefault="00C83187" w:rsidP="00C83187">
      <w:pPr>
        <w:pStyle w:val="ListParagraph"/>
        <w:widowControl w:val="0"/>
        <w:numPr>
          <w:ilvl w:val="0"/>
          <w:numId w:val="10"/>
        </w:numPr>
        <w:tabs>
          <w:tab w:val="left" w:pos="1063"/>
          <w:tab w:val="left" w:leader="dot" w:pos="3485"/>
        </w:tabs>
        <w:autoSpaceDE w:val="0"/>
        <w:autoSpaceDN w:val="0"/>
        <w:spacing w:after="0" w:line="360" w:lineRule="auto"/>
        <w:ind w:hanging="361"/>
        <w:contextualSpacing w:val="0"/>
        <w:rPr>
          <w:rFonts w:ascii="Times New Roman" w:hAnsi="Times New Roman" w:cs="Times New Roman"/>
          <w:sz w:val="24"/>
        </w:rPr>
      </w:pPr>
      <w:r w:rsidRPr="00E375B7">
        <w:rPr>
          <w:rFonts w:ascii="Times New Roman" w:hAnsi="Times New Roman" w:cs="Times New Roman"/>
          <w:sz w:val="24"/>
        </w:rPr>
        <w:lastRenderedPageBreak/>
        <w:t>Pagadheshtesa.................1,702,823.00 €,</w:t>
      </w:r>
    </w:p>
    <w:p w:rsidR="00C83187" w:rsidRPr="00E375B7" w:rsidRDefault="00C83187" w:rsidP="00C83187">
      <w:pPr>
        <w:pStyle w:val="ListParagraph"/>
        <w:widowControl w:val="0"/>
        <w:numPr>
          <w:ilvl w:val="0"/>
          <w:numId w:val="10"/>
        </w:numPr>
        <w:tabs>
          <w:tab w:val="left" w:pos="1063"/>
          <w:tab w:val="left" w:leader="dot" w:pos="3710"/>
        </w:tabs>
        <w:autoSpaceDE w:val="0"/>
        <w:autoSpaceDN w:val="0"/>
        <w:spacing w:before="3" w:after="0" w:line="360" w:lineRule="auto"/>
        <w:ind w:hanging="361"/>
        <w:contextualSpacing w:val="0"/>
        <w:rPr>
          <w:rFonts w:ascii="Times New Roman" w:hAnsi="Times New Roman" w:cs="Times New Roman"/>
          <w:sz w:val="24"/>
        </w:rPr>
      </w:pPr>
      <w:r w:rsidRPr="00E375B7">
        <w:rPr>
          <w:rFonts w:ascii="Times New Roman" w:hAnsi="Times New Roman" w:cs="Times New Roman"/>
          <w:sz w:val="24"/>
        </w:rPr>
        <w:t>Mallradheshërbime.............465,000.00€,</w:t>
      </w:r>
    </w:p>
    <w:p w:rsidR="00C83187" w:rsidRPr="00E375B7" w:rsidRDefault="00C83187" w:rsidP="00C83187">
      <w:pPr>
        <w:pStyle w:val="ListParagraph"/>
        <w:widowControl w:val="0"/>
        <w:numPr>
          <w:ilvl w:val="0"/>
          <w:numId w:val="10"/>
        </w:numPr>
        <w:tabs>
          <w:tab w:val="left" w:pos="1063"/>
          <w:tab w:val="left" w:leader="dot" w:pos="3865"/>
        </w:tabs>
        <w:autoSpaceDE w:val="0"/>
        <w:autoSpaceDN w:val="0"/>
        <w:spacing w:after="0" w:line="360" w:lineRule="auto"/>
        <w:ind w:hanging="361"/>
        <w:contextualSpacing w:val="0"/>
        <w:rPr>
          <w:rFonts w:ascii="Times New Roman" w:hAnsi="Times New Roman" w:cs="Times New Roman"/>
          <w:sz w:val="24"/>
        </w:rPr>
      </w:pPr>
      <w:r w:rsidRPr="00E375B7">
        <w:rPr>
          <w:rFonts w:ascii="Times New Roman" w:hAnsi="Times New Roman" w:cs="Times New Roman"/>
          <w:sz w:val="24"/>
        </w:rPr>
        <w:t>Shpenzimetkomunale</w:t>
      </w:r>
      <w:r w:rsidRPr="00E375B7">
        <w:rPr>
          <w:rFonts w:ascii="Times New Roman" w:hAnsi="Times New Roman" w:cs="Times New Roman"/>
          <w:sz w:val="24"/>
        </w:rPr>
        <w:tab/>
        <w:t>..96,500.00€,</w:t>
      </w:r>
    </w:p>
    <w:p w:rsidR="00C83187" w:rsidRPr="00E375B7" w:rsidRDefault="00C83187" w:rsidP="00C83187">
      <w:pPr>
        <w:pStyle w:val="ListParagraph"/>
        <w:widowControl w:val="0"/>
        <w:numPr>
          <w:ilvl w:val="0"/>
          <w:numId w:val="10"/>
        </w:numPr>
        <w:tabs>
          <w:tab w:val="left" w:pos="1063"/>
          <w:tab w:val="left" w:leader="dot" w:pos="3848"/>
        </w:tabs>
        <w:autoSpaceDE w:val="0"/>
        <w:autoSpaceDN w:val="0"/>
        <w:spacing w:before="2" w:after="0" w:line="360" w:lineRule="auto"/>
        <w:ind w:hanging="361"/>
        <w:contextualSpacing w:val="0"/>
        <w:rPr>
          <w:rFonts w:ascii="Times New Roman" w:hAnsi="Times New Roman" w:cs="Times New Roman"/>
          <w:sz w:val="24"/>
        </w:rPr>
      </w:pPr>
      <w:r w:rsidRPr="00E375B7">
        <w:rPr>
          <w:rFonts w:ascii="Times New Roman" w:hAnsi="Times New Roman" w:cs="Times New Roman"/>
          <w:sz w:val="24"/>
        </w:rPr>
        <w:t>Subvencionedhetransfere</w:t>
      </w:r>
      <w:r w:rsidRPr="00E375B7">
        <w:rPr>
          <w:rFonts w:ascii="Times New Roman" w:hAnsi="Times New Roman" w:cs="Times New Roman"/>
          <w:sz w:val="24"/>
        </w:rPr>
        <w:tab/>
        <w:t>100,000.00€,</w:t>
      </w:r>
    </w:p>
    <w:p w:rsidR="00C83187" w:rsidRPr="00E375B7" w:rsidRDefault="00C83187" w:rsidP="00C83187">
      <w:pPr>
        <w:pStyle w:val="ListParagraph"/>
        <w:widowControl w:val="0"/>
        <w:numPr>
          <w:ilvl w:val="0"/>
          <w:numId w:val="10"/>
        </w:numPr>
        <w:tabs>
          <w:tab w:val="left" w:pos="1063"/>
          <w:tab w:val="left" w:leader="dot" w:pos="3729"/>
        </w:tabs>
        <w:autoSpaceDE w:val="0"/>
        <w:autoSpaceDN w:val="0"/>
        <w:spacing w:after="0" w:line="360" w:lineRule="auto"/>
        <w:ind w:hanging="361"/>
        <w:contextualSpacing w:val="0"/>
        <w:rPr>
          <w:rFonts w:ascii="Times New Roman" w:hAnsi="Times New Roman" w:cs="Times New Roman"/>
          <w:sz w:val="24"/>
        </w:rPr>
      </w:pPr>
      <w:r w:rsidRPr="00E375B7">
        <w:rPr>
          <w:rFonts w:ascii="Times New Roman" w:hAnsi="Times New Roman" w:cs="Times New Roman"/>
          <w:sz w:val="24"/>
        </w:rPr>
        <w:t>Shpenzimekapitale</w:t>
      </w:r>
      <w:r w:rsidRPr="00E375B7">
        <w:rPr>
          <w:rFonts w:ascii="Times New Roman" w:hAnsi="Times New Roman" w:cs="Times New Roman"/>
          <w:sz w:val="24"/>
        </w:rPr>
        <w:tab/>
        <w:t>..985,392.00€,</w:t>
      </w:r>
    </w:p>
    <w:p w:rsidR="00C83187" w:rsidRPr="00B17AD4" w:rsidRDefault="00C83187" w:rsidP="00C83187">
      <w:pPr>
        <w:pStyle w:val="ListParagraph"/>
        <w:widowControl w:val="0"/>
        <w:numPr>
          <w:ilvl w:val="0"/>
          <w:numId w:val="10"/>
        </w:numPr>
        <w:tabs>
          <w:tab w:val="left" w:pos="1063"/>
          <w:tab w:val="left" w:leader="dot" w:pos="3571"/>
        </w:tabs>
        <w:autoSpaceDE w:val="0"/>
        <w:autoSpaceDN w:val="0"/>
        <w:spacing w:before="6" w:after="0" w:line="360" w:lineRule="auto"/>
        <w:ind w:hanging="361"/>
        <w:contextualSpacing w:val="0"/>
        <w:rPr>
          <w:rFonts w:ascii="Times New Roman" w:hAnsi="Times New Roman" w:cs="Times New Roman"/>
          <w:sz w:val="16"/>
        </w:rPr>
      </w:pPr>
      <w:r w:rsidRPr="00E375B7">
        <w:rPr>
          <w:rFonts w:ascii="Times New Roman" w:hAnsi="Times New Roman" w:cs="Times New Roman"/>
          <w:sz w:val="24"/>
          <w:u w:val="single"/>
        </w:rPr>
        <w:t>Totaliibuxhetit</w:t>
      </w:r>
      <w:r w:rsidRPr="00E375B7">
        <w:rPr>
          <w:rFonts w:ascii="Times New Roman" w:hAnsi="Times New Roman" w:cs="Times New Roman"/>
          <w:sz w:val="24"/>
        </w:rPr>
        <w:t>..................</w:t>
      </w:r>
      <w:r w:rsidRPr="00E375B7">
        <w:rPr>
          <w:rFonts w:ascii="Times New Roman" w:hAnsi="Times New Roman" w:cs="Times New Roman"/>
          <w:b/>
          <w:sz w:val="24"/>
          <w:u w:val="single"/>
        </w:rPr>
        <w:t>3,349,715.00</w:t>
      </w:r>
      <w:r w:rsidRPr="00E375B7">
        <w:rPr>
          <w:rFonts w:ascii="Times New Roman" w:hAnsi="Times New Roman" w:cs="Times New Roman"/>
          <w:sz w:val="24"/>
        </w:rPr>
        <w:t xml:space="preserve"> €.</w:t>
      </w:r>
    </w:p>
    <w:p w:rsidR="00C83187" w:rsidRPr="00B17AD4" w:rsidRDefault="00C83187" w:rsidP="00C83187">
      <w:pPr>
        <w:widowControl w:val="0"/>
        <w:tabs>
          <w:tab w:val="left" w:pos="1063"/>
          <w:tab w:val="left" w:leader="dot" w:pos="3571"/>
        </w:tabs>
        <w:autoSpaceDE w:val="0"/>
        <w:autoSpaceDN w:val="0"/>
        <w:spacing w:before="6" w:after="0" w:line="360" w:lineRule="auto"/>
        <w:rPr>
          <w:rFonts w:ascii="Times New Roman" w:hAnsi="Times New Roman" w:cs="Times New Roman"/>
          <w:sz w:val="18"/>
          <w:szCs w:val="24"/>
        </w:rPr>
      </w:pPr>
    </w:p>
    <w:p w:rsidR="00C83187" w:rsidRPr="00B17AD4" w:rsidRDefault="00C83187" w:rsidP="00C83187">
      <w:pPr>
        <w:spacing w:line="360" w:lineRule="auto"/>
        <w:jc w:val="both"/>
        <w:rPr>
          <w:rFonts w:ascii="Times New Roman" w:hAnsi="Times New Roman" w:cs="Times New Roman"/>
          <w:sz w:val="24"/>
          <w:szCs w:val="24"/>
        </w:rPr>
      </w:pPr>
      <w:r w:rsidRPr="00B17AD4">
        <w:rPr>
          <w:rFonts w:ascii="Times New Roman" w:hAnsi="Times New Roman" w:cs="Times New Roman"/>
          <w:sz w:val="24"/>
          <w:szCs w:val="24"/>
        </w:rPr>
        <w:t xml:space="preserve">Ndërsa buxheti përfundimtarë është </w:t>
      </w:r>
      <w:r>
        <w:rPr>
          <w:rFonts w:ascii="Times New Roman" w:hAnsi="Times New Roman" w:cs="Times New Roman"/>
          <w:b/>
          <w:sz w:val="24"/>
          <w:szCs w:val="24"/>
        </w:rPr>
        <w:t>4,252,808.11</w:t>
      </w:r>
      <w:r w:rsidRPr="00B17AD4">
        <w:rPr>
          <w:rFonts w:ascii="Times New Roman" w:hAnsi="Times New Roman" w:cs="Times New Roman"/>
          <w:b/>
          <w:sz w:val="24"/>
          <w:szCs w:val="24"/>
        </w:rPr>
        <w:t xml:space="preserve"> €,</w:t>
      </w:r>
      <w:r w:rsidRPr="00B17AD4">
        <w:rPr>
          <w:rFonts w:ascii="Times New Roman" w:hAnsi="Times New Roman" w:cs="Times New Roman"/>
          <w:sz w:val="24"/>
          <w:szCs w:val="24"/>
        </w:rPr>
        <w:t xml:space="preserve"> ku në këtë shumë përfshihen:</w:t>
      </w:r>
    </w:p>
    <w:p w:rsidR="00C83187" w:rsidRPr="00B17AD4" w:rsidRDefault="00C83187" w:rsidP="00C83187">
      <w:pPr>
        <w:pStyle w:val="ListParagraph"/>
        <w:numPr>
          <w:ilvl w:val="0"/>
          <w:numId w:val="14"/>
        </w:numPr>
        <w:spacing w:after="0" w:line="360" w:lineRule="auto"/>
        <w:ind w:right="-270"/>
        <w:jc w:val="both"/>
        <w:rPr>
          <w:rFonts w:ascii="Times New Roman" w:hAnsi="Times New Roman" w:cs="Times New Roman"/>
          <w:b/>
          <w:sz w:val="24"/>
          <w:szCs w:val="24"/>
        </w:rPr>
      </w:pPr>
      <w:r w:rsidRPr="00B17AD4">
        <w:rPr>
          <w:rFonts w:ascii="Times New Roman" w:hAnsi="Times New Roman" w:cs="Times New Roman"/>
          <w:sz w:val="24"/>
          <w:szCs w:val="24"/>
        </w:rPr>
        <w:t xml:space="preserve">Bartja e të hyrave vetanake të pa shpenzuara të vitit 2021 dhe 2022 në vlerë prej </w:t>
      </w:r>
      <w:r w:rsidRPr="00B17AD4">
        <w:rPr>
          <w:rFonts w:ascii="Times New Roman" w:hAnsi="Times New Roman" w:cs="Times New Roman"/>
          <w:b/>
          <w:sz w:val="24"/>
          <w:szCs w:val="24"/>
        </w:rPr>
        <w:t>125,257.43€,</w:t>
      </w:r>
    </w:p>
    <w:p w:rsidR="00C83187" w:rsidRPr="00B17AD4" w:rsidRDefault="00C83187" w:rsidP="00C83187">
      <w:pPr>
        <w:pStyle w:val="ListParagraph"/>
        <w:numPr>
          <w:ilvl w:val="0"/>
          <w:numId w:val="14"/>
        </w:numPr>
        <w:spacing w:after="0" w:line="360" w:lineRule="auto"/>
        <w:jc w:val="both"/>
        <w:rPr>
          <w:rFonts w:ascii="Times New Roman" w:hAnsi="Times New Roman" w:cs="Times New Roman"/>
          <w:bCs/>
          <w:color w:val="000000"/>
          <w:sz w:val="24"/>
          <w:szCs w:val="20"/>
        </w:rPr>
      </w:pPr>
      <w:r w:rsidRPr="00B17AD4">
        <w:rPr>
          <w:rFonts w:ascii="Times New Roman" w:hAnsi="Times New Roman" w:cs="Times New Roman"/>
          <w:sz w:val="24"/>
          <w:szCs w:val="24"/>
        </w:rPr>
        <w:t>Donacion prej Qeverisë Japoneze për projektin “Ndërtimi aneksit për këmbësor në ur</w:t>
      </w:r>
      <w:r w:rsidRPr="00B17AD4">
        <w:rPr>
          <w:rFonts w:ascii="Times New Roman" w:eastAsia="MS Gothic" w:hAnsi="Times New Roman" w:cs="Times New Roman"/>
          <w:sz w:val="24"/>
          <w:szCs w:val="24"/>
          <w:lang w:eastAsia="zh-CN"/>
        </w:rPr>
        <w:t xml:space="preserve">ën e Seçishtës” në vlerë prej </w:t>
      </w:r>
      <w:r w:rsidRPr="00B17AD4">
        <w:rPr>
          <w:rFonts w:ascii="Times New Roman" w:eastAsia="MS Gothic" w:hAnsi="Times New Roman" w:cs="Times New Roman"/>
          <w:b/>
          <w:bCs/>
          <w:sz w:val="24"/>
          <w:szCs w:val="24"/>
          <w:lang w:eastAsia="zh-CN"/>
        </w:rPr>
        <w:t>43,809.40 €,</w:t>
      </w:r>
    </w:p>
    <w:p w:rsidR="00C83187" w:rsidRPr="00B17AD4" w:rsidRDefault="00C83187" w:rsidP="00C83187">
      <w:pPr>
        <w:pStyle w:val="ListParagraph"/>
        <w:numPr>
          <w:ilvl w:val="0"/>
          <w:numId w:val="14"/>
        </w:numPr>
        <w:spacing w:after="0" w:line="360" w:lineRule="auto"/>
        <w:jc w:val="both"/>
        <w:rPr>
          <w:rFonts w:ascii="Times New Roman" w:hAnsi="Times New Roman" w:cs="Times New Roman"/>
          <w:bCs/>
          <w:color w:val="000000"/>
          <w:sz w:val="24"/>
          <w:szCs w:val="20"/>
        </w:rPr>
      </w:pPr>
      <w:r w:rsidRPr="00B17AD4">
        <w:rPr>
          <w:rFonts w:ascii="Times New Roman" w:hAnsi="Times New Roman" w:cs="Times New Roman"/>
          <w:sz w:val="24"/>
          <w:szCs w:val="24"/>
        </w:rPr>
        <w:t xml:space="preserve">Mjete të mbetura nga Grante të cilat janë bartur vit pas viti në vlerë prej </w:t>
      </w:r>
      <w:r w:rsidRPr="00B17AD4">
        <w:rPr>
          <w:rFonts w:ascii="Times New Roman" w:hAnsi="Times New Roman" w:cs="Times New Roman"/>
          <w:b/>
          <w:bCs/>
          <w:sz w:val="24"/>
          <w:szCs w:val="24"/>
        </w:rPr>
        <w:t xml:space="preserve">3,014.43 €. </w:t>
      </w:r>
    </w:p>
    <w:p w:rsidR="00C83187" w:rsidRDefault="00C83187" w:rsidP="00C83187">
      <w:pPr>
        <w:pStyle w:val="ListParagraph"/>
        <w:numPr>
          <w:ilvl w:val="0"/>
          <w:numId w:val="14"/>
        </w:numPr>
        <w:spacing w:after="0" w:line="360" w:lineRule="auto"/>
        <w:jc w:val="both"/>
        <w:rPr>
          <w:rFonts w:ascii="Times New Roman" w:hAnsi="Times New Roman" w:cs="Times New Roman"/>
          <w:bCs/>
          <w:color w:val="000000"/>
          <w:sz w:val="24"/>
          <w:szCs w:val="20"/>
        </w:rPr>
      </w:pPr>
      <w:r w:rsidRPr="00B17AD4">
        <w:rPr>
          <w:rFonts w:ascii="Times New Roman" w:hAnsi="Times New Roman" w:cs="Times New Roman"/>
          <w:bCs/>
          <w:color w:val="000000"/>
          <w:sz w:val="24"/>
          <w:szCs w:val="20"/>
        </w:rPr>
        <w:t xml:space="preserve">Shtesë nga Qeveria për kategorinë Paga dhe Shtesa si rrjedhojë e hyrjes në fuqi të Ligjit të Pagave 08/L-196. </w:t>
      </w:r>
    </w:p>
    <w:p w:rsidR="00C83187" w:rsidRPr="00B17AD4" w:rsidRDefault="00C83187" w:rsidP="00C83187">
      <w:pPr>
        <w:pStyle w:val="ListParagraph"/>
        <w:numPr>
          <w:ilvl w:val="0"/>
          <w:numId w:val="14"/>
        </w:numPr>
        <w:spacing w:after="0" w:line="360" w:lineRule="auto"/>
        <w:jc w:val="both"/>
        <w:rPr>
          <w:rFonts w:ascii="Times New Roman" w:hAnsi="Times New Roman" w:cs="Times New Roman"/>
          <w:bCs/>
          <w:color w:val="000000"/>
          <w:sz w:val="24"/>
          <w:szCs w:val="20"/>
        </w:rPr>
      </w:pPr>
      <w:r>
        <w:rPr>
          <w:rFonts w:ascii="Times New Roman" w:hAnsi="Times New Roman" w:cs="Times New Roman"/>
          <w:bCs/>
          <w:color w:val="000000"/>
          <w:sz w:val="24"/>
          <w:szCs w:val="20"/>
        </w:rPr>
        <w:t xml:space="preserve">Pranimi i Donacionit nga Unioni Evropian për projektin dy vjeçar “A smart system for Early Flood Detection and Ëaste Monitoring in the Lepenc River Basin” në shumë prej </w:t>
      </w:r>
      <w:r w:rsidRPr="00B17AD4">
        <w:rPr>
          <w:rFonts w:ascii="Times New Roman" w:hAnsi="Times New Roman" w:cs="Times New Roman"/>
          <w:b/>
          <w:color w:val="000000"/>
          <w:sz w:val="24"/>
          <w:szCs w:val="20"/>
        </w:rPr>
        <w:t>446,352.85 €.</w:t>
      </w:r>
    </w:p>
    <w:p w:rsidR="00C83187" w:rsidRDefault="00C83187" w:rsidP="00C83187">
      <w:pPr>
        <w:spacing w:line="360" w:lineRule="auto"/>
        <w:ind w:right="-360"/>
        <w:jc w:val="both"/>
        <w:rPr>
          <w:rFonts w:ascii="Times New Roman" w:hAnsi="Times New Roman" w:cs="Times New Roman"/>
          <w:b/>
          <w:bCs/>
          <w:sz w:val="24"/>
          <w:szCs w:val="24"/>
          <w:u w:val="single"/>
        </w:rPr>
      </w:pPr>
      <w:r w:rsidRPr="00B17AD4">
        <w:rPr>
          <w:rFonts w:ascii="Times New Roman" w:hAnsi="Times New Roman" w:cs="Times New Roman"/>
          <w:sz w:val="24"/>
          <w:szCs w:val="24"/>
        </w:rPr>
        <w:t xml:space="preserve">Nisur nga vlerësimi i përgjithshëm del se niveli i shpenzimit të buxhetit për këtë periudhë janar - dhjetor 2023 është në shumë prej </w:t>
      </w:r>
      <w:r w:rsidRPr="00B17AD4">
        <w:rPr>
          <w:rFonts w:ascii="Times New Roman" w:hAnsi="Times New Roman" w:cs="Times New Roman"/>
          <w:b/>
          <w:bCs/>
          <w:sz w:val="24"/>
          <w:szCs w:val="24"/>
          <w:u w:val="single"/>
        </w:rPr>
        <w:t>3,45</w:t>
      </w:r>
      <w:r>
        <w:rPr>
          <w:rFonts w:ascii="Times New Roman" w:hAnsi="Times New Roman" w:cs="Times New Roman"/>
          <w:b/>
          <w:bCs/>
          <w:sz w:val="24"/>
          <w:szCs w:val="24"/>
          <w:u w:val="single"/>
        </w:rPr>
        <w:t>3,882.26</w:t>
      </w:r>
      <w:r w:rsidRPr="00B17AD4">
        <w:rPr>
          <w:rFonts w:ascii="Times New Roman" w:hAnsi="Times New Roman" w:cs="Times New Roman"/>
          <w:b/>
          <w:bCs/>
          <w:sz w:val="24"/>
          <w:szCs w:val="24"/>
          <w:u w:val="single"/>
        </w:rPr>
        <w:t xml:space="preserve"> €. </w:t>
      </w:r>
    </w:p>
    <w:p w:rsidR="00C83187" w:rsidRPr="00E375B7" w:rsidRDefault="00C83187" w:rsidP="00C83187">
      <w:pPr>
        <w:spacing w:line="360" w:lineRule="auto"/>
        <w:ind w:right="-360"/>
        <w:jc w:val="both"/>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Punët dhe aktivitetet të cilat janë zhvilluar gjatë kë</w:t>
      </w:r>
      <w:r>
        <w:rPr>
          <w:rFonts w:ascii="Times New Roman" w:eastAsia="MS Mincho" w:hAnsi="Times New Roman" w:cs="Times New Roman"/>
          <w:color w:val="000000"/>
          <w:sz w:val="24"/>
          <w:szCs w:val="24"/>
        </w:rPr>
        <w:t>tij viti</w:t>
      </w:r>
      <w:r w:rsidRPr="00E375B7">
        <w:rPr>
          <w:rFonts w:ascii="Times New Roman" w:eastAsia="MS Mincho" w:hAnsi="Times New Roman" w:cs="Times New Roman"/>
          <w:color w:val="000000"/>
          <w:sz w:val="24"/>
          <w:szCs w:val="24"/>
        </w:rPr>
        <w:t>, mund t’i veçojmë këto:</w:t>
      </w:r>
    </w:p>
    <w:p w:rsidR="00C83187" w:rsidRPr="00E375B7" w:rsidRDefault="00C83187" w:rsidP="00C83187">
      <w:pPr>
        <w:autoSpaceDE w:val="0"/>
        <w:autoSpaceDN w:val="0"/>
        <w:adjustRightInd w:val="0"/>
        <w:spacing w:after="0"/>
        <w:jc w:val="both"/>
        <w:rPr>
          <w:rFonts w:ascii="Times New Roman" w:eastAsia="MS Mincho" w:hAnsi="Times New Roman" w:cs="Times New Roman"/>
          <w:color w:val="000000"/>
          <w:sz w:val="24"/>
          <w:szCs w:val="24"/>
        </w:rPr>
      </w:pPr>
    </w:p>
    <w:p w:rsidR="00C83187" w:rsidRPr="00E375B7" w:rsidRDefault="00C83187" w:rsidP="00C83187">
      <w:pPr>
        <w:spacing w:after="0" w:line="240" w:lineRule="auto"/>
        <w:ind w:left="360"/>
        <w:contextualSpacing/>
        <w:jc w:val="center"/>
        <w:rPr>
          <w:rFonts w:ascii="Times New Roman" w:eastAsia="MS Mincho" w:hAnsi="Times New Roman" w:cs="Times New Roman"/>
          <w:color w:val="000000"/>
          <w:sz w:val="24"/>
          <w:szCs w:val="24"/>
        </w:rPr>
      </w:pPr>
      <w:r w:rsidRPr="00E375B7">
        <w:rPr>
          <w:rFonts w:ascii="Times New Roman" w:eastAsia="MS Mincho" w:hAnsi="Times New Roman" w:cs="Times New Roman"/>
          <w:b/>
          <w:color w:val="000000"/>
          <w:sz w:val="24"/>
          <w:szCs w:val="24"/>
        </w:rPr>
        <w:t>SEKTORI PËR BUXHET DHE FINANCA</w:t>
      </w:r>
    </w:p>
    <w:p w:rsidR="00C83187" w:rsidRPr="00E375B7" w:rsidRDefault="00C83187" w:rsidP="00C83187">
      <w:pPr>
        <w:spacing w:after="0" w:line="240" w:lineRule="auto"/>
        <w:ind w:left="360"/>
        <w:contextualSpacing/>
        <w:jc w:val="both"/>
        <w:rPr>
          <w:rFonts w:ascii="Times New Roman" w:eastAsia="MS Mincho" w:hAnsi="Times New Roman" w:cs="Times New Roman"/>
          <w:color w:val="000000"/>
          <w:sz w:val="24"/>
          <w:szCs w:val="24"/>
        </w:rPr>
      </w:pPr>
    </w:p>
    <w:p w:rsidR="00C83187" w:rsidRPr="00E375B7" w:rsidRDefault="00C83187" w:rsidP="00C83187">
      <w:pPr>
        <w:pStyle w:val="ListParagraph"/>
        <w:numPr>
          <w:ilvl w:val="0"/>
          <w:numId w:val="9"/>
        </w:numPr>
        <w:tabs>
          <w:tab w:val="left" w:pos="90"/>
          <w:tab w:val="left" w:pos="540"/>
          <w:tab w:val="left" w:pos="810"/>
          <w:tab w:val="left" w:pos="1080"/>
        </w:tabs>
        <w:spacing w:after="0" w:line="360" w:lineRule="auto"/>
        <w:ind w:left="360" w:hanging="450"/>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Përpilimi dhe përgatitja e rrjedhës së parasë së gatshme për të gjitha programet dhe nën-programet buxhetore, me zotimet dhe shpenzimet e parashikuara të mjeteve buxhetore sipas dinamikës së planifikuar për vitin 2023, nëpër të gjitha kategoritë ekonomike si: paga dhe mëditje, mallra dhe shërbime, shpenzime komunale, subvencione e transfere dhe investime kapitale,</w:t>
      </w:r>
    </w:p>
    <w:p w:rsidR="00C83187" w:rsidRDefault="00C83187" w:rsidP="00C83187">
      <w:pPr>
        <w:pStyle w:val="ListParagraph"/>
        <w:numPr>
          <w:ilvl w:val="0"/>
          <w:numId w:val="9"/>
        </w:numPr>
        <w:tabs>
          <w:tab w:val="left" w:pos="540"/>
          <w:tab w:val="left" w:pos="900"/>
          <w:tab w:val="left" w:pos="1080"/>
        </w:tabs>
        <w:spacing w:after="0" w:line="360" w:lineRule="auto"/>
        <w:ind w:left="360" w:hanging="450"/>
        <w:jc w:val="both"/>
        <w:rPr>
          <w:rFonts w:ascii="Times New Roman" w:eastAsia="Calibri" w:hAnsi="Times New Roman" w:cs="Times New Roman"/>
          <w:color w:val="000000"/>
          <w:sz w:val="24"/>
          <w:szCs w:val="24"/>
        </w:rPr>
      </w:pPr>
      <w:r w:rsidRPr="00B91C05">
        <w:rPr>
          <w:rFonts w:ascii="Times New Roman" w:eastAsia="Calibri" w:hAnsi="Times New Roman" w:cs="Times New Roman"/>
          <w:color w:val="000000"/>
          <w:sz w:val="24"/>
          <w:szCs w:val="24"/>
        </w:rPr>
        <w:t xml:space="preserve"> Përgatitja e Pasqyrave Financiare për vitin 2022 dhe dorëzimi i tyre pranë Ministrisë së Financave, </w:t>
      </w:r>
    </w:p>
    <w:p w:rsidR="00C83187" w:rsidRPr="00B91C05" w:rsidRDefault="00C83187" w:rsidP="00C83187">
      <w:pPr>
        <w:pStyle w:val="ListParagraph"/>
        <w:numPr>
          <w:ilvl w:val="0"/>
          <w:numId w:val="9"/>
        </w:numPr>
        <w:tabs>
          <w:tab w:val="left" w:pos="540"/>
          <w:tab w:val="left" w:pos="900"/>
          <w:tab w:val="left" w:pos="1080"/>
        </w:tabs>
        <w:spacing w:after="0" w:line="360" w:lineRule="auto"/>
        <w:ind w:left="360" w:hanging="450"/>
        <w:jc w:val="both"/>
        <w:rPr>
          <w:rFonts w:ascii="Times New Roman" w:eastAsia="Calibri" w:hAnsi="Times New Roman" w:cs="Times New Roman"/>
          <w:color w:val="000000"/>
          <w:sz w:val="24"/>
          <w:szCs w:val="24"/>
        </w:rPr>
      </w:pPr>
      <w:r w:rsidRPr="00B91C05">
        <w:rPr>
          <w:rFonts w:ascii="Times New Roman" w:eastAsia="Calibri" w:hAnsi="Times New Roman" w:cs="Times New Roman"/>
          <w:color w:val="000000"/>
          <w:sz w:val="24"/>
          <w:szCs w:val="24"/>
        </w:rPr>
        <w:t xml:space="preserve"> Përgatitja e raportit final të konsoliduar dhe analitik i bilancit të gjendjes për vitin 2022 dhe publikimi i tij në ueb-faqen e Komunës,</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lastRenderedPageBreak/>
        <w:t xml:space="preserve"> Përgatitja e Raportit Financiar për periudhën janar-dhjetor 2022 dhe dorëzimi i të njejtit në Kuvend Komunal si informacion për rrjedhën e të hyrave dhe shpenzimeve gjatë vitit fiskal 2022,</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Publikimi i Raportit Financiar janar-dhjetor 2022 në ueb faqen e Komunës në tri formate: </w:t>
      </w:r>
      <w:r>
        <w:rPr>
          <w:rFonts w:ascii="Times New Roman" w:eastAsia="Calibri" w:hAnsi="Times New Roman" w:cs="Times New Roman"/>
          <w:color w:val="000000"/>
          <w:sz w:val="24"/>
          <w:szCs w:val="24"/>
        </w:rPr>
        <w:t>ë</w:t>
      </w:r>
      <w:r w:rsidRPr="00E375B7">
        <w:rPr>
          <w:rFonts w:ascii="Times New Roman" w:eastAsia="Calibri" w:hAnsi="Times New Roman" w:cs="Times New Roman"/>
          <w:color w:val="000000"/>
          <w:sz w:val="24"/>
          <w:szCs w:val="24"/>
        </w:rPr>
        <w:t>ord, excel dhe pdf,</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Përgatitja dhe publikimi i raportit mujor të të hyrave dhe shpenzimeve të muajit dhjetor 2022 dhe publikimi i të njejtit në ueb faqe të Komunës,</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Përgatitja e raporteve mujore të të hyrave dhe shpenzimeve </w:t>
      </w:r>
      <w:r>
        <w:rPr>
          <w:rFonts w:ascii="Times New Roman" w:eastAsia="Calibri" w:hAnsi="Times New Roman" w:cs="Times New Roman"/>
          <w:color w:val="000000"/>
          <w:sz w:val="24"/>
          <w:szCs w:val="24"/>
        </w:rPr>
        <w:t xml:space="preserve">për çdo muaj </w:t>
      </w:r>
      <w:r w:rsidRPr="00E375B7">
        <w:rPr>
          <w:rFonts w:ascii="Times New Roman" w:eastAsia="Calibri" w:hAnsi="Times New Roman" w:cs="Times New Roman"/>
          <w:color w:val="000000"/>
          <w:sz w:val="24"/>
          <w:szCs w:val="24"/>
        </w:rPr>
        <w:t>dhe publikimi i të njejtave në ueb faqe të Komunës,</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Publikimi i borxhit publik komunal për çdo muaj për periudhën janar-dhjetor 2023 në ueb faqe të Komunës,</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Deklarimi në Thesar të obligimeve të pa paguara dhe ato kontraktuale të muajit dhjetor 2022 si dhe të obligimeve mujore janar-</w:t>
      </w:r>
      <w:r>
        <w:rPr>
          <w:rFonts w:ascii="Times New Roman" w:eastAsia="Calibri" w:hAnsi="Times New Roman" w:cs="Times New Roman"/>
          <w:color w:val="000000"/>
          <w:sz w:val="24"/>
          <w:szCs w:val="24"/>
        </w:rPr>
        <w:t>dhjeto</w:t>
      </w:r>
      <w:r w:rsidRPr="00E375B7">
        <w:rPr>
          <w:rFonts w:ascii="Times New Roman" w:eastAsia="Calibri" w:hAnsi="Times New Roman" w:cs="Times New Roman"/>
          <w:color w:val="000000"/>
          <w:sz w:val="24"/>
          <w:szCs w:val="24"/>
        </w:rPr>
        <w:t>r 2023,</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Barazimi me Thesar-MFPT për çdo muaj, </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Përgatitja e Raport</w:t>
      </w:r>
      <w:r>
        <w:rPr>
          <w:rFonts w:ascii="Times New Roman" w:eastAsia="Calibri" w:hAnsi="Times New Roman" w:cs="Times New Roman"/>
          <w:color w:val="000000"/>
          <w:sz w:val="24"/>
          <w:szCs w:val="24"/>
        </w:rPr>
        <w:t>eve</w:t>
      </w:r>
      <w:r w:rsidRPr="00E375B7">
        <w:rPr>
          <w:rFonts w:ascii="Times New Roman" w:eastAsia="Calibri" w:hAnsi="Times New Roman" w:cs="Times New Roman"/>
          <w:color w:val="000000"/>
          <w:sz w:val="24"/>
          <w:szCs w:val="24"/>
        </w:rPr>
        <w:t xml:space="preserve"> Financiar</w:t>
      </w:r>
      <w:r>
        <w:rPr>
          <w:rFonts w:ascii="Times New Roman" w:eastAsia="Calibri" w:hAnsi="Times New Roman" w:cs="Times New Roman"/>
          <w:color w:val="000000"/>
          <w:sz w:val="24"/>
          <w:szCs w:val="24"/>
        </w:rPr>
        <w:t>e</w:t>
      </w:r>
      <w:r w:rsidRPr="00E375B7">
        <w:rPr>
          <w:rFonts w:ascii="Times New Roman" w:eastAsia="Calibri" w:hAnsi="Times New Roman" w:cs="Times New Roman"/>
          <w:color w:val="000000"/>
          <w:sz w:val="24"/>
          <w:szCs w:val="24"/>
        </w:rPr>
        <w:t xml:space="preserve"> për periudh</w:t>
      </w:r>
      <w:r>
        <w:rPr>
          <w:rFonts w:ascii="Times New Roman" w:eastAsia="Calibri" w:hAnsi="Times New Roman" w:cs="Times New Roman"/>
          <w:color w:val="000000"/>
          <w:sz w:val="24"/>
          <w:szCs w:val="24"/>
        </w:rPr>
        <w:t>at</w:t>
      </w:r>
      <w:r w:rsidRPr="00E375B7">
        <w:rPr>
          <w:rFonts w:ascii="Times New Roman" w:eastAsia="Calibri" w:hAnsi="Times New Roman" w:cs="Times New Roman"/>
          <w:color w:val="000000"/>
          <w:sz w:val="24"/>
          <w:szCs w:val="24"/>
        </w:rPr>
        <w:t xml:space="preserve"> janar-mars</w:t>
      </w:r>
      <w:r>
        <w:rPr>
          <w:rFonts w:ascii="Times New Roman" w:eastAsia="Calibri" w:hAnsi="Times New Roman" w:cs="Times New Roman"/>
          <w:color w:val="000000"/>
          <w:sz w:val="24"/>
          <w:szCs w:val="24"/>
        </w:rPr>
        <w:t>, prill-qershor, korrik-shtator dhe janar-dhjetor</w:t>
      </w:r>
      <w:r w:rsidRPr="00E375B7">
        <w:rPr>
          <w:rFonts w:ascii="Times New Roman" w:eastAsia="Calibri" w:hAnsi="Times New Roman" w:cs="Times New Roman"/>
          <w:color w:val="000000"/>
          <w:sz w:val="24"/>
          <w:szCs w:val="24"/>
        </w:rPr>
        <w:t xml:space="preserve"> 2023 dhe dorëzimi i t</w:t>
      </w:r>
      <w:r>
        <w:rPr>
          <w:rFonts w:ascii="Times New Roman" w:eastAsia="Calibri" w:hAnsi="Times New Roman" w:cs="Times New Roman"/>
          <w:color w:val="000000"/>
          <w:sz w:val="24"/>
          <w:szCs w:val="24"/>
        </w:rPr>
        <w:t>yre</w:t>
      </w:r>
      <w:r w:rsidRPr="00E375B7">
        <w:rPr>
          <w:rFonts w:ascii="Times New Roman" w:eastAsia="Calibri" w:hAnsi="Times New Roman" w:cs="Times New Roman"/>
          <w:color w:val="000000"/>
          <w:sz w:val="24"/>
          <w:szCs w:val="24"/>
        </w:rPr>
        <w:t xml:space="preserve"> në Kuvend Komunal si informacion për rrjedhën e të hyrave dhe shpenzimeve gjatë kë</w:t>
      </w:r>
      <w:r>
        <w:rPr>
          <w:rFonts w:ascii="Times New Roman" w:eastAsia="Calibri" w:hAnsi="Times New Roman" w:cs="Times New Roman"/>
          <w:color w:val="000000"/>
          <w:sz w:val="24"/>
          <w:szCs w:val="24"/>
        </w:rPr>
        <w:t>tyre periudhave</w:t>
      </w:r>
      <w:r w:rsidRPr="00E375B7">
        <w:rPr>
          <w:rFonts w:ascii="Times New Roman" w:eastAsia="Calibri" w:hAnsi="Times New Roman" w:cs="Times New Roman"/>
          <w:color w:val="000000"/>
          <w:sz w:val="24"/>
          <w:szCs w:val="24"/>
        </w:rPr>
        <w:t>,</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Publikimi i Raportit Financiar janar-mars</w:t>
      </w:r>
      <w:r>
        <w:rPr>
          <w:rFonts w:ascii="Times New Roman" w:eastAsia="Calibri" w:hAnsi="Times New Roman" w:cs="Times New Roman"/>
          <w:color w:val="000000"/>
          <w:sz w:val="24"/>
          <w:szCs w:val="24"/>
        </w:rPr>
        <w:t>, prill-qershor, korrik-shtator dhe raportin një vjeçar</w:t>
      </w:r>
      <w:r w:rsidRPr="00E375B7">
        <w:rPr>
          <w:rFonts w:ascii="Times New Roman" w:eastAsia="Calibri" w:hAnsi="Times New Roman" w:cs="Times New Roman"/>
          <w:color w:val="000000"/>
          <w:sz w:val="24"/>
          <w:szCs w:val="24"/>
        </w:rPr>
        <w:t xml:space="preserve"> 2023 në ueb faqen e Komunës në tri formate: </w:t>
      </w:r>
      <w:r>
        <w:rPr>
          <w:rFonts w:ascii="Times New Roman" w:eastAsia="Calibri" w:hAnsi="Times New Roman" w:cs="Times New Roman"/>
          <w:color w:val="000000"/>
          <w:sz w:val="24"/>
          <w:szCs w:val="24"/>
        </w:rPr>
        <w:t>ë</w:t>
      </w:r>
      <w:r w:rsidRPr="00E375B7">
        <w:rPr>
          <w:rFonts w:ascii="Times New Roman" w:eastAsia="Calibri" w:hAnsi="Times New Roman" w:cs="Times New Roman"/>
          <w:color w:val="000000"/>
          <w:sz w:val="24"/>
          <w:szCs w:val="24"/>
        </w:rPr>
        <w:t>ord, excel dhe pdf,</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8"/>
          <w:szCs w:val="24"/>
        </w:rPr>
      </w:pPr>
      <w:r w:rsidRPr="00E375B7">
        <w:rPr>
          <w:rFonts w:ascii="Times New Roman" w:eastAsia="Calibri" w:hAnsi="Times New Roman" w:cs="Times New Roman"/>
          <w:color w:val="000000"/>
          <w:sz w:val="24"/>
        </w:rPr>
        <w:t xml:space="preserve">Përgatitja e propozim vendimit për bartjen e bilanceve të pashpenzuara nga të hyrat vetanake të vitit 2022 në vitin 2023 në </w:t>
      </w:r>
      <w:r w:rsidRPr="00E375B7">
        <w:rPr>
          <w:rFonts w:ascii="Times New Roman" w:eastAsia="Calibri" w:hAnsi="Times New Roman" w:cs="Times New Roman"/>
          <w:sz w:val="24"/>
        </w:rPr>
        <w:t>shumë  prej</w:t>
      </w:r>
      <w:r w:rsidRPr="00E375B7">
        <w:rPr>
          <w:rFonts w:ascii="Times New Roman" w:eastAsia="Calibri" w:hAnsi="Times New Roman" w:cs="Times New Roman"/>
          <w:b/>
          <w:sz w:val="24"/>
          <w:u w:val="single"/>
        </w:rPr>
        <w:t>1</w:t>
      </w:r>
      <w:r>
        <w:rPr>
          <w:rFonts w:ascii="Times New Roman" w:eastAsia="Calibri" w:hAnsi="Times New Roman" w:cs="Times New Roman"/>
          <w:b/>
          <w:sz w:val="24"/>
          <w:u w:val="single"/>
        </w:rPr>
        <w:t>25,257.43</w:t>
      </w:r>
      <w:r w:rsidRPr="00E375B7">
        <w:rPr>
          <w:rFonts w:ascii="Times New Roman" w:eastAsia="Calibri" w:hAnsi="Times New Roman" w:cs="Times New Roman"/>
          <w:b/>
          <w:sz w:val="24"/>
          <w:u w:val="single"/>
        </w:rPr>
        <w:t xml:space="preserve"> €.</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Përgatitja e raporteve mujore janar-</w:t>
      </w:r>
      <w:r>
        <w:rPr>
          <w:rFonts w:ascii="Times New Roman" w:eastAsia="Calibri" w:hAnsi="Times New Roman" w:cs="Times New Roman"/>
          <w:color w:val="000000"/>
          <w:sz w:val="24"/>
          <w:szCs w:val="24"/>
        </w:rPr>
        <w:t xml:space="preserve">dhjetor 2023 </w:t>
      </w:r>
      <w:r w:rsidRPr="00E375B7">
        <w:rPr>
          <w:rFonts w:ascii="Times New Roman" w:eastAsia="Calibri" w:hAnsi="Times New Roman" w:cs="Times New Roman"/>
          <w:color w:val="000000"/>
          <w:sz w:val="24"/>
          <w:szCs w:val="24"/>
        </w:rPr>
        <w:t>të punëve dhe aktiviteteve të Drejtorisë,</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 Auditorët nga Zyra Kombëtare e Auditimit kanë bërë auditimin e Pasqyrave Vjetore Financiare të vitit 2022,</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Është finalizuar raporti i ZKA për Pasqyrat Vjetore Financiare të vitit 2022 dhe përcjellja e të njejtit në Kuvend Komunal si informacion si dhe publikimi në </w:t>
      </w:r>
      <w:r>
        <w:rPr>
          <w:rFonts w:ascii="Times New Roman" w:eastAsia="Calibri" w:hAnsi="Times New Roman" w:cs="Times New Roman"/>
          <w:color w:val="000000"/>
          <w:sz w:val="24"/>
          <w:szCs w:val="24"/>
        </w:rPr>
        <w:t>ë</w:t>
      </w:r>
      <w:r w:rsidRPr="00E375B7">
        <w:rPr>
          <w:rFonts w:ascii="Times New Roman" w:eastAsia="Calibri" w:hAnsi="Times New Roman" w:cs="Times New Roman"/>
          <w:color w:val="000000"/>
          <w:sz w:val="24"/>
          <w:szCs w:val="24"/>
        </w:rPr>
        <w:t>eb faqe të Komunës,</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Hartimi i planit të veprimit të zbatimit të rekomandimeve të auditimit për Pasqyrat Vjetore Financiare të vitit 2022, përcjellja e të njejtit në Kuvend Komunal si informacion si dhe publikimi në </w:t>
      </w:r>
      <w:r>
        <w:rPr>
          <w:rFonts w:ascii="Times New Roman" w:eastAsia="Calibri" w:hAnsi="Times New Roman" w:cs="Times New Roman"/>
          <w:color w:val="000000"/>
          <w:sz w:val="24"/>
          <w:szCs w:val="24"/>
        </w:rPr>
        <w:t>ë</w:t>
      </w:r>
      <w:r w:rsidRPr="00E375B7">
        <w:rPr>
          <w:rFonts w:ascii="Times New Roman" w:eastAsia="Calibri" w:hAnsi="Times New Roman" w:cs="Times New Roman"/>
          <w:color w:val="000000"/>
          <w:sz w:val="24"/>
          <w:szCs w:val="24"/>
        </w:rPr>
        <w:t>eb faqe të Komunës,</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Planifikimi i projeksionit të të hyrave vetanake për periudhën 2024-2026 dhe përcjellja e tyre në Departamentin e Buxhetit – MFPT,</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Përgatitja dhe alokimi i të hyrave për çdo muaj, në bazë të planifikimeve buxhetore për vitin 2023,</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lastRenderedPageBreak/>
        <w:t>Përgatitja e raportit të monitorimit të projekteve kapitale sipas periudhave Q1</w:t>
      </w:r>
      <w:r>
        <w:rPr>
          <w:rFonts w:ascii="Times New Roman" w:eastAsia="Calibri" w:hAnsi="Times New Roman" w:cs="Times New Roman"/>
          <w:color w:val="000000"/>
          <w:sz w:val="24"/>
          <w:szCs w:val="24"/>
        </w:rPr>
        <w:t>,Q2, Q3 dhe Q4</w:t>
      </w:r>
      <w:r w:rsidRPr="00E375B7">
        <w:rPr>
          <w:rFonts w:ascii="Times New Roman" w:eastAsia="Calibri" w:hAnsi="Times New Roman" w:cs="Times New Roman"/>
          <w:color w:val="000000"/>
          <w:sz w:val="24"/>
          <w:szCs w:val="24"/>
        </w:rPr>
        <w:t xml:space="preserve"> dhe përcjellja e të njejtit në Departamentin e Buxhetit – MFPT,</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Llogaritja dhe realizimi i të gjitha pagesave të destinuar për pagesën e pagave dhe shtesave të Administratës Komunale, të këshilltarëve Komunal, komiteteve të ndryshme të Kuvendit, të Sektorit të Arsimit dhe Sektorit të Kujdesit Primar Shëndetësor,</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Përgatitja dhe alokimi i të hyrave indirekte nga gjobat në trafik</w:t>
      </w:r>
      <w:r>
        <w:rPr>
          <w:rFonts w:ascii="Times New Roman" w:eastAsia="Calibri" w:hAnsi="Times New Roman" w:cs="Times New Roman"/>
          <w:color w:val="000000"/>
          <w:sz w:val="24"/>
          <w:szCs w:val="24"/>
        </w:rPr>
        <w:t xml:space="preserve"> në kategorinë e Pasurive Jofinanciare,</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Pranimi i Qarkores Buxhetore 2024/01 </w:t>
      </w:r>
      <w:r>
        <w:rPr>
          <w:rFonts w:ascii="Times New Roman" w:eastAsia="Calibri" w:hAnsi="Times New Roman" w:cs="Times New Roman"/>
          <w:color w:val="000000"/>
          <w:sz w:val="24"/>
          <w:szCs w:val="24"/>
        </w:rPr>
        <w:t xml:space="preserve">dhe 2024/02 </w:t>
      </w:r>
      <w:r w:rsidRPr="00E375B7">
        <w:rPr>
          <w:rFonts w:ascii="Times New Roman" w:eastAsia="Calibri" w:hAnsi="Times New Roman" w:cs="Times New Roman"/>
          <w:color w:val="000000"/>
          <w:sz w:val="24"/>
          <w:szCs w:val="24"/>
        </w:rPr>
        <w:t>nga MFPT,</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Hartimi i Kornizës Afatmesme Buxhetore 2024-2026 dhe dorëzimi i të njejtës në Kuvend Komunal për miratim,</w:t>
      </w:r>
    </w:p>
    <w:p w:rsidR="00C83187" w:rsidRPr="00E375B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Mbajtja e tri dëgjimeve buxhetore rreth Kornizës Afatmesme Buxhetore 2024-2026.</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Publikimi i procesverbaleve të dëgjimeve buxhetore rreth Kornizës Afatmesme Buxhetore 2024-2026 në ueb faqe të Komunës</w:t>
      </w:r>
      <w:r>
        <w:rPr>
          <w:rFonts w:ascii="Times New Roman" w:eastAsia="Calibri" w:hAnsi="Times New Roman" w:cs="Times New Roman"/>
          <w:color w:val="000000"/>
          <w:sz w:val="24"/>
          <w:szCs w:val="24"/>
        </w:rPr>
        <w:t>,</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Takim me Forumin e Autoriteteve Komunale rreth strukturës së shpenzimeve dhe procesit buxhetor për vitin 2024-2026,</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Mbajtja e tetë dëgjimeve buxhetore rreth Projekt Buxhetit për vitin 2024 dhe parashikimet buxhetore për vitet 2025-2026 me grupe të ndryshme të interesit, në lokacione të ndryshme,</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Publikimi i procesverbaleve të dëgjimeve buxhetore për Projekt Buxhetin për vitin 2024 dhe parashikimet buxhetore për vitet 2025-2026 në ueb faqe të Komunës, </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Hartimi i raportit të dëgjimeve buxhetore dhe publikimi i tij në ueb faqe të Komunës, </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Futja e të dhënave buxhetore në Sistemin e Zhvillimit dhe Menaxhimit të Buxhetit (BDMS) dhe projekteve në Sistemin PIP,</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Përgatitja e propzimit për Projekt Buxhetin për vitin 2024 dhe parashikimet buxhetore për vitet 2025-2026 për KPF dhe Kuvend Komunal,</w:t>
      </w:r>
    </w:p>
    <w:p w:rsidR="00C83187" w:rsidRDefault="00C83187" w:rsidP="00C83187">
      <w:pPr>
        <w:numPr>
          <w:ilvl w:val="0"/>
          <w:numId w:val="9"/>
        </w:numPr>
        <w:tabs>
          <w:tab w:val="left" w:pos="540"/>
          <w:tab w:val="left" w:pos="63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Miratimi i </w:t>
      </w:r>
      <w:r w:rsidRPr="00753829">
        <w:rPr>
          <w:rFonts w:ascii="Times New Roman" w:eastAsia="Calibri" w:hAnsi="Times New Roman" w:cs="Times New Roman"/>
          <w:color w:val="000000"/>
          <w:sz w:val="24"/>
          <w:szCs w:val="24"/>
        </w:rPr>
        <w:t>Propozim Buxhetit për vitin 204 dhe parashikimet buxhetore për vitet 2025-2026</w:t>
      </w:r>
      <w:r>
        <w:rPr>
          <w:rFonts w:ascii="Times New Roman" w:eastAsia="Calibri" w:hAnsi="Times New Roman" w:cs="Times New Roman"/>
          <w:color w:val="000000"/>
          <w:sz w:val="24"/>
          <w:szCs w:val="24"/>
        </w:rPr>
        <w:t xml:space="preserve"> në Kuvend Komunal,</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Dorëzimi i Buxhetit për vitin 2024 dhe parashikimet buxhetore për </w:t>
      </w:r>
      <w:r w:rsidRPr="00753829">
        <w:rPr>
          <w:rFonts w:ascii="Times New Roman" w:eastAsia="Calibri" w:hAnsi="Times New Roman" w:cs="Times New Roman"/>
          <w:color w:val="000000"/>
          <w:sz w:val="24"/>
          <w:szCs w:val="24"/>
        </w:rPr>
        <w:t>vitet 2025-2026</w:t>
      </w:r>
      <w:r>
        <w:rPr>
          <w:rFonts w:ascii="Times New Roman" w:eastAsia="Calibri" w:hAnsi="Times New Roman" w:cs="Times New Roman"/>
          <w:color w:val="000000"/>
          <w:sz w:val="24"/>
          <w:szCs w:val="24"/>
        </w:rPr>
        <w:t xml:space="preserve"> në Departamentin e Buxhetit – Ministria e Financave, Punëve dhe Transfereve,</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Janë publikuar në ueb faqe të Komunës dokumente të Buxhetit për vitin 2024 dhe vlerësimet 2025-2026: Tabela 4.1 Plani i ndarjeve buxhetore 2024-2026 në dy formate (PDF dhe Excel), Tabela 4.2 Investimet </w:t>
      </w:r>
      <w:r>
        <w:rPr>
          <w:rFonts w:ascii="Times New Roman" w:eastAsia="Calibri" w:hAnsi="Times New Roman" w:cs="Times New Roman"/>
          <w:color w:val="000000"/>
          <w:sz w:val="24"/>
          <w:szCs w:val="24"/>
        </w:rPr>
        <w:lastRenderedPageBreak/>
        <w:t xml:space="preserve">Kapitale 2024-2026 në dy formate (PDF dhe Excel), Tabela 4.3 Plani Afatmesëm i THV dhe Buxheti 2024-2026, Buxhetimi i Përgjegjshëm Gjinor. </w:t>
      </w:r>
    </w:p>
    <w:p w:rsidR="00C83187" w:rsidRPr="00016669"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 filluar procesi i auditimit nga Zyra Kombëtare e Auditimit për vitin 2023,</w:t>
      </w:r>
    </w:p>
    <w:p w:rsidR="00C83187" w:rsidRDefault="00C83187" w:rsidP="00C83187">
      <w:pPr>
        <w:numPr>
          <w:ilvl w:val="0"/>
          <w:numId w:val="9"/>
        </w:numPr>
        <w:tabs>
          <w:tab w:val="left" w:pos="540"/>
          <w:tab w:val="left" w:pos="1080"/>
        </w:tabs>
        <w:spacing w:after="0" w:line="360" w:lineRule="auto"/>
        <w:ind w:left="360" w:hanging="450"/>
        <w:contextualSpacing/>
        <w:jc w:val="both"/>
        <w:rPr>
          <w:rFonts w:ascii="Times New Roman" w:eastAsia="Calibri" w:hAnsi="Times New Roman" w:cs="Times New Roman"/>
          <w:color w:val="000000"/>
          <w:sz w:val="24"/>
          <w:szCs w:val="24"/>
        </w:rPr>
      </w:pPr>
      <w:r w:rsidRPr="0013574F">
        <w:rPr>
          <w:rFonts w:ascii="Times New Roman" w:eastAsia="Calibri" w:hAnsi="Times New Roman" w:cs="Times New Roman"/>
          <w:color w:val="000000"/>
          <w:sz w:val="24"/>
          <w:szCs w:val="24"/>
        </w:rPr>
        <w:t>Kemi bërë kërkesën për shërbimin e auditimit komunal në  Departamentit të Auditimit – MFPT për vitin 2023</w:t>
      </w:r>
      <w:r>
        <w:rPr>
          <w:rFonts w:ascii="Times New Roman" w:eastAsia="Calibri" w:hAnsi="Times New Roman" w:cs="Times New Roman"/>
          <w:color w:val="000000"/>
          <w:sz w:val="24"/>
          <w:szCs w:val="24"/>
        </w:rPr>
        <w:t>,</w:t>
      </w:r>
    </w:p>
    <w:p w:rsidR="00C83187" w:rsidRPr="0013574F" w:rsidRDefault="00C83187" w:rsidP="00C83187">
      <w:pPr>
        <w:tabs>
          <w:tab w:val="left" w:pos="540"/>
          <w:tab w:val="left" w:pos="1080"/>
        </w:tabs>
        <w:spacing w:after="0" w:line="360" w:lineRule="auto"/>
        <w:contextualSpacing/>
        <w:jc w:val="both"/>
        <w:rPr>
          <w:rFonts w:ascii="Times New Roman" w:eastAsia="Calibri" w:hAnsi="Times New Roman" w:cs="Times New Roman"/>
          <w:color w:val="000000"/>
          <w:sz w:val="24"/>
          <w:szCs w:val="24"/>
        </w:rPr>
      </w:pPr>
    </w:p>
    <w:p w:rsidR="00C83187" w:rsidRPr="00A120FD" w:rsidRDefault="00C83187" w:rsidP="00C83187">
      <w:pPr>
        <w:shd w:val="clear" w:color="auto" w:fill="52C8F2"/>
        <w:ind w:left="-270"/>
        <w:jc w:val="center"/>
        <w:rPr>
          <w:rFonts w:ascii="Times New Roman" w:hAnsi="Times New Roman" w:cs="Times New Roman"/>
          <w:b/>
          <w:sz w:val="24"/>
        </w:rPr>
      </w:pPr>
      <w:r w:rsidRPr="00E375B7">
        <w:rPr>
          <w:rFonts w:ascii="Times New Roman" w:hAnsi="Times New Roman" w:cs="Times New Roman"/>
          <w:b/>
          <w:color w:val="000000"/>
          <w:sz w:val="24"/>
        </w:rPr>
        <w:t>RAPORTI I EKZEKUTIMIT TË BUXHETIT PËR PERIUDHËN JANAR-</w:t>
      </w:r>
      <w:r>
        <w:rPr>
          <w:rFonts w:ascii="Times New Roman" w:hAnsi="Times New Roman" w:cs="Times New Roman"/>
          <w:b/>
          <w:color w:val="000000"/>
          <w:sz w:val="24"/>
        </w:rPr>
        <w:t xml:space="preserve">DHJETOR </w:t>
      </w:r>
      <w:r w:rsidRPr="00E375B7">
        <w:rPr>
          <w:rFonts w:ascii="Times New Roman" w:hAnsi="Times New Roman" w:cs="Times New Roman"/>
          <w:b/>
          <w:sz w:val="24"/>
        </w:rPr>
        <w:t>2023</w:t>
      </w:r>
    </w:p>
    <w:tbl>
      <w:tblPr>
        <w:tblpPr w:leftFromText="180" w:rightFromText="180" w:vertAnchor="page" w:horzAnchor="margin" w:tblpXSpec="center" w:tblpY="2485"/>
        <w:tblW w:w="9243" w:type="dxa"/>
        <w:tblLook w:val="04A0"/>
      </w:tblPr>
      <w:tblGrid>
        <w:gridCol w:w="3222"/>
        <w:gridCol w:w="1656"/>
        <w:gridCol w:w="1530"/>
        <w:gridCol w:w="1890"/>
        <w:gridCol w:w="945"/>
      </w:tblGrid>
      <w:tr w:rsidR="00C83187" w:rsidRPr="00703E7D" w:rsidTr="00C83187">
        <w:trPr>
          <w:trHeight w:val="620"/>
        </w:trPr>
        <w:tc>
          <w:tcPr>
            <w:tcW w:w="3222" w:type="dxa"/>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Kategoritë ekonomike të shpenzimeve</w:t>
            </w:r>
          </w:p>
        </w:tc>
        <w:tc>
          <w:tcPr>
            <w:tcW w:w="1656"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Buxheti 2023</w:t>
            </w:r>
          </w:p>
        </w:tc>
        <w:tc>
          <w:tcPr>
            <w:tcW w:w="1530"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Buxheti i alokuar</w:t>
            </w:r>
          </w:p>
        </w:tc>
        <w:tc>
          <w:tcPr>
            <w:tcW w:w="1890" w:type="dxa"/>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Realizimi janar-dhjetor 2023</w:t>
            </w:r>
          </w:p>
        </w:tc>
        <w:tc>
          <w:tcPr>
            <w:tcW w:w="945"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Paga dhe shtesa</w:t>
            </w:r>
          </w:p>
        </w:tc>
        <w:tc>
          <w:tcPr>
            <w:tcW w:w="1656"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2,065,494.32</w:t>
            </w:r>
          </w:p>
        </w:tc>
        <w:tc>
          <w:tcPr>
            <w:tcW w:w="153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2,065,494.32</w:t>
            </w:r>
          </w:p>
        </w:tc>
        <w:tc>
          <w:tcPr>
            <w:tcW w:w="189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1,987,398.32</w:t>
            </w:r>
          </w:p>
        </w:tc>
        <w:tc>
          <w:tcPr>
            <w:tcW w:w="945"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96.22</w:t>
            </w:r>
            <w:r w:rsidRPr="00703E7D">
              <w:rPr>
                <w:rFonts w:ascii="Times New Roman" w:eastAsia="Times New Roman" w:hAnsi="Times New Roman" w:cs="Times New Roman"/>
                <w:color w:val="000000"/>
                <w:sz w:val="20"/>
                <w:szCs w:val="20"/>
              </w:rPr>
              <w:t>%</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Mallra dhe shërbime</w:t>
            </w:r>
          </w:p>
        </w:tc>
        <w:tc>
          <w:tcPr>
            <w:tcW w:w="1656"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477,585.94</w:t>
            </w:r>
          </w:p>
        </w:tc>
        <w:tc>
          <w:tcPr>
            <w:tcW w:w="153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477,585.94</w:t>
            </w:r>
          </w:p>
        </w:tc>
        <w:tc>
          <w:tcPr>
            <w:tcW w:w="189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472,647.31</w:t>
            </w:r>
          </w:p>
        </w:tc>
        <w:tc>
          <w:tcPr>
            <w:tcW w:w="945"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98.97%</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Shpenzime komunale</w:t>
            </w:r>
          </w:p>
        </w:tc>
        <w:tc>
          <w:tcPr>
            <w:tcW w:w="1656"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96,500.00</w:t>
            </w:r>
          </w:p>
        </w:tc>
        <w:tc>
          <w:tcPr>
            <w:tcW w:w="153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96,500.00</w:t>
            </w:r>
          </w:p>
        </w:tc>
        <w:tc>
          <w:tcPr>
            <w:tcW w:w="189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88,</w:t>
            </w:r>
            <w:r>
              <w:rPr>
                <w:rFonts w:ascii="Times New Roman" w:eastAsia="Times New Roman" w:hAnsi="Times New Roman" w:cs="Times New Roman"/>
                <w:color w:val="000000"/>
                <w:sz w:val="20"/>
                <w:szCs w:val="20"/>
              </w:rPr>
              <w:t>797.56</w:t>
            </w:r>
          </w:p>
        </w:tc>
        <w:tc>
          <w:tcPr>
            <w:tcW w:w="945"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92</w:t>
            </w:r>
            <w:r>
              <w:rPr>
                <w:rFonts w:ascii="Times New Roman" w:eastAsia="Times New Roman" w:hAnsi="Times New Roman" w:cs="Times New Roman"/>
                <w:color w:val="000000"/>
                <w:sz w:val="20"/>
                <w:szCs w:val="20"/>
              </w:rPr>
              <w:t>.02</w:t>
            </w:r>
            <w:r w:rsidRPr="00703E7D">
              <w:rPr>
                <w:rFonts w:ascii="Times New Roman" w:eastAsia="Times New Roman" w:hAnsi="Times New Roman" w:cs="Times New Roman"/>
                <w:color w:val="000000"/>
                <w:sz w:val="20"/>
                <w:szCs w:val="20"/>
              </w:rPr>
              <w:t>%</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Subvencione dhe trans.</w:t>
            </w:r>
          </w:p>
        </w:tc>
        <w:tc>
          <w:tcPr>
            <w:tcW w:w="1656"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101,033.00</w:t>
            </w:r>
          </w:p>
        </w:tc>
        <w:tc>
          <w:tcPr>
            <w:tcW w:w="153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90,283.00</w:t>
            </w:r>
          </w:p>
        </w:tc>
        <w:tc>
          <w:tcPr>
            <w:tcW w:w="189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86,955.42</w:t>
            </w:r>
          </w:p>
        </w:tc>
        <w:tc>
          <w:tcPr>
            <w:tcW w:w="945"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96.31%</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Shpenzime kapitale</w:t>
            </w:r>
          </w:p>
        </w:tc>
        <w:tc>
          <w:tcPr>
            <w:tcW w:w="1656"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512,194.85</w:t>
            </w:r>
          </w:p>
        </w:tc>
        <w:tc>
          <w:tcPr>
            <w:tcW w:w="153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1,332,025.93</w:t>
            </w:r>
          </w:p>
        </w:tc>
        <w:tc>
          <w:tcPr>
            <w:tcW w:w="1890"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sidRPr="00703E7D">
              <w:rPr>
                <w:rFonts w:ascii="Times New Roman" w:eastAsia="Times New Roman" w:hAnsi="Times New Roman" w:cs="Times New Roman"/>
                <w:color w:val="000000"/>
                <w:sz w:val="20"/>
                <w:szCs w:val="20"/>
              </w:rPr>
              <w:t>818,083.65</w:t>
            </w:r>
          </w:p>
        </w:tc>
        <w:tc>
          <w:tcPr>
            <w:tcW w:w="945" w:type="dxa"/>
            <w:noWrap/>
            <w:hideMark/>
          </w:tcPr>
          <w:p w:rsidR="00C83187" w:rsidRPr="00703E7D" w:rsidRDefault="00C83187" w:rsidP="00C831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61.42</w:t>
            </w:r>
            <w:r w:rsidRPr="00703E7D">
              <w:rPr>
                <w:rFonts w:ascii="Times New Roman" w:eastAsia="Times New Roman" w:hAnsi="Times New Roman" w:cs="Times New Roman"/>
                <w:color w:val="000000"/>
                <w:sz w:val="20"/>
                <w:szCs w:val="20"/>
              </w:rPr>
              <w:t>%</w:t>
            </w:r>
          </w:p>
        </w:tc>
      </w:tr>
      <w:tr w:rsidR="00C83187" w:rsidRPr="00703E7D" w:rsidTr="00C83187">
        <w:trPr>
          <w:trHeight w:val="288"/>
        </w:trPr>
        <w:tc>
          <w:tcPr>
            <w:tcW w:w="3222"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TOTAL</w:t>
            </w:r>
          </w:p>
        </w:tc>
        <w:tc>
          <w:tcPr>
            <w:tcW w:w="1656"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4,252,808.11</w:t>
            </w:r>
          </w:p>
        </w:tc>
        <w:tc>
          <w:tcPr>
            <w:tcW w:w="1530"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4,061,889.19</w:t>
            </w:r>
          </w:p>
        </w:tc>
        <w:tc>
          <w:tcPr>
            <w:tcW w:w="1890"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sidRPr="00703E7D">
              <w:rPr>
                <w:rFonts w:ascii="Times New Roman" w:eastAsia="Times New Roman" w:hAnsi="Times New Roman" w:cs="Times New Roman"/>
                <w:b/>
                <w:bCs/>
                <w:color w:val="000000"/>
                <w:sz w:val="20"/>
                <w:szCs w:val="20"/>
              </w:rPr>
              <w:t>3,45</w:t>
            </w:r>
            <w:r>
              <w:rPr>
                <w:rFonts w:ascii="Times New Roman" w:eastAsia="Times New Roman" w:hAnsi="Times New Roman" w:cs="Times New Roman"/>
                <w:b/>
                <w:bCs/>
                <w:color w:val="000000"/>
                <w:sz w:val="20"/>
                <w:szCs w:val="20"/>
              </w:rPr>
              <w:t>3,882.26</w:t>
            </w:r>
          </w:p>
        </w:tc>
        <w:tc>
          <w:tcPr>
            <w:tcW w:w="945" w:type="dxa"/>
            <w:noWrap/>
            <w:hideMark/>
          </w:tcPr>
          <w:p w:rsidR="00C83187" w:rsidRPr="00703E7D" w:rsidRDefault="00C83187" w:rsidP="00C8318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85.03</w:t>
            </w:r>
            <w:r w:rsidRPr="00703E7D">
              <w:rPr>
                <w:rFonts w:ascii="Times New Roman" w:eastAsia="Times New Roman" w:hAnsi="Times New Roman" w:cs="Times New Roman"/>
                <w:b/>
                <w:bCs/>
                <w:color w:val="000000"/>
                <w:sz w:val="20"/>
                <w:szCs w:val="20"/>
              </w:rPr>
              <w:t>%</w:t>
            </w:r>
          </w:p>
        </w:tc>
      </w:tr>
    </w:tbl>
    <w:p w:rsidR="00C83187" w:rsidRPr="00906A1D" w:rsidRDefault="00C83187" w:rsidP="00C83187">
      <w:pPr>
        <w:spacing w:after="0" w:line="240" w:lineRule="auto"/>
        <w:rPr>
          <w:rFonts w:ascii="Times New Roman" w:eastAsia="MS Mincho" w:hAnsi="Times New Roman" w:cs="Times New Roman"/>
          <w:b/>
          <w:color w:val="000000"/>
          <w:sz w:val="24"/>
          <w:szCs w:val="24"/>
          <w:u w:val="single"/>
        </w:rPr>
      </w:pPr>
      <w:r w:rsidRPr="00906A1D">
        <w:rPr>
          <w:rFonts w:ascii="Times New Roman" w:eastAsia="MS Mincho" w:hAnsi="Times New Roman" w:cs="Times New Roman"/>
          <w:b/>
          <w:color w:val="000000"/>
          <w:sz w:val="24"/>
          <w:szCs w:val="24"/>
          <w:u w:val="single"/>
        </w:rPr>
        <w:t>SQARIM:</w:t>
      </w:r>
    </w:p>
    <w:p w:rsidR="00C83187" w:rsidRDefault="00C83187" w:rsidP="00C83187">
      <w:pPr>
        <w:spacing w:after="0" w:line="240" w:lineRule="auto"/>
        <w:jc w:val="center"/>
        <w:rPr>
          <w:rFonts w:ascii="Times New Roman" w:eastAsia="MS Mincho" w:hAnsi="Times New Roman" w:cs="Times New Roman"/>
          <w:b/>
          <w:color w:val="000000"/>
          <w:sz w:val="24"/>
          <w:szCs w:val="24"/>
        </w:rPr>
      </w:pPr>
    </w:p>
    <w:p w:rsidR="00C83187" w:rsidRPr="00F66BE9" w:rsidRDefault="00C83187" w:rsidP="00C83187">
      <w:pPr>
        <w:pStyle w:val="ListParagraph"/>
        <w:numPr>
          <w:ilvl w:val="0"/>
          <w:numId w:val="15"/>
        </w:numPr>
        <w:tabs>
          <w:tab w:val="left" w:pos="90"/>
          <w:tab w:val="left" w:pos="900"/>
        </w:tabs>
        <w:spacing w:after="0" w:line="360" w:lineRule="auto"/>
        <w:ind w:left="180" w:hanging="180"/>
        <w:jc w:val="both"/>
        <w:rPr>
          <w:rFonts w:ascii="Times New Roman" w:hAnsi="Times New Roman" w:cs="Times New Roman"/>
        </w:rPr>
      </w:pPr>
      <w:r w:rsidRPr="00F66BE9">
        <w:rPr>
          <w:rFonts w:ascii="Times New Roman" w:hAnsi="Times New Roman" w:cs="Times New Roman"/>
        </w:rPr>
        <w:t xml:space="preserve">Shpenzimi i kategorisë buxhetore Paga dhe Shtesa për vitin 2023 është në shumë prej 1,987,398.32 € apo 96.22% nga Buxheti i alokuar për këtë kategori buxhetore. </w:t>
      </w:r>
    </w:p>
    <w:p w:rsidR="00C83187" w:rsidRPr="00F66BE9" w:rsidRDefault="00C83187" w:rsidP="00C83187">
      <w:pPr>
        <w:pStyle w:val="ListParagraph"/>
        <w:numPr>
          <w:ilvl w:val="0"/>
          <w:numId w:val="15"/>
        </w:numPr>
        <w:tabs>
          <w:tab w:val="left" w:pos="90"/>
          <w:tab w:val="left" w:pos="900"/>
        </w:tabs>
        <w:spacing w:after="0" w:line="360" w:lineRule="auto"/>
        <w:ind w:left="180" w:hanging="180"/>
        <w:jc w:val="both"/>
        <w:rPr>
          <w:rFonts w:ascii="Times New Roman" w:hAnsi="Times New Roman" w:cs="Times New Roman"/>
        </w:rPr>
      </w:pPr>
      <w:r w:rsidRPr="00F66BE9">
        <w:rPr>
          <w:rFonts w:ascii="Times New Roman" w:hAnsi="Times New Roman" w:cs="Times New Roman"/>
        </w:rPr>
        <w:t xml:space="preserve">Shpenzimi i kategorisë buxhetore Mallra dhe Shërbime për vitin 2023 është në shumë prej 472,647.31 € apo 98.97 % nga Buxheti i alokuar për këtë kategori buxhetore. </w:t>
      </w:r>
    </w:p>
    <w:p w:rsidR="00C83187" w:rsidRPr="00F66BE9" w:rsidRDefault="00C83187" w:rsidP="00C83187">
      <w:pPr>
        <w:pStyle w:val="ListParagraph"/>
        <w:numPr>
          <w:ilvl w:val="0"/>
          <w:numId w:val="15"/>
        </w:numPr>
        <w:tabs>
          <w:tab w:val="left" w:pos="90"/>
          <w:tab w:val="left" w:pos="900"/>
        </w:tabs>
        <w:spacing w:after="0" w:line="360" w:lineRule="auto"/>
        <w:ind w:left="180" w:hanging="180"/>
        <w:jc w:val="both"/>
        <w:rPr>
          <w:rFonts w:ascii="Times New Roman" w:hAnsi="Times New Roman" w:cs="Times New Roman"/>
        </w:rPr>
      </w:pPr>
      <w:r w:rsidRPr="00F66BE9">
        <w:rPr>
          <w:rFonts w:ascii="Times New Roman" w:hAnsi="Times New Roman" w:cs="Times New Roman"/>
        </w:rPr>
        <w:t xml:space="preserve">Shpenzimi i kategorisë buxhetore Shpenzime komunale për vitin 2023 është në shumë prej 88,797.56 € apo 92.02 % nga Buxheti i alokuar për këtë kategori buxhetore. </w:t>
      </w:r>
    </w:p>
    <w:p w:rsidR="00C83187" w:rsidRDefault="00C83187" w:rsidP="00C83187">
      <w:pPr>
        <w:pStyle w:val="ListParagraph"/>
        <w:numPr>
          <w:ilvl w:val="0"/>
          <w:numId w:val="15"/>
        </w:numPr>
        <w:tabs>
          <w:tab w:val="left" w:pos="90"/>
          <w:tab w:val="left" w:pos="900"/>
        </w:tabs>
        <w:spacing w:after="0" w:line="360" w:lineRule="auto"/>
        <w:ind w:left="180" w:hanging="180"/>
        <w:jc w:val="both"/>
        <w:rPr>
          <w:rFonts w:ascii="Times New Roman" w:hAnsi="Times New Roman" w:cs="Times New Roman"/>
        </w:rPr>
      </w:pPr>
      <w:r w:rsidRPr="00F66BE9">
        <w:rPr>
          <w:rFonts w:ascii="Times New Roman" w:hAnsi="Times New Roman" w:cs="Times New Roman"/>
        </w:rPr>
        <w:t xml:space="preserve">Shpenzimi i kategorisë buxhetore Subvencione dhe Transfere për vitin 2023 është në shumë prej 86,955.42 € apo 96.31 % nga Buxheti i alokuar për këtë kategori buxhetore. </w:t>
      </w:r>
    </w:p>
    <w:p w:rsidR="00C83187" w:rsidRPr="00906A1D" w:rsidRDefault="00C83187" w:rsidP="00C83187">
      <w:pPr>
        <w:pStyle w:val="ListParagraph"/>
        <w:numPr>
          <w:ilvl w:val="0"/>
          <w:numId w:val="15"/>
        </w:numPr>
        <w:tabs>
          <w:tab w:val="left" w:pos="90"/>
          <w:tab w:val="left" w:pos="900"/>
        </w:tabs>
        <w:spacing w:after="0" w:line="360" w:lineRule="auto"/>
        <w:ind w:left="180" w:hanging="180"/>
        <w:jc w:val="both"/>
        <w:rPr>
          <w:rFonts w:ascii="Times New Roman" w:hAnsi="Times New Roman" w:cs="Times New Roman"/>
        </w:rPr>
      </w:pPr>
      <w:r w:rsidRPr="00906A1D">
        <w:rPr>
          <w:rFonts w:ascii="Times New Roman" w:hAnsi="Times New Roman" w:cs="Times New Roman"/>
        </w:rPr>
        <w:t xml:space="preserve">Shpenzimi i kategorisë buxhetore Shpenzime Kapitale për vitin 2023 është në shumë prej 818,083.65 € apo 61.42 % nga Buxheti i alokuar për këtë kategori buxhetore. </w:t>
      </w:r>
    </w:p>
    <w:p w:rsidR="00C83187" w:rsidRDefault="00C83187" w:rsidP="00C83187">
      <w:pPr>
        <w:tabs>
          <w:tab w:val="left" w:pos="-180"/>
          <w:tab w:val="left" w:pos="90"/>
          <w:tab w:val="left" w:pos="720"/>
        </w:tabs>
        <w:spacing w:after="0" w:line="240" w:lineRule="auto"/>
        <w:ind w:left="-540" w:firstLine="450"/>
        <w:jc w:val="both"/>
        <w:rPr>
          <w:rFonts w:ascii="Times New Roman" w:eastAsia="MS Mincho" w:hAnsi="Times New Roman" w:cs="Times New Roman"/>
          <w:b/>
          <w:color w:val="000000"/>
          <w:sz w:val="24"/>
          <w:szCs w:val="24"/>
        </w:rPr>
      </w:pPr>
    </w:p>
    <w:p w:rsidR="00C83187" w:rsidRDefault="00C83187" w:rsidP="00C83187">
      <w:pPr>
        <w:spacing w:line="360" w:lineRule="auto"/>
        <w:ind w:left="360"/>
        <w:jc w:val="both"/>
        <w:rPr>
          <w:rFonts w:ascii="Times New Roman" w:hAnsi="Times New Roman" w:cs="Times New Roman"/>
          <w:b/>
          <w:bCs/>
          <w:szCs w:val="18"/>
        </w:rPr>
      </w:pPr>
      <w:r>
        <w:rPr>
          <w:rFonts w:ascii="Times New Roman" w:hAnsi="Times New Roman" w:cs="Times New Roman"/>
          <w:b/>
          <w:color w:val="C00000"/>
        </w:rPr>
        <w:t>SQARIM</w:t>
      </w:r>
      <w:r w:rsidRPr="000B77B4">
        <w:rPr>
          <w:rFonts w:ascii="Times New Roman" w:hAnsi="Times New Roman" w:cs="Times New Roman"/>
          <w:b/>
          <w:color w:val="C00000"/>
        </w:rPr>
        <w:t xml:space="preserve">: </w:t>
      </w:r>
      <w:r w:rsidRPr="005B3390">
        <w:rPr>
          <w:rFonts w:ascii="Times New Roman" w:hAnsi="Times New Roman" w:cs="Times New Roman"/>
        </w:rPr>
        <w:t xml:space="preserve">Pranimi i donacionit nga Unioni Evropian </w:t>
      </w:r>
      <w:r w:rsidRPr="005B3390">
        <w:rPr>
          <w:rFonts w:ascii="Times New Roman" w:hAnsi="Times New Roman" w:cs="Times New Roman"/>
          <w:bCs/>
          <w:szCs w:val="18"/>
        </w:rPr>
        <w:t xml:space="preserve">për projektin dy vjeçar “A smart system for Early Floods Detection and </w:t>
      </w:r>
      <w:r>
        <w:rPr>
          <w:rFonts w:ascii="Times New Roman" w:hAnsi="Times New Roman" w:cs="Times New Roman"/>
          <w:bCs/>
          <w:szCs w:val="18"/>
        </w:rPr>
        <w:t>Ë</w:t>
      </w:r>
      <w:r w:rsidRPr="005B3390">
        <w:rPr>
          <w:rFonts w:ascii="Times New Roman" w:hAnsi="Times New Roman" w:cs="Times New Roman"/>
          <w:bCs/>
          <w:szCs w:val="18"/>
        </w:rPr>
        <w:t xml:space="preserve">aste Monitoring in the Lepenc River Basin” në shumë prej 446,352.85 € është bërë më datë </w:t>
      </w:r>
      <w:r w:rsidRPr="005B3390">
        <w:rPr>
          <w:rFonts w:ascii="Times New Roman" w:hAnsi="Times New Roman" w:cs="Times New Roman"/>
          <w:b/>
          <w:bCs/>
          <w:szCs w:val="18"/>
        </w:rPr>
        <w:t>13.12.2023</w:t>
      </w:r>
      <w:r w:rsidRPr="005B3390">
        <w:rPr>
          <w:rFonts w:ascii="Times New Roman" w:hAnsi="Times New Roman" w:cs="Times New Roman"/>
          <w:bCs/>
          <w:szCs w:val="18"/>
        </w:rPr>
        <w:t xml:space="preserve"> dhe është regjistruar si e hyrë, ndërkohë që alokimi i të njejtit është bërë më </w:t>
      </w:r>
      <w:r w:rsidRPr="005B3390">
        <w:rPr>
          <w:rFonts w:ascii="Times New Roman" w:hAnsi="Times New Roman" w:cs="Times New Roman"/>
          <w:b/>
          <w:bCs/>
          <w:szCs w:val="18"/>
        </w:rPr>
        <w:t xml:space="preserve">12.01.2024. </w:t>
      </w:r>
    </w:p>
    <w:p w:rsidR="00C83187" w:rsidRPr="005B3390" w:rsidRDefault="00C83187" w:rsidP="00C83187">
      <w:pPr>
        <w:spacing w:line="360" w:lineRule="auto"/>
        <w:ind w:left="360"/>
        <w:jc w:val="both"/>
        <w:rPr>
          <w:rFonts w:ascii="Times New Roman" w:hAnsi="Times New Roman" w:cs="Times New Roman"/>
          <w:b/>
          <w:shd w:val="clear" w:color="auto" w:fill="FFFFFF"/>
        </w:rPr>
      </w:pPr>
      <w:r w:rsidRPr="005B3390">
        <w:rPr>
          <w:rFonts w:ascii="Times New Roman" w:hAnsi="Times New Roman" w:cs="Times New Roman"/>
          <w:shd w:val="clear" w:color="auto" w:fill="FFFFFF"/>
        </w:rPr>
        <w:lastRenderedPageBreak/>
        <w:t xml:space="preserve">Në periudhën e pranimit të donacionit nga Unioni Evropian më datë 13.12.2023 ka qenë e pa mundur të realizimit të çfardo procedure duke u bazuar në Rregulloren </w:t>
      </w:r>
      <w:r w:rsidRPr="005B3390">
        <w:rPr>
          <w:rFonts w:ascii="Times New Roman" w:hAnsi="Times New Roman" w:cs="Times New Roman"/>
          <w:b/>
          <w:shd w:val="clear" w:color="auto" w:fill="FFFFFF"/>
        </w:rPr>
        <w:t xml:space="preserve">MF-nr. 01/2018 për Përfundimin e Vitit Fiskal”. </w:t>
      </w:r>
    </w:p>
    <w:p w:rsidR="00C83187" w:rsidRPr="00AD02BE" w:rsidRDefault="00C83187" w:rsidP="00C83187">
      <w:pPr>
        <w:spacing w:line="360" w:lineRule="auto"/>
        <w:ind w:left="36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Buxheti i realizuar në kategorinë Shpenzime Kapitale për periudhën janar-dhjetor 2023 pa donacionin e lartëpërmendur ka qenë në shumë prej 818,083.65 € ose 84.88 %. </w:t>
      </w:r>
    </w:p>
    <w:p w:rsidR="00C83187" w:rsidRPr="00E375B7" w:rsidRDefault="00C83187" w:rsidP="00C83187">
      <w:pPr>
        <w:shd w:val="clear" w:color="auto" w:fill="52C8F2"/>
        <w:spacing w:after="0" w:line="240" w:lineRule="auto"/>
        <w:rPr>
          <w:rFonts w:ascii="Times New Roman" w:eastAsia="MS Mincho" w:hAnsi="Times New Roman" w:cs="Times New Roman"/>
          <w:b/>
          <w:color w:val="000000"/>
          <w:sz w:val="24"/>
          <w:szCs w:val="24"/>
        </w:rPr>
      </w:pPr>
      <w:r w:rsidRPr="00E375B7">
        <w:rPr>
          <w:rFonts w:ascii="Times New Roman" w:eastAsia="MS Mincho" w:hAnsi="Times New Roman" w:cs="Times New Roman"/>
          <w:b/>
          <w:color w:val="000000"/>
          <w:sz w:val="24"/>
          <w:szCs w:val="24"/>
        </w:rPr>
        <w:t>SEKTORI PËR TË HYRAT</w:t>
      </w:r>
    </w:p>
    <w:p w:rsidR="00C83187" w:rsidRPr="00E375B7" w:rsidRDefault="00C83187" w:rsidP="00C83187">
      <w:pPr>
        <w:spacing w:after="0" w:line="240" w:lineRule="auto"/>
        <w:jc w:val="both"/>
        <w:rPr>
          <w:rFonts w:ascii="Times New Roman" w:eastAsia="MS Mincho" w:hAnsi="Times New Roman" w:cs="Times New Roman"/>
          <w:b/>
          <w:color w:val="000000"/>
          <w:sz w:val="24"/>
          <w:szCs w:val="24"/>
        </w:rPr>
      </w:pPr>
    </w:p>
    <w:p w:rsidR="00C83187" w:rsidRPr="00E375B7" w:rsidRDefault="00C83187" w:rsidP="00C83187">
      <w:pPr>
        <w:spacing w:after="0" w:line="360" w:lineRule="auto"/>
        <w:ind w:left="-270"/>
        <w:contextualSpacing/>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Planifikimi i të hyrave vetanake për vitin 2023 është në shumë prej 560,121.00 €.</w:t>
      </w:r>
    </w:p>
    <w:p w:rsidR="00C83187" w:rsidRDefault="00C83187" w:rsidP="00C83187">
      <w:pPr>
        <w:spacing w:after="0" w:line="360" w:lineRule="auto"/>
        <w:ind w:left="-270"/>
        <w:contextualSpacing/>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Komuna e Hanit të Elezit ka arritur të arkëtoj gjithsej për periudhën janar-</w:t>
      </w:r>
      <w:r>
        <w:rPr>
          <w:rFonts w:ascii="Times New Roman" w:eastAsia="Times New Roman" w:hAnsi="Times New Roman" w:cs="Times New Roman"/>
          <w:sz w:val="24"/>
          <w:szCs w:val="24"/>
        </w:rPr>
        <w:t>dhjetor</w:t>
      </w:r>
      <w:r w:rsidRPr="00E375B7">
        <w:rPr>
          <w:rFonts w:ascii="Times New Roman" w:eastAsia="Times New Roman" w:hAnsi="Times New Roman" w:cs="Times New Roman"/>
          <w:sz w:val="24"/>
          <w:szCs w:val="24"/>
        </w:rPr>
        <w:t xml:space="preserve"> 2023</w:t>
      </w:r>
      <w:r w:rsidRPr="00E375B7">
        <w:rPr>
          <w:rFonts w:ascii="Times New Roman" w:hAnsi="Times New Roman" w:cs="Times New Roman"/>
          <w:sz w:val="24"/>
          <w:szCs w:val="24"/>
        </w:rPr>
        <w:t xml:space="preserve">nga të hyrat direkte </w:t>
      </w:r>
      <w:r>
        <w:rPr>
          <w:rFonts w:ascii="Times New Roman" w:eastAsia="Times New Roman" w:hAnsi="Times New Roman" w:cs="Times New Roman"/>
          <w:sz w:val="24"/>
          <w:szCs w:val="24"/>
        </w:rPr>
        <w:t>358,141.65</w:t>
      </w:r>
      <w:r w:rsidRPr="00E375B7">
        <w:rPr>
          <w:rFonts w:ascii="Times New Roman" w:hAnsi="Times New Roman" w:cs="Times New Roman"/>
          <w:sz w:val="24"/>
          <w:szCs w:val="24"/>
        </w:rPr>
        <w:t xml:space="preserve">€ dhe paraqesin </w:t>
      </w:r>
      <w:r>
        <w:rPr>
          <w:rFonts w:ascii="Times New Roman" w:hAnsi="Times New Roman" w:cs="Times New Roman"/>
          <w:sz w:val="24"/>
          <w:szCs w:val="24"/>
        </w:rPr>
        <w:t>63.9</w:t>
      </w:r>
      <w:r w:rsidRPr="00E375B7">
        <w:rPr>
          <w:rFonts w:ascii="Times New Roman" w:hAnsi="Times New Roman" w:cs="Times New Roman"/>
          <w:sz w:val="24"/>
          <w:szCs w:val="24"/>
        </w:rPr>
        <w:t xml:space="preserve"> % </w:t>
      </w:r>
      <w:r w:rsidRPr="00E375B7">
        <w:rPr>
          <w:rFonts w:ascii="Times New Roman" w:eastAsia="Times New Roman" w:hAnsi="Times New Roman" w:cs="Times New Roman"/>
          <w:sz w:val="24"/>
          <w:szCs w:val="24"/>
        </w:rPr>
        <w:t>€ e planit të të hyrave vetanake.</w:t>
      </w:r>
      <w:r>
        <w:rPr>
          <w:rFonts w:ascii="Times New Roman" w:eastAsia="Times New Roman" w:hAnsi="Times New Roman" w:cs="Times New Roman"/>
          <w:sz w:val="24"/>
          <w:szCs w:val="24"/>
        </w:rPr>
        <w:t xml:space="preserve"> Ndërsa të hyrat indirekte nga Gjobat në Trafik janë 63,443.50 € si dhe nga Agjensioni Pyjor i Kosovës në shumë prej 287.67 €. Pra totali i të hyrave të inkasuara përgjatë vitit 2023, duke përfshirë të hyrat direkte dhe indirekte janë shumë prej 421,872.82 €. </w:t>
      </w:r>
    </w:p>
    <w:p w:rsidR="00C83187" w:rsidRPr="00E375B7" w:rsidRDefault="00C83187" w:rsidP="00C83187">
      <w:pPr>
        <w:spacing w:after="0" w:line="360" w:lineRule="auto"/>
        <w:ind w:left="-270"/>
        <w:contextualSpacing/>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 Në bazë të drejtorive për periudhën janar-</w:t>
      </w:r>
      <w:r>
        <w:rPr>
          <w:rFonts w:ascii="Times New Roman" w:eastAsia="Times New Roman" w:hAnsi="Times New Roman" w:cs="Times New Roman"/>
          <w:sz w:val="24"/>
          <w:szCs w:val="24"/>
        </w:rPr>
        <w:t>dhjetor</w:t>
      </w:r>
      <w:r w:rsidRPr="00E375B7">
        <w:rPr>
          <w:rFonts w:ascii="Times New Roman" w:eastAsia="Times New Roman" w:hAnsi="Times New Roman" w:cs="Times New Roman"/>
          <w:sz w:val="24"/>
          <w:szCs w:val="24"/>
        </w:rPr>
        <w:t xml:space="preserve"> 2023 kemi inkasuar këto të hyra:</w:t>
      </w:r>
    </w:p>
    <w:p w:rsidR="00C83187" w:rsidRPr="00E375B7" w:rsidRDefault="00C83187" w:rsidP="00C83187">
      <w:pPr>
        <w:spacing w:after="0" w:line="240" w:lineRule="auto"/>
        <w:ind w:firstLine="360"/>
        <w:contextualSpacing/>
        <w:rPr>
          <w:rFonts w:ascii="Times New Roman" w:eastAsia="Times New Roman" w:hAnsi="Times New Roman" w:cs="Times New Roman"/>
          <w:sz w:val="24"/>
          <w:szCs w:val="24"/>
        </w:rPr>
      </w:pP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e Administratës së Përgjithshme ka inkasuar të hyra në shumë prej </w:t>
      </w:r>
      <w:r>
        <w:rPr>
          <w:rFonts w:ascii="Times New Roman" w:eastAsia="Times New Roman" w:hAnsi="Times New Roman" w:cs="Times New Roman"/>
          <w:sz w:val="24"/>
          <w:szCs w:val="24"/>
        </w:rPr>
        <w:t>7,211.50</w:t>
      </w:r>
      <w:r w:rsidRPr="00E375B7">
        <w:rPr>
          <w:rFonts w:ascii="Times New Roman" w:eastAsia="Times New Roman" w:hAnsi="Times New Roman" w:cs="Times New Roman"/>
          <w:sz w:val="24"/>
          <w:szCs w:val="24"/>
        </w:rPr>
        <w:t xml:space="preserve"> €</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për Buxhet dhe Financa ka inkasuar të hyra në shumë prej </w:t>
      </w:r>
      <w:r>
        <w:rPr>
          <w:rFonts w:ascii="Times New Roman" w:eastAsia="Times New Roman" w:hAnsi="Times New Roman" w:cs="Times New Roman"/>
          <w:sz w:val="24"/>
          <w:szCs w:val="24"/>
        </w:rPr>
        <w:t>182,305.64</w:t>
      </w:r>
      <w:r w:rsidRPr="00E375B7">
        <w:rPr>
          <w:rFonts w:ascii="Times New Roman" w:eastAsia="Times New Roman" w:hAnsi="Times New Roman" w:cs="Times New Roman"/>
          <w:sz w:val="24"/>
          <w:szCs w:val="24"/>
        </w:rPr>
        <w:t xml:space="preserve"> €; </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e Shërbimeve Publike ka inkasuar të hyra në shumë prej </w:t>
      </w:r>
      <w:r>
        <w:rPr>
          <w:rFonts w:ascii="Times New Roman" w:eastAsia="Times New Roman" w:hAnsi="Times New Roman" w:cs="Times New Roman"/>
          <w:sz w:val="24"/>
          <w:szCs w:val="24"/>
        </w:rPr>
        <w:t>13,972.20</w:t>
      </w:r>
      <w:r w:rsidRPr="00E375B7">
        <w:rPr>
          <w:rFonts w:ascii="Times New Roman" w:eastAsia="Times New Roman" w:hAnsi="Times New Roman" w:cs="Times New Roman"/>
          <w:sz w:val="24"/>
          <w:szCs w:val="24"/>
        </w:rPr>
        <w:t xml:space="preserve"> €,</w:t>
      </w:r>
    </w:p>
    <w:p w:rsidR="00C83187" w:rsidRPr="00E375B7" w:rsidRDefault="00C83187" w:rsidP="00C83187">
      <w:pPr>
        <w:pStyle w:val="ListParagraph"/>
        <w:numPr>
          <w:ilvl w:val="0"/>
          <w:numId w:val="11"/>
        </w:numPr>
        <w:tabs>
          <w:tab w:val="left" w:pos="-90"/>
        </w:tabs>
        <w:spacing w:after="0" w:line="360" w:lineRule="auto"/>
        <w:ind w:right="-72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e Bujqësisë, Pylltarisë dhe Zhvillimit Rural ka inkasuar të hyra në shumë prej </w:t>
      </w:r>
      <w:r>
        <w:rPr>
          <w:rFonts w:ascii="Times New Roman" w:eastAsia="Times New Roman" w:hAnsi="Times New Roman" w:cs="Times New Roman"/>
          <w:sz w:val="24"/>
          <w:szCs w:val="24"/>
        </w:rPr>
        <w:t>1,449.50</w:t>
      </w:r>
      <w:r w:rsidRPr="00E375B7">
        <w:rPr>
          <w:rFonts w:ascii="Times New Roman" w:eastAsia="Times New Roman" w:hAnsi="Times New Roman" w:cs="Times New Roman"/>
          <w:sz w:val="24"/>
          <w:szCs w:val="24"/>
        </w:rPr>
        <w:t xml:space="preserve"> €,</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Drejtoria e Zhvillimit Ekonomik ka inkasuar të hyra në shumë prej</w:t>
      </w:r>
      <w:r>
        <w:rPr>
          <w:rFonts w:ascii="Times New Roman" w:eastAsia="Times New Roman" w:hAnsi="Times New Roman" w:cs="Times New Roman"/>
          <w:bCs/>
          <w:sz w:val="24"/>
          <w:szCs w:val="24"/>
        </w:rPr>
        <w:t>78,157.44</w:t>
      </w:r>
      <w:r w:rsidRPr="00E375B7">
        <w:rPr>
          <w:rFonts w:ascii="Times New Roman" w:eastAsia="Times New Roman" w:hAnsi="Times New Roman" w:cs="Times New Roman"/>
          <w:sz w:val="24"/>
          <w:szCs w:val="24"/>
        </w:rPr>
        <w:t xml:space="preserve">€; </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e Urbanizmit ka inkasuar të hyra në shumë prej </w:t>
      </w:r>
      <w:r>
        <w:rPr>
          <w:rFonts w:ascii="Times New Roman" w:eastAsia="Times New Roman" w:hAnsi="Times New Roman" w:cs="Times New Roman"/>
          <w:sz w:val="24"/>
          <w:szCs w:val="24"/>
        </w:rPr>
        <w:t>53,756.07</w:t>
      </w:r>
      <w:r w:rsidRPr="00E375B7">
        <w:rPr>
          <w:rFonts w:ascii="Times New Roman" w:eastAsia="Times New Roman" w:hAnsi="Times New Roman" w:cs="Times New Roman"/>
          <w:sz w:val="24"/>
          <w:szCs w:val="24"/>
        </w:rPr>
        <w:t xml:space="preserve"> €; </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8"/>
          <w:szCs w:val="24"/>
        </w:rPr>
      </w:pPr>
      <w:r w:rsidRPr="00E375B7">
        <w:rPr>
          <w:rFonts w:ascii="Times New Roman" w:eastAsia="Times New Roman" w:hAnsi="Times New Roman" w:cs="Times New Roman"/>
          <w:color w:val="000000" w:themeColor="text1"/>
          <w:sz w:val="24"/>
        </w:rPr>
        <w:t xml:space="preserve">Drejtoria e Shëndetësisë dhe Mirëqenies Sociale në shumë prej </w:t>
      </w:r>
      <w:r>
        <w:rPr>
          <w:rFonts w:ascii="Times New Roman" w:eastAsia="Times New Roman" w:hAnsi="Times New Roman" w:cs="Times New Roman"/>
          <w:color w:val="000000" w:themeColor="text1"/>
          <w:sz w:val="24"/>
        </w:rPr>
        <w:t>9,299.30</w:t>
      </w:r>
      <w:r w:rsidRPr="00E375B7">
        <w:rPr>
          <w:rFonts w:ascii="Times New Roman" w:eastAsia="Times New Roman" w:hAnsi="Times New Roman" w:cs="Times New Roman"/>
          <w:color w:val="000000" w:themeColor="text1"/>
          <w:sz w:val="24"/>
        </w:rPr>
        <w:t>€</w:t>
      </w:r>
    </w:p>
    <w:p w:rsidR="00C83187" w:rsidRPr="00E375B7" w:rsidRDefault="00C83187" w:rsidP="00C83187">
      <w:pPr>
        <w:pStyle w:val="ListParagraph"/>
        <w:numPr>
          <w:ilvl w:val="0"/>
          <w:numId w:val="11"/>
        </w:numPr>
        <w:tabs>
          <w:tab w:val="left" w:pos="-90"/>
        </w:tabs>
        <w:spacing w:after="0" w:line="360" w:lineRule="auto"/>
        <w:ind w:right="-540"/>
        <w:jc w:val="both"/>
        <w:rPr>
          <w:rFonts w:ascii="Times New Roman" w:eastAsia="Times New Roman" w:hAnsi="Times New Roman" w:cs="Times New Roman"/>
          <w:sz w:val="24"/>
          <w:szCs w:val="24"/>
        </w:rPr>
      </w:pPr>
      <w:r w:rsidRPr="00E375B7">
        <w:rPr>
          <w:rFonts w:ascii="Times New Roman" w:eastAsia="Times New Roman" w:hAnsi="Times New Roman" w:cs="Times New Roman"/>
          <w:sz w:val="24"/>
          <w:szCs w:val="24"/>
        </w:rPr>
        <w:t xml:space="preserve">Drejtoria e Arsimit, Kulturë, Rini dhe Sport ka inkasuar të hyra në shumë prej </w:t>
      </w:r>
      <w:r>
        <w:rPr>
          <w:rFonts w:ascii="Times New Roman" w:eastAsia="Times New Roman" w:hAnsi="Times New Roman" w:cs="Times New Roman"/>
          <w:bCs/>
          <w:sz w:val="24"/>
          <w:szCs w:val="24"/>
        </w:rPr>
        <w:t>11,990.00</w:t>
      </w:r>
      <w:r w:rsidRPr="00E375B7">
        <w:rPr>
          <w:rFonts w:ascii="Times New Roman" w:eastAsia="Times New Roman" w:hAnsi="Times New Roman" w:cs="Times New Roman"/>
          <w:bCs/>
          <w:sz w:val="24"/>
          <w:szCs w:val="24"/>
        </w:rPr>
        <w:t xml:space="preserve"> €;</w:t>
      </w:r>
    </w:p>
    <w:p w:rsidR="00C83187" w:rsidRDefault="00C83187" w:rsidP="00C83187">
      <w:pPr>
        <w:spacing w:after="0" w:line="360" w:lineRule="auto"/>
        <w:jc w:val="both"/>
        <w:rPr>
          <w:rFonts w:ascii="Times New Roman" w:eastAsia="MS Mincho" w:hAnsi="Times New Roman" w:cs="Times New Roman"/>
          <w:color w:val="000000"/>
          <w:sz w:val="24"/>
          <w:szCs w:val="24"/>
        </w:rPr>
      </w:pPr>
    </w:p>
    <w:p w:rsidR="00C83187" w:rsidRPr="00E375B7" w:rsidRDefault="00C83187" w:rsidP="00C83187">
      <w:pPr>
        <w:spacing w:after="0" w:line="360" w:lineRule="auto"/>
        <w:jc w:val="both"/>
        <w:rPr>
          <w:rFonts w:ascii="Times New Roman" w:eastAsia="Calibri" w:hAnsi="Times New Roman" w:cs="Times New Roman"/>
          <w:color w:val="000000"/>
          <w:sz w:val="24"/>
          <w:szCs w:val="24"/>
        </w:rPr>
      </w:pPr>
      <w:r w:rsidRPr="00E375B7">
        <w:rPr>
          <w:rFonts w:ascii="Times New Roman" w:eastAsia="MS Mincho" w:hAnsi="Times New Roman" w:cs="Times New Roman"/>
          <w:color w:val="000000"/>
          <w:sz w:val="24"/>
          <w:szCs w:val="24"/>
        </w:rPr>
        <w:t>Në kuadër të këtij sektori janë kryer këto aktivitete:</w:t>
      </w:r>
    </w:p>
    <w:p w:rsidR="00C83187" w:rsidRPr="00E375B7" w:rsidRDefault="00C83187" w:rsidP="00C83187">
      <w:pPr>
        <w:pStyle w:val="ListParagraph"/>
        <w:numPr>
          <w:ilvl w:val="0"/>
          <w:numId w:val="12"/>
        </w:numPr>
        <w:spacing w:after="0" w:line="360" w:lineRule="auto"/>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Përpunimi, harmonizimi dhe barazimi i evidencave të detajizuara te të gjitha llojet e të hyrave sipas programeve buxhetore, fondeve dhe kodeve ekonomike në Sistemin Informativ të Menaxhimit Financiar të Kosovës (SIMFK),</w:t>
      </w:r>
    </w:p>
    <w:p w:rsidR="00C83187" w:rsidRPr="00E375B7" w:rsidRDefault="00C83187" w:rsidP="00C83187">
      <w:pPr>
        <w:pStyle w:val="ListParagraph"/>
        <w:numPr>
          <w:ilvl w:val="0"/>
          <w:numId w:val="12"/>
        </w:numPr>
        <w:tabs>
          <w:tab w:val="left" w:pos="540"/>
          <w:tab w:val="left" w:pos="1080"/>
        </w:tabs>
        <w:spacing w:after="0" w:line="360" w:lineRule="auto"/>
        <w:jc w:val="both"/>
        <w:rPr>
          <w:rFonts w:ascii="Times New Roman" w:eastAsia="Calibri" w:hAnsi="Times New Roman" w:cs="Times New Roman"/>
          <w:color w:val="000000"/>
          <w:sz w:val="28"/>
          <w:szCs w:val="24"/>
        </w:rPr>
      </w:pPr>
      <w:r w:rsidRPr="00E375B7">
        <w:rPr>
          <w:rFonts w:ascii="Times New Roman" w:eastAsia="Calibri" w:hAnsi="Times New Roman" w:cs="Times New Roman"/>
          <w:color w:val="000000"/>
          <w:sz w:val="24"/>
        </w:rPr>
        <w:t xml:space="preserve"> Përgatitja e propozim vendimit për bartjen e bilanceve të pashpenzuara nga të hyrat vetanake të vitit 2022 në vitin 2023 në </w:t>
      </w:r>
      <w:r w:rsidRPr="00E375B7">
        <w:rPr>
          <w:rFonts w:ascii="Times New Roman" w:eastAsia="Calibri" w:hAnsi="Times New Roman" w:cs="Times New Roman"/>
          <w:sz w:val="24"/>
        </w:rPr>
        <w:t>shumë  prej</w:t>
      </w:r>
      <w:r w:rsidRPr="00E375B7">
        <w:rPr>
          <w:rFonts w:ascii="Times New Roman" w:eastAsia="Calibri" w:hAnsi="Times New Roman" w:cs="Times New Roman"/>
          <w:b/>
          <w:sz w:val="24"/>
          <w:u w:val="single"/>
        </w:rPr>
        <w:t>1</w:t>
      </w:r>
      <w:r>
        <w:rPr>
          <w:rFonts w:ascii="Times New Roman" w:eastAsia="Calibri" w:hAnsi="Times New Roman" w:cs="Times New Roman"/>
          <w:b/>
          <w:sz w:val="24"/>
          <w:u w:val="single"/>
        </w:rPr>
        <w:t>25,257.43</w:t>
      </w:r>
      <w:r w:rsidRPr="00E375B7">
        <w:rPr>
          <w:rFonts w:ascii="Times New Roman" w:eastAsia="Calibri" w:hAnsi="Times New Roman" w:cs="Times New Roman"/>
          <w:b/>
          <w:sz w:val="24"/>
          <w:u w:val="single"/>
        </w:rPr>
        <w:t>€.</w:t>
      </w:r>
    </w:p>
    <w:p w:rsidR="00C83187" w:rsidRDefault="00C83187" w:rsidP="00C83187">
      <w:pPr>
        <w:pStyle w:val="ListParagraph"/>
        <w:numPr>
          <w:ilvl w:val="0"/>
          <w:numId w:val="12"/>
        </w:numPr>
        <w:tabs>
          <w:tab w:val="left" w:pos="540"/>
          <w:tab w:val="left" w:pos="1080"/>
        </w:tabs>
        <w:spacing w:after="0" w:line="360" w:lineRule="auto"/>
        <w:jc w:val="both"/>
        <w:rPr>
          <w:rFonts w:ascii="Times New Roman" w:eastAsia="Calibri" w:hAnsi="Times New Roman" w:cs="Times New Roman"/>
          <w:color w:val="000000"/>
          <w:sz w:val="24"/>
          <w:szCs w:val="24"/>
        </w:rPr>
      </w:pPr>
      <w:r w:rsidRPr="00E375B7">
        <w:rPr>
          <w:rFonts w:ascii="Times New Roman" w:eastAsia="Calibri" w:hAnsi="Times New Roman" w:cs="Times New Roman"/>
          <w:color w:val="000000"/>
          <w:sz w:val="24"/>
          <w:szCs w:val="24"/>
        </w:rPr>
        <w:t xml:space="preserve">Alokimi i të hyrave të inkasuara për çdo muaj, duke u bazuar në planifikimet buxhetore. </w:t>
      </w:r>
    </w:p>
    <w:p w:rsidR="00C83187" w:rsidRDefault="00C83187" w:rsidP="00C83187">
      <w:pPr>
        <w:tabs>
          <w:tab w:val="left" w:pos="540"/>
          <w:tab w:val="left" w:pos="1080"/>
        </w:tabs>
        <w:spacing w:after="0" w:line="360" w:lineRule="auto"/>
        <w:jc w:val="both"/>
        <w:rPr>
          <w:rFonts w:ascii="Times New Roman" w:hAnsi="Times New Roman" w:cs="Times New Roman"/>
          <w:sz w:val="24"/>
        </w:rPr>
      </w:pPr>
    </w:p>
    <w:p w:rsidR="00C83187" w:rsidRPr="00AD02BE" w:rsidRDefault="00C83187" w:rsidP="00C83187">
      <w:pPr>
        <w:tabs>
          <w:tab w:val="left" w:pos="540"/>
          <w:tab w:val="left" w:pos="1080"/>
        </w:tabs>
        <w:spacing w:after="0" w:line="360" w:lineRule="auto"/>
        <w:jc w:val="both"/>
        <w:rPr>
          <w:rFonts w:ascii="Times New Roman" w:eastAsia="Calibri" w:hAnsi="Times New Roman" w:cs="Times New Roman"/>
          <w:b/>
          <w:bCs/>
          <w:i/>
          <w:iCs/>
          <w:color w:val="000000"/>
          <w:sz w:val="24"/>
          <w:szCs w:val="24"/>
        </w:rPr>
      </w:pPr>
      <w:r w:rsidRPr="00AD02BE">
        <w:rPr>
          <w:rFonts w:ascii="Times New Roman" w:hAnsi="Times New Roman" w:cs="Times New Roman"/>
          <w:b/>
          <w:bCs/>
          <w:i/>
          <w:iCs/>
          <w:sz w:val="24"/>
        </w:rPr>
        <w:lastRenderedPageBreak/>
        <w:t xml:space="preserve">Të hyrat e rregullta të planifikuara dhe të realizuara në baza mujore 2023 dhe krahasimi i tyre.  </w:t>
      </w:r>
    </w:p>
    <w:p w:rsidR="00C83187" w:rsidRPr="00E375B7" w:rsidRDefault="00C83187" w:rsidP="00C83187">
      <w:pPr>
        <w:spacing w:after="0" w:line="360" w:lineRule="auto"/>
        <w:ind w:left="90"/>
        <w:contextualSpacing/>
        <w:jc w:val="both"/>
        <w:rPr>
          <w:rFonts w:ascii="Times New Roman" w:eastAsia="Calibri" w:hAnsi="Times New Roman" w:cs="Times New Roman"/>
          <w:color w:val="000000"/>
          <w:sz w:val="24"/>
          <w:szCs w:val="24"/>
        </w:rPr>
      </w:pPr>
    </w:p>
    <w:tbl>
      <w:tblPr>
        <w:tblW w:w="10411" w:type="dxa"/>
        <w:jc w:val="center"/>
        <w:tblLook w:val="04A0"/>
      </w:tblPr>
      <w:tblGrid>
        <w:gridCol w:w="1951"/>
        <w:gridCol w:w="2160"/>
        <w:gridCol w:w="2070"/>
        <w:gridCol w:w="2238"/>
        <w:gridCol w:w="1992"/>
      </w:tblGrid>
      <w:tr w:rsidR="00C83187" w:rsidRPr="00B83B26" w:rsidTr="00C83187">
        <w:trPr>
          <w:trHeight w:val="898"/>
          <w:jc w:val="center"/>
        </w:trPr>
        <w:tc>
          <w:tcPr>
            <w:tcW w:w="19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Periudha</w:t>
            </w:r>
          </w:p>
        </w:tc>
        <w:tc>
          <w:tcPr>
            <w:tcW w:w="2160" w:type="dxa"/>
            <w:tcBorders>
              <w:top w:val="single" w:sz="8" w:space="0" w:color="auto"/>
              <w:left w:val="nil"/>
              <w:bottom w:val="single" w:sz="8" w:space="0" w:color="auto"/>
              <w:right w:val="single" w:sz="8" w:space="0" w:color="auto"/>
            </w:tcBorders>
            <w:shd w:val="clear" w:color="000000" w:fill="D9D9D9"/>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Planifikimi  2023</w:t>
            </w:r>
          </w:p>
        </w:tc>
        <w:tc>
          <w:tcPr>
            <w:tcW w:w="2070" w:type="dxa"/>
            <w:tcBorders>
              <w:top w:val="single" w:sz="8" w:space="0" w:color="auto"/>
              <w:left w:val="nil"/>
              <w:bottom w:val="single" w:sz="8" w:space="0" w:color="auto"/>
              <w:right w:val="single" w:sz="8" w:space="0" w:color="auto"/>
            </w:tcBorders>
            <w:shd w:val="clear" w:color="000000" w:fill="D9D9D9"/>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Realizimi i të hyrave direkte  2023</w:t>
            </w:r>
          </w:p>
        </w:tc>
        <w:tc>
          <w:tcPr>
            <w:tcW w:w="2238" w:type="dxa"/>
            <w:tcBorders>
              <w:top w:val="single" w:sz="8" w:space="0" w:color="auto"/>
              <w:left w:val="nil"/>
              <w:bottom w:val="single" w:sz="8" w:space="0" w:color="auto"/>
              <w:right w:val="single" w:sz="8" w:space="0" w:color="auto"/>
            </w:tcBorders>
            <w:shd w:val="clear" w:color="000000" w:fill="D9D9D9"/>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Ndryshimi Realizimit/ Planifikimit 2023</w:t>
            </w:r>
          </w:p>
        </w:tc>
        <w:tc>
          <w:tcPr>
            <w:tcW w:w="1992" w:type="dxa"/>
            <w:tcBorders>
              <w:top w:val="single" w:sz="8" w:space="0" w:color="auto"/>
              <w:left w:val="nil"/>
              <w:bottom w:val="single" w:sz="8" w:space="0" w:color="auto"/>
              <w:right w:val="single" w:sz="8" w:space="0" w:color="auto"/>
            </w:tcBorders>
            <w:shd w:val="clear" w:color="000000" w:fill="D9D9D9"/>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Përqindja e Realizimit 2023</w:t>
            </w:r>
          </w:p>
        </w:tc>
      </w:tr>
      <w:tr w:rsidR="00C83187" w:rsidRPr="00B83B26" w:rsidTr="00C83187">
        <w:trPr>
          <w:trHeight w:val="322"/>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Janar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10,057.16</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36,619.59</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21.55</w:t>
            </w:r>
          </w:p>
        </w:tc>
      </w:tr>
      <w:tr w:rsidR="00C83187" w:rsidRPr="00B83B26" w:rsidTr="00C83187">
        <w:trPr>
          <w:trHeight w:val="277"/>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Shkurt</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16,392.76</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30,283.99</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35.12</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Mars</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17,299.62</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29,377.13</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37.06</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Prill</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31,525.35</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15,151.40</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67.54</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Maj</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68,994.03</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-22,317.28</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147.81</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Qershor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20,763.46</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25,913.29</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44.48</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Korrik</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23,753.77</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22,922.98</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50.89</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Gusht</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84,135.97</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-37,459.22</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180.25</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Shtator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19,997.03</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26,679.72</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42.84</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Tetor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23,658.24</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23,018.51</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50.69</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Nëntor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15,760.06</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30,916.69</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33.76</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Dhjetor</w:t>
            </w:r>
          </w:p>
        </w:tc>
        <w:tc>
          <w:tcPr>
            <w:tcW w:w="216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46,676.75</w:t>
            </w:r>
          </w:p>
        </w:tc>
        <w:tc>
          <w:tcPr>
            <w:tcW w:w="2070"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25,804.20</w:t>
            </w:r>
          </w:p>
        </w:tc>
        <w:tc>
          <w:tcPr>
            <w:tcW w:w="2238" w:type="dxa"/>
            <w:tcBorders>
              <w:top w:val="nil"/>
              <w:left w:val="nil"/>
              <w:bottom w:val="single" w:sz="8" w:space="0" w:color="auto"/>
              <w:right w:val="single" w:sz="8" w:space="0" w:color="auto"/>
            </w:tcBorders>
            <w:shd w:val="clear" w:color="000000" w:fill="F2F2F2"/>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20,872.55</w:t>
            </w:r>
          </w:p>
        </w:tc>
        <w:tc>
          <w:tcPr>
            <w:tcW w:w="1992" w:type="dxa"/>
            <w:tcBorders>
              <w:top w:val="nil"/>
              <w:left w:val="nil"/>
              <w:bottom w:val="single" w:sz="8" w:space="0" w:color="auto"/>
              <w:right w:val="single" w:sz="8" w:space="0" w:color="auto"/>
            </w:tcBorders>
            <w:shd w:val="clear" w:color="auto" w:fill="auto"/>
            <w:noWrap/>
            <w:vAlign w:val="center"/>
            <w:hideMark/>
          </w:tcPr>
          <w:p w:rsidR="00C83187" w:rsidRPr="005F77C4" w:rsidRDefault="00C83187" w:rsidP="00C83187">
            <w:pPr>
              <w:jc w:val="center"/>
              <w:rPr>
                <w:rFonts w:ascii="Times New Roman" w:eastAsia="Times New Roman" w:hAnsi="Times New Roman" w:cs="Times New Roman"/>
              </w:rPr>
            </w:pPr>
            <w:r w:rsidRPr="005F77C4">
              <w:rPr>
                <w:rFonts w:ascii="Times New Roman" w:eastAsia="Times New Roman" w:hAnsi="Times New Roman" w:cs="Times New Roman"/>
              </w:rPr>
              <w:t>55.28</w:t>
            </w:r>
          </w:p>
        </w:tc>
      </w:tr>
      <w:tr w:rsidR="00C83187" w:rsidRPr="00B83B26" w:rsidTr="00C83187">
        <w:trPr>
          <w:trHeight w:val="324"/>
          <w:jc w:val="center"/>
        </w:trPr>
        <w:tc>
          <w:tcPr>
            <w:tcW w:w="1951" w:type="dxa"/>
            <w:tcBorders>
              <w:top w:val="nil"/>
              <w:left w:val="single" w:sz="8" w:space="0" w:color="auto"/>
              <w:bottom w:val="single" w:sz="8" w:space="0" w:color="auto"/>
              <w:right w:val="single" w:sz="8" w:space="0" w:color="auto"/>
            </w:tcBorders>
            <w:shd w:val="clear" w:color="000000" w:fill="D9D9D9"/>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Totali</w:t>
            </w:r>
          </w:p>
        </w:tc>
        <w:tc>
          <w:tcPr>
            <w:tcW w:w="2160" w:type="dxa"/>
            <w:tcBorders>
              <w:top w:val="nil"/>
              <w:left w:val="nil"/>
              <w:bottom w:val="single" w:sz="8" w:space="0" w:color="auto"/>
              <w:right w:val="single" w:sz="8" w:space="0" w:color="auto"/>
            </w:tcBorders>
            <w:shd w:val="clear" w:color="000000" w:fill="D9D9D9"/>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560,121.00</w:t>
            </w:r>
          </w:p>
        </w:tc>
        <w:tc>
          <w:tcPr>
            <w:tcW w:w="2070" w:type="dxa"/>
            <w:tcBorders>
              <w:top w:val="nil"/>
              <w:left w:val="nil"/>
              <w:bottom w:val="single" w:sz="8" w:space="0" w:color="auto"/>
              <w:right w:val="single" w:sz="8" w:space="0" w:color="auto"/>
            </w:tcBorders>
            <w:shd w:val="clear" w:color="000000" w:fill="D9D9D9"/>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358,141.65</w:t>
            </w:r>
          </w:p>
        </w:tc>
        <w:tc>
          <w:tcPr>
            <w:tcW w:w="2238" w:type="dxa"/>
            <w:tcBorders>
              <w:top w:val="nil"/>
              <w:left w:val="nil"/>
              <w:bottom w:val="single" w:sz="8" w:space="0" w:color="auto"/>
              <w:right w:val="single" w:sz="8" w:space="0" w:color="auto"/>
            </w:tcBorders>
            <w:shd w:val="clear" w:color="000000" w:fill="D9D9D9"/>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201,979.35</w:t>
            </w:r>
          </w:p>
        </w:tc>
        <w:tc>
          <w:tcPr>
            <w:tcW w:w="1992" w:type="dxa"/>
            <w:tcBorders>
              <w:top w:val="nil"/>
              <w:left w:val="nil"/>
              <w:bottom w:val="single" w:sz="8" w:space="0" w:color="auto"/>
              <w:right w:val="single" w:sz="8" w:space="0" w:color="auto"/>
            </w:tcBorders>
            <w:shd w:val="clear" w:color="000000" w:fill="D9D9D9"/>
            <w:noWrap/>
            <w:vAlign w:val="center"/>
            <w:hideMark/>
          </w:tcPr>
          <w:p w:rsidR="00C83187" w:rsidRPr="005F77C4" w:rsidRDefault="00C83187" w:rsidP="00C83187">
            <w:pPr>
              <w:jc w:val="center"/>
              <w:rPr>
                <w:rFonts w:ascii="Times New Roman" w:eastAsia="Times New Roman" w:hAnsi="Times New Roman" w:cs="Times New Roman"/>
                <w:b/>
                <w:bCs/>
              </w:rPr>
            </w:pPr>
            <w:r w:rsidRPr="005F77C4">
              <w:rPr>
                <w:rFonts w:ascii="Times New Roman" w:eastAsia="Times New Roman" w:hAnsi="Times New Roman" w:cs="Times New Roman"/>
                <w:b/>
                <w:bCs/>
              </w:rPr>
              <w:t>63.94</w:t>
            </w:r>
          </w:p>
        </w:tc>
      </w:tr>
    </w:tbl>
    <w:p w:rsidR="00C83187" w:rsidRPr="00E375B7" w:rsidRDefault="00C83187" w:rsidP="00C83187">
      <w:pPr>
        <w:spacing w:after="0" w:line="360" w:lineRule="auto"/>
        <w:ind w:left="90"/>
        <w:contextualSpacing/>
        <w:jc w:val="both"/>
        <w:rPr>
          <w:rFonts w:ascii="Times New Roman" w:eastAsia="Calibri" w:hAnsi="Times New Roman" w:cs="Times New Roman"/>
          <w:color w:val="000000"/>
          <w:sz w:val="24"/>
          <w:szCs w:val="24"/>
        </w:rPr>
      </w:pPr>
    </w:p>
    <w:p w:rsidR="00C83187" w:rsidRPr="00E375B7" w:rsidRDefault="00C83187" w:rsidP="00C83187">
      <w:pPr>
        <w:shd w:val="clear" w:color="auto" w:fill="52C8F2"/>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S</w:t>
      </w:r>
      <w:r w:rsidRPr="00E375B7">
        <w:rPr>
          <w:rFonts w:ascii="Times New Roman" w:eastAsia="MS Mincho" w:hAnsi="Times New Roman" w:cs="Times New Roman"/>
          <w:b/>
          <w:color w:val="000000"/>
          <w:sz w:val="24"/>
          <w:szCs w:val="24"/>
        </w:rPr>
        <w:t>EKTORI I TATIMIT NË PRONË</w:t>
      </w:r>
    </w:p>
    <w:p w:rsidR="00C83187" w:rsidRDefault="00C83187" w:rsidP="00C83187">
      <w:pPr>
        <w:spacing w:after="0" w:line="360" w:lineRule="auto"/>
        <w:jc w:val="both"/>
        <w:rPr>
          <w:rFonts w:ascii="Times New Roman" w:eastAsia="MS Mincho" w:hAnsi="Times New Roman" w:cs="Times New Roman"/>
          <w:color w:val="000000"/>
          <w:sz w:val="24"/>
          <w:szCs w:val="24"/>
        </w:rPr>
      </w:pPr>
    </w:p>
    <w:p w:rsidR="00C83187" w:rsidRPr="00E375B7" w:rsidRDefault="00C83187" w:rsidP="00C83187">
      <w:pPr>
        <w:spacing w:after="0" w:line="360" w:lineRule="auto"/>
        <w:jc w:val="both"/>
        <w:rPr>
          <w:rFonts w:ascii="Times New Roman" w:eastAsia="MS Mincho" w:hAnsi="Times New Roman" w:cs="Times New Roman"/>
          <w:color w:val="000000"/>
          <w:sz w:val="28"/>
          <w:szCs w:val="24"/>
        </w:rPr>
      </w:pPr>
      <w:r w:rsidRPr="00E375B7">
        <w:rPr>
          <w:rFonts w:ascii="Times New Roman" w:eastAsia="MS Mincho" w:hAnsi="Times New Roman" w:cs="Times New Roman"/>
          <w:color w:val="000000"/>
          <w:sz w:val="24"/>
          <w:szCs w:val="24"/>
        </w:rPr>
        <w:t xml:space="preserve">Gjatë </w:t>
      </w:r>
      <w:r>
        <w:rPr>
          <w:rFonts w:ascii="Times New Roman" w:eastAsia="MS Mincho" w:hAnsi="Times New Roman" w:cs="Times New Roman"/>
          <w:color w:val="000000"/>
          <w:sz w:val="24"/>
          <w:szCs w:val="24"/>
        </w:rPr>
        <w:t xml:space="preserve">vitit </w:t>
      </w:r>
      <w:r w:rsidRPr="00E375B7">
        <w:rPr>
          <w:rFonts w:ascii="Times New Roman" w:eastAsia="MS Mincho" w:hAnsi="Times New Roman" w:cs="Times New Roman"/>
          <w:color w:val="000000"/>
          <w:sz w:val="24"/>
          <w:szCs w:val="24"/>
        </w:rPr>
        <w:t>2023 ky sektor ka pasur këto aktivitete:</w:t>
      </w:r>
    </w:p>
    <w:p w:rsidR="00C83187" w:rsidRPr="00E375B7" w:rsidRDefault="00C83187" w:rsidP="00C83187">
      <w:pPr>
        <w:numPr>
          <w:ilvl w:val="0"/>
          <w:numId w:val="13"/>
        </w:numPr>
        <w:spacing w:after="0" w:line="360" w:lineRule="auto"/>
        <w:ind w:left="-270" w:right="-180" w:firstLine="0"/>
        <w:contextualSpacing/>
        <w:jc w:val="both"/>
        <w:rPr>
          <w:rFonts w:ascii="Times New Roman" w:hAnsi="Times New Roman" w:cs="Times New Roman"/>
          <w:color w:val="000000" w:themeColor="text1"/>
          <w:sz w:val="24"/>
        </w:rPr>
      </w:pPr>
      <w:r w:rsidRPr="00E375B7">
        <w:rPr>
          <w:rFonts w:ascii="Times New Roman" w:eastAsia="Calibri" w:hAnsi="Times New Roman" w:cs="Times New Roman"/>
          <w:color w:val="000000" w:themeColor="text1"/>
          <w:sz w:val="24"/>
        </w:rPr>
        <w:t>Gjatë muajit shkurt kemi pranuar faturat e tatimit në pronë dhe tokë, ndërsa shpërndarja e tyre është bërë gjatë muajve mars-prill 2023. Numri i faturave ka qenë 1730,</w:t>
      </w:r>
    </w:p>
    <w:p w:rsidR="00C83187" w:rsidRDefault="00C83187" w:rsidP="00C83187">
      <w:pPr>
        <w:numPr>
          <w:ilvl w:val="0"/>
          <w:numId w:val="13"/>
        </w:numPr>
        <w:spacing w:after="0" w:line="360" w:lineRule="auto"/>
        <w:ind w:left="-270" w:right="-180" w:firstLine="0"/>
        <w:contextualSpacing/>
        <w:jc w:val="both"/>
        <w:rPr>
          <w:rFonts w:ascii="Times New Roman" w:eastAsia="Calibri" w:hAnsi="Times New Roman" w:cs="Times New Roman"/>
          <w:color w:val="000000" w:themeColor="text1"/>
          <w:sz w:val="24"/>
        </w:rPr>
      </w:pPr>
      <w:r w:rsidRPr="00E375B7">
        <w:rPr>
          <w:rFonts w:ascii="Times New Roman" w:eastAsia="Calibri" w:hAnsi="Times New Roman" w:cs="Times New Roman"/>
          <w:color w:val="000000" w:themeColor="text1"/>
          <w:sz w:val="24"/>
        </w:rPr>
        <w:lastRenderedPageBreak/>
        <w:t xml:space="preserve">Sipas dispozitave ligjore, pas pranimit të faturave të tatimit në pronë dhe në tokë, qytetarët kanë parashtruar </w:t>
      </w:r>
      <w:r>
        <w:rPr>
          <w:rFonts w:ascii="Times New Roman" w:eastAsia="Calibri" w:hAnsi="Times New Roman" w:cs="Times New Roman"/>
          <w:sz w:val="24"/>
        </w:rPr>
        <w:t>54</w:t>
      </w:r>
      <w:r w:rsidRPr="00E375B7">
        <w:rPr>
          <w:rFonts w:ascii="Times New Roman" w:eastAsia="Calibri" w:hAnsi="Times New Roman" w:cs="Times New Roman"/>
          <w:sz w:val="24"/>
        </w:rPr>
        <w:t xml:space="preserve"> k</w:t>
      </w:r>
      <w:r w:rsidRPr="00E375B7">
        <w:rPr>
          <w:rFonts w:ascii="Times New Roman" w:eastAsia="Calibri" w:hAnsi="Times New Roman" w:cs="Times New Roman"/>
          <w:color w:val="000000" w:themeColor="text1"/>
          <w:sz w:val="24"/>
        </w:rPr>
        <w:t>ërkesa për korrigjim ndaj çertifikatës së pronës</w:t>
      </w:r>
      <w:r>
        <w:rPr>
          <w:rFonts w:ascii="Times New Roman" w:eastAsia="Calibri" w:hAnsi="Times New Roman" w:cs="Times New Roman"/>
          <w:color w:val="000000" w:themeColor="text1"/>
          <w:sz w:val="24"/>
        </w:rPr>
        <w:t>,  një ankesë ndaj çertifikatës së vlerësuar të tatimit në pronë, tri</w:t>
      </w:r>
      <w:r w:rsidRPr="00E375B7">
        <w:rPr>
          <w:rFonts w:ascii="Times New Roman" w:eastAsia="Calibri" w:hAnsi="Times New Roman" w:cs="Times New Roman"/>
          <w:color w:val="000000" w:themeColor="text1"/>
          <w:sz w:val="24"/>
        </w:rPr>
        <w:t>ankesa ndaj faturës së tatimit në pronë</w:t>
      </w:r>
      <w:r>
        <w:rPr>
          <w:rFonts w:ascii="Times New Roman" w:eastAsia="Calibri" w:hAnsi="Times New Roman" w:cs="Times New Roman"/>
          <w:color w:val="000000" w:themeColor="text1"/>
          <w:sz w:val="24"/>
        </w:rPr>
        <w:t xml:space="preserve"> dhe ankesa tjera dy.</w:t>
      </w:r>
    </w:p>
    <w:p w:rsidR="00C83187" w:rsidRPr="00E375B7" w:rsidRDefault="00C83187" w:rsidP="00C83187">
      <w:pPr>
        <w:numPr>
          <w:ilvl w:val="0"/>
          <w:numId w:val="13"/>
        </w:numPr>
        <w:spacing w:after="0" w:line="360" w:lineRule="auto"/>
        <w:ind w:left="-270" w:right="-180" w:firstLine="0"/>
        <w:contextualSpacing/>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Gjatë vitit 2023 janë lëshuar gjithsej 920 çerfitifikate të llojeve të ndryshme të tatimit në pronë, duke përfshirë : Shërbime në Kadastër, për nevoja personale (ndërrim të emrit dhe mbiemrit), aplikime për tender etj.</w:t>
      </w:r>
    </w:p>
    <w:p w:rsidR="00C83187" w:rsidRPr="00E375B7" w:rsidRDefault="00C83187" w:rsidP="00C83187">
      <w:pPr>
        <w:numPr>
          <w:ilvl w:val="0"/>
          <w:numId w:val="13"/>
        </w:numPr>
        <w:spacing w:after="0" w:line="360" w:lineRule="auto"/>
        <w:ind w:left="-270" w:right="-180" w:firstLine="0"/>
        <w:contextualSpacing/>
        <w:jc w:val="both"/>
        <w:rPr>
          <w:rFonts w:ascii="Times New Roman" w:eastAsia="Calibri" w:hAnsi="Times New Roman" w:cs="Times New Roman"/>
          <w:color w:val="000000" w:themeColor="text1"/>
          <w:sz w:val="24"/>
        </w:rPr>
      </w:pPr>
      <w:r w:rsidRPr="00E375B7">
        <w:rPr>
          <w:rFonts w:ascii="Times New Roman" w:eastAsia="Calibri" w:hAnsi="Times New Roman" w:cs="Times New Roman"/>
          <w:color w:val="000000" w:themeColor="text1"/>
          <w:sz w:val="24"/>
        </w:rPr>
        <w:t>Gjatë periudhës janar-</w:t>
      </w:r>
      <w:r>
        <w:rPr>
          <w:rFonts w:ascii="Times New Roman" w:eastAsia="Calibri" w:hAnsi="Times New Roman" w:cs="Times New Roman"/>
          <w:color w:val="000000" w:themeColor="text1"/>
          <w:sz w:val="24"/>
        </w:rPr>
        <w:t>dhjetor</w:t>
      </w:r>
      <w:r w:rsidRPr="00E375B7">
        <w:rPr>
          <w:rFonts w:ascii="Times New Roman" w:eastAsia="Calibri" w:hAnsi="Times New Roman" w:cs="Times New Roman"/>
          <w:color w:val="000000" w:themeColor="text1"/>
          <w:sz w:val="24"/>
        </w:rPr>
        <w:t xml:space="preserve"> 2023 kemi arritur të lidhim </w:t>
      </w:r>
      <w:r>
        <w:rPr>
          <w:rFonts w:ascii="Times New Roman" w:eastAsia="Calibri" w:hAnsi="Times New Roman" w:cs="Times New Roman"/>
          <w:color w:val="000000" w:themeColor="text1"/>
          <w:sz w:val="24"/>
        </w:rPr>
        <w:t>12</w:t>
      </w:r>
      <w:r w:rsidRPr="00E375B7">
        <w:rPr>
          <w:rFonts w:ascii="Times New Roman" w:eastAsia="Calibri" w:hAnsi="Times New Roman" w:cs="Times New Roman"/>
          <w:color w:val="000000" w:themeColor="text1"/>
          <w:sz w:val="24"/>
        </w:rPr>
        <w:t xml:space="preserve"> marrëveshje për pagesën me këste të tatimit në pronë,</w:t>
      </w:r>
    </w:p>
    <w:p w:rsidR="00C83187" w:rsidRDefault="00C83187" w:rsidP="00C83187">
      <w:pPr>
        <w:numPr>
          <w:ilvl w:val="0"/>
          <w:numId w:val="13"/>
        </w:numPr>
        <w:spacing w:after="0" w:line="360" w:lineRule="auto"/>
        <w:ind w:left="-270" w:right="-180" w:firstLine="0"/>
        <w:contextualSpacing/>
        <w:jc w:val="both"/>
        <w:rPr>
          <w:rFonts w:ascii="Times New Roman" w:eastAsia="Calibri" w:hAnsi="Times New Roman" w:cs="Times New Roman"/>
          <w:color w:val="000000" w:themeColor="text1"/>
          <w:sz w:val="24"/>
        </w:rPr>
      </w:pPr>
      <w:r w:rsidRPr="00E375B7">
        <w:rPr>
          <w:rFonts w:ascii="Times New Roman" w:eastAsia="Calibri" w:hAnsi="Times New Roman" w:cs="Times New Roman"/>
          <w:color w:val="000000" w:themeColor="text1"/>
          <w:sz w:val="24"/>
        </w:rPr>
        <w:t xml:space="preserve">Faturimi i tatimit në pronë dhe në tokë për vitin 2023 në komunën e Hanit të Elezit është </w:t>
      </w:r>
      <w:r w:rsidRPr="00E375B7">
        <w:rPr>
          <w:rFonts w:ascii="Times New Roman" w:eastAsia="Calibri" w:hAnsi="Times New Roman" w:cs="Times New Roman"/>
          <w:bCs/>
          <w:color w:val="000000" w:themeColor="text1"/>
          <w:sz w:val="24"/>
        </w:rPr>
        <w:t xml:space="preserve">222,737.00 </w:t>
      </w:r>
      <w:r w:rsidRPr="00E375B7">
        <w:rPr>
          <w:rFonts w:ascii="Times New Roman" w:eastAsia="Calibri" w:hAnsi="Times New Roman" w:cs="Times New Roman"/>
          <w:color w:val="000000" w:themeColor="text1"/>
          <w:sz w:val="24"/>
        </w:rPr>
        <w:t>€, ndërsa totali inkasuar i tatimit në pronë dhe tokë për periudhën janar-</w:t>
      </w:r>
      <w:r>
        <w:rPr>
          <w:rFonts w:ascii="Times New Roman" w:eastAsia="Calibri" w:hAnsi="Times New Roman" w:cs="Times New Roman"/>
          <w:color w:val="000000" w:themeColor="text1"/>
          <w:sz w:val="24"/>
        </w:rPr>
        <w:t>dhjetor</w:t>
      </w:r>
      <w:r w:rsidRPr="00E375B7">
        <w:rPr>
          <w:rFonts w:ascii="Times New Roman" w:eastAsia="Calibri" w:hAnsi="Times New Roman" w:cs="Times New Roman"/>
          <w:color w:val="000000" w:themeColor="text1"/>
          <w:sz w:val="24"/>
        </w:rPr>
        <w:t xml:space="preserve"> 2023 është </w:t>
      </w:r>
      <w:r>
        <w:rPr>
          <w:rFonts w:ascii="Times New Roman" w:eastAsia="Calibri" w:hAnsi="Times New Roman" w:cs="Times New Roman"/>
          <w:color w:val="000000" w:themeColor="text1"/>
          <w:sz w:val="24"/>
        </w:rPr>
        <w:t>160,834.64</w:t>
      </w:r>
      <w:r w:rsidRPr="00E375B7">
        <w:rPr>
          <w:rFonts w:ascii="Times New Roman" w:eastAsia="Calibri" w:hAnsi="Times New Roman" w:cs="Times New Roman"/>
          <w:color w:val="000000" w:themeColor="text1"/>
          <w:sz w:val="24"/>
        </w:rPr>
        <w:t xml:space="preserve"> € apo </w:t>
      </w:r>
      <w:r>
        <w:rPr>
          <w:rFonts w:ascii="Times New Roman" w:eastAsia="Calibri" w:hAnsi="Times New Roman" w:cs="Times New Roman"/>
          <w:color w:val="000000" w:themeColor="text1"/>
          <w:sz w:val="24"/>
        </w:rPr>
        <w:t>72.2</w:t>
      </w:r>
      <w:r w:rsidRPr="00E375B7">
        <w:rPr>
          <w:rFonts w:ascii="Times New Roman" w:eastAsia="Calibri" w:hAnsi="Times New Roman" w:cs="Times New Roman"/>
          <w:color w:val="000000" w:themeColor="text1"/>
          <w:sz w:val="24"/>
        </w:rPr>
        <w:t xml:space="preserve">% nga planifikimi duke përfshirë borxhet, kamatën dhe ndëshkimet nga vitet e kalauara.    </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Takim me Auditorët e DTP-MFPT,</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Në përputhje me nenin 18, paragrafi 5 dhe 6 i Ligjit Nr.06/L-005 për Tatimin në Pronën e Paluajtshme, Departamenti i Tatimit në Pronë – MFPT, ka bërë vlerësimin e përgjithshëm të pronave komerciale për kategorinë objekte dhe tokë. </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Është përcjellë për KPF dhe Kuvend Komunal Raporti mbi vlerësimin e përgjithshëm për prona komerciale dhe është miratuar nga Asambleja Komunale,</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Përgatitja dhe publikimi i njoftimit të fundit në ueb faqen e Komunës dhe në faqen zyrtare në Facebook për pagesën  e këstit të fundit të tatimit në pronë,</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Shërbime të rregullta ndaj qytetarëve përgjatë tërë vitit,</w:t>
      </w:r>
    </w:p>
    <w:p w:rsidR="00C83187" w:rsidRPr="001F0B34"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8"/>
          <w:szCs w:val="28"/>
        </w:rPr>
      </w:pPr>
      <w:r>
        <w:rPr>
          <w:rFonts w:ascii="Times New Roman" w:hAnsi="Times New Roman" w:cs="Times New Roman"/>
          <w:color w:val="212121"/>
          <w:sz w:val="24"/>
          <w:szCs w:val="24"/>
          <w:shd w:val="clear" w:color="auto" w:fill="FFFFFF"/>
        </w:rPr>
        <w:t xml:space="preserve">Pranimi i njoftimit nga DTP-MFPT, ku ceket që </w:t>
      </w:r>
      <w:r w:rsidRPr="001F0B34">
        <w:rPr>
          <w:rFonts w:ascii="Times New Roman" w:hAnsi="Times New Roman" w:cs="Times New Roman"/>
          <w:color w:val="212121"/>
          <w:sz w:val="24"/>
          <w:szCs w:val="24"/>
          <w:shd w:val="clear" w:color="auto" w:fill="FFFFFF"/>
        </w:rPr>
        <w:t>Zyra e Kryeministrit ka shfuqizuar Rregulloren (QRK) Nr. 07/2021 mbi Pezullimin e Shërbimeve Komunale për Mbledhjen e Detyrimeve të Papaguara të Tatimit në Pronë</w:t>
      </w:r>
      <w:r>
        <w:rPr>
          <w:rFonts w:ascii="Times New Roman" w:hAnsi="Times New Roman" w:cs="Times New Roman"/>
          <w:color w:val="212121"/>
          <w:sz w:val="24"/>
          <w:szCs w:val="24"/>
          <w:shd w:val="clear" w:color="auto" w:fill="FFFFFF"/>
        </w:rPr>
        <w:t>.</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Është publikuar në ueb faqe të Komunës Raporti i inspektimit vjetor i tatimit në pronë për vitin 2022,</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Është miratuar në Kuvend Komunal propozim vendimi për faljen e tatimit në pronë deri më 100 € për vitin 2023. </w:t>
      </w:r>
    </w:p>
    <w:p w:rsidR="00C83187" w:rsidRDefault="00C83187" w:rsidP="00C83187">
      <w:pPr>
        <w:pStyle w:val="ListParagraph"/>
        <w:numPr>
          <w:ilvl w:val="0"/>
          <w:numId w:val="13"/>
        </w:numPr>
        <w:spacing w:after="0" w:line="360" w:lineRule="auto"/>
        <w:ind w:left="-270" w:right="-180" w:firstLine="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DTP-MFPT ka marrë vendimin që tatimpaguesit të ngarkohen edhe me pagesën e pronave bujqësore për vitin 2024. </w:t>
      </w:r>
    </w:p>
    <w:p w:rsidR="00C83187" w:rsidRPr="00F45977" w:rsidRDefault="00C83187" w:rsidP="00C83187">
      <w:pPr>
        <w:spacing w:after="0" w:line="360" w:lineRule="auto"/>
        <w:ind w:right="-180"/>
        <w:jc w:val="both"/>
        <w:rPr>
          <w:rFonts w:ascii="Times New Roman" w:eastAsia="MS Mincho" w:hAnsi="Times New Roman" w:cs="Times New Roman"/>
          <w:color w:val="000000"/>
          <w:sz w:val="24"/>
          <w:szCs w:val="24"/>
        </w:rPr>
      </w:pPr>
    </w:p>
    <w:p w:rsidR="00C83187" w:rsidRPr="00E375B7" w:rsidRDefault="00C83187" w:rsidP="00C83187">
      <w:pPr>
        <w:tabs>
          <w:tab w:val="left" w:pos="540"/>
          <w:tab w:val="left" w:pos="1080"/>
        </w:tabs>
        <w:spacing w:after="0" w:line="360" w:lineRule="auto"/>
        <w:contextualSpacing/>
        <w:jc w:val="both"/>
        <w:rPr>
          <w:rFonts w:ascii="Times New Roman" w:eastAsia="Calibri" w:hAnsi="Times New Roman" w:cs="Times New Roman"/>
          <w:color w:val="000000"/>
          <w:sz w:val="24"/>
          <w:szCs w:val="24"/>
        </w:rPr>
      </w:pPr>
    </w:p>
    <w:p w:rsidR="00C83187" w:rsidRPr="00E375B7" w:rsidRDefault="00C83187" w:rsidP="00C83187">
      <w:pPr>
        <w:autoSpaceDE w:val="0"/>
        <w:autoSpaceDN w:val="0"/>
        <w:adjustRightInd w:val="0"/>
        <w:spacing w:after="0"/>
        <w:jc w:val="right"/>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Drejtore e Drejtorisë për Buxhet dhe Financa</w:t>
      </w:r>
      <w:r>
        <w:rPr>
          <w:rFonts w:ascii="Times New Roman" w:eastAsia="MS Mincho" w:hAnsi="Times New Roman" w:cs="Times New Roman"/>
          <w:color w:val="000000"/>
          <w:sz w:val="24"/>
          <w:szCs w:val="24"/>
        </w:rPr>
        <w:t>,</w:t>
      </w:r>
    </w:p>
    <w:p w:rsidR="00C83187" w:rsidRDefault="00C83187" w:rsidP="00C83187">
      <w:pPr>
        <w:autoSpaceDE w:val="0"/>
        <w:autoSpaceDN w:val="0"/>
        <w:adjustRightInd w:val="0"/>
        <w:spacing w:after="0"/>
        <w:jc w:val="right"/>
        <w:rPr>
          <w:rFonts w:ascii="Times New Roman" w:eastAsia="MS Mincho" w:hAnsi="Times New Roman" w:cs="Times New Roman"/>
          <w:color w:val="000000"/>
          <w:sz w:val="24"/>
          <w:szCs w:val="24"/>
        </w:rPr>
      </w:pPr>
      <w:r w:rsidRPr="00E375B7">
        <w:rPr>
          <w:rFonts w:ascii="Times New Roman" w:eastAsia="MS Mincho" w:hAnsi="Times New Roman" w:cs="Times New Roman"/>
          <w:color w:val="000000"/>
          <w:sz w:val="24"/>
          <w:szCs w:val="24"/>
        </w:rPr>
        <w:t>Lindita Ballazhi</w:t>
      </w:r>
    </w:p>
    <w:p w:rsidR="00864166"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864166"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864166"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864166"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864166"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864166" w:rsidRPr="00E375B7" w:rsidRDefault="00864166" w:rsidP="00C83187">
      <w:pPr>
        <w:autoSpaceDE w:val="0"/>
        <w:autoSpaceDN w:val="0"/>
        <w:adjustRightInd w:val="0"/>
        <w:spacing w:after="0"/>
        <w:jc w:val="right"/>
        <w:rPr>
          <w:rFonts w:ascii="Times New Roman" w:eastAsia="MS Mincho" w:hAnsi="Times New Roman" w:cs="Times New Roman"/>
          <w:color w:val="000000"/>
          <w:sz w:val="24"/>
          <w:szCs w:val="24"/>
        </w:rPr>
      </w:pPr>
    </w:p>
    <w:p w:rsidR="00C83187" w:rsidRPr="00BE3006" w:rsidRDefault="00C83187" w:rsidP="00C83187">
      <w:pPr>
        <w:pStyle w:val="NormalWeb"/>
        <w:shd w:val="clear" w:color="auto" w:fill="FFFFFF"/>
        <w:spacing w:after="0"/>
        <w:jc w:val="right"/>
        <w:rPr>
          <w:b/>
          <w:color w:val="000000"/>
          <w:sz w:val="20"/>
          <w:szCs w:val="18"/>
          <w:lang w:val="sq-AL"/>
        </w:rPr>
      </w:pPr>
    </w:p>
    <w:p w:rsidR="00C83187" w:rsidRPr="00BE3006" w:rsidRDefault="00C83187" w:rsidP="00C83187">
      <w:pPr>
        <w:pStyle w:val="NormalWeb"/>
        <w:shd w:val="clear" w:color="auto" w:fill="FFFFFF"/>
        <w:spacing w:after="0"/>
        <w:jc w:val="right"/>
        <w:rPr>
          <w:color w:val="000000"/>
          <w:sz w:val="18"/>
          <w:szCs w:val="18"/>
          <w:lang w:val="sq-AL"/>
        </w:rPr>
      </w:pPr>
    </w:p>
    <w:p w:rsidR="00C83187" w:rsidRPr="00BE3006" w:rsidRDefault="00C83187" w:rsidP="00C83187">
      <w:pPr>
        <w:pStyle w:val="NormalWeb"/>
        <w:shd w:val="clear" w:color="auto" w:fill="FFFFFF"/>
        <w:spacing w:after="0"/>
        <w:jc w:val="both"/>
        <w:rPr>
          <w:color w:val="000000"/>
          <w:sz w:val="18"/>
          <w:szCs w:val="18"/>
          <w:lang w:val="sq-AL"/>
        </w:rPr>
      </w:pPr>
    </w:p>
    <w:p w:rsidR="00C83187" w:rsidRDefault="00C83187" w:rsidP="00C83187">
      <w:pPr>
        <w:pStyle w:val="Heading3"/>
        <w:rPr>
          <w:lang w:val="sq-AL"/>
        </w:rPr>
      </w:pPr>
      <w:r w:rsidRPr="00A120FD">
        <w:rPr>
          <w:lang w:val="sq-AL"/>
        </w:rPr>
        <w:t>Drejtoria për Arsim Kulturë Rini dhe Sport</w:t>
      </w:r>
    </w:p>
    <w:p w:rsidR="00C83187" w:rsidRPr="00E1649D" w:rsidRDefault="00C83187" w:rsidP="00C83187">
      <w:pPr>
        <w:spacing w:after="0"/>
        <w:ind w:firstLine="720"/>
        <w:rPr>
          <w:rFonts w:ascii="Times New Roman" w:hAnsi="Times New Roman" w:cs="Times New Roman"/>
          <w:lang w:val="sq-AL"/>
        </w:rPr>
      </w:pPr>
      <w:r w:rsidRPr="00E1649D">
        <w:rPr>
          <w:rFonts w:ascii="Times New Roman" w:hAnsi="Times New Roman" w:cs="Times New Roman"/>
          <w:lang w:val="sq-AL"/>
        </w:rPr>
        <w:t>Gjatë periudhës</w:t>
      </w:r>
      <w:r>
        <w:rPr>
          <w:rFonts w:ascii="Times New Roman" w:hAnsi="Times New Roman" w:cs="Times New Roman"/>
          <w:lang w:val="sq-AL"/>
        </w:rPr>
        <w:t xml:space="preserve"> Janar-Dhjetor</w:t>
      </w:r>
      <w:r w:rsidRPr="00E1649D">
        <w:rPr>
          <w:rFonts w:ascii="Times New Roman" w:hAnsi="Times New Roman" w:cs="Times New Roman"/>
          <w:lang w:val="sq-AL"/>
        </w:rPr>
        <w:t xml:space="preserve"> të vitit kalendarik 2023, Drejtoria për Arsim Kulturë Rini dhe Sport, ka marrë pjesë në të gjitha eventet, punotritë, trajnimet, </w:t>
      </w:r>
      <w:r>
        <w:rPr>
          <w:rFonts w:ascii="Times New Roman" w:hAnsi="Times New Roman" w:cs="Times New Roman"/>
          <w:lang w:val="sq-AL"/>
        </w:rPr>
        <w:t>si dhe janë kryer këto aktivitete</w:t>
      </w:r>
      <w:r w:rsidRPr="00E1649D">
        <w:rPr>
          <w:rFonts w:ascii="Times New Roman" w:hAnsi="Times New Roman" w:cs="Times New Roman"/>
          <w:lang w:val="sq-AL"/>
        </w:rPr>
        <w:t xml:space="preserve"> që i përkasin sferave të Edukimit, Arsimit, Kulturës, Rinisë dhe Sportit, si përfaqësues i Komunës Hani i Elezit.</w:t>
      </w:r>
    </w:p>
    <w:tbl>
      <w:tblPr>
        <w:tblW w:w="10627" w:type="dxa"/>
        <w:tblLook w:val="04A0"/>
      </w:tblPr>
      <w:tblGrid>
        <w:gridCol w:w="474"/>
        <w:gridCol w:w="145"/>
        <w:gridCol w:w="821"/>
        <w:gridCol w:w="4073"/>
        <w:gridCol w:w="5114"/>
      </w:tblGrid>
      <w:tr w:rsidR="00C83187" w:rsidRPr="00E1649D" w:rsidTr="00C83187">
        <w:trPr>
          <w:trHeight w:val="595"/>
        </w:trPr>
        <w:tc>
          <w:tcPr>
            <w:tcW w:w="474" w:type="dxa"/>
            <w:shd w:val="clear" w:color="auto" w:fill="F2F2F2" w:themeFill="background1" w:themeFillShade="F2"/>
          </w:tcPr>
          <w:p w:rsidR="00C83187" w:rsidRPr="00A120FD" w:rsidRDefault="00C83187" w:rsidP="00C83187">
            <w:pPr>
              <w:jc w:val="center"/>
              <w:rPr>
                <w:rFonts w:ascii="Times New Roman" w:hAnsi="Times New Roman" w:cs="Times New Roman"/>
                <w:b/>
                <w:lang w:val="sq-AL"/>
              </w:rPr>
            </w:pPr>
            <w:r w:rsidRPr="00A120FD">
              <w:rPr>
                <w:rFonts w:ascii="Times New Roman" w:hAnsi="Times New Roman" w:cs="Times New Roman"/>
                <w:b/>
                <w:lang w:val="sq-AL"/>
              </w:rPr>
              <w:t>Nr</w:t>
            </w:r>
          </w:p>
        </w:tc>
        <w:tc>
          <w:tcPr>
            <w:tcW w:w="514" w:type="dxa"/>
            <w:gridSpan w:val="2"/>
            <w:shd w:val="clear" w:color="auto" w:fill="D9D9D9" w:themeFill="background1" w:themeFillShade="D9"/>
          </w:tcPr>
          <w:p w:rsidR="00C83187" w:rsidRPr="00A120FD" w:rsidRDefault="00C83187" w:rsidP="00C83187">
            <w:pPr>
              <w:jc w:val="center"/>
              <w:rPr>
                <w:rFonts w:ascii="Times New Roman" w:hAnsi="Times New Roman" w:cs="Times New Roman"/>
                <w:b/>
                <w:lang w:val="sq-AL"/>
              </w:rPr>
            </w:pPr>
            <w:r w:rsidRPr="00A120FD">
              <w:rPr>
                <w:rFonts w:ascii="Times New Roman" w:hAnsi="Times New Roman" w:cs="Times New Roman"/>
                <w:b/>
                <w:lang w:val="sq-AL"/>
              </w:rPr>
              <w:t>Koha</w:t>
            </w:r>
          </w:p>
        </w:tc>
        <w:tc>
          <w:tcPr>
            <w:tcW w:w="4239" w:type="dxa"/>
            <w:shd w:val="clear" w:color="auto" w:fill="DEDEDE" w:themeFill="text2" w:themeFillTint="33"/>
          </w:tcPr>
          <w:p w:rsidR="00C83187" w:rsidRPr="00A120FD" w:rsidRDefault="00C83187" w:rsidP="00C83187">
            <w:pPr>
              <w:jc w:val="center"/>
              <w:rPr>
                <w:rFonts w:ascii="Times New Roman" w:hAnsi="Times New Roman" w:cs="Times New Roman"/>
                <w:b/>
                <w:lang w:val="sq-AL"/>
              </w:rPr>
            </w:pPr>
            <w:r w:rsidRPr="00A120FD">
              <w:rPr>
                <w:rFonts w:ascii="Times New Roman" w:hAnsi="Times New Roman" w:cs="Times New Roman"/>
                <w:b/>
                <w:lang w:val="sq-AL"/>
              </w:rPr>
              <w:t>Aktivitete e punës</w:t>
            </w:r>
          </w:p>
        </w:tc>
        <w:tc>
          <w:tcPr>
            <w:tcW w:w="5400" w:type="dxa"/>
            <w:shd w:val="clear" w:color="auto" w:fill="BCD4F3" w:themeFill="accent1" w:themeFillTint="33"/>
          </w:tcPr>
          <w:p w:rsidR="00C83187" w:rsidRPr="00A120FD" w:rsidRDefault="00C83187" w:rsidP="00C83187">
            <w:pPr>
              <w:jc w:val="center"/>
              <w:rPr>
                <w:rFonts w:ascii="Times New Roman" w:hAnsi="Times New Roman" w:cs="Times New Roman"/>
                <w:b/>
                <w:lang w:val="sq-AL"/>
              </w:rPr>
            </w:pPr>
            <w:r w:rsidRPr="00A120FD">
              <w:rPr>
                <w:rFonts w:ascii="Times New Roman" w:hAnsi="Times New Roman" w:cs="Times New Roman"/>
                <w:b/>
                <w:lang w:val="sq-AL"/>
              </w:rPr>
              <w:t xml:space="preserve">Përshkrimi </w:t>
            </w:r>
          </w:p>
        </w:tc>
      </w:tr>
      <w:tr w:rsidR="00C83187" w:rsidRPr="00E1649D" w:rsidTr="00C83187">
        <w:trPr>
          <w:cantSplit/>
          <w:trHeight w:val="1134"/>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1</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Janar</w:t>
            </w:r>
          </w:p>
        </w:tc>
        <w:tc>
          <w:tcPr>
            <w:tcW w:w="4239" w:type="dxa"/>
            <w:shd w:val="clear" w:color="auto" w:fill="DEDEDE" w:themeFill="text2" w:themeFillTint="33"/>
          </w:tcPr>
          <w:p w:rsidR="00C83187" w:rsidRPr="00A120FD" w:rsidRDefault="00C83187" w:rsidP="00C83187">
            <w:pPr>
              <w:pStyle w:val="Text"/>
              <w:numPr>
                <w:ilvl w:val="0"/>
                <w:numId w:val="16"/>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Takim Informues me maturantët rreth punës praktike, si bashkëpunim me zyrën e punësimit</w:t>
            </w:r>
          </w:p>
          <w:p w:rsidR="00C83187" w:rsidRPr="00A120FD" w:rsidRDefault="00C83187" w:rsidP="00C83187">
            <w:pPr>
              <w:pStyle w:val="Text"/>
              <w:numPr>
                <w:ilvl w:val="0"/>
                <w:numId w:val="16"/>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Përfitues i projektit “Take” nga Caritasi Zvicerian</w:t>
            </w:r>
          </w:p>
          <w:p w:rsidR="00C83187" w:rsidRPr="00A120FD" w:rsidRDefault="00C83187" w:rsidP="00C83187">
            <w:pPr>
              <w:pStyle w:val="Text"/>
              <w:numPr>
                <w:ilvl w:val="0"/>
                <w:numId w:val="16"/>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Janë pajisur shkollat me materiale sportive</w:t>
            </w:r>
          </w:p>
          <w:p w:rsidR="00C83187" w:rsidRPr="00A120FD" w:rsidRDefault="00C83187" w:rsidP="00C83187">
            <w:pPr>
              <w:pStyle w:val="Text"/>
              <w:numPr>
                <w:ilvl w:val="0"/>
                <w:numId w:val="16"/>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Takim informues si bashkëpunim me SharrCem dhe organizatën Up To Youth</w:t>
            </w:r>
          </w:p>
          <w:p w:rsidR="00C83187" w:rsidRPr="00A120FD" w:rsidRDefault="00C83187" w:rsidP="00C83187">
            <w:pPr>
              <w:pStyle w:val="Text"/>
              <w:rPr>
                <w:rFonts w:ascii="Times New Roman" w:hAnsi="Times New Roman" w:cs="Times New Roman"/>
                <w:sz w:val="22"/>
                <w:lang w:val="sq-AL"/>
              </w:rPr>
            </w:pPr>
          </w:p>
          <w:p w:rsidR="00C83187" w:rsidRPr="00C83187" w:rsidRDefault="00C83187" w:rsidP="00C83187">
            <w:pPr>
              <w:pStyle w:val="Text"/>
              <w:numPr>
                <w:ilvl w:val="0"/>
                <w:numId w:val="16"/>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Vashdon programi i digjitalizimit në shko</w:t>
            </w:r>
            <w:r>
              <w:rPr>
                <w:rFonts w:ascii="Times New Roman" w:hAnsi="Times New Roman" w:cs="Times New Roman"/>
                <w:sz w:val="22"/>
                <w:lang w:val="sq-AL"/>
              </w:rPr>
              <w:t xml:space="preserve">lla me Platformën e-Shkollori. </w:t>
            </w:r>
          </w:p>
        </w:tc>
        <w:tc>
          <w:tcPr>
            <w:tcW w:w="5400" w:type="dxa"/>
            <w:shd w:val="clear" w:color="auto" w:fill="BCD4F3" w:themeFill="accent1" w:themeFillTint="33"/>
          </w:tcPr>
          <w:p w:rsidR="00C83187" w:rsidRPr="00A120FD" w:rsidRDefault="00C83187" w:rsidP="00C83187">
            <w:pPr>
              <w:pStyle w:val="ListParagraph"/>
              <w:numPr>
                <w:ilvl w:val="0"/>
                <w:numId w:val="17"/>
              </w:numPr>
              <w:rPr>
                <w:rFonts w:ascii="Times New Roman" w:hAnsi="Times New Roman" w:cs="Times New Roman"/>
                <w:lang w:val="sq-AL"/>
              </w:rPr>
            </w:pPr>
            <w:r w:rsidRPr="00A120FD">
              <w:rPr>
                <w:rFonts w:ascii="Times New Roman" w:hAnsi="Times New Roman" w:cs="Times New Roman"/>
                <w:lang w:val="sq-AL"/>
              </w:rPr>
              <w:t>Takim infomues për maturantët rreth punëve praktike që bizneset ofrojnë për të rinjët</w:t>
            </w:r>
          </w:p>
          <w:p w:rsidR="00C83187" w:rsidRPr="00A120FD" w:rsidRDefault="00C83187" w:rsidP="00C83187">
            <w:pPr>
              <w:pStyle w:val="ListParagraph"/>
              <w:numPr>
                <w:ilvl w:val="0"/>
                <w:numId w:val="17"/>
              </w:numPr>
              <w:rPr>
                <w:rFonts w:ascii="Times New Roman" w:hAnsi="Times New Roman" w:cs="Times New Roman"/>
                <w:color w:val="000000" w:themeColor="text1"/>
                <w:lang w:val="sq-AL"/>
              </w:rPr>
            </w:pPr>
            <w:r w:rsidRPr="00A120FD">
              <w:rPr>
                <w:rFonts w:ascii="Times New Roman" w:hAnsi="Times New Roman" w:cs="Times New Roman"/>
                <w:color w:val="000000" w:themeColor="text1"/>
                <w:lang w:val="sq-AL"/>
              </w:rPr>
              <w:t>Projekti përfshinë kompletimin e një hapësire në IP “Ardhmëria” me lodra didaktike dhe inventar, një hapsirë me standarte për fëmijë.</w:t>
            </w:r>
          </w:p>
          <w:p w:rsidR="00C83187" w:rsidRPr="00A120FD" w:rsidRDefault="00C83187" w:rsidP="00C83187">
            <w:pPr>
              <w:pStyle w:val="Text"/>
              <w:numPr>
                <w:ilvl w:val="0"/>
                <w:numId w:val="17"/>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Janë pajisur shkollat me materiale sportive, duke përfshirë dyshekë, shpatullore, rrjeta, granulat, litarë dhe pajisje gjimnastikore e shumë pajisje shpenzuese si topa, riketa etj.</w:t>
            </w:r>
          </w:p>
          <w:p w:rsidR="00C83187" w:rsidRPr="00A120FD" w:rsidRDefault="00C83187" w:rsidP="00C83187">
            <w:pPr>
              <w:pStyle w:val="Text"/>
              <w:numPr>
                <w:ilvl w:val="0"/>
                <w:numId w:val="17"/>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Tema e takimit informues “Orientimi në karrierë dhe shkollimi profesional”</w:t>
            </w:r>
          </w:p>
          <w:p w:rsidR="00C83187" w:rsidRPr="00A120FD" w:rsidRDefault="00C83187" w:rsidP="00C83187">
            <w:pPr>
              <w:pStyle w:val="Text"/>
              <w:numPr>
                <w:ilvl w:val="0"/>
                <w:numId w:val="17"/>
              </w:numPr>
              <w:spacing w:after="0" w:line="240" w:lineRule="auto"/>
              <w:rPr>
                <w:rFonts w:ascii="Times New Roman" w:hAnsi="Times New Roman" w:cs="Times New Roman"/>
                <w:sz w:val="22"/>
                <w:lang w:val="sq-AL"/>
              </w:rPr>
            </w:pPr>
            <w:r w:rsidRPr="00A120FD">
              <w:rPr>
                <w:rFonts w:ascii="Times New Roman" w:hAnsi="Times New Roman" w:cs="Times New Roman"/>
                <w:sz w:val="22"/>
                <w:lang w:val="sq-AL"/>
              </w:rPr>
              <w:t>Mbahen trajnimet për platformën</w:t>
            </w:r>
          </w:p>
          <w:p w:rsidR="00C83187" w:rsidRPr="00A120FD" w:rsidRDefault="00C83187" w:rsidP="00C83187">
            <w:pPr>
              <w:pStyle w:val="Text"/>
              <w:ind w:left="720"/>
              <w:rPr>
                <w:rFonts w:ascii="Times New Roman" w:hAnsi="Times New Roman" w:cs="Times New Roman"/>
                <w:lang w:val="sq-AL"/>
              </w:rPr>
            </w:pPr>
            <w:r w:rsidRPr="00A120FD">
              <w:rPr>
                <w:rFonts w:ascii="Times New Roman" w:hAnsi="Times New Roman" w:cs="Times New Roman"/>
                <w:sz w:val="22"/>
                <w:lang w:val="sq-AL"/>
              </w:rPr>
              <w:t xml:space="preserve"> e-Shkollorin.</w:t>
            </w:r>
          </w:p>
        </w:tc>
      </w:tr>
      <w:tr w:rsidR="00C83187" w:rsidRPr="00E1649D" w:rsidTr="00C83187">
        <w:trPr>
          <w:cantSplit/>
          <w:trHeight w:val="1134"/>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lastRenderedPageBreak/>
              <w:t>2</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Shkurt</w:t>
            </w:r>
          </w:p>
        </w:tc>
        <w:tc>
          <w:tcPr>
            <w:tcW w:w="4239" w:type="dxa"/>
            <w:shd w:val="clear" w:color="auto" w:fill="DEDEDE" w:themeFill="text2" w:themeFillTint="33"/>
          </w:tcPr>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Subvencionim për botimin e dy librave.</w:t>
            </w:r>
          </w:p>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Rregullimi dhe përmirësimi i infrastrukturës së ngrohjes qëndrore.</w:t>
            </w:r>
          </w:p>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Përgaditja e dy projekt propozimeve për Kforin Polak</w:t>
            </w:r>
          </w:p>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Aktivitete sportive për nderë të ditës së pavarësisë së Kosovës 17 Shkurt</w:t>
            </w:r>
          </w:p>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Manifestim qëndror për 17 shkurtin.</w:t>
            </w:r>
          </w:p>
          <w:p w:rsidR="00C83187" w:rsidRPr="00A120FD" w:rsidRDefault="00C83187" w:rsidP="00C83187">
            <w:pPr>
              <w:pStyle w:val="ListParagraph"/>
              <w:numPr>
                <w:ilvl w:val="0"/>
                <w:numId w:val="18"/>
              </w:numPr>
              <w:rPr>
                <w:rFonts w:ascii="Times New Roman" w:hAnsi="Times New Roman" w:cs="Times New Roman"/>
                <w:lang w:val="sq-AL"/>
              </w:rPr>
            </w:pPr>
            <w:r w:rsidRPr="00A120FD">
              <w:rPr>
                <w:rFonts w:ascii="Times New Roman" w:hAnsi="Times New Roman" w:cs="Times New Roman"/>
                <w:lang w:val="sq-AL"/>
              </w:rPr>
              <w:t xml:space="preserve">Marrveshje me Ministinë e Kulturës Rinisë dhe Sportit </w:t>
            </w:r>
          </w:p>
        </w:tc>
        <w:tc>
          <w:tcPr>
            <w:tcW w:w="5400" w:type="dxa"/>
            <w:shd w:val="clear" w:color="auto" w:fill="BCD4F3" w:themeFill="accent1" w:themeFillTint="33"/>
          </w:tcPr>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Subvencionim për dy libra nga shkrimtarët Fadil Curri dhe Shaban Çupi</w:t>
            </w:r>
          </w:p>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Rregullimi dhe përmirësimi i infrastrukturës së ngrohjes qëndrore në SHFMU “Ilaz Thaçi”.</w:t>
            </w:r>
          </w:p>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Propozimi i parë ka të bëjë me kërkesën për Vynil tek IP “Ardhmëria”</w:t>
            </w:r>
          </w:p>
          <w:p w:rsidR="00C83187" w:rsidRPr="00A120FD" w:rsidRDefault="00C83187" w:rsidP="00C83187">
            <w:pPr>
              <w:pStyle w:val="ListParagraph"/>
              <w:rPr>
                <w:rFonts w:ascii="Times New Roman" w:hAnsi="Times New Roman" w:cs="Times New Roman"/>
                <w:lang w:val="sq-AL"/>
              </w:rPr>
            </w:pPr>
            <w:r w:rsidRPr="00A120FD">
              <w:rPr>
                <w:rFonts w:ascii="Times New Roman" w:hAnsi="Times New Roman" w:cs="Times New Roman"/>
                <w:lang w:val="sq-AL"/>
              </w:rPr>
              <w:t>dhe propozimi i dytë, ndriqimi për sallën sportive në SHFMU “Ilaz Thaçi”.</w:t>
            </w:r>
          </w:p>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Organizohet turnir në futsall dhe Mundje.</w:t>
            </w:r>
          </w:p>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Koncert kushtuar 17 shkurtit.</w:t>
            </w:r>
          </w:p>
          <w:p w:rsidR="00C83187" w:rsidRPr="00A120FD" w:rsidRDefault="00C83187" w:rsidP="00C83187">
            <w:pPr>
              <w:pStyle w:val="ListParagraph"/>
              <w:numPr>
                <w:ilvl w:val="0"/>
                <w:numId w:val="19"/>
              </w:numPr>
              <w:rPr>
                <w:rFonts w:ascii="Times New Roman" w:hAnsi="Times New Roman" w:cs="Times New Roman"/>
                <w:lang w:val="sq-AL"/>
              </w:rPr>
            </w:pPr>
            <w:r w:rsidRPr="00A120FD">
              <w:rPr>
                <w:rFonts w:ascii="Times New Roman" w:hAnsi="Times New Roman" w:cs="Times New Roman"/>
                <w:lang w:val="sq-AL"/>
              </w:rPr>
              <w:t>Për furnizimin e bibliotekave me libra.</w:t>
            </w:r>
          </w:p>
          <w:p w:rsidR="00C83187" w:rsidRPr="00A120FD" w:rsidRDefault="00C83187" w:rsidP="00C83187">
            <w:pPr>
              <w:pStyle w:val="ListParagraph"/>
              <w:rPr>
                <w:rFonts w:ascii="Times New Roman" w:hAnsi="Times New Roman" w:cs="Times New Roman"/>
                <w:lang w:val="sq-AL"/>
              </w:rPr>
            </w:pPr>
          </w:p>
        </w:tc>
      </w:tr>
      <w:tr w:rsidR="00C83187" w:rsidRPr="00E1649D" w:rsidTr="00C83187">
        <w:trPr>
          <w:cantSplit/>
          <w:trHeight w:val="1134"/>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3</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Mars</w:t>
            </w:r>
          </w:p>
        </w:tc>
        <w:tc>
          <w:tcPr>
            <w:tcW w:w="4239" w:type="dxa"/>
            <w:shd w:val="clear" w:color="auto" w:fill="DEDEDE" w:themeFill="text2" w:themeFillTint="33"/>
          </w:tcPr>
          <w:p w:rsidR="00C83187" w:rsidRPr="00A120FD" w:rsidRDefault="00C83187" w:rsidP="00C83187">
            <w:pPr>
              <w:pStyle w:val="ListParagraph"/>
              <w:numPr>
                <w:ilvl w:val="0"/>
                <w:numId w:val="20"/>
              </w:numPr>
              <w:rPr>
                <w:rFonts w:ascii="Times New Roman" w:hAnsi="Times New Roman" w:cs="Times New Roman"/>
              </w:rPr>
            </w:pPr>
            <w:r w:rsidRPr="00A120FD">
              <w:rPr>
                <w:rFonts w:ascii="Times New Roman" w:hAnsi="Times New Roman" w:cs="Times New Roman"/>
              </w:rPr>
              <w:t>Marrveshje bashkëpunimi dhe Craritasin Zvicerrian</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0"/>
              </w:numPr>
              <w:rPr>
                <w:rFonts w:ascii="Times New Roman" w:hAnsi="Times New Roman" w:cs="Times New Roman"/>
                <w:lang w:val="sq-AL"/>
              </w:rPr>
            </w:pPr>
            <w:r w:rsidRPr="00A120FD">
              <w:rPr>
                <w:rFonts w:ascii="Times New Roman" w:hAnsi="Times New Roman" w:cs="Times New Roman"/>
              </w:rPr>
              <w:t xml:space="preserve">Fitues në projektin 3 vjeçar me IPKO Foundation dhe KEC </w:t>
            </w:r>
          </w:p>
          <w:p w:rsidR="00C83187" w:rsidRPr="00A120FD" w:rsidRDefault="00C83187" w:rsidP="00C83187">
            <w:pPr>
              <w:rPr>
                <w:rFonts w:ascii="Times New Roman" w:hAnsi="Times New Roman" w:cs="Times New Roman"/>
                <w:lang w:val="sq-AL"/>
              </w:rPr>
            </w:pPr>
          </w:p>
          <w:p w:rsidR="00C83187" w:rsidRPr="00A120FD" w:rsidRDefault="00C83187" w:rsidP="00C83187">
            <w:pPr>
              <w:pStyle w:val="ListParagraph"/>
              <w:numPr>
                <w:ilvl w:val="0"/>
                <w:numId w:val="20"/>
              </w:numPr>
              <w:rPr>
                <w:rFonts w:ascii="Times New Roman" w:hAnsi="Times New Roman" w:cs="Times New Roman"/>
              </w:rPr>
            </w:pPr>
            <w:r w:rsidRPr="00A120FD">
              <w:rPr>
                <w:rFonts w:ascii="Times New Roman" w:hAnsi="Times New Roman" w:cs="Times New Roman"/>
              </w:rPr>
              <w:t xml:space="preserve">Donacion nga USAID </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0"/>
              </w:numPr>
              <w:rPr>
                <w:rFonts w:ascii="Times New Roman" w:hAnsi="Times New Roman" w:cs="Times New Roman"/>
                <w:lang w:val="sq-AL"/>
              </w:rPr>
            </w:pPr>
            <w:r w:rsidRPr="00A120FD">
              <w:rPr>
                <w:rFonts w:ascii="Times New Roman" w:hAnsi="Times New Roman" w:cs="Times New Roman"/>
                <w:lang w:val="sq-AL"/>
              </w:rPr>
              <w:t>Përfitues të projektit nga Bashkimi Evropian (BE)</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0"/>
              </w:numPr>
              <w:rPr>
                <w:rFonts w:ascii="Times New Roman" w:hAnsi="Times New Roman" w:cs="Times New Roman"/>
                <w:lang w:val="sq-AL"/>
              </w:rPr>
            </w:pPr>
            <w:r w:rsidRPr="00C83187">
              <w:rPr>
                <w:rFonts w:ascii="Times New Roman" w:hAnsi="Times New Roman" w:cs="Times New Roman"/>
                <w:lang w:val="sq-AL"/>
              </w:rPr>
              <w:t>Takim informues me të rinjë 16-24 vjet për punë praktike në biznese</w:t>
            </w:r>
          </w:p>
        </w:tc>
        <w:tc>
          <w:tcPr>
            <w:tcW w:w="5400" w:type="dxa"/>
            <w:shd w:val="clear" w:color="auto" w:fill="BCD4F3" w:themeFill="accent1" w:themeFillTint="33"/>
          </w:tcPr>
          <w:p w:rsidR="00C83187" w:rsidRPr="00A120FD" w:rsidRDefault="00C83187" w:rsidP="00C83187">
            <w:pPr>
              <w:pStyle w:val="ListParagraph"/>
              <w:numPr>
                <w:ilvl w:val="0"/>
                <w:numId w:val="21"/>
              </w:numPr>
              <w:rPr>
                <w:rFonts w:ascii="Times New Roman" w:hAnsi="Times New Roman" w:cs="Times New Roman"/>
              </w:rPr>
            </w:pPr>
            <w:r w:rsidRPr="00A120FD">
              <w:rPr>
                <w:rFonts w:ascii="Times New Roman" w:hAnsi="Times New Roman" w:cs="Times New Roman"/>
              </w:rPr>
              <w:t>Përfitues të projektit TAKE ku kemi kompletuar një klasë për fëmijët 3-4 vjeq tek IP “Ardhmëria” nga ky projket komuna ishte bashkëfinancues i projektit me 30%.</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21"/>
              </w:numPr>
              <w:rPr>
                <w:rFonts w:ascii="Times New Roman" w:hAnsi="Times New Roman" w:cs="Times New Roman"/>
              </w:rPr>
            </w:pPr>
            <w:r w:rsidRPr="00A120FD">
              <w:rPr>
                <w:rFonts w:ascii="Times New Roman" w:hAnsi="Times New Roman" w:cs="Times New Roman"/>
              </w:rPr>
              <w:t>Jemi përfitues në projektin 3 vjeçar me IPKO Foundation dhe KEC për projektit “Veprimi Kundër Diskriminimit për të gjithë”</w:t>
            </w:r>
            <w:r w:rsidRPr="00A120FD">
              <w:rPr>
                <w:rFonts w:ascii="Times New Roman" w:hAnsi="Times New Roman" w:cs="Times New Roman"/>
                <w:lang w:val="sq-AL"/>
              </w:rPr>
              <w:t>.</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21"/>
              </w:numPr>
              <w:rPr>
                <w:rFonts w:ascii="Times New Roman" w:hAnsi="Times New Roman" w:cs="Times New Roman"/>
              </w:rPr>
            </w:pPr>
            <w:r w:rsidRPr="00A120FD">
              <w:rPr>
                <w:rFonts w:ascii="Times New Roman" w:hAnsi="Times New Roman" w:cs="Times New Roman"/>
              </w:rPr>
              <w:t>Kemi pranu Libra në vlerë monetare 400€ nga USAID lodra për fëmijë për institucioni parashkollor, ku idetë ishin kryesisht nga rinia e qytetit në bashkëpunim me DKA;</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21"/>
              </w:numPr>
              <w:rPr>
                <w:rFonts w:ascii="Times New Roman" w:hAnsi="Times New Roman" w:cs="Times New Roman"/>
              </w:rPr>
            </w:pPr>
            <w:r w:rsidRPr="00A120FD">
              <w:rPr>
                <w:rFonts w:ascii="Times New Roman" w:hAnsi="Times New Roman" w:cs="Times New Roman"/>
              </w:rPr>
              <w:t>Përfshihen Ashensorë, staza hyrëse dhe nyje sanitare për fëmijët me nevoja të veqanta.</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21"/>
              </w:numPr>
              <w:rPr>
                <w:rFonts w:ascii="Times New Roman" w:hAnsi="Times New Roman" w:cs="Times New Roman"/>
              </w:rPr>
            </w:pPr>
            <w:r w:rsidRPr="00A120FD">
              <w:rPr>
                <w:rFonts w:ascii="Times New Roman" w:hAnsi="Times New Roman" w:cs="Times New Roman"/>
              </w:rPr>
              <w:t>Punë prakike në biznese dhe profesinoe të ndryshme.</w:t>
            </w:r>
          </w:p>
        </w:tc>
      </w:tr>
      <w:tr w:rsidR="00C83187" w:rsidRPr="00E1649D" w:rsidTr="00C83187">
        <w:trPr>
          <w:cantSplit/>
          <w:trHeight w:val="1820"/>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4</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Prill</w:t>
            </w:r>
          </w:p>
        </w:tc>
        <w:tc>
          <w:tcPr>
            <w:tcW w:w="4239" w:type="dxa"/>
            <w:shd w:val="clear" w:color="auto" w:fill="DEDEDE" w:themeFill="text2" w:themeFillTint="33"/>
          </w:tcPr>
          <w:p w:rsidR="00C83187" w:rsidRPr="00A120FD" w:rsidRDefault="00C83187" w:rsidP="00C83187">
            <w:pPr>
              <w:pStyle w:val="ListParagraph"/>
              <w:numPr>
                <w:ilvl w:val="0"/>
                <w:numId w:val="24"/>
              </w:numPr>
              <w:rPr>
                <w:rFonts w:ascii="Times New Roman" w:hAnsi="Times New Roman" w:cs="Times New Roman"/>
                <w:lang w:val="sq-AL"/>
              </w:rPr>
            </w:pPr>
            <w:r w:rsidRPr="00A120FD">
              <w:rPr>
                <w:rFonts w:ascii="Times New Roman" w:hAnsi="Times New Roman" w:cs="Times New Roman"/>
                <w:lang w:val="sq-AL"/>
              </w:rPr>
              <w:t xml:space="preserve">“ Drejt malit” projekti nga MASHT </w:t>
            </w:r>
          </w:p>
          <w:p w:rsidR="00C83187" w:rsidRPr="00A120FD" w:rsidRDefault="00C83187" w:rsidP="00C83187">
            <w:pPr>
              <w:pStyle w:val="ListParagraph"/>
              <w:numPr>
                <w:ilvl w:val="0"/>
                <w:numId w:val="24"/>
              </w:numPr>
              <w:rPr>
                <w:rFonts w:ascii="Times New Roman" w:hAnsi="Times New Roman" w:cs="Times New Roman"/>
                <w:lang w:val="sq-AL"/>
              </w:rPr>
            </w:pPr>
            <w:r w:rsidRPr="00A120FD">
              <w:rPr>
                <w:rFonts w:ascii="Times New Roman" w:hAnsi="Times New Roman" w:cs="Times New Roman"/>
                <w:lang w:val="sq-AL"/>
              </w:rPr>
              <w:t>Aktivitete kushtuar ditës së Tokës.</w:t>
            </w:r>
          </w:p>
          <w:p w:rsidR="00C83187" w:rsidRPr="00A120FD" w:rsidRDefault="00C83187" w:rsidP="00C83187">
            <w:pPr>
              <w:pStyle w:val="ListParagraph"/>
              <w:numPr>
                <w:ilvl w:val="0"/>
                <w:numId w:val="24"/>
              </w:numPr>
              <w:rPr>
                <w:rFonts w:ascii="Times New Roman" w:hAnsi="Times New Roman" w:cs="Times New Roman"/>
                <w:lang w:val="sq-AL"/>
              </w:rPr>
            </w:pPr>
            <w:r w:rsidRPr="00A120FD">
              <w:rPr>
                <w:rFonts w:ascii="Times New Roman" w:hAnsi="Times New Roman" w:cs="Times New Roman"/>
                <w:lang w:val="sq-AL"/>
              </w:rPr>
              <w:t>Rregullimi i infrastrukturës teknike tek qendra Kulturore</w:t>
            </w:r>
          </w:p>
        </w:tc>
        <w:tc>
          <w:tcPr>
            <w:tcW w:w="5400" w:type="dxa"/>
            <w:shd w:val="clear" w:color="auto" w:fill="BCD4F3" w:themeFill="accent1" w:themeFillTint="33"/>
          </w:tcPr>
          <w:p w:rsidR="00C83187" w:rsidRPr="00A120FD" w:rsidRDefault="00C83187" w:rsidP="00C83187">
            <w:pPr>
              <w:pStyle w:val="ListParagraph"/>
              <w:numPr>
                <w:ilvl w:val="0"/>
                <w:numId w:val="25"/>
              </w:numPr>
              <w:rPr>
                <w:rFonts w:ascii="Times New Roman" w:hAnsi="Times New Roman" w:cs="Times New Roman"/>
                <w:lang w:val="sq-AL"/>
              </w:rPr>
            </w:pPr>
            <w:r w:rsidRPr="00A120FD">
              <w:rPr>
                <w:rFonts w:ascii="Times New Roman" w:hAnsi="Times New Roman" w:cs="Times New Roman"/>
                <w:lang w:val="sq-AL"/>
              </w:rPr>
              <w:t>Projekti “Drejt Malit” nga MASHT për Skijim me 20 nxënës nga klasat e 7-ta.</w:t>
            </w:r>
          </w:p>
          <w:p w:rsidR="00C83187" w:rsidRPr="00A120FD" w:rsidRDefault="00C83187" w:rsidP="00C83187">
            <w:pPr>
              <w:pStyle w:val="ListParagraph"/>
              <w:numPr>
                <w:ilvl w:val="0"/>
                <w:numId w:val="25"/>
              </w:numPr>
              <w:rPr>
                <w:rFonts w:ascii="Times New Roman" w:hAnsi="Times New Roman" w:cs="Times New Roman"/>
                <w:lang w:val="sq-AL"/>
              </w:rPr>
            </w:pPr>
            <w:r w:rsidRPr="00A120FD">
              <w:rPr>
                <w:rFonts w:ascii="Times New Roman" w:hAnsi="Times New Roman" w:cs="Times New Roman"/>
                <w:lang w:val="sq-AL"/>
              </w:rPr>
              <w:t>Mbjellja e fidaneve në shkolla dhe pastrim i hapësirave të qytetit nga nxënësit e shkollave.</w:t>
            </w:r>
          </w:p>
          <w:p w:rsidR="00C83187" w:rsidRPr="00A120FD" w:rsidRDefault="00C83187" w:rsidP="00C83187">
            <w:pPr>
              <w:pStyle w:val="ListParagraph"/>
              <w:numPr>
                <w:ilvl w:val="0"/>
                <w:numId w:val="25"/>
              </w:numPr>
              <w:rPr>
                <w:rFonts w:ascii="Times New Roman" w:hAnsi="Times New Roman" w:cs="Times New Roman"/>
                <w:lang w:val="sq-AL"/>
              </w:rPr>
            </w:pPr>
            <w:r w:rsidRPr="00A120FD">
              <w:rPr>
                <w:rFonts w:ascii="Times New Roman" w:hAnsi="Times New Roman" w:cs="Times New Roman"/>
                <w:lang w:val="sq-AL"/>
              </w:rPr>
              <w:t>Rregullimi i vintillit të prurjes së ujit dhe lidhjes së gjeneratorit.</w:t>
            </w:r>
          </w:p>
        </w:tc>
      </w:tr>
      <w:tr w:rsidR="00C83187" w:rsidRPr="00E1649D" w:rsidTr="00C83187">
        <w:trPr>
          <w:cantSplit/>
          <w:trHeight w:val="1704"/>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lastRenderedPageBreak/>
              <w:t>5</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Maj</w:t>
            </w:r>
          </w:p>
        </w:tc>
        <w:tc>
          <w:tcPr>
            <w:tcW w:w="4239" w:type="dxa"/>
            <w:shd w:val="clear" w:color="auto" w:fill="DEDEDE" w:themeFill="text2" w:themeFillTint="33"/>
          </w:tcPr>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 xml:space="preserve">Realizimi i garave regjoinale në volejboll  </w:t>
            </w:r>
          </w:p>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Zhvillim profesional për edukatore</w:t>
            </w:r>
          </w:p>
          <w:p w:rsidR="00C83187" w:rsidRPr="00A120FD" w:rsidRDefault="00C83187" w:rsidP="00C83187">
            <w:pPr>
              <w:rPr>
                <w:rFonts w:ascii="Times New Roman" w:hAnsi="Times New Roman" w:cs="Times New Roman"/>
                <w:lang w:val="sq-AL"/>
              </w:rPr>
            </w:pPr>
          </w:p>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 xml:space="preserve">Ligjerata për nx e klasave 6-9 </w:t>
            </w:r>
          </w:p>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 xml:space="preserve">Shënohet dita e Pikturës </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Mështetja e OJQ-ve Kulturore, Sportive, Rinore dhe të tjera.</w:t>
            </w:r>
          </w:p>
          <w:p w:rsidR="00C83187" w:rsidRPr="00A120FD" w:rsidRDefault="00C83187" w:rsidP="00C83187">
            <w:pPr>
              <w:pStyle w:val="ListParagraph"/>
              <w:numPr>
                <w:ilvl w:val="0"/>
                <w:numId w:val="26"/>
              </w:numPr>
              <w:rPr>
                <w:rFonts w:ascii="Times New Roman" w:hAnsi="Times New Roman" w:cs="Times New Roman"/>
                <w:lang w:val="sq-AL"/>
              </w:rPr>
            </w:pPr>
            <w:r w:rsidRPr="00A120FD">
              <w:rPr>
                <w:rFonts w:ascii="Times New Roman" w:hAnsi="Times New Roman" w:cs="Times New Roman"/>
                <w:lang w:val="sq-AL"/>
              </w:rPr>
              <w:t>Subvencionimi i studentëve</w:t>
            </w:r>
          </w:p>
        </w:tc>
        <w:tc>
          <w:tcPr>
            <w:tcW w:w="5400" w:type="dxa"/>
            <w:shd w:val="clear" w:color="auto" w:fill="BCD4F3" w:themeFill="accent1" w:themeFillTint="33"/>
          </w:tcPr>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Realizimi i garave nga Federata e sportit shkollor ku nikoqir ishte Komuna jonë.</w:t>
            </w:r>
          </w:p>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Fuqizimi i sistemit shëndetsor dhe përmirësimi i gjendjes së ushqyerjes në fëmijëri të hereshme dhe moshave shkollore nga UNICEF.</w:t>
            </w:r>
          </w:p>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Bashkëpunim me Policinë e Kosovës dhe DKA-Së</w:t>
            </w:r>
          </w:p>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 xml:space="preserve">Mbahen gara në pikturë </w:t>
            </w:r>
          </w:p>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Subvencione për OJQ</w:t>
            </w:r>
          </w:p>
          <w:p w:rsidR="00C83187" w:rsidRPr="00A120FD" w:rsidRDefault="00C83187" w:rsidP="00C83187">
            <w:pPr>
              <w:pStyle w:val="ListParagraph"/>
              <w:numPr>
                <w:ilvl w:val="0"/>
                <w:numId w:val="27"/>
              </w:numPr>
              <w:rPr>
                <w:rFonts w:ascii="Times New Roman" w:hAnsi="Times New Roman" w:cs="Times New Roman"/>
                <w:lang w:val="sq-AL"/>
              </w:rPr>
            </w:pPr>
            <w:r w:rsidRPr="00A120FD">
              <w:rPr>
                <w:rFonts w:ascii="Times New Roman" w:hAnsi="Times New Roman" w:cs="Times New Roman"/>
                <w:lang w:val="sq-AL"/>
              </w:rPr>
              <w:t>Me ndryshimin e rregullores për ndarjen e subvencionev, këtë vit kemi mbështetur 40 s</w:t>
            </w:r>
            <w:r>
              <w:rPr>
                <w:rFonts w:ascii="Times New Roman" w:hAnsi="Times New Roman" w:cs="Times New Roman"/>
                <w:lang w:val="sq-AL"/>
              </w:rPr>
              <w:t>tudentë si përfitues të bursave.</w:t>
            </w:r>
          </w:p>
        </w:tc>
      </w:tr>
      <w:tr w:rsidR="00C83187" w:rsidRPr="00E1649D" w:rsidTr="00C83187">
        <w:trPr>
          <w:cantSplit/>
          <w:trHeight w:val="2835"/>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6</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Qershor</w:t>
            </w:r>
          </w:p>
        </w:tc>
        <w:tc>
          <w:tcPr>
            <w:tcW w:w="4239" w:type="dxa"/>
            <w:shd w:val="clear" w:color="auto" w:fill="DEDEDE" w:themeFill="text2" w:themeFillTint="33"/>
          </w:tcPr>
          <w:p w:rsidR="00C83187" w:rsidRPr="00A120FD" w:rsidRDefault="00C83187" w:rsidP="00C83187">
            <w:pPr>
              <w:pStyle w:val="ListParagraph"/>
              <w:numPr>
                <w:ilvl w:val="0"/>
                <w:numId w:val="22"/>
              </w:numPr>
              <w:rPr>
                <w:rFonts w:ascii="Times New Roman" w:hAnsi="Times New Roman" w:cs="Times New Roman"/>
                <w:lang w:val="sq-AL"/>
              </w:rPr>
            </w:pPr>
            <w:r w:rsidRPr="00A120FD">
              <w:rPr>
                <w:rFonts w:ascii="Times New Roman" w:hAnsi="Times New Roman" w:cs="Times New Roman"/>
                <w:lang w:val="sq-AL"/>
              </w:rPr>
              <w:t>Inagurimi i parkut SHML “Drdania”</w:t>
            </w:r>
          </w:p>
          <w:p w:rsidR="00C83187" w:rsidRPr="00A120FD" w:rsidRDefault="00C83187" w:rsidP="00C83187">
            <w:pPr>
              <w:pStyle w:val="ListParagraph"/>
              <w:numPr>
                <w:ilvl w:val="0"/>
                <w:numId w:val="22"/>
              </w:numPr>
              <w:rPr>
                <w:rFonts w:ascii="Times New Roman" w:hAnsi="Times New Roman" w:cs="Times New Roman"/>
                <w:lang w:val="sq-AL"/>
              </w:rPr>
            </w:pPr>
            <w:r w:rsidRPr="00A120FD">
              <w:rPr>
                <w:rFonts w:ascii="Times New Roman" w:hAnsi="Times New Roman" w:cs="Times New Roman"/>
                <w:lang w:val="sq-AL"/>
              </w:rPr>
              <w:t>Projekti Drejt Malit nga MASHT</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2"/>
              </w:numPr>
              <w:rPr>
                <w:rFonts w:ascii="Times New Roman" w:hAnsi="Times New Roman" w:cs="Times New Roman"/>
                <w:lang w:val="sq-AL"/>
              </w:rPr>
            </w:pPr>
            <w:r w:rsidRPr="00A120FD">
              <w:rPr>
                <w:rFonts w:ascii="Times New Roman" w:hAnsi="Times New Roman" w:cs="Times New Roman"/>
                <w:lang w:val="sq-AL"/>
              </w:rPr>
              <w:t>Shënohet dita Olimpike</w:t>
            </w:r>
          </w:p>
          <w:p w:rsidR="00C83187" w:rsidRPr="00C83187" w:rsidRDefault="00C83187" w:rsidP="00C83187">
            <w:pPr>
              <w:pStyle w:val="ListParagraph"/>
              <w:numPr>
                <w:ilvl w:val="0"/>
                <w:numId w:val="22"/>
              </w:numPr>
              <w:rPr>
                <w:rFonts w:ascii="Times New Roman" w:hAnsi="Times New Roman" w:cs="Times New Roman"/>
                <w:lang w:val="sq-AL"/>
              </w:rPr>
            </w:pPr>
            <w:r w:rsidRPr="00C83187">
              <w:rPr>
                <w:rFonts w:ascii="Times New Roman" w:hAnsi="Times New Roman" w:cs="Times New Roman"/>
                <w:lang w:val="sq-AL"/>
              </w:rPr>
              <w:t>Puntori 3 ditore me nxënësit e SHML “Dardania”</w:t>
            </w:r>
          </w:p>
          <w:p w:rsidR="00C83187" w:rsidRPr="00A120FD" w:rsidRDefault="00C83187" w:rsidP="00C83187">
            <w:pPr>
              <w:pStyle w:val="ListParagraph"/>
              <w:numPr>
                <w:ilvl w:val="0"/>
                <w:numId w:val="22"/>
              </w:numPr>
              <w:rPr>
                <w:rFonts w:ascii="Times New Roman" w:hAnsi="Times New Roman" w:cs="Times New Roman"/>
                <w:lang w:val="sq-AL"/>
              </w:rPr>
            </w:pPr>
            <w:r w:rsidRPr="00A120FD">
              <w:rPr>
                <w:rFonts w:ascii="Times New Roman" w:hAnsi="Times New Roman" w:cs="Times New Roman"/>
                <w:lang w:val="sq-AL"/>
              </w:rPr>
              <w:t>Festivali Folkorik</w:t>
            </w:r>
            <w:r>
              <w:rPr>
                <w:rFonts w:ascii="Times New Roman" w:hAnsi="Times New Roman" w:cs="Times New Roman"/>
                <w:lang w:val="sq-AL"/>
              </w:rPr>
              <w:t xml:space="preserve"> Mbarkombëtar Hani i Elezit 2023</w:t>
            </w:r>
          </w:p>
        </w:tc>
        <w:tc>
          <w:tcPr>
            <w:tcW w:w="5400" w:type="dxa"/>
            <w:shd w:val="clear" w:color="auto" w:fill="BCD4F3" w:themeFill="accent1" w:themeFillTint="33"/>
          </w:tcPr>
          <w:p w:rsidR="00C83187" w:rsidRPr="00A120FD" w:rsidRDefault="00C83187" w:rsidP="00C83187">
            <w:pPr>
              <w:pStyle w:val="ListParagraph"/>
              <w:numPr>
                <w:ilvl w:val="0"/>
                <w:numId w:val="23"/>
              </w:numPr>
              <w:rPr>
                <w:rFonts w:ascii="Times New Roman" w:hAnsi="Times New Roman" w:cs="Times New Roman"/>
                <w:lang w:val="sq-AL"/>
              </w:rPr>
            </w:pPr>
            <w:r w:rsidRPr="00A120FD">
              <w:rPr>
                <w:rFonts w:ascii="Times New Roman" w:hAnsi="Times New Roman" w:cs="Times New Roman"/>
                <w:lang w:val="sq-AL"/>
              </w:rPr>
              <w:t>Realizimi i projektit YENI</w:t>
            </w:r>
          </w:p>
          <w:p w:rsidR="00C83187" w:rsidRPr="00A120FD" w:rsidRDefault="00C83187" w:rsidP="00C83187">
            <w:pPr>
              <w:pStyle w:val="ListParagraph"/>
              <w:ind w:left="1080"/>
              <w:rPr>
                <w:rFonts w:ascii="Times New Roman" w:hAnsi="Times New Roman" w:cs="Times New Roman"/>
                <w:lang w:val="sq-AL"/>
              </w:rPr>
            </w:pPr>
          </w:p>
          <w:p w:rsidR="00C83187" w:rsidRPr="00A120FD" w:rsidRDefault="00C83187" w:rsidP="00C83187">
            <w:pPr>
              <w:pStyle w:val="ListParagraph"/>
              <w:numPr>
                <w:ilvl w:val="0"/>
                <w:numId w:val="23"/>
              </w:numPr>
              <w:rPr>
                <w:rFonts w:ascii="Times New Roman" w:hAnsi="Times New Roman" w:cs="Times New Roman"/>
                <w:lang w:val="sq-AL"/>
              </w:rPr>
            </w:pPr>
            <w:r w:rsidRPr="00A120FD">
              <w:rPr>
                <w:rFonts w:ascii="Times New Roman" w:hAnsi="Times New Roman" w:cs="Times New Roman"/>
                <w:lang w:val="sq-AL"/>
              </w:rPr>
              <w:t>Hikingu me 100 nxënës dhe pedagog të sportit.</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3"/>
              </w:numPr>
              <w:rPr>
                <w:rFonts w:ascii="Times New Roman" w:hAnsi="Times New Roman" w:cs="Times New Roman"/>
                <w:lang w:val="sq-AL"/>
              </w:rPr>
            </w:pPr>
            <w:r w:rsidRPr="00A120FD">
              <w:rPr>
                <w:rFonts w:ascii="Times New Roman" w:hAnsi="Times New Roman" w:cs="Times New Roman"/>
                <w:lang w:val="sq-AL"/>
              </w:rPr>
              <w:t>Bashëpunim me Komitetin Olimpik, MKRS dhe Federaten e Sportit Shkollor.</w:t>
            </w:r>
          </w:p>
          <w:p w:rsidR="00C83187" w:rsidRPr="00A120FD" w:rsidRDefault="00C83187" w:rsidP="00C83187">
            <w:pPr>
              <w:pStyle w:val="ListParagraph"/>
              <w:numPr>
                <w:ilvl w:val="0"/>
                <w:numId w:val="23"/>
              </w:numPr>
              <w:rPr>
                <w:rFonts w:ascii="Times New Roman" w:hAnsi="Times New Roman" w:cs="Times New Roman"/>
                <w:lang w:val="sq-AL"/>
              </w:rPr>
            </w:pPr>
            <w:r w:rsidRPr="00A120FD">
              <w:rPr>
                <w:rFonts w:ascii="Times New Roman" w:hAnsi="Times New Roman" w:cs="Times New Roman"/>
                <w:lang w:val="sq-AL"/>
              </w:rPr>
              <w:t>Bashkëpunimi me Up To Youth</w:t>
            </w:r>
          </w:p>
          <w:p w:rsidR="00C83187" w:rsidRPr="00A120FD" w:rsidRDefault="00C83187" w:rsidP="00C83187">
            <w:pPr>
              <w:pStyle w:val="ListParagraph"/>
              <w:numPr>
                <w:ilvl w:val="0"/>
                <w:numId w:val="23"/>
              </w:numPr>
              <w:rPr>
                <w:rFonts w:ascii="Times New Roman" w:hAnsi="Times New Roman" w:cs="Times New Roman"/>
                <w:lang w:val="sq-AL"/>
              </w:rPr>
            </w:pPr>
            <w:r w:rsidRPr="00A120FD">
              <w:rPr>
                <w:rFonts w:ascii="Times New Roman" w:hAnsi="Times New Roman" w:cs="Times New Roman"/>
                <w:lang w:val="sq-AL"/>
              </w:rPr>
              <w:t>Për herë të parë mbahet festivali folklorik mbarëkombëtar 3 ditor në Han të Elezit.</w:t>
            </w:r>
          </w:p>
        </w:tc>
      </w:tr>
      <w:tr w:rsidR="00C83187" w:rsidRPr="00E1649D" w:rsidTr="00C83187">
        <w:trPr>
          <w:cantSplit/>
          <w:trHeight w:val="2330"/>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7</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Korrik</w:t>
            </w:r>
          </w:p>
        </w:tc>
        <w:tc>
          <w:tcPr>
            <w:tcW w:w="4239" w:type="dxa"/>
            <w:shd w:val="clear" w:color="auto" w:fill="DEDEDE" w:themeFill="text2" w:themeFillTint="33"/>
          </w:tcPr>
          <w:p w:rsidR="00C83187" w:rsidRPr="00A120FD" w:rsidRDefault="00C83187" w:rsidP="00C83187">
            <w:pPr>
              <w:pStyle w:val="ListParagraph"/>
              <w:numPr>
                <w:ilvl w:val="0"/>
                <w:numId w:val="29"/>
              </w:numPr>
              <w:rPr>
                <w:rFonts w:ascii="Times New Roman" w:hAnsi="Times New Roman" w:cs="Times New Roman"/>
                <w:lang w:val="sq-AL"/>
              </w:rPr>
            </w:pPr>
            <w:r w:rsidRPr="00A120FD">
              <w:rPr>
                <w:rFonts w:ascii="Times New Roman" w:hAnsi="Times New Roman" w:cs="Times New Roman"/>
              </w:rPr>
              <w:t xml:space="preserve"> Ndërtuam shkallët emergjente në shkollat SHFMU “Kështjella e Diturisë” dhe SHFMU “Veli Ballazhi”.</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29"/>
              </w:numPr>
              <w:rPr>
                <w:rFonts w:ascii="Times New Roman" w:hAnsi="Times New Roman" w:cs="Times New Roman"/>
                <w:lang w:val="sq-AL"/>
              </w:rPr>
            </w:pPr>
            <w:r w:rsidRPr="00A120FD">
              <w:rPr>
                <w:rFonts w:ascii="Times New Roman" w:hAnsi="Times New Roman" w:cs="Times New Roman"/>
              </w:rPr>
              <w:t>Kemi nënshkruar marrvëveshje bashkëpunimi me KFORIN Italian për pranimin e donacionit Defibrilatorë.</w:t>
            </w:r>
          </w:p>
        </w:tc>
        <w:tc>
          <w:tcPr>
            <w:tcW w:w="5400" w:type="dxa"/>
            <w:shd w:val="clear" w:color="auto" w:fill="BCD4F3" w:themeFill="accent1" w:themeFillTint="33"/>
          </w:tcPr>
          <w:p w:rsidR="00C83187" w:rsidRPr="00A120FD" w:rsidRDefault="00C83187" w:rsidP="00C83187">
            <w:pPr>
              <w:pStyle w:val="ListParagraph"/>
              <w:numPr>
                <w:ilvl w:val="0"/>
                <w:numId w:val="30"/>
              </w:numPr>
              <w:rPr>
                <w:rFonts w:ascii="Times New Roman" w:hAnsi="Times New Roman" w:cs="Times New Roman"/>
                <w:lang w:val="sq-AL"/>
              </w:rPr>
            </w:pPr>
            <w:r w:rsidRPr="00A120FD">
              <w:rPr>
                <w:rFonts w:ascii="Times New Roman" w:hAnsi="Times New Roman" w:cs="Times New Roman"/>
              </w:rPr>
              <w:t>Projekti i ndërtimit të shkallëve emergjente në shkolla.</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30"/>
              </w:numPr>
              <w:rPr>
                <w:rFonts w:ascii="Times New Roman" w:hAnsi="Times New Roman" w:cs="Times New Roman"/>
                <w:lang w:val="sq-AL"/>
              </w:rPr>
            </w:pPr>
            <w:r w:rsidRPr="00A120FD">
              <w:rPr>
                <w:rFonts w:ascii="Times New Roman" w:hAnsi="Times New Roman" w:cs="Times New Roman"/>
                <w:lang w:val="sq-AL"/>
              </w:rPr>
              <w:t>K</w:t>
            </w:r>
            <w:r w:rsidRPr="00A120FD">
              <w:rPr>
                <w:rFonts w:ascii="Times New Roman" w:hAnsi="Times New Roman" w:cs="Times New Roman"/>
              </w:rPr>
              <w:t>emi nënshkruar marrvëveshje bashkëpunimi për pranimin e donacionit Defibrilatore gjysëm-automatike AED komplet me kuti të instaluara në Shkollë e Mesme nga ku kanë vijuar trajnimin një ditor dy profesoresht nga shkolla Dardania.</w:t>
            </w:r>
          </w:p>
        </w:tc>
      </w:tr>
      <w:tr w:rsidR="00C83187" w:rsidRPr="00E1649D" w:rsidTr="00C83187">
        <w:trPr>
          <w:cantSplit/>
          <w:trHeight w:val="1700"/>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8</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 xml:space="preserve">Gusht </w:t>
            </w:r>
          </w:p>
        </w:tc>
        <w:tc>
          <w:tcPr>
            <w:tcW w:w="4239" w:type="dxa"/>
            <w:shd w:val="clear" w:color="auto" w:fill="DEDEDE" w:themeFill="text2" w:themeFillTint="33"/>
          </w:tcPr>
          <w:p w:rsidR="00C83187" w:rsidRPr="00C83187" w:rsidRDefault="00C83187" w:rsidP="00C83187">
            <w:pPr>
              <w:pStyle w:val="ListParagraph"/>
              <w:numPr>
                <w:ilvl w:val="0"/>
                <w:numId w:val="31"/>
              </w:numPr>
              <w:rPr>
                <w:rFonts w:ascii="Times New Roman" w:hAnsi="Times New Roman" w:cs="Times New Roman"/>
              </w:rPr>
            </w:pPr>
            <w:r w:rsidRPr="00C83187">
              <w:rPr>
                <w:rFonts w:ascii="Times New Roman" w:hAnsi="Times New Roman" w:cs="Times New Roman"/>
                <w:lang w:val="sq-AL"/>
              </w:rPr>
              <w:t>Shënuam ditët e Diasporës me mërgimtarët tanë.</w:t>
            </w:r>
          </w:p>
          <w:p w:rsidR="00C83187" w:rsidRPr="00A120FD" w:rsidRDefault="00C83187" w:rsidP="00C83187">
            <w:pPr>
              <w:pStyle w:val="ListParagraph"/>
              <w:numPr>
                <w:ilvl w:val="0"/>
                <w:numId w:val="31"/>
              </w:numPr>
              <w:rPr>
                <w:rFonts w:ascii="Times New Roman" w:hAnsi="Times New Roman" w:cs="Times New Roman"/>
              </w:rPr>
            </w:pPr>
            <w:r w:rsidRPr="00A120FD">
              <w:rPr>
                <w:rFonts w:ascii="Times New Roman" w:hAnsi="Times New Roman" w:cs="Times New Roman"/>
                <w:lang w:val="sq-AL"/>
              </w:rPr>
              <w:t>Shënuam ditën e Dëshmorëve të qytetit Hani i Elezit.</w:t>
            </w:r>
          </w:p>
        </w:tc>
        <w:tc>
          <w:tcPr>
            <w:tcW w:w="5400" w:type="dxa"/>
            <w:shd w:val="clear" w:color="auto" w:fill="BCD4F3" w:themeFill="accent1" w:themeFillTint="33"/>
          </w:tcPr>
          <w:p w:rsidR="00C83187" w:rsidRPr="00A120FD" w:rsidRDefault="00C83187" w:rsidP="00C83187">
            <w:pPr>
              <w:pStyle w:val="ListParagraph"/>
              <w:numPr>
                <w:ilvl w:val="0"/>
                <w:numId w:val="32"/>
              </w:numPr>
              <w:rPr>
                <w:rFonts w:ascii="Times New Roman" w:hAnsi="Times New Roman" w:cs="Times New Roman"/>
              </w:rPr>
            </w:pPr>
            <w:r w:rsidRPr="00A120FD">
              <w:rPr>
                <w:rFonts w:ascii="Times New Roman" w:hAnsi="Times New Roman" w:cs="Times New Roman"/>
                <w:lang w:val="sq-AL"/>
              </w:rPr>
              <w:t>Shënuam ditët e Diasporës me mërgimtarët tanë, ku dhe organizuam koncert dhe ndeshje miqesore në futboll.</w:t>
            </w:r>
          </w:p>
          <w:p w:rsidR="00C83187" w:rsidRPr="00A120FD" w:rsidRDefault="00C83187" w:rsidP="00C83187">
            <w:pPr>
              <w:pStyle w:val="ListParagraph"/>
              <w:numPr>
                <w:ilvl w:val="0"/>
                <w:numId w:val="32"/>
              </w:numPr>
              <w:rPr>
                <w:rFonts w:ascii="Times New Roman" w:hAnsi="Times New Roman" w:cs="Times New Roman"/>
              </w:rPr>
            </w:pPr>
            <w:r w:rsidRPr="00A120FD">
              <w:rPr>
                <w:rFonts w:ascii="Times New Roman" w:hAnsi="Times New Roman" w:cs="Times New Roman"/>
                <w:lang w:val="sq-AL"/>
              </w:rPr>
              <w:t>Shënuam 29 Gushtin, ditën e Dëshmorëve të qytetit Hani i Elezit.</w:t>
            </w:r>
          </w:p>
        </w:tc>
      </w:tr>
      <w:tr w:rsidR="00C83187" w:rsidRPr="00E1649D" w:rsidTr="00C83187">
        <w:trPr>
          <w:cantSplit/>
          <w:trHeight w:val="2681"/>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lastRenderedPageBreak/>
              <w:t>9</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 xml:space="preserve">Shtator </w:t>
            </w:r>
          </w:p>
        </w:tc>
        <w:tc>
          <w:tcPr>
            <w:tcW w:w="4239" w:type="dxa"/>
            <w:shd w:val="clear" w:color="auto" w:fill="DEDEDE" w:themeFill="text2" w:themeFillTint="33"/>
          </w:tcPr>
          <w:p w:rsidR="00C83187" w:rsidRPr="00A120FD" w:rsidRDefault="00C83187" w:rsidP="00C83187">
            <w:pPr>
              <w:pStyle w:val="ListParagraph"/>
              <w:numPr>
                <w:ilvl w:val="0"/>
                <w:numId w:val="33"/>
              </w:numPr>
              <w:rPr>
                <w:rFonts w:ascii="Times New Roman" w:hAnsi="Times New Roman" w:cs="Times New Roman"/>
                <w:lang w:val="sq-AL"/>
              </w:rPr>
            </w:pPr>
            <w:r w:rsidRPr="00A120FD">
              <w:rPr>
                <w:rFonts w:ascii="Times New Roman" w:hAnsi="Times New Roman" w:cs="Times New Roman"/>
              </w:rPr>
              <w:t>Pas pergatitjes për të filluar procesi mësimor, dhe dezinfektimi deratizimin dhe desinsektimin DDD, Vizituam shkollat për t’iu uruar fillimin e vitit shkollor 2023-2024.</w:t>
            </w: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33"/>
              </w:numPr>
              <w:jc w:val="both"/>
              <w:rPr>
                <w:rFonts w:ascii="Times New Roman" w:hAnsi="Times New Roman" w:cs="Times New Roman"/>
              </w:rPr>
            </w:pPr>
            <w:r w:rsidRPr="00A120FD">
              <w:rPr>
                <w:rFonts w:ascii="Times New Roman" w:hAnsi="Times New Roman" w:cs="Times New Roman"/>
              </w:rPr>
              <w:t>Me org USAID/Up to Youth realizuam aktivitete për maturantët, realizimin e sesioneve për shkathtësitë e buta letër motivuese dhe shkrim i CV-ve.</w:t>
            </w:r>
          </w:p>
          <w:p w:rsidR="00C83187" w:rsidRPr="00A120FD" w:rsidRDefault="00C83187" w:rsidP="00C83187">
            <w:pPr>
              <w:pStyle w:val="ListParagraph"/>
              <w:rPr>
                <w:rFonts w:ascii="Times New Roman" w:hAnsi="Times New Roman" w:cs="Times New Roman"/>
                <w:lang w:val="sq-AL"/>
              </w:rPr>
            </w:pPr>
          </w:p>
        </w:tc>
        <w:tc>
          <w:tcPr>
            <w:tcW w:w="5400" w:type="dxa"/>
            <w:shd w:val="clear" w:color="auto" w:fill="BCD4F3" w:themeFill="accent1" w:themeFillTint="33"/>
          </w:tcPr>
          <w:p w:rsidR="00C83187" w:rsidRPr="00A120FD" w:rsidRDefault="00C83187" w:rsidP="00C83187">
            <w:pPr>
              <w:pStyle w:val="ListParagraph"/>
              <w:numPr>
                <w:ilvl w:val="0"/>
                <w:numId w:val="34"/>
              </w:numPr>
              <w:rPr>
                <w:rFonts w:ascii="Times New Roman" w:hAnsi="Times New Roman" w:cs="Times New Roman"/>
                <w:lang w:val="sq-AL"/>
              </w:rPr>
            </w:pPr>
            <w:r w:rsidRPr="00A120FD">
              <w:rPr>
                <w:rFonts w:ascii="Times New Roman" w:hAnsi="Times New Roman" w:cs="Times New Roman"/>
              </w:rPr>
              <w:t>Filluame vitit shkollor 2023-2024 kemi fillu mirë por me sfida për shkak të mungesës së teksteve shkollore, te siguraur nga MASHT-i në formë rimburësimin të prinderve.</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rPr>
                <w:rFonts w:ascii="Times New Roman" w:hAnsi="Times New Roman" w:cs="Times New Roman"/>
                <w:lang w:val="sq-AL"/>
              </w:rPr>
            </w:pPr>
          </w:p>
          <w:p w:rsidR="00C83187" w:rsidRPr="00A120FD" w:rsidRDefault="00C83187" w:rsidP="00C83187">
            <w:pPr>
              <w:pStyle w:val="ListParagraph"/>
              <w:numPr>
                <w:ilvl w:val="0"/>
                <w:numId w:val="34"/>
              </w:numPr>
              <w:jc w:val="both"/>
              <w:rPr>
                <w:rFonts w:ascii="Times New Roman" w:hAnsi="Times New Roman" w:cs="Times New Roman"/>
              </w:rPr>
            </w:pPr>
            <w:r w:rsidRPr="00A120FD">
              <w:rPr>
                <w:rFonts w:ascii="Times New Roman" w:hAnsi="Times New Roman" w:cs="Times New Roman"/>
              </w:rPr>
              <w:t>Up to Youth për të realizuar aktivitete me maturantët për realizimin e sesioneve për shkathtësitë e buta letër motivuese dhe shkrim i CV-ve.</w:t>
            </w:r>
          </w:p>
          <w:p w:rsidR="00C83187" w:rsidRPr="00A120FD" w:rsidRDefault="00C83187" w:rsidP="00C83187">
            <w:pPr>
              <w:pStyle w:val="ListParagraph"/>
              <w:rPr>
                <w:rFonts w:ascii="Times New Roman" w:hAnsi="Times New Roman" w:cs="Times New Roman"/>
                <w:lang w:val="sq-AL"/>
              </w:rPr>
            </w:pPr>
          </w:p>
        </w:tc>
      </w:tr>
      <w:tr w:rsidR="00C83187" w:rsidRPr="00E1649D" w:rsidTr="00C83187">
        <w:trPr>
          <w:cantSplit/>
          <w:trHeight w:val="2681"/>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t>10</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 xml:space="preserve">Tetor </w:t>
            </w:r>
          </w:p>
        </w:tc>
        <w:tc>
          <w:tcPr>
            <w:tcW w:w="4239" w:type="dxa"/>
            <w:shd w:val="clear" w:color="auto" w:fill="DEDEDE" w:themeFill="text2" w:themeFillTint="33"/>
          </w:tcPr>
          <w:p w:rsidR="00C83187" w:rsidRPr="00C83187" w:rsidRDefault="00C83187" w:rsidP="00C83187">
            <w:pPr>
              <w:pStyle w:val="ListParagraph"/>
              <w:numPr>
                <w:ilvl w:val="0"/>
                <w:numId w:val="35"/>
              </w:numPr>
              <w:rPr>
                <w:rFonts w:ascii="Times New Roman" w:hAnsi="Times New Roman" w:cs="Times New Roman"/>
              </w:rPr>
            </w:pPr>
            <w:r w:rsidRPr="00C83187">
              <w:rPr>
                <w:rFonts w:ascii="Times New Roman" w:hAnsi="Times New Roman" w:cs="Times New Roman"/>
              </w:rPr>
              <w:t>Kemi përgatit paramasën dhe parallogarinë për projektin Klasa verore me USAID dhe IOM në SHFMU “Veli Ballazhi”.</w:t>
            </w:r>
          </w:p>
          <w:p w:rsidR="00C83187" w:rsidRPr="00C83187" w:rsidRDefault="00C83187" w:rsidP="00C83187">
            <w:pPr>
              <w:pStyle w:val="ListParagraph"/>
              <w:numPr>
                <w:ilvl w:val="0"/>
                <w:numId w:val="35"/>
              </w:numPr>
              <w:rPr>
                <w:rFonts w:ascii="Times New Roman" w:hAnsi="Times New Roman" w:cs="Times New Roman"/>
              </w:rPr>
            </w:pPr>
            <w:r w:rsidRPr="00C83187">
              <w:rPr>
                <w:rFonts w:ascii="Times New Roman" w:hAnsi="Times New Roman" w:cs="Times New Roman"/>
              </w:rPr>
              <w:t>Përgatitëm dhe plotësuam Marrëveshjen mes organizatës TOKA dhe Fakultetit të Edukimit, trajnim për mësimdhënësit me metodologji praktike të mësimdhënie për vitin 2024;</w:t>
            </w:r>
          </w:p>
          <w:p w:rsidR="00C83187" w:rsidRPr="00A120FD" w:rsidRDefault="00C83187" w:rsidP="00C83187">
            <w:pPr>
              <w:pStyle w:val="ListParagraph"/>
              <w:numPr>
                <w:ilvl w:val="0"/>
                <w:numId w:val="35"/>
              </w:numPr>
              <w:rPr>
                <w:rFonts w:ascii="Times New Roman" w:hAnsi="Times New Roman" w:cs="Times New Roman"/>
              </w:rPr>
            </w:pPr>
            <w:r w:rsidRPr="00A120FD">
              <w:rPr>
                <w:rFonts w:ascii="Times New Roman" w:hAnsi="Times New Roman" w:cs="Times New Roman"/>
              </w:rPr>
              <w:t>Pranuam 4 Smart Board-ët për shkollat.</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5"/>
              </w:numPr>
              <w:rPr>
                <w:rFonts w:ascii="Times New Roman" w:hAnsi="Times New Roman" w:cs="Times New Roman"/>
              </w:rPr>
            </w:pPr>
            <w:r w:rsidRPr="00A120FD">
              <w:rPr>
                <w:rFonts w:ascii="Times New Roman" w:hAnsi="Times New Roman" w:cs="Times New Roman"/>
              </w:rPr>
              <w:t xml:space="preserve">Kemi shfaqur komedia TUSH&amp;SHIT </w:t>
            </w:r>
          </w:p>
          <w:p w:rsidR="00C83187" w:rsidRPr="00A120FD" w:rsidRDefault="00C83187" w:rsidP="00C83187">
            <w:pPr>
              <w:pStyle w:val="ListParagraph"/>
              <w:rPr>
                <w:rFonts w:ascii="Times New Roman" w:hAnsi="Times New Roman" w:cs="Times New Roman"/>
              </w:rPr>
            </w:pPr>
          </w:p>
          <w:p w:rsidR="00C83187" w:rsidRPr="00C83187" w:rsidRDefault="00C83187" w:rsidP="00C83187">
            <w:pPr>
              <w:pStyle w:val="ListParagraph"/>
              <w:numPr>
                <w:ilvl w:val="0"/>
                <w:numId w:val="35"/>
              </w:numPr>
              <w:rPr>
                <w:rFonts w:ascii="Times New Roman" w:hAnsi="Times New Roman" w:cs="Times New Roman"/>
              </w:rPr>
            </w:pPr>
            <w:r w:rsidRPr="00A120FD">
              <w:rPr>
                <w:rFonts w:ascii="Times New Roman" w:hAnsi="Times New Roman" w:cs="Times New Roman"/>
              </w:rPr>
              <w:t xml:space="preserve">Realizuam shfaqje per femijët e klasave 3&amp;5 Kutia Empatia </w:t>
            </w:r>
          </w:p>
        </w:tc>
        <w:tc>
          <w:tcPr>
            <w:tcW w:w="5400" w:type="dxa"/>
            <w:shd w:val="clear" w:color="auto" w:fill="BCD4F3" w:themeFill="accent1" w:themeFillTint="33"/>
          </w:tcPr>
          <w:p w:rsidR="00C83187" w:rsidRPr="00A120FD" w:rsidRDefault="00C83187" w:rsidP="00C83187">
            <w:pPr>
              <w:pStyle w:val="ListParagraph"/>
              <w:numPr>
                <w:ilvl w:val="0"/>
                <w:numId w:val="36"/>
              </w:numPr>
              <w:rPr>
                <w:rFonts w:ascii="Times New Roman" w:hAnsi="Times New Roman" w:cs="Times New Roman"/>
              </w:rPr>
            </w:pPr>
            <w:r w:rsidRPr="00A120FD">
              <w:rPr>
                <w:rFonts w:ascii="Times New Roman" w:hAnsi="Times New Roman" w:cs="Times New Roman"/>
              </w:rPr>
              <w:t>Kemi përgatit paramasën dhe parallogarinë për projektin me USAID dhe IOM për programin për fëmijët e rikthyer nga zonat e luftës, është përzgjedh një verandë në oborrin e shkollës, si një miniklasë verore.</w:t>
            </w:r>
          </w:p>
          <w:p w:rsidR="00C83187" w:rsidRPr="00A120FD" w:rsidRDefault="00C83187" w:rsidP="00C83187">
            <w:pPr>
              <w:pStyle w:val="ListParagraph"/>
              <w:rPr>
                <w:rFonts w:ascii="Times New Roman" w:hAnsi="Times New Roman" w:cs="Times New Roman"/>
              </w:rPr>
            </w:pPr>
          </w:p>
          <w:p w:rsidR="00C83187" w:rsidRPr="00C83187" w:rsidRDefault="00C83187" w:rsidP="00C83187">
            <w:pPr>
              <w:pStyle w:val="ListParagraph"/>
              <w:numPr>
                <w:ilvl w:val="0"/>
                <w:numId w:val="36"/>
              </w:numPr>
              <w:rPr>
                <w:rFonts w:ascii="Times New Roman" w:hAnsi="Times New Roman" w:cs="Times New Roman"/>
              </w:rPr>
            </w:pPr>
            <w:r w:rsidRPr="00C83187">
              <w:rPr>
                <w:rFonts w:ascii="Times New Roman" w:hAnsi="Times New Roman" w:cs="Times New Roman"/>
              </w:rPr>
              <w:t>Përgatitëm dhe plotësuam Marrëveshjen mes organizatës TOKA dhe Fakultetit të Edukimit, trajnim për mësimdhënësit me metodologji praktike të mësimdhënie për vitin 2024;</w:t>
            </w:r>
          </w:p>
          <w:p w:rsidR="00C83187" w:rsidRPr="00A120FD" w:rsidRDefault="00C83187" w:rsidP="00C83187">
            <w:pPr>
              <w:pStyle w:val="ListParagraph"/>
              <w:numPr>
                <w:ilvl w:val="0"/>
                <w:numId w:val="36"/>
              </w:numPr>
              <w:rPr>
                <w:rFonts w:ascii="Times New Roman" w:hAnsi="Times New Roman" w:cs="Times New Roman"/>
              </w:rPr>
            </w:pPr>
            <w:r w:rsidRPr="00A120FD">
              <w:rPr>
                <w:rFonts w:ascii="Times New Roman" w:hAnsi="Times New Roman" w:cs="Times New Roman"/>
              </w:rPr>
              <w:t>Pranuam 4 Smart Board-ët për shkollat në komunën tonë nga kërkesat që u jemi drejtuar Kforit Italian.</w:t>
            </w:r>
          </w:p>
          <w:p w:rsidR="00C83187" w:rsidRPr="00C83187" w:rsidRDefault="00C83187" w:rsidP="00C83187">
            <w:pPr>
              <w:pStyle w:val="ListParagraph"/>
              <w:numPr>
                <w:ilvl w:val="0"/>
                <w:numId w:val="36"/>
              </w:numPr>
              <w:rPr>
                <w:rFonts w:ascii="Times New Roman" w:hAnsi="Times New Roman" w:cs="Times New Roman"/>
              </w:rPr>
            </w:pPr>
            <w:r w:rsidRPr="00C83187">
              <w:rPr>
                <w:rFonts w:ascii="Times New Roman" w:hAnsi="Times New Roman" w:cs="Times New Roman"/>
              </w:rPr>
              <w:t xml:space="preserve">Shfaqje teatrale komedia TUSH&amp;SHIT </w:t>
            </w:r>
          </w:p>
          <w:p w:rsidR="00C83187" w:rsidRPr="00A120FD" w:rsidRDefault="00C83187" w:rsidP="00C83187">
            <w:pPr>
              <w:pStyle w:val="ListParagraph"/>
              <w:numPr>
                <w:ilvl w:val="0"/>
                <w:numId w:val="36"/>
              </w:numPr>
              <w:rPr>
                <w:rFonts w:ascii="Times New Roman" w:hAnsi="Times New Roman" w:cs="Times New Roman"/>
              </w:rPr>
            </w:pPr>
            <w:r w:rsidRPr="00A120FD">
              <w:rPr>
                <w:rFonts w:ascii="Times New Roman" w:hAnsi="Times New Roman" w:cs="Times New Roman"/>
              </w:rPr>
              <w:t>Realizuam shfaqje per femijët e klasave 3&amp;5 Kutia Empatia me mbeshtetje nga Ministria e punëve të brendshme dhe ojq Integra.</w:t>
            </w:r>
          </w:p>
        </w:tc>
      </w:tr>
      <w:tr w:rsidR="00C83187" w:rsidRPr="00E1649D" w:rsidTr="00C83187">
        <w:trPr>
          <w:cantSplit/>
          <w:trHeight w:val="4355"/>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lastRenderedPageBreak/>
              <w:t>11</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 xml:space="preserve">Nëntor </w:t>
            </w:r>
          </w:p>
        </w:tc>
        <w:tc>
          <w:tcPr>
            <w:tcW w:w="4239" w:type="dxa"/>
            <w:shd w:val="clear" w:color="auto" w:fill="DEDEDE" w:themeFill="text2" w:themeFillTint="33"/>
          </w:tcPr>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 xml:space="preserve">Puntori me HANDKOS, me temën: Gjuha e Lehtë” </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Zhvilluam nje puntori me org CEDE për prezantimin e projektit nga Caritasi Zvicerrian “Yeni”.</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Realizohet aktiviteti për picture dhe poezi, EX art Colony Hani i Elezit 2023.</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rPr>
                <w:rFonts w:ascii="Times New Roman" w:hAnsi="Times New Roman" w:cs="Times New Roman"/>
              </w:rPr>
            </w:pPr>
          </w:p>
          <w:p w:rsidR="00C83187" w:rsidRPr="00C83187" w:rsidRDefault="00C83187" w:rsidP="00C83187">
            <w:pPr>
              <w:pStyle w:val="ListParagraph"/>
              <w:numPr>
                <w:ilvl w:val="0"/>
                <w:numId w:val="37"/>
              </w:numPr>
              <w:rPr>
                <w:rFonts w:ascii="Times New Roman" w:hAnsi="Times New Roman" w:cs="Times New Roman"/>
              </w:rPr>
            </w:pPr>
            <w:r w:rsidRPr="00C83187">
              <w:rPr>
                <w:rFonts w:ascii="Times New Roman" w:hAnsi="Times New Roman" w:cs="Times New Roman"/>
              </w:rPr>
              <w:t>Jemi të përzgjedhur në fazën e parë nga projektet që Ministria e Ekonomise është duke implementuar për dixhitalizim e shkollave në Kosovë.</w:t>
            </w:r>
          </w:p>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 xml:space="preserve">Nënshkruam pranimin e donacionit (shtretër dhe dollape) për </w:t>
            </w:r>
            <w:r w:rsidRPr="00A120FD">
              <w:rPr>
                <w:rFonts w:ascii="Segoe UI Symbol" w:hAnsi="Segoe UI Symbol" w:cs="Segoe UI Symbol"/>
              </w:rPr>
              <w:t>🏫👫</w:t>
            </w:r>
            <w:r w:rsidRPr="00A120FD">
              <w:rPr>
                <w:rFonts w:ascii="Times New Roman" w:hAnsi="Times New Roman" w:cs="Times New Roman"/>
              </w:rPr>
              <w:t>"Institucioni Parashkollor Ardhmëria.</w:t>
            </w:r>
          </w:p>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Realizuam programin e festës së nëntorit, ku kishim edhe promovimi i librave të financuar nga Komuna për autorët tanë.</w:t>
            </w:r>
          </w:p>
          <w:p w:rsidR="00C83187" w:rsidRPr="00A120FD" w:rsidRDefault="00C83187" w:rsidP="00C83187">
            <w:pPr>
              <w:pStyle w:val="ListParagraph"/>
              <w:rPr>
                <w:rFonts w:ascii="Times New Roman" w:hAnsi="Times New Roman" w:cs="Times New Roman"/>
              </w:rPr>
            </w:pPr>
          </w:p>
          <w:p w:rsidR="00C83187" w:rsidRPr="00C83187" w:rsidRDefault="00C83187" w:rsidP="00C83187">
            <w:pPr>
              <w:pStyle w:val="ListParagraph"/>
              <w:numPr>
                <w:ilvl w:val="0"/>
                <w:numId w:val="37"/>
              </w:numPr>
              <w:rPr>
                <w:rFonts w:ascii="Times New Roman" w:hAnsi="Times New Roman" w:cs="Times New Roman"/>
              </w:rPr>
            </w:pPr>
            <w:r w:rsidRPr="00C83187">
              <w:rPr>
                <w:rFonts w:ascii="Times New Roman" w:hAnsi="Times New Roman" w:cs="Times New Roman"/>
              </w:rPr>
              <w:t xml:space="preserve">Nënshkruam pranimin e donacionit nga IOM, për të mbështetur kërkesën tonë, pajsja e sallës së konferencave. </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7"/>
              </w:numPr>
              <w:rPr>
                <w:rFonts w:ascii="Times New Roman" w:hAnsi="Times New Roman" w:cs="Times New Roman"/>
              </w:rPr>
            </w:pPr>
            <w:r w:rsidRPr="00A120FD">
              <w:rPr>
                <w:rFonts w:ascii="Times New Roman" w:hAnsi="Times New Roman" w:cs="Times New Roman"/>
              </w:rPr>
              <w:t xml:space="preserve">Është mbajtur edhe një sesion informues me nxënësit e SHML Dardania </w:t>
            </w:r>
          </w:p>
        </w:tc>
        <w:tc>
          <w:tcPr>
            <w:tcW w:w="5400" w:type="dxa"/>
            <w:shd w:val="clear" w:color="auto" w:fill="BCD4F3" w:themeFill="accent1" w:themeFillTint="33"/>
          </w:tcPr>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Puntori me HANDKOS, me temën: Gjuha e Lehtë” në kuadër të projektit AKTIVE.</w:t>
            </w:r>
          </w:p>
          <w:p w:rsidR="00C83187" w:rsidRPr="00C83187" w:rsidRDefault="00C83187" w:rsidP="00C83187">
            <w:pPr>
              <w:pStyle w:val="ListParagraph"/>
              <w:numPr>
                <w:ilvl w:val="0"/>
                <w:numId w:val="38"/>
              </w:numPr>
              <w:rPr>
                <w:rFonts w:ascii="Times New Roman" w:hAnsi="Times New Roman" w:cs="Times New Roman"/>
              </w:rPr>
            </w:pPr>
            <w:r w:rsidRPr="00C83187">
              <w:rPr>
                <w:rFonts w:ascii="Times New Roman" w:hAnsi="Times New Roman" w:cs="Times New Roman"/>
              </w:rPr>
              <w:t>Zhvilluam nje puntori me org CEDE për prezantimin e projektit nga Caritasi Zvicerrian Yeni, projekt me Eko Klubin në shkollen e mesme për aktivizimin e të rinjëve për mbrojtejn e mjedisit.</w:t>
            </w:r>
          </w:p>
          <w:p w:rsidR="00C83187" w:rsidRPr="00C83187" w:rsidRDefault="00C83187" w:rsidP="00C83187">
            <w:pPr>
              <w:pStyle w:val="ListParagraph"/>
              <w:numPr>
                <w:ilvl w:val="0"/>
                <w:numId w:val="38"/>
              </w:numPr>
              <w:rPr>
                <w:rFonts w:ascii="Times New Roman" w:hAnsi="Times New Roman" w:cs="Times New Roman"/>
              </w:rPr>
            </w:pPr>
            <w:r w:rsidRPr="00C83187">
              <w:rPr>
                <w:rFonts w:ascii="Times New Roman" w:hAnsi="Times New Roman" w:cs="Times New Roman"/>
              </w:rPr>
              <w:t>Aktiviteti i menagjuar nga drejtori Akif Shkreta EX art Colony Hani i Elezit, i finacuar nga MKRS, u zhvillua në shtëpinë e kulturës " Imri Curri", për dy ditë nga artistë poet dhe pikorë të njohur mbarëkombëtar.</w:t>
            </w:r>
          </w:p>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Ky projekt ka per qellim qe ne keto Shkolla te perzgjedhura ne kete faze te behet shtrirja e kabllove te internetit, instalimi I internetit me fije optike, e gjithë kjo do të mbeshtetet me paisje mbështetëse (Router, S</w:t>
            </w:r>
            <w:r>
              <w:rPr>
                <w:rFonts w:ascii="Times New Roman" w:hAnsi="Times New Roman" w:cs="Times New Roman"/>
              </w:rPr>
              <w:t>ë</w:t>
            </w:r>
            <w:r w:rsidRPr="00A120FD">
              <w:rPr>
                <w:rFonts w:ascii="Times New Roman" w:hAnsi="Times New Roman" w:cs="Times New Roman"/>
              </w:rPr>
              <w:t>itch dhe Access Point)</w:t>
            </w:r>
          </w:p>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 xml:space="preserve">Nënshkruam pranimin e donacionit (shtretër dhe dollape) për </w:t>
            </w:r>
            <w:r w:rsidRPr="00A120FD">
              <w:rPr>
                <w:rFonts w:ascii="Segoe UI Symbol" w:hAnsi="Segoe UI Symbol" w:cs="Segoe UI Symbol"/>
              </w:rPr>
              <w:t>🏫👫</w:t>
            </w:r>
            <w:r w:rsidRPr="00A120FD">
              <w:rPr>
                <w:rFonts w:ascii="Times New Roman" w:hAnsi="Times New Roman" w:cs="Times New Roman"/>
              </w:rPr>
              <w:t>"Institucioni Parashkollor Ardhmëria", si dhe një dëshmi e bashkëpunimit shembullor janë edhe aprovimi i kërkesave drejtuar KFOR-it.</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Realizuam programin e festës së nëntorit, ku ishin promovimi i librave nga autorët tanë.</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Nënshkruam pranimin e donacionit nga IOM, për të mbështetur kërkesën tonë, pajsja e sallës së konferencave me mikrofonë dhe zërim, perde zebra, perde projektori me mbajtësen e projektorit dhe microfon ajëror.</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8"/>
              </w:numPr>
              <w:rPr>
                <w:rFonts w:ascii="Times New Roman" w:hAnsi="Times New Roman" w:cs="Times New Roman"/>
              </w:rPr>
            </w:pPr>
            <w:r w:rsidRPr="00A120FD">
              <w:rPr>
                <w:rFonts w:ascii="Times New Roman" w:hAnsi="Times New Roman" w:cs="Times New Roman"/>
              </w:rPr>
              <w:t>Është mbajtur edhe një sesion informues me nxënësit e SHML Dardania per të reflektuar për trajnimin e mbajtur per nxënësit dhe duke diskutuar për dhunën dhe te drejtat e grave.</w:t>
            </w:r>
          </w:p>
          <w:p w:rsidR="00C83187" w:rsidRPr="00A120FD" w:rsidRDefault="00C83187" w:rsidP="00C83187">
            <w:pPr>
              <w:rPr>
                <w:rFonts w:ascii="Times New Roman" w:hAnsi="Times New Roman" w:cs="Times New Roman"/>
              </w:rPr>
            </w:pPr>
          </w:p>
        </w:tc>
      </w:tr>
      <w:tr w:rsidR="00C83187" w:rsidRPr="00E1649D" w:rsidTr="00C83187">
        <w:trPr>
          <w:cantSplit/>
          <w:trHeight w:val="1418"/>
        </w:trPr>
        <w:tc>
          <w:tcPr>
            <w:tcW w:w="641" w:type="dxa"/>
            <w:gridSpan w:val="2"/>
            <w:shd w:val="clear" w:color="auto" w:fill="F2F2F2" w:themeFill="background1" w:themeFillShade="F2"/>
            <w:vAlign w:val="center"/>
          </w:tcPr>
          <w:p w:rsidR="00C83187" w:rsidRPr="00A120FD" w:rsidRDefault="00C83187" w:rsidP="00C83187">
            <w:pPr>
              <w:jc w:val="center"/>
              <w:rPr>
                <w:rFonts w:ascii="Times New Roman" w:hAnsi="Times New Roman" w:cs="Times New Roman"/>
                <w:lang w:val="sq-AL"/>
              </w:rPr>
            </w:pPr>
            <w:r w:rsidRPr="00A120FD">
              <w:rPr>
                <w:rFonts w:ascii="Times New Roman" w:hAnsi="Times New Roman" w:cs="Times New Roman"/>
                <w:lang w:val="sq-AL"/>
              </w:rPr>
              <w:lastRenderedPageBreak/>
              <w:t>12</w:t>
            </w:r>
          </w:p>
        </w:tc>
        <w:tc>
          <w:tcPr>
            <w:tcW w:w="347" w:type="dxa"/>
            <w:shd w:val="clear" w:color="auto" w:fill="D9D9D9" w:themeFill="background1" w:themeFillShade="D9"/>
            <w:textDirection w:val="btLr"/>
            <w:vAlign w:val="center"/>
          </w:tcPr>
          <w:p w:rsidR="00C83187" w:rsidRPr="00A120FD" w:rsidRDefault="00C83187" w:rsidP="00C83187">
            <w:pPr>
              <w:ind w:left="113" w:right="113"/>
              <w:jc w:val="center"/>
              <w:rPr>
                <w:rFonts w:ascii="Times New Roman" w:hAnsi="Times New Roman" w:cs="Times New Roman"/>
                <w:lang w:val="sq-AL"/>
              </w:rPr>
            </w:pPr>
            <w:r w:rsidRPr="00A120FD">
              <w:rPr>
                <w:rFonts w:ascii="Times New Roman" w:hAnsi="Times New Roman" w:cs="Times New Roman"/>
                <w:lang w:val="sq-AL"/>
              </w:rPr>
              <w:t xml:space="preserve">Dhjetor </w:t>
            </w:r>
          </w:p>
        </w:tc>
        <w:tc>
          <w:tcPr>
            <w:tcW w:w="4239" w:type="dxa"/>
            <w:shd w:val="clear" w:color="auto" w:fill="DEDEDE" w:themeFill="text2" w:themeFillTint="33"/>
          </w:tcPr>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Është realizuar trajnimi për mësimdhënës klasorë për fëmijët me nevoja të veqanta.</w:t>
            </w:r>
          </w:p>
          <w:p w:rsidR="00C83187" w:rsidRPr="00A120FD" w:rsidRDefault="00C83187" w:rsidP="00C83187">
            <w:pPr>
              <w:rPr>
                <w:rFonts w:ascii="Times New Roman" w:hAnsi="Times New Roman" w:cs="Times New Roman"/>
              </w:rPr>
            </w:pPr>
          </w:p>
          <w:p w:rsidR="00C83187" w:rsidRPr="00A120FD" w:rsidRDefault="00C83187" w:rsidP="00C83187">
            <w:pPr>
              <w:rPr>
                <w:rFonts w:ascii="Times New Roman" w:hAnsi="Times New Roman" w:cs="Times New Roman"/>
              </w:rPr>
            </w:pPr>
          </w:p>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Janë kryer me sukses projektet për rregullimin e infrastrukturës shkollore.</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Të rinjë si mësimdhënës dhe studentë të IT dhe njohës të gjuhëve të huaja nga komuna jonë prezantuan në konferencën DREAMin&amp;LEAP in Kosovo 2023.</w:t>
            </w:r>
          </w:p>
          <w:p w:rsidR="00C83187" w:rsidRPr="00A120FD" w:rsidRDefault="00C83187" w:rsidP="00C83187">
            <w:pPr>
              <w:rPr>
                <w:rFonts w:ascii="Times New Roman" w:hAnsi="Times New Roman" w:cs="Times New Roman"/>
              </w:rPr>
            </w:pPr>
          </w:p>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Nxënësit tanë nga shkolla e mesme Dardania me Eko Klubin e tyre fituan vendin e dytë të aplikuar për çmimin Dervish Rozhaja, ku me shumën e fituar do të investohet në mbrojtjen dhe ruajtjen e mjedisit ekologjik në qytetin tonë.</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Pranuam donacionin nga USAID-i me org Up to Youth perfaqësuar nga të rinjët tanë.</w:t>
            </w:r>
          </w:p>
          <w:p w:rsidR="00C83187" w:rsidRPr="00A120FD" w:rsidRDefault="00C83187" w:rsidP="00C83187">
            <w:pPr>
              <w:rPr>
                <w:rFonts w:ascii="Times New Roman" w:hAnsi="Times New Roman" w:cs="Times New Roman"/>
              </w:rPr>
            </w:pPr>
          </w:p>
          <w:p w:rsidR="00C83187" w:rsidRPr="00A120FD" w:rsidRDefault="00C83187" w:rsidP="00C83187">
            <w:pPr>
              <w:rPr>
                <w:rFonts w:ascii="Times New Roman" w:hAnsi="Times New Roman" w:cs="Times New Roman"/>
              </w:rPr>
            </w:pPr>
          </w:p>
          <w:p w:rsidR="00C83187" w:rsidRPr="00A120FD" w:rsidRDefault="00C83187" w:rsidP="00C83187">
            <w:pPr>
              <w:rPr>
                <w:rFonts w:ascii="Times New Roman" w:hAnsi="Times New Roman" w:cs="Times New Roman"/>
              </w:rPr>
            </w:pPr>
          </w:p>
          <w:p w:rsidR="00C83187" w:rsidRPr="00C83187" w:rsidRDefault="00C83187" w:rsidP="00C83187">
            <w:pPr>
              <w:pStyle w:val="ListParagraph"/>
              <w:numPr>
                <w:ilvl w:val="0"/>
                <w:numId w:val="39"/>
              </w:numPr>
              <w:rPr>
                <w:rFonts w:ascii="Times New Roman" w:hAnsi="Times New Roman" w:cs="Times New Roman"/>
              </w:rPr>
            </w:pPr>
            <w:r w:rsidRPr="00C83187">
              <w:rPr>
                <w:rFonts w:ascii="Times New Roman" w:hAnsi="Times New Roman" w:cs="Times New Roman"/>
              </w:rPr>
              <w:t>Realizuam marrveshje bashkëpunimi me Shoqatën e Pensionerëve të TMK / FSK dhe Simpatizantëve "Elita", dhe realizuam trajnimin e stafit teknik të shkollave.</w:t>
            </w:r>
          </w:p>
          <w:p w:rsidR="00C83187" w:rsidRPr="00A120FD" w:rsidRDefault="00C83187" w:rsidP="00C83187">
            <w:pPr>
              <w:pStyle w:val="ListParagraph"/>
              <w:numPr>
                <w:ilvl w:val="0"/>
                <w:numId w:val="39"/>
              </w:numPr>
              <w:rPr>
                <w:rFonts w:ascii="Times New Roman" w:hAnsi="Times New Roman" w:cs="Times New Roman"/>
              </w:rPr>
            </w:pPr>
            <w:r w:rsidRPr="00A120FD">
              <w:rPr>
                <w:rFonts w:ascii="Times New Roman" w:hAnsi="Times New Roman" w:cs="Times New Roman"/>
              </w:rPr>
              <w:t>Subvencionuam shtypjen e librit 50 vjet futboll, të prof, Remzi Ballazhi</w:t>
            </w:r>
          </w:p>
        </w:tc>
        <w:tc>
          <w:tcPr>
            <w:tcW w:w="5400" w:type="dxa"/>
            <w:shd w:val="clear" w:color="auto" w:fill="BCD4F3" w:themeFill="accent1" w:themeFillTint="33"/>
          </w:tcPr>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Është realizuar trajnimi për mësimdhënës klasorë dhe stafit për mirëqenje sociale të cilët punojnë dhe kanë qasje për fëmijët me nevoja të veqanta, të finacuar nga SharrCem.</w:t>
            </w: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Rregullimi i infrastukturës shkollore ku përfshihen (lyerja, suvatimi, renovimi i banjove, ndërrim i dritareve, mur mbrojtës nga shembjet e dheut, shtrim i tereneve të vrazhda me vynil, rregullim I ndriqimin artificial).</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Të rinjë si mësimdhënës dhe studentë të IT dhe njohës të gjuhëve të huaja nga komuna jonë prezantuan në konferencën DREAMin&amp;LEAPin Kosovo 2023 që u zhvillua në Prizren mbi temën "Aktivizimi rinor si vlerë e përbashkët shoqërore"</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Nxënësit tanë nga shkolla e mesme Dardania me Eko Klubin e tyre nën udhëheqjen e mësimdhënësit të Ekologjisë Orhan Bushi, fituan vendin e dytë të aplikuar për çmimin Dervish Rozhaja, ku me shumën e fituar do të investohet në mbrojtjen dhe ruajtjen e mjedisit ekologjik në qytetin tonë.</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Pranuam donacionin nga USAID-i me org Up to Youth perfaqësuar nga të rinjët tanë 4 llaptopë, dy projektorë për shkolla dhe 12 ulëse (shilte)leximi për bibliotekën në Qendrën Kulturore.</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Me Shoqatën e Pensionerëve të TMK / FSK dhe Simpatizantëve "Elita", realizuam trajnimin e stafit teknik të shkollave të Hanit të Elezit rreth përdorimit të pajisjeve kundër zjarrit, trajnim mjaft i nevojshëm për të parandaluar përhapjen e zjarrit, për sigurinë e nxënësve dhe stafit shkollor.</w:t>
            </w:r>
          </w:p>
          <w:p w:rsidR="00C83187" w:rsidRPr="00A120FD" w:rsidRDefault="00C83187" w:rsidP="00C83187">
            <w:pPr>
              <w:pStyle w:val="ListParagraph"/>
              <w:rPr>
                <w:rFonts w:ascii="Times New Roman" w:hAnsi="Times New Roman" w:cs="Times New Roman"/>
              </w:rPr>
            </w:pPr>
          </w:p>
          <w:p w:rsidR="00C83187" w:rsidRPr="00A120FD" w:rsidRDefault="00C83187" w:rsidP="00C83187">
            <w:pPr>
              <w:pStyle w:val="ListParagraph"/>
              <w:numPr>
                <w:ilvl w:val="0"/>
                <w:numId w:val="40"/>
              </w:numPr>
              <w:rPr>
                <w:rFonts w:ascii="Times New Roman" w:hAnsi="Times New Roman" w:cs="Times New Roman"/>
              </w:rPr>
            </w:pPr>
            <w:r w:rsidRPr="00A120FD">
              <w:rPr>
                <w:rFonts w:ascii="Times New Roman" w:hAnsi="Times New Roman" w:cs="Times New Roman"/>
              </w:rPr>
              <w:t>Subvencionuam shtypjen e librit 50 vjet futboll, të prof, Remzi Ballazhi</w:t>
            </w:r>
          </w:p>
          <w:p w:rsidR="00C83187" w:rsidRPr="00A120FD" w:rsidRDefault="00C83187" w:rsidP="00C83187">
            <w:pPr>
              <w:pStyle w:val="ListParagraph"/>
              <w:rPr>
                <w:rFonts w:ascii="Times New Roman" w:hAnsi="Times New Roman" w:cs="Times New Roman"/>
              </w:rPr>
            </w:pPr>
          </w:p>
        </w:tc>
      </w:tr>
    </w:tbl>
    <w:p w:rsidR="00C83187" w:rsidRPr="008202A3" w:rsidRDefault="00C83187" w:rsidP="00C83187">
      <w:pPr>
        <w:spacing w:after="0"/>
        <w:rPr>
          <w:rFonts w:ascii="Times New Roman" w:hAnsi="Times New Roman" w:cs="Times New Roman"/>
          <w:b/>
          <w:lang w:val="sq-AL"/>
        </w:rPr>
      </w:pPr>
    </w:p>
    <w:p w:rsidR="00C83187" w:rsidRPr="00E1649D" w:rsidRDefault="00C83187" w:rsidP="00C83187">
      <w:pPr>
        <w:spacing w:after="0" w:line="240" w:lineRule="auto"/>
        <w:jc w:val="center"/>
        <w:rPr>
          <w:rFonts w:ascii="Times New Roman" w:hAnsi="Times New Roman" w:cs="Times New Roman"/>
          <w:b/>
          <w:sz w:val="32"/>
          <w:szCs w:val="32"/>
        </w:rPr>
      </w:pPr>
      <w:r w:rsidRPr="00E1649D">
        <w:rPr>
          <w:rFonts w:ascii="Times New Roman" w:hAnsi="Times New Roman" w:cs="Times New Roman"/>
          <w:b/>
          <w:sz w:val="32"/>
          <w:szCs w:val="32"/>
        </w:rPr>
        <w:t>Roporti i Bibliotekës 2023</w:t>
      </w:r>
    </w:p>
    <w:p w:rsidR="00C83187" w:rsidRPr="00E1649D" w:rsidRDefault="00C83187" w:rsidP="00C83187">
      <w:pPr>
        <w:spacing w:after="0" w:line="240" w:lineRule="auto"/>
        <w:rPr>
          <w:rFonts w:ascii="Times New Roman" w:hAnsi="Times New Roman" w:cs="Times New Roman"/>
          <w:sz w:val="24"/>
          <w:szCs w:val="24"/>
        </w:rPr>
      </w:pPr>
    </w:p>
    <w:p w:rsidR="00C83187" w:rsidRPr="00E1649D" w:rsidRDefault="00C83187" w:rsidP="00C83187">
      <w:pPr>
        <w:spacing w:after="0" w:line="240" w:lineRule="auto"/>
        <w:rPr>
          <w:rFonts w:ascii="Times New Roman" w:hAnsi="Times New Roman" w:cs="Times New Roman"/>
          <w:sz w:val="24"/>
          <w:szCs w:val="24"/>
        </w:rPr>
      </w:pPr>
      <w:r w:rsidRPr="00E1649D">
        <w:rPr>
          <w:rFonts w:ascii="Times New Roman" w:hAnsi="Times New Roman" w:cs="Times New Roman"/>
          <w:sz w:val="24"/>
          <w:szCs w:val="24"/>
        </w:rPr>
        <w:t>Për çdo vjet Biblioteka Komunale në Han të Elezit si dhe këtë vit Ministria e Kulturës ka dhuruar 857 eksemplar më 10.05.2023.</w:t>
      </w:r>
    </w:p>
    <w:p w:rsidR="00C83187" w:rsidRPr="00E1649D" w:rsidRDefault="00C83187" w:rsidP="00C83187">
      <w:pPr>
        <w:spacing w:after="0" w:line="240" w:lineRule="auto"/>
        <w:rPr>
          <w:rFonts w:ascii="Times New Roman" w:hAnsi="Times New Roman" w:cs="Times New Roman"/>
          <w:sz w:val="24"/>
          <w:szCs w:val="24"/>
        </w:rPr>
      </w:pPr>
    </w:p>
    <w:p w:rsidR="00C83187" w:rsidRPr="00E1649D" w:rsidRDefault="00C83187" w:rsidP="00C83187">
      <w:pPr>
        <w:spacing w:after="0" w:line="240" w:lineRule="auto"/>
        <w:rPr>
          <w:rFonts w:ascii="Times New Roman" w:hAnsi="Times New Roman" w:cs="Times New Roman"/>
          <w:b/>
          <w:sz w:val="24"/>
          <w:szCs w:val="24"/>
        </w:rPr>
      </w:pPr>
      <w:r w:rsidRPr="00E1649D">
        <w:rPr>
          <w:rFonts w:ascii="Times New Roman" w:hAnsi="Times New Roman" w:cs="Times New Roman"/>
          <w:b/>
          <w:sz w:val="24"/>
          <w:szCs w:val="24"/>
        </w:rPr>
        <w:t xml:space="preserve">Ka pasur dhurim të Librave edhe nga autor të tjerë: </w:t>
      </w:r>
    </w:p>
    <w:p w:rsidR="00C83187" w:rsidRPr="00E1649D" w:rsidRDefault="00C83187" w:rsidP="00C83187">
      <w:pPr>
        <w:spacing w:after="0" w:line="240" w:lineRule="auto"/>
        <w:rPr>
          <w:rFonts w:ascii="Times New Roman" w:hAnsi="Times New Roman" w:cs="Times New Roman"/>
          <w:b/>
          <w:sz w:val="24"/>
          <w:szCs w:val="24"/>
        </w:rPr>
      </w:pPr>
    </w:p>
    <w:p w:rsidR="00C83187" w:rsidRPr="00E1649D" w:rsidRDefault="00C83187" w:rsidP="00C83187">
      <w:pPr>
        <w:spacing w:after="0" w:line="240" w:lineRule="auto"/>
        <w:rPr>
          <w:rFonts w:ascii="Times New Roman" w:hAnsi="Times New Roman" w:cs="Times New Roman"/>
          <w:sz w:val="24"/>
          <w:szCs w:val="24"/>
        </w:rPr>
      </w:pPr>
      <w:r w:rsidRPr="00E1649D">
        <w:rPr>
          <w:rFonts w:ascii="Times New Roman" w:hAnsi="Times New Roman" w:cs="Times New Roman"/>
          <w:sz w:val="24"/>
          <w:szCs w:val="24"/>
        </w:rPr>
        <w:t>1.21.03.2023 Sherife Shabani ka dhuruar bibliotekes Hani i Elezit 10 eksemplar</w:t>
      </w:r>
    </w:p>
    <w:p w:rsidR="00C83187" w:rsidRPr="00E1649D" w:rsidRDefault="00C83187" w:rsidP="00C83187">
      <w:pPr>
        <w:spacing w:after="0" w:line="240" w:lineRule="auto"/>
        <w:rPr>
          <w:rFonts w:ascii="Times New Roman" w:hAnsi="Times New Roman" w:cs="Times New Roman"/>
          <w:sz w:val="24"/>
          <w:szCs w:val="24"/>
        </w:rPr>
      </w:pPr>
    </w:p>
    <w:p w:rsidR="00C83187" w:rsidRPr="00E1649D" w:rsidRDefault="00C83187" w:rsidP="00C83187">
      <w:pPr>
        <w:spacing w:after="0" w:line="240" w:lineRule="auto"/>
        <w:rPr>
          <w:rFonts w:ascii="Times New Roman" w:hAnsi="Times New Roman" w:cs="Times New Roman"/>
          <w:sz w:val="24"/>
          <w:szCs w:val="24"/>
        </w:rPr>
      </w:pPr>
      <w:r w:rsidRPr="00E1649D">
        <w:rPr>
          <w:rFonts w:ascii="Times New Roman" w:hAnsi="Times New Roman" w:cs="Times New Roman"/>
          <w:sz w:val="24"/>
          <w:szCs w:val="24"/>
        </w:rPr>
        <w:t>2. Shoqata e Kosoves per belbëzim dhuroj 4 kopje të librit 14.02.2023</w:t>
      </w:r>
    </w:p>
    <w:p w:rsidR="00C83187" w:rsidRPr="00E1649D" w:rsidRDefault="00C83187" w:rsidP="00C83187">
      <w:pPr>
        <w:spacing w:after="0" w:line="240" w:lineRule="auto"/>
        <w:rPr>
          <w:rFonts w:ascii="Times New Roman" w:hAnsi="Times New Roman" w:cs="Times New Roman"/>
          <w:sz w:val="24"/>
          <w:szCs w:val="24"/>
        </w:rPr>
      </w:pPr>
    </w:p>
    <w:p w:rsidR="00C83187" w:rsidRPr="00E1649D" w:rsidRDefault="00C83187" w:rsidP="00C83187">
      <w:pPr>
        <w:spacing w:after="0" w:line="240" w:lineRule="auto"/>
        <w:rPr>
          <w:rFonts w:ascii="Times New Roman" w:hAnsi="Times New Roman" w:cs="Times New Roman"/>
          <w:sz w:val="24"/>
          <w:szCs w:val="24"/>
        </w:rPr>
      </w:pPr>
      <w:r w:rsidRPr="00E1649D">
        <w:rPr>
          <w:rFonts w:ascii="Times New Roman" w:hAnsi="Times New Roman" w:cs="Times New Roman"/>
          <w:sz w:val="24"/>
          <w:szCs w:val="24"/>
        </w:rPr>
        <w:t>3.16.03.2023 Fari bushi dhuroj 1 libër me titull “Qeverisja e korporatave (Sharrcem) në Han të Elezit”.</w:t>
      </w:r>
    </w:p>
    <w:p w:rsidR="00C83187" w:rsidRPr="00E1649D" w:rsidRDefault="00C83187" w:rsidP="00C83187">
      <w:pPr>
        <w:spacing w:after="0" w:line="240" w:lineRule="auto"/>
        <w:rPr>
          <w:rFonts w:ascii="Times New Roman" w:hAnsi="Times New Roman" w:cs="Times New Roman"/>
          <w:sz w:val="24"/>
          <w:szCs w:val="24"/>
        </w:rPr>
      </w:pPr>
    </w:p>
    <w:p w:rsidR="00C83187" w:rsidRPr="00E1649D" w:rsidRDefault="00C83187" w:rsidP="00C83187">
      <w:pPr>
        <w:spacing w:after="0" w:line="240" w:lineRule="auto"/>
        <w:rPr>
          <w:rFonts w:ascii="Times New Roman" w:hAnsi="Times New Roman" w:cs="Times New Roman"/>
        </w:rPr>
      </w:pPr>
      <w:r w:rsidRPr="00E1649D">
        <w:rPr>
          <w:rFonts w:ascii="Times New Roman" w:hAnsi="Times New Roman" w:cs="Times New Roman"/>
          <w:sz w:val="24"/>
          <w:szCs w:val="24"/>
        </w:rPr>
        <w:t>4.  24.03.2023 USAID dhuroj 18 libra Bibliotekes Komunale Hani i Elezit</w:t>
      </w:r>
      <w:r>
        <w:rPr>
          <w:rFonts w:ascii="Times New Roman" w:hAnsi="Times New Roman" w:cs="Times New Roman"/>
          <w:sz w:val="24"/>
          <w:szCs w:val="24"/>
        </w:rPr>
        <w:t>.</w:t>
      </w:r>
    </w:p>
    <w:p w:rsidR="00C83187" w:rsidRPr="00E1649D" w:rsidRDefault="00C83187" w:rsidP="00C83187">
      <w:pPr>
        <w:pStyle w:val="ListParagraph"/>
        <w:numPr>
          <w:ilvl w:val="0"/>
          <w:numId w:val="28"/>
        </w:numPr>
        <w:tabs>
          <w:tab w:val="left" w:pos="1680"/>
        </w:tabs>
        <w:spacing w:after="200"/>
        <w:rPr>
          <w:rFonts w:ascii="Times New Roman" w:hAnsi="Times New Roman" w:cs="Times New Roman"/>
          <w:b/>
          <w:sz w:val="24"/>
          <w:szCs w:val="24"/>
        </w:rPr>
      </w:pPr>
      <w:r w:rsidRPr="00E1649D">
        <w:rPr>
          <w:rFonts w:ascii="Times New Roman" w:hAnsi="Times New Roman" w:cs="Times New Roman"/>
          <w:b/>
          <w:sz w:val="24"/>
          <w:szCs w:val="24"/>
        </w:rPr>
        <w:t>FONDI I LIBRAVE NË BIBLIOTEKËN AMË</w:t>
      </w:r>
    </w:p>
    <w:tbl>
      <w:tblPr>
        <w:tblW w:w="0" w:type="auto"/>
        <w:tblLook w:val="04A0"/>
      </w:tblPr>
      <w:tblGrid>
        <w:gridCol w:w="1723"/>
        <w:gridCol w:w="1723"/>
        <w:gridCol w:w="1723"/>
        <w:gridCol w:w="1723"/>
        <w:gridCol w:w="1723"/>
        <w:gridCol w:w="1723"/>
      </w:tblGrid>
      <w:tr w:rsidR="00C83187" w:rsidRPr="00E1649D" w:rsidTr="00826BC4">
        <w:trPr>
          <w:trHeight w:val="173"/>
        </w:trPr>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Në ghuhën</w:t>
            </w:r>
          </w:p>
        </w:tc>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Shqipe</w:t>
            </w:r>
          </w:p>
        </w:tc>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serbe</w:t>
            </w:r>
          </w:p>
        </w:tc>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Turke</w:t>
            </w:r>
          </w:p>
        </w:tc>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Të tjetra</w:t>
            </w:r>
          </w:p>
        </w:tc>
        <w:tc>
          <w:tcPr>
            <w:tcW w:w="1723" w:type="dxa"/>
          </w:tcPr>
          <w:p w:rsidR="00C83187" w:rsidRPr="00826BC4" w:rsidRDefault="00C83187" w:rsidP="00C83187">
            <w:pPr>
              <w:tabs>
                <w:tab w:val="left" w:pos="1680"/>
              </w:tabs>
              <w:jc w:val="center"/>
              <w:rPr>
                <w:rFonts w:ascii="Times New Roman" w:hAnsi="Times New Roman" w:cs="Times New Roman"/>
                <w:b/>
              </w:rPr>
            </w:pPr>
            <w:r w:rsidRPr="00826BC4">
              <w:rPr>
                <w:rFonts w:ascii="Times New Roman" w:hAnsi="Times New Roman" w:cs="Times New Roman"/>
                <w:b/>
              </w:rPr>
              <w:t>Gjithsej</w:t>
            </w:r>
          </w:p>
        </w:tc>
      </w:tr>
      <w:tr w:rsidR="00C83187" w:rsidRPr="00E1649D" w:rsidTr="00826BC4">
        <w:trPr>
          <w:trHeight w:val="192"/>
        </w:trPr>
        <w:tc>
          <w:tcPr>
            <w:tcW w:w="1723" w:type="dxa"/>
          </w:tcPr>
          <w:p w:rsidR="00C83187" w:rsidRPr="00826BC4" w:rsidRDefault="00C83187" w:rsidP="00C83187">
            <w:pPr>
              <w:tabs>
                <w:tab w:val="left" w:pos="1680"/>
              </w:tabs>
              <w:rPr>
                <w:rFonts w:ascii="Times New Roman" w:hAnsi="Times New Roman" w:cs="Times New Roman"/>
              </w:rPr>
            </w:pPr>
          </w:p>
        </w:tc>
        <w:tc>
          <w:tcPr>
            <w:tcW w:w="1723" w:type="dxa"/>
          </w:tcPr>
          <w:p w:rsidR="00C83187" w:rsidRPr="00826BC4" w:rsidRDefault="00C83187" w:rsidP="00C83187">
            <w:pPr>
              <w:tabs>
                <w:tab w:val="left" w:pos="1680"/>
              </w:tabs>
              <w:jc w:val="center"/>
              <w:rPr>
                <w:rFonts w:ascii="Times New Roman" w:hAnsi="Times New Roman" w:cs="Times New Roman"/>
              </w:rPr>
            </w:pPr>
            <w:r w:rsidRPr="00826BC4">
              <w:rPr>
                <w:rFonts w:ascii="Times New Roman" w:hAnsi="Times New Roman" w:cs="Times New Roman"/>
              </w:rPr>
              <w:t>6113</w:t>
            </w:r>
          </w:p>
        </w:tc>
        <w:tc>
          <w:tcPr>
            <w:tcW w:w="1723" w:type="dxa"/>
          </w:tcPr>
          <w:p w:rsidR="00C83187" w:rsidRPr="00826BC4" w:rsidRDefault="00C83187" w:rsidP="00C83187">
            <w:pPr>
              <w:tabs>
                <w:tab w:val="left" w:pos="1680"/>
              </w:tabs>
              <w:jc w:val="center"/>
              <w:rPr>
                <w:rFonts w:ascii="Times New Roman" w:hAnsi="Times New Roman" w:cs="Times New Roman"/>
              </w:rPr>
            </w:pPr>
            <w:r w:rsidRPr="00826BC4">
              <w:rPr>
                <w:rFonts w:ascii="Times New Roman" w:hAnsi="Times New Roman" w:cs="Times New Roman"/>
              </w:rPr>
              <w:t>14</w:t>
            </w:r>
          </w:p>
        </w:tc>
        <w:tc>
          <w:tcPr>
            <w:tcW w:w="1723" w:type="dxa"/>
          </w:tcPr>
          <w:p w:rsidR="00C83187" w:rsidRPr="00826BC4" w:rsidRDefault="00C83187" w:rsidP="00C83187">
            <w:pPr>
              <w:tabs>
                <w:tab w:val="left" w:pos="1680"/>
              </w:tabs>
              <w:jc w:val="center"/>
              <w:rPr>
                <w:rFonts w:ascii="Times New Roman" w:hAnsi="Times New Roman" w:cs="Times New Roman"/>
              </w:rPr>
            </w:pPr>
            <w:r w:rsidRPr="00826BC4">
              <w:rPr>
                <w:rFonts w:ascii="Times New Roman" w:hAnsi="Times New Roman" w:cs="Times New Roman"/>
              </w:rPr>
              <w:t>22</w:t>
            </w:r>
          </w:p>
        </w:tc>
        <w:tc>
          <w:tcPr>
            <w:tcW w:w="1723" w:type="dxa"/>
          </w:tcPr>
          <w:p w:rsidR="00C83187" w:rsidRPr="00826BC4" w:rsidRDefault="00C83187" w:rsidP="00C83187">
            <w:pPr>
              <w:tabs>
                <w:tab w:val="left" w:pos="1680"/>
              </w:tabs>
              <w:jc w:val="center"/>
              <w:rPr>
                <w:rFonts w:ascii="Times New Roman" w:hAnsi="Times New Roman" w:cs="Times New Roman"/>
              </w:rPr>
            </w:pPr>
            <w:r w:rsidRPr="00826BC4">
              <w:rPr>
                <w:rFonts w:ascii="Times New Roman" w:hAnsi="Times New Roman" w:cs="Times New Roman"/>
              </w:rPr>
              <w:t>334</w:t>
            </w:r>
          </w:p>
        </w:tc>
        <w:tc>
          <w:tcPr>
            <w:tcW w:w="1723" w:type="dxa"/>
          </w:tcPr>
          <w:p w:rsidR="00C83187" w:rsidRPr="00826BC4" w:rsidRDefault="00C83187" w:rsidP="00C83187">
            <w:pPr>
              <w:tabs>
                <w:tab w:val="left" w:pos="1680"/>
              </w:tabs>
              <w:jc w:val="center"/>
              <w:rPr>
                <w:rFonts w:ascii="Times New Roman" w:hAnsi="Times New Roman" w:cs="Times New Roman"/>
              </w:rPr>
            </w:pPr>
            <w:r w:rsidRPr="00826BC4">
              <w:rPr>
                <w:rFonts w:ascii="Times New Roman" w:hAnsi="Times New Roman" w:cs="Times New Roman"/>
              </w:rPr>
              <w:t>7373</w:t>
            </w:r>
          </w:p>
        </w:tc>
      </w:tr>
    </w:tbl>
    <w:p w:rsidR="00C83187" w:rsidRPr="00E1649D" w:rsidRDefault="00C83187" w:rsidP="00C83187">
      <w:pPr>
        <w:spacing w:after="0"/>
        <w:rPr>
          <w:rFonts w:ascii="Times New Roman" w:hAnsi="Times New Roman" w:cs="Times New Roman"/>
          <w:sz w:val="24"/>
          <w:szCs w:val="24"/>
        </w:rPr>
      </w:pPr>
    </w:p>
    <w:p w:rsidR="00C83187" w:rsidRPr="00E1649D" w:rsidRDefault="00C83187" w:rsidP="00C83187">
      <w:pPr>
        <w:spacing w:after="0"/>
        <w:rPr>
          <w:rFonts w:ascii="Times New Roman" w:hAnsi="Times New Roman" w:cs="Times New Roman"/>
          <w:sz w:val="24"/>
          <w:szCs w:val="24"/>
        </w:rPr>
      </w:pPr>
      <w:r w:rsidRPr="00E1649D">
        <w:rPr>
          <w:rFonts w:ascii="Times New Roman" w:hAnsi="Times New Roman" w:cs="Times New Roman"/>
          <w:sz w:val="24"/>
          <w:szCs w:val="24"/>
        </w:rPr>
        <w:t>Vërejtje: Numri i lexuesëve ka qen i reduktuar për shkak të klasifikimit të librave si dhe renditja nëpër rafte.</w:t>
      </w:r>
    </w:p>
    <w:p w:rsidR="00C83187" w:rsidRPr="00E1649D" w:rsidRDefault="00C83187" w:rsidP="00C83187">
      <w:pPr>
        <w:spacing w:after="0"/>
        <w:rPr>
          <w:rFonts w:ascii="Times New Roman" w:hAnsi="Times New Roman" w:cs="Times New Roman"/>
          <w:sz w:val="24"/>
          <w:szCs w:val="24"/>
        </w:rPr>
      </w:pPr>
    </w:p>
    <w:tbl>
      <w:tblPr>
        <w:tblW w:w="10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
        <w:gridCol w:w="2513"/>
        <w:gridCol w:w="2340"/>
        <w:gridCol w:w="987"/>
        <w:gridCol w:w="778"/>
        <w:gridCol w:w="3776"/>
      </w:tblGrid>
      <w:tr w:rsidR="00C83187" w:rsidRPr="00C83187" w:rsidTr="00826BC4">
        <w:trPr>
          <w:trHeight w:val="233"/>
        </w:trPr>
        <w:tc>
          <w:tcPr>
            <w:tcW w:w="361"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spacing w:after="0" w:line="240" w:lineRule="auto"/>
              <w:rPr>
                <w:rFonts w:ascii="Times New Roman" w:hAnsi="Times New Roman" w:cs="Times New Roman"/>
                <w:b/>
                <w:sz w:val="20"/>
                <w:szCs w:val="24"/>
              </w:rPr>
            </w:pPr>
          </w:p>
        </w:tc>
        <w:tc>
          <w:tcPr>
            <w:tcW w:w="253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b/>
                <w:sz w:val="20"/>
                <w:szCs w:val="24"/>
              </w:rPr>
            </w:pPr>
            <w:r w:rsidRPr="00C83187">
              <w:rPr>
                <w:rFonts w:ascii="Times New Roman" w:hAnsi="Times New Roman" w:cs="Times New Roman"/>
                <w:b/>
                <w:sz w:val="20"/>
                <w:szCs w:val="24"/>
              </w:rPr>
              <w:t>Autori</w:t>
            </w:r>
          </w:p>
        </w:tc>
        <w:tc>
          <w:tcPr>
            <w:tcW w:w="2353"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b/>
                <w:sz w:val="20"/>
                <w:szCs w:val="24"/>
              </w:rPr>
            </w:pPr>
            <w:r w:rsidRPr="00C83187">
              <w:rPr>
                <w:rFonts w:ascii="Times New Roman" w:hAnsi="Times New Roman" w:cs="Times New Roman"/>
                <w:b/>
                <w:sz w:val="20"/>
                <w:szCs w:val="24"/>
              </w:rPr>
              <w:t>Titulli</w:t>
            </w:r>
          </w:p>
        </w:tc>
        <w:tc>
          <w:tcPr>
            <w:tcW w:w="992"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b/>
                <w:sz w:val="20"/>
                <w:szCs w:val="24"/>
              </w:rPr>
            </w:pPr>
            <w:r w:rsidRPr="00C83187">
              <w:rPr>
                <w:rFonts w:ascii="Times New Roman" w:hAnsi="Times New Roman" w:cs="Times New Roman"/>
                <w:b/>
                <w:sz w:val="20"/>
                <w:szCs w:val="24"/>
              </w:rPr>
              <w:t>Viti</w:t>
            </w:r>
          </w:p>
        </w:tc>
        <w:tc>
          <w:tcPr>
            <w:tcW w:w="7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b/>
                <w:sz w:val="20"/>
                <w:szCs w:val="24"/>
              </w:rPr>
            </w:pPr>
            <w:r w:rsidRPr="00C83187">
              <w:rPr>
                <w:rFonts w:ascii="Times New Roman" w:hAnsi="Times New Roman" w:cs="Times New Roman"/>
                <w:b/>
                <w:sz w:val="20"/>
                <w:szCs w:val="24"/>
              </w:rPr>
              <w:t>Nr.eks</w:t>
            </w:r>
          </w:p>
        </w:tc>
        <w:tc>
          <w:tcPr>
            <w:tcW w:w="38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b/>
                <w:sz w:val="20"/>
                <w:szCs w:val="24"/>
              </w:rPr>
            </w:pPr>
            <w:r w:rsidRPr="00C83187">
              <w:rPr>
                <w:rFonts w:ascii="Times New Roman" w:hAnsi="Times New Roman" w:cs="Times New Roman"/>
                <w:b/>
                <w:sz w:val="20"/>
                <w:szCs w:val="24"/>
              </w:rPr>
              <w:t>Verejtje</w:t>
            </w:r>
          </w:p>
        </w:tc>
      </w:tr>
      <w:tr w:rsidR="00C83187" w:rsidRPr="00C83187" w:rsidTr="00826BC4">
        <w:trPr>
          <w:trHeight w:val="899"/>
        </w:trPr>
        <w:tc>
          <w:tcPr>
            <w:tcW w:w="36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b/>
                <w:sz w:val="20"/>
                <w:szCs w:val="24"/>
              </w:rPr>
            </w:pPr>
            <w:r w:rsidRPr="00C83187">
              <w:rPr>
                <w:rFonts w:ascii="Times New Roman" w:hAnsi="Times New Roman" w:cs="Times New Roman"/>
                <w:b/>
                <w:sz w:val="20"/>
                <w:szCs w:val="24"/>
              </w:rPr>
              <w:t>1</w:t>
            </w:r>
          </w:p>
        </w:tc>
        <w:tc>
          <w:tcPr>
            <w:tcW w:w="253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sz w:val="20"/>
                <w:szCs w:val="24"/>
                <w:u w:val="single"/>
              </w:rPr>
            </w:pPr>
            <w:r w:rsidRPr="00C83187">
              <w:rPr>
                <w:rFonts w:ascii="Times New Roman" w:hAnsi="Times New Roman" w:cs="Times New Roman"/>
                <w:sz w:val="20"/>
                <w:szCs w:val="24"/>
              </w:rPr>
              <w:t>Ministria e Kulturës</w:t>
            </w:r>
          </w:p>
        </w:tc>
        <w:tc>
          <w:tcPr>
            <w:tcW w:w="2353"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spacing w:after="0" w:line="240" w:lineRule="auto"/>
              <w:rPr>
                <w:rFonts w:ascii="Times New Roman" w:eastAsia="MS Mincho" w:hAnsi="Times New Roman" w:cs="Times New Roman"/>
                <w:sz w:val="20"/>
                <w:szCs w:val="24"/>
                <w:u w:val="single"/>
                <w:lang w:eastAsia="ja-JP"/>
              </w:rPr>
            </w:pPr>
            <w:r w:rsidRPr="00C83187">
              <w:rPr>
                <w:rFonts w:ascii="Times New Roman" w:eastAsia="MS Mincho" w:hAnsi="Times New Roman" w:cs="Times New Roman"/>
                <w:sz w:val="20"/>
                <w:szCs w:val="24"/>
                <w:u w:val="single"/>
                <w:lang w:eastAsia="ja-JP"/>
              </w:rPr>
              <w:t>Tituj të ndryshëm</w:t>
            </w:r>
          </w:p>
        </w:tc>
        <w:tc>
          <w:tcPr>
            <w:tcW w:w="992"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spacing w:after="0" w:line="240" w:lineRule="auto"/>
              <w:rPr>
                <w:rFonts w:ascii="Times New Roman" w:hAnsi="Times New Roman" w:cs="Times New Roman"/>
                <w:sz w:val="20"/>
                <w:szCs w:val="24"/>
                <w:u w:val="single"/>
              </w:rPr>
            </w:pPr>
          </w:p>
          <w:p w:rsidR="00C83187" w:rsidRPr="00C83187" w:rsidRDefault="00C83187" w:rsidP="00C83187">
            <w:pPr>
              <w:spacing w:after="0" w:line="240" w:lineRule="auto"/>
              <w:rPr>
                <w:rFonts w:ascii="Times New Roman" w:hAnsi="Times New Roman" w:cs="Times New Roman"/>
                <w:sz w:val="20"/>
                <w:szCs w:val="24"/>
                <w:u w:val="single"/>
              </w:rPr>
            </w:pPr>
            <w:r w:rsidRPr="00C83187">
              <w:rPr>
                <w:rFonts w:ascii="Times New Roman" w:hAnsi="Times New Roman" w:cs="Times New Roman"/>
                <w:sz w:val="20"/>
                <w:szCs w:val="24"/>
                <w:u w:val="single"/>
              </w:rPr>
              <w:t>2023</w:t>
            </w:r>
          </w:p>
        </w:tc>
        <w:tc>
          <w:tcPr>
            <w:tcW w:w="709"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spacing w:after="0" w:line="240" w:lineRule="auto"/>
              <w:rPr>
                <w:rFonts w:ascii="Times New Roman" w:hAnsi="Times New Roman" w:cs="Times New Roman"/>
                <w:sz w:val="20"/>
                <w:szCs w:val="24"/>
                <w:u w:val="single"/>
              </w:rPr>
            </w:pPr>
          </w:p>
          <w:p w:rsidR="00C83187" w:rsidRPr="00C83187" w:rsidRDefault="00C83187" w:rsidP="00C83187">
            <w:pPr>
              <w:spacing w:after="0" w:line="240" w:lineRule="auto"/>
              <w:rPr>
                <w:rFonts w:ascii="Times New Roman" w:hAnsi="Times New Roman" w:cs="Times New Roman"/>
                <w:sz w:val="20"/>
                <w:szCs w:val="24"/>
                <w:u w:val="single"/>
              </w:rPr>
            </w:pPr>
            <w:r w:rsidRPr="00C83187">
              <w:rPr>
                <w:rFonts w:ascii="Times New Roman" w:hAnsi="Times New Roman" w:cs="Times New Roman"/>
                <w:sz w:val="20"/>
                <w:szCs w:val="24"/>
                <w:u w:val="single"/>
              </w:rPr>
              <w:t>857</w:t>
            </w:r>
          </w:p>
        </w:tc>
        <w:tc>
          <w:tcPr>
            <w:tcW w:w="38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Librat e Dhuruara nga Ministria e kulturesë 10.05.2023</w:t>
            </w:r>
          </w:p>
        </w:tc>
      </w:tr>
      <w:tr w:rsidR="00C83187" w:rsidRPr="00C83187" w:rsidTr="00826BC4">
        <w:trPr>
          <w:trHeight w:val="568"/>
        </w:trPr>
        <w:tc>
          <w:tcPr>
            <w:tcW w:w="36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b/>
                <w:sz w:val="20"/>
                <w:szCs w:val="24"/>
              </w:rPr>
            </w:pPr>
            <w:r w:rsidRPr="00C83187">
              <w:rPr>
                <w:rFonts w:ascii="Times New Roman" w:hAnsi="Times New Roman" w:cs="Times New Roman"/>
                <w:b/>
                <w:sz w:val="20"/>
                <w:szCs w:val="24"/>
              </w:rPr>
              <w:t>2</w:t>
            </w:r>
          </w:p>
        </w:tc>
        <w:tc>
          <w:tcPr>
            <w:tcW w:w="253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Sherife Shabani</w:t>
            </w:r>
          </w:p>
        </w:tc>
        <w:tc>
          <w:tcPr>
            <w:tcW w:w="2353"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eastAsia="MS Mincho" w:hAnsi="Times New Roman" w:cs="Times New Roman"/>
                <w:sz w:val="20"/>
                <w:szCs w:val="24"/>
                <w:u w:val="single"/>
                <w:lang w:eastAsia="ja-JP"/>
              </w:rPr>
              <w:t>Tituj të ndryshëm</w:t>
            </w:r>
          </w:p>
        </w:tc>
        <w:tc>
          <w:tcPr>
            <w:tcW w:w="992"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2023</w:t>
            </w:r>
          </w:p>
        </w:tc>
        <w:tc>
          <w:tcPr>
            <w:tcW w:w="7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10</w:t>
            </w:r>
          </w:p>
        </w:tc>
        <w:tc>
          <w:tcPr>
            <w:tcW w:w="38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sz w:val="20"/>
                <w:szCs w:val="24"/>
              </w:rPr>
            </w:pPr>
            <w:r w:rsidRPr="00C83187">
              <w:rPr>
                <w:rFonts w:ascii="Times New Roman" w:hAnsi="Times New Roman" w:cs="Times New Roman"/>
                <w:sz w:val="20"/>
                <w:szCs w:val="24"/>
              </w:rPr>
              <w:t>Librat e Dhuruara nga</w:t>
            </w:r>
          </w:p>
          <w:p w:rsidR="00C83187" w:rsidRPr="00C83187" w:rsidRDefault="00C83187" w:rsidP="00C83187">
            <w:pPr>
              <w:spacing w:after="0" w:line="240" w:lineRule="auto"/>
              <w:jc w:val="center"/>
              <w:rPr>
                <w:rFonts w:ascii="Times New Roman" w:hAnsi="Times New Roman" w:cs="Times New Roman"/>
                <w:sz w:val="20"/>
                <w:szCs w:val="24"/>
              </w:rPr>
            </w:pPr>
            <w:r w:rsidRPr="00C83187">
              <w:rPr>
                <w:rFonts w:ascii="Times New Roman" w:hAnsi="Times New Roman" w:cs="Times New Roman"/>
                <w:sz w:val="20"/>
                <w:szCs w:val="24"/>
              </w:rPr>
              <w:t>Sherife Shabani</w:t>
            </w:r>
          </w:p>
          <w:p w:rsidR="00C83187" w:rsidRPr="00C83187" w:rsidRDefault="00C83187" w:rsidP="00C83187">
            <w:pPr>
              <w:spacing w:after="0" w:line="240" w:lineRule="auto"/>
              <w:jc w:val="center"/>
              <w:rPr>
                <w:rFonts w:ascii="Times New Roman" w:hAnsi="Times New Roman" w:cs="Times New Roman"/>
                <w:sz w:val="20"/>
                <w:szCs w:val="24"/>
              </w:rPr>
            </w:pPr>
            <w:r w:rsidRPr="00C83187">
              <w:rPr>
                <w:rFonts w:ascii="Times New Roman" w:hAnsi="Times New Roman" w:cs="Times New Roman"/>
                <w:sz w:val="20"/>
                <w:szCs w:val="24"/>
              </w:rPr>
              <w:t>21.03.2023</w:t>
            </w:r>
          </w:p>
        </w:tc>
      </w:tr>
      <w:tr w:rsidR="00C83187" w:rsidRPr="00C83187" w:rsidTr="00826BC4">
        <w:trPr>
          <w:trHeight w:val="648"/>
        </w:trPr>
        <w:tc>
          <w:tcPr>
            <w:tcW w:w="36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b/>
                <w:sz w:val="20"/>
                <w:szCs w:val="24"/>
              </w:rPr>
            </w:pPr>
            <w:r w:rsidRPr="00C83187">
              <w:rPr>
                <w:rFonts w:ascii="Times New Roman" w:hAnsi="Times New Roman" w:cs="Times New Roman"/>
                <w:b/>
                <w:sz w:val="20"/>
                <w:szCs w:val="24"/>
              </w:rPr>
              <w:t>3</w:t>
            </w:r>
          </w:p>
        </w:tc>
        <w:tc>
          <w:tcPr>
            <w:tcW w:w="2531"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Shoqata e Kosoves per belbezim</w:t>
            </w:r>
          </w:p>
        </w:tc>
        <w:tc>
          <w:tcPr>
            <w:tcW w:w="2353"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eastAsia="MS Mincho" w:hAnsi="Times New Roman" w:cs="Times New Roman"/>
                <w:sz w:val="20"/>
                <w:szCs w:val="24"/>
                <w:u w:val="single"/>
                <w:lang w:eastAsia="ja-JP"/>
              </w:rPr>
              <w:t>Tituj të ndryshëm</w:t>
            </w:r>
          </w:p>
        </w:tc>
        <w:tc>
          <w:tcPr>
            <w:tcW w:w="992"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2023</w:t>
            </w:r>
          </w:p>
        </w:tc>
        <w:tc>
          <w:tcPr>
            <w:tcW w:w="7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rPr>
                <w:rFonts w:ascii="Times New Roman" w:hAnsi="Times New Roman" w:cs="Times New Roman"/>
                <w:sz w:val="20"/>
                <w:szCs w:val="24"/>
              </w:rPr>
            </w:pPr>
            <w:r w:rsidRPr="00C83187">
              <w:rPr>
                <w:rFonts w:ascii="Times New Roman" w:hAnsi="Times New Roman" w:cs="Times New Roman"/>
                <w:sz w:val="20"/>
                <w:szCs w:val="24"/>
              </w:rPr>
              <w:t>4</w:t>
            </w:r>
          </w:p>
        </w:tc>
        <w:tc>
          <w:tcPr>
            <w:tcW w:w="3809" w:type="dxa"/>
            <w:tcBorders>
              <w:top w:val="single" w:sz="4" w:space="0" w:color="000000"/>
              <w:left w:val="single" w:sz="4" w:space="0" w:color="000000"/>
              <w:bottom w:val="single" w:sz="4" w:space="0" w:color="000000"/>
              <w:right w:val="single" w:sz="4" w:space="0" w:color="000000"/>
            </w:tcBorders>
            <w:hideMark/>
          </w:tcPr>
          <w:p w:rsidR="00C83187" w:rsidRPr="00C83187" w:rsidRDefault="00C83187" w:rsidP="00C83187">
            <w:pPr>
              <w:spacing w:after="0" w:line="240" w:lineRule="auto"/>
              <w:jc w:val="center"/>
              <w:rPr>
                <w:rFonts w:ascii="Times New Roman" w:hAnsi="Times New Roman" w:cs="Times New Roman"/>
                <w:sz w:val="20"/>
                <w:szCs w:val="24"/>
              </w:rPr>
            </w:pPr>
            <w:r w:rsidRPr="00C83187">
              <w:rPr>
                <w:rFonts w:ascii="Times New Roman" w:hAnsi="Times New Roman" w:cs="Times New Roman"/>
                <w:sz w:val="20"/>
                <w:szCs w:val="24"/>
              </w:rPr>
              <w:t>14.02.2023</w:t>
            </w:r>
          </w:p>
          <w:p w:rsidR="00C83187" w:rsidRPr="00C83187" w:rsidRDefault="00C83187" w:rsidP="00C83187">
            <w:pPr>
              <w:spacing w:after="0" w:line="240" w:lineRule="auto"/>
              <w:jc w:val="center"/>
              <w:rPr>
                <w:rFonts w:ascii="Times New Roman" w:hAnsi="Times New Roman" w:cs="Times New Roman"/>
                <w:sz w:val="20"/>
                <w:szCs w:val="24"/>
              </w:rPr>
            </w:pPr>
            <w:r w:rsidRPr="00C83187">
              <w:rPr>
                <w:rFonts w:ascii="Times New Roman" w:hAnsi="Times New Roman" w:cs="Times New Roman"/>
                <w:sz w:val="20"/>
                <w:szCs w:val="24"/>
              </w:rPr>
              <w:t>Shoqata e Kosoves per belbezim</w:t>
            </w:r>
          </w:p>
        </w:tc>
      </w:tr>
      <w:tr w:rsidR="00C83187" w:rsidRPr="00C83187" w:rsidTr="00826BC4">
        <w:trPr>
          <w:trHeight w:val="847"/>
        </w:trPr>
        <w:tc>
          <w:tcPr>
            <w:tcW w:w="361"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b/>
                <w:sz w:val="20"/>
                <w:szCs w:val="24"/>
              </w:rPr>
            </w:pPr>
            <w:r w:rsidRPr="00C83187">
              <w:rPr>
                <w:rFonts w:ascii="Times New Roman" w:hAnsi="Times New Roman" w:cs="Times New Roman"/>
                <w:b/>
                <w:sz w:val="20"/>
                <w:szCs w:val="24"/>
              </w:rPr>
              <w:t>4</w:t>
            </w:r>
          </w:p>
        </w:tc>
        <w:tc>
          <w:tcPr>
            <w:tcW w:w="2531"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sz w:val="20"/>
                <w:szCs w:val="24"/>
              </w:rPr>
            </w:pPr>
            <w:r w:rsidRPr="00C83187">
              <w:rPr>
                <w:rFonts w:ascii="Times New Roman" w:hAnsi="Times New Roman" w:cs="Times New Roman"/>
                <w:sz w:val="20"/>
                <w:szCs w:val="24"/>
              </w:rPr>
              <w:t>Fari Bushi</w:t>
            </w:r>
          </w:p>
        </w:tc>
        <w:tc>
          <w:tcPr>
            <w:tcW w:w="2353"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sz w:val="20"/>
                <w:szCs w:val="24"/>
              </w:rPr>
            </w:pPr>
            <w:r w:rsidRPr="00C83187">
              <w:rPr>
                <w:rFonts w:ascii="Times New Roman" w:hAnsi="Times New Roman" w:cs="Times New Roman"/>
                <w:sz w:val="20"/>
                <w:szCs w:val="24"/>
              </w:rPr>
              <w:t>Qeverisja e korporatave “Sharrcem”ne Han të Elezit</w:t>
            </w:r>
          </w:p>
        </w:tc>
        <w:tc>
          <w:tcPr>
            <w:tcW w:w="992"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2023</w:t>
            </w:r>
          </w:p>
        </w:tc>
        <w:tc>
          <w:tcPr>
            <w:tcW w:w="709"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1</w:t>
            </w:r>
          </w:p>
        </w:tc>
        <w:tc>
          <w:tcPr>
            <w:tcW w:w="3809" w:type="dxa"/>
            <w:tcBorders>
              <w:top w:val="single" w:sz="4" w:space="0" w:color="000000"/>
              <w:left w:val="single" w:sz="4" w:space="0" w:color="000000"/>
              <w:bottom w:val="single" w:sz="4" w:space="0" w:color="000000"/>
              <w:right w:val="single" w:sz="4" w:space="0" w:color="000000"/>
            </w:tcBorders>
          </w:tcPr>
          <w:p w:rsidR="00C83187" w:rsidRPr="00C83187" w:rsidRDefault="00C83187" w:rsidP="00826BC4">
            <w:pPr>
              <w:jc w:val="center"/>
              <w:rPr>
                <w:rFonts w:ascii="Times New Roman" w:hAnsi="Times New Roman" w:cs="Times New Roman"/>
                <w:sz w:val="20"/>
                <w:szCs w:val="24"/>
              </w:rPr>
            </w:pPr>
            <w:r w:rsidRPr="00C83187">
              <w:rPr>
                <w:rFonts w:ascii="Times New Roman" w:hAnsi="Times New Roman" w:cs="Times New Roman"/>
                <w:sz w:val="20"/>
                <w:szCs w:val="24"/>
              </w:rPr>
              <w:t>16.03.2023 Fari Bushidhuroj</w:t>
            </w:r>
          </w:p>
        </w:tc>
      </w:tr>
      <w:tr w:rsidR="00C83187" w:rsidRPr="00C83187" w:rsidTr="00826BC4">
        <w:trPr>
          <w:trHeight w:val="304"/>
        </w:trPr>
        <w:tc>
          <w:tcPr>
            <w:tcW w:w="361"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b/>
                <w:sz w:val="20"/>
                <w:szCs w:val="24"/>
              </w:rPr>
            </w:pPr>
            <w:r w:rsidRPr="00C83187">
              <w:rPr>
                <w:rFonts w:ascii="Times New Roman" w:hAnsi="Times New Roman" w:cs="Times New Roman"/>
                <w:b/>
                <w:sz w:val="20"/>
                <w:szCs w:val="24"/>
              </w:rPr>
              <w:t>5</w:t>
            </w:r>
          </w:p>
        </w:tc>
        <w:tc>
          <w:tcPr>
            <w:tcW w:w="2531"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sz w:val="20"/>
                <w:szCs w:val="24"/>
              </w:rPr>
            </w:pPr>
            <w:r w:rsidRPr="00C83187">
              <w:rPr>
                <w:rFonts w:ascii="Times New Roman" w:hAnsi="Times New Roman" w:cs="Times New Roman"/>
                <w:sz w:val="20"/>
                <w:szCs w:val="24"/>
              </w:rPr>
              <w:t>24.03.2023 USAID</w:t>
            </w:r>
          </w:p>
        </w:tc>
        <w:tc>
          <w:tcPr>
            <w:tcW w:w="2353"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rPr>
                <w:rFonts w:ascii="Times New Roman" w:hAnsi="Times New Roman" w:cs="Times New Roman"/>
                <w:sz w:val="20"/>
                <w:szCs w:val="24"/>
              </w:rPr>
            </w:pPr>
            <w:r w:rsidRPr="00C83187">
              <w:rPr>
                <w:rFonts w:ascii="Times New Roman" w:eastAsia="MS Mincho" w:hAnsi="Times New Roman" w:cs="Times New Roman"/>
                <w:sz w:val="20"/>
                <w:szCs w:val="24"/>
                <w:u w:val="single"/>
                <w:lang w:eastAsia="ja-JP"/>
              </w:rPr>
              <w:t>Tituj të ndryshëm</w:t>
            </w:r>
          </w:p>
        </w:tc>
        <w:tc>
          <w:tcPr>
            <w:tcW w:w="992"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2023</w:t>
            </w:r>
          </w:p>
        </w:tc>
        <w:tc>
          <w:tcPr>
            <w:tcW w:w="709"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18</w:t>
            </w:r>
          </w:p>
        </w:tc>
        <w:tc>
          <w:tcPr>
            <w:tcW w:w="3809" w:type="dxa"/>
            <w:tcBorders>
              <w:top w:val="single" w:sz="4" w:space="0" w:color="000000"/>
              <w:left w:val="single" w:sz="4" w:space="0" w:color="000000"/>
              <w:bottom w:val="single" w:sz="4" w:space="0" w:color="000000"/>
              <w:right w:val="single" w:sz="4" w:space="0" w:color="000000"/>
            </w:tcBorders>
          </w:tcPr>
          <w:p w:rsidR="00C83187" w:rsidRPr="00C83187" w:rsidRDefault="00C83187" w:rsidP="00C83187">
            <w:pPr>
              <w:jc w:val="center"/>
              <w:rPr>
                <w:rFonts w:ascii="Times New Roman" w:hAnsi="Times New Roman" w:cs="Times New Roman"/>
                <w:sz w:val="20"/>
                <w:szCs w:val="24"/>
              </w:rPr>
            </w:pPr>
            <w:r w:rsidRPr="00C83187">
              <w:rPr>
                <w:rFonts w:ascii="Times New Roman" w:hAnsi="Times New Roman" w:cs="Times New Roman"/>
                <w:sz w:val="20"/>
                <w:szCs w:val="24"/>
              </w:rPr>
              <w:t>24.03.2023 USAID</w:t>
            </w:r>
          </w:p>
        </w:tc>
      </w:tr>
    </w:tbl>
    <w:p w:rsidR="00C83187" w:rsidRPr="004C3CFB" w:rsidRDefault="00C83187" w:rsidP="00C83187">
      <w:pPr>
        <w:spacing w:after="0"/>
        <w:rPr>
          <w:rFonts w:ascii="Times New Roman" w:hAnsi="Times New Roman" w:cs="Times New Roman"/>
          <w:b/>
          <w:lang w:val="sq-AL"/>
        </w:rPr>
      </w:pPr>
    </w:p>
    <w:p w:rsidR="00C83187" w:rsidRPr="00826BC4" w:rsidRDefault="00C83187" w:rsidP="00C83187">
      <w:pPr>
        <w:pStyle w:val="ListParagraph"/>
        <w:spacing w:after="0"/>
        <w:jc w:val="right"/>
        <w:rPr>
          <w:rFonts w:ascii="Times New Roman" w:hAnsi="Times New Roman" w:cs="Times New Roman"/>
          <w:b/>
          <w:sz w:val="24"/>
          <w:szCs w:val="26"/>
          <w:lang w:val="sq-AL"/>
        </w:rPr>
      </w:pPr>
      <w:r w:rsidRPr="00826BC4">
        <w:rPr>
          <w:rFonts w:ascii="Times New Roman" w:hAnsi="Times New Roman" w:cs="Times New Roman"/>
          <w:b/>
          <w:sz w:val="24"/>
          <w:szCs w:val="26"/>
          <w:lang w:val="sq-AL"/>
        </w:rPr>
        <w:t xml:space="preserve">Drejtori për Arsim Kulturë Rini dhe Sport </w:t>
      </w:r>
    </w:p>
    <w:p w:rsidR="00C83187" w:rsidRDefault="00C83187" w:rsidP="00C83187">
      <w:pPr>
        <w:pStyle w:val="ListParagraph"/>
        <w:spacing w:after="0"/>
        <w:jc w:val="center"/>
        <w:rPr>
          <w:rFonts w:ascii="Times New Roman" w:hAnsi="Times New Roman" w:cs="Times New Roman"/>
          <w:b/>
          <w:sz w:val="24"/>
          <w:szCs w:val="26"/>
          <w:lang w:val="sq-AL"/>
        </w:rPr>
      </w:pPr>
      <w:r w:rsidRPr="00826BC4">
        <w:rPr>
          <w:rFonts w:ascii="Times New Roman" w:hAnsi="Times New Roman" w:cs="Times New Roman"/>
          <w:b/>
          <w:sz w:val="24"/>
          <w:szCs w:val="26"/>
          <w:lang w:val="sq-AL"/>
        </w:rPr>
        <w:t xml:space="preserve">                                                                                       Hisni Luri</w:t>
      </w: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Default="00864166" w:rsidP="00C83187">
      <w:pPr>
        <w:pStyle w:val="ListParagraph"/>
        <w:spacing w:after="0"/>
        <w:jc w:val="center"/>
        <w:rPr>
          <w:rFonts w:ascii="Times New Roman" w:hAnsi="Times New Roman" w:cs="Times New Roman"/>
          <w:b/>
          <w:sz w:val="24"/>
          <w:szCs w:val="26"/>
          <w:lang w:val="sq-AL"/>
        </w:rPr>
      </w:pPr>
    </w:p>
    <w:p w:rsidR="00864166" w:rsidRPr="00826BC4" w:rsidRDefault="00864166" w:rsidP="00C83187">
      <w:pPr>
        <w:pStyle w:val="ListParagraph"/>
        <w:spacing w:after="0"/>
        <w:jc w:val="center"/>
        <w:rPr>
          <w:rFonts w:ascii="Times New Roman" w:hAnsi="Times New Roman" w:cs="Times New Roman"/>
          <w:b/>
          <w:sz w:val="24"/>
          <w:szCs w:val="26"/>
          <w:lang w:val="sq-AL"/>
        </w:rPr>
      </w:pPr>
    </w:p>
    <w:p w:rsidR="00826BC4" w:rsidRPr="00826BC4" w:rsidRDefault="00826BC4" w:rsidP="00826BC4">
      <w:pPr>
        <w:pStyle w:val="Heading3"/>
        <w:rPr>
          <w:sz w:val="32"/>
        </w:rPr>
      </w:pPr>
      <w:r w:rsidRPr="00826BC4">
        <w:rPr>
          <w:sz w:val="32"/>
        </w:rPr>
        <w:t>Drejtoria e Urbanizmit, Kadastrit dhe Mbrojtjes së Mjedisit</w:t>
      </w:r>
    </w:p>
    <w:p w:rsidR="00826BC4" w:rsidRPr="00325E48" w:rsidRDefault="00826BC4" w:rsidP="00826BC4">
      <w:pPr>
        <w:jc w:val="both"/>
        <w:rPr>
          <w:b/>
          <w:color w:val="0D0D0D" w:themeColor="text1" w:themeTint="F2"/>
          <w:sz w:val="28"/>
          <w:szCs w:val="28"/>
        </w:rPr>
      </w:pPr>
      <w:r w:rsidRPr="00325E48">
        <w:rPr>
          <w:b/>
          <w:color w:val="0D0D0D" w:themeColor="text1" w:themeTint="F2"/>
          <w:sz w:val="28"/>
          <w:szCs w:val="28"/>
        </w:rPr>
        <w:t>I PROJEKTET INVESTIVE KAPITALE</w:t>
      </w:r>
    </w:p>
    <w:p w:rsidR="00826BC4" w:rsidRDefault="00826BC4" w:rsidP="00826BC4">
      <w:pPr>
        <w:spacing w:after="0"/>
        <w:jc w:val="both"/>
        <w:rPr>
          <w:sz w:val="24"/>
          <w:szCs w:val="24"/>
        </w:rPr>
      </w:pPr>
      <w:r>
        <w:rPr>
          <w:sz w:val="24"/>
          <w:szCs w:val="24"/>
        </w:rPr>
        <w:t>Sektori i Urbanizmit në vazhdimësi ka qenë i angazhuar në të gjitha projektet investive kapitale përmes:</w:t>
      </w:r>
    </w:p>
    <w:p w:rsidR="00826BC4" w:rsidRDefault="00826BC4" w:rsidP="00826BC4">
      <w:pPr>
        <w:pStyle w:val="ListParagraph"/>
        <w:numPr>
          <w:ilvl w:val="0"/>
          <w:numId w:val="41"/>
        </w:numPr>
        <w:spacing w:after="0"/>
        <w:jc w:val="both"/>
        <w:rPr>
          <w:sz w:val="24"/>
          <w:szCs w:val="24"/>
        </w:rPr>
      </w:pPr>
      <w:r>
        <w:rPr>
          <w:sz w:val="24"/>
          <w:szCs w:val="24"/>
        </w:rPr>
        <w:t>Përgaditjes së paramasave dhe parallogarive për projektet kapitale të parapara për realizim vitin 2023,</w:t>
      </w:r>
    </w:p>
    <w:p w:rsidR="00826BC4" w:rsidRDefault="00826BC4" w:rsidP="00826BC4">
      <w:pPr>
        <w:pStyle w:val="ListParagraph"/>
        <w:numPr>
          <w:ilvl w:val="0"/>
          <w:numId w:val="41"/>
        </w:numPr>
        <w:spacing w:after="0"/>
        <w:jc w:val="both"/>
        <w:rPr>
          <w:sz w:val="24"/>
          <w:szCs w:val="24"/>
        </w:rPr>
      </w:pPr>
      <w:r>
        <w:rPr>
          <w:sz w:val="24"/>
          <w:szCs w:val="24"/>
        </w:rPr>
        <w:t>Mbikqyrjes së vazhdueshme të punimeve në teren dhe ndihma punëkryersve në realizimin e projekteve,</w:t>
      </w:r>
    </w:p>
    <w:p w:rsidR="00826BC4" w:rsidRDefault="00826BC4" w:rsidP="00826BC4">
      <w:pPr>
        <w:pStyle w:val="ListParagraph"/>
        <w:numPr>
          <w:ilvl w:val="0"/>
          <w:numId w:val="41"/>
        </w:numPr>
        <w:spacing w:after="0"/>
        <w:jc w:val="both"/>
        <w:rPr>
          <w:sz w:val="24"/>
          <w:szCs w:val="24"/>
        </w:rPr>
      </w:pPr>
      <w:r>
        <w:rPr>
          <w:sz w:val="24"/>
          <w:szCs w:val="24"/>
        </w:rPr>
        <w:lastRenderedPageBreak/>
        <w:t>Përgaditjen e aplikacion projekteve për donator të ndryshëm,</w:t>
      </w:r>
    </w:p>
    <w:p w:rsidR="00826BC4" w:rsidRDefault="00826BC4" w:rsidP="00826BC4">
      <w:pPr>
        <w:pStyle w:val="ListParagraph"/>
        <w:numPr>
          <w:ilvl w:val="0"/>
          <w:numId w:val="41"/>
        </w:numPr>
        <w:spacing w:after="0"/>
        <w:jc w:val="both"/>
        <w:rPr>
          <w:sz w:val="24"/>
          <w:szCs w:val="24"/>
        </w:rPr>
      </w:pPr>
      <w:r>
        <w:rPr>
          <w:sz w:val="24"/>
          <w:szCs w:val="24"/>
        </w:rPr>
        <w:t>Përgaditjen e raporteve për projektet kapitale për Komunë, raporteve progresive të projekteve për zyrën e prokurimit etj.</w:t>
      </w:r>
    </w:p>
    <w:p w:rsidR="00826BC4" w:rsidRDefault="00826BC4" w:rsidP="00826BC4">
      <w:pPr>
        <w:spacing w:after="0"/>
        <w:jc w:val="both"/>
        <w:rPr>
          <w:b/>
          <w:sz w:val="24"/>
          <w:szCs w:val="24"/>
          <w:u w:val="single" w:color="F2F2F2" w:themeColor="accent6"/>
        </w:rPr>
      </w:pPr>
      <w:r w:rsidRPr="007F4027">
        <w:rPr>
          <w:b/>
          <w:sz w:val="24"/>
          <w:szCs w:val="24"/>
          <w:u w:val="single" w:color="F2F2F2" w:themeColor="accent6"/>
        </w:rPr>
        <w:t>Më poshtë po japim listën e projekteve kapitale për realizim  vitin 20</w:t>
      </w:r>
      <w:r>
        <w:rPr>
          <w:b/>
          <w:sz w:val="24"/>
          <w:szCs w:val="24"/>
          <w:u w:val="single" w:color="F2F2F2" w:themeColor="accent6"/>
        </w:rPr>
        <w:t>23</w:t>
      </w:r>
      <w:r w:rsidRPr="007F4027">
        <w:rPr>
          <w:b/>
          <w:sz w:val="24"/>
          <w:szCs w:val="24"/>
          <w:u w:val="single" w:color="F2F2F2" w:themeColor="accent6"/>
        </w:rPr>
        <w:t xml:space="preserve"> të miratuar nga Kuvendi Komunal:</w:t>
      </w:r>
    </w:p>
    <w:tbl>
      <w:tblPr>
        <w:tblW w:w="11034" w:type="dxa"/>
        <w:tblInd w:w="18" w:type="dxa"/>
        <w:tblLayout w:type="fixed"/>
        <w:tblLook w:val="04A0"/>
      </w:tblPr>
      <w:tblGrid>
        <w:gridCol w:w="3805"/>
        <w:gridCol w:w="1559"/>
        <w:gridCol w:w="1559"/>
        <w:gridCol w:w="1276"/>
        <w:gridCol w:w="1843"/>
        <w:gridCol w:w="992"/>
      </w:tblGrid>
      <w:tr w:rsidR="00826BC4" w:rsidRPr="00A120FD" w:rsidTr="00836EFD">
        <w:trPr>
          <w:trHeight w:val="363"/>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EMRI I PROJEKTIT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FINANCUESI i PROJEKTIT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BUXHETI</w:t>
            </w:r>
          </w:p>
          <w:p w:rsidR="00826BC4" w:rsidRPr="00A120FD" w:rsidRDefault="00826BC4" w:rsidP="00836EFD">
            <w:pPr>
              <w:jc w:val="both"/>
            </w:pPr>
            <w:r w:rsidRPr="00A120FD">
              <w:t>(kostoja e projektit)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PUNËKRYESI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STATUSI MOMENTAL i PROJEKTIT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AFB" w:themeFill="accent5" w:themeFillTint="33"/>
            <w:hideMark/>
          </w:tcPr>
          <w:p w:rsidR="00826BC4" w:rsidRPr="00A120FD" w:rsidRDefault="00826BC4" w:rsidP="00836EFD">
            <w:pPr>
              <w:jc w:val="both"/>
            </w:pPr>
            <w:r w:rsidRPr="00A120FD">
              <w:t>KOHËZGJATJA</w:t>
            </w:r>
          </w:p>
        </w:tc>
      </w:tr>
      <w:tr w:rsidR="00826BC4" w:rsidRPr="00A120FD" w:rsidTr="00836EFD">
        <w:trPr>
          <w:trHeight w:val="240"/>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Ndërtimi i parkut në rrugën Lepenci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86,387.65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ATC-COM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240"/>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Renovimi i objektit të Komunes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58,467.00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ATC- COM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363"/>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Rregullimi i parkut në rrg. Isa Berisha (faza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BC4" w:rsidRPr="00A120FD" w:rsidRDefault="00826BC4" w:rsidP="00836EFD">
            <w:pPr>
              <w:jc w:val="both"/>
            </w:pPr>
            <w:r w:rsidRPr="00A120FD">
              <w:t>Komuna</w:t>
            </w:r>
          </w:p>
          <w:p w:rsidR="00826BC4" w:rsidRPr="00A120FD" w:rsidRDefault="00826BC4" w:rsidP="00836EFD">
            <w:pPr>
              <w:jc w:val="both"/>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44,999.99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Murseli Kompani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2022-2023</w:t>
            </w:r>
          </w:p>
        </w:tc>
      </w:tr>
      <w:tr w:rsidR="00826BC4" w:rsidRPr="00A120FD" w:rsidTr="00836EFD">
        <w:trPr>
          <w:trHeight w:val="604"/>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Ndërtimi dhe rregullimi i këndeve të lojrave në f. Gorancë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18,161.50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ATC-COM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357"/>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Ndërtimi i aneksit për këmbësor në urën e Seqishtes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BC4" w:rsidRPr="00A120FD" w:rsidRDefault="00826BC4" w:rsidP="00836EFD">
            <w:pPr>
              <w:jc w:val="both"/>
            </w:pPr>
            <w:r w:rsidRPr="00A120FD">
              <w:t>Komuna</w:t>
            </w:r>
          </w:p>
          <w:p w:rsidR="00826BC4" w:rsidRPr="00A120FD" w:rsidRDefault="00826BC4" w:rsidP="00836EFD">
            <w:pPr>
              <w:jc w:val="both"/>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rPr>
                <w:u w:val="single"/>
              </w:rPr>
            </w:pPr>
            <w:r w:rsidRPr="00A120FD">
              <w:rPr>
                <w:u w:val="single"/>
              </w:rPr>
              <w:t>39,809.80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Murseli Compani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363"/>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Rregullimi i varezave të Qytetit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19,994.05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BC4" w:rsidRPr="00A120FD" w:rsidRDefault="00826BC4" w:rsidP="00836EFD">
            <w:pPr>
              <w:jc w:val="both"/>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844"/>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Shtrimi me kubëza betoni i rrugicave në Han të Elezit dhe fshatrat :Paldenicë, Seqishtë,Dimcë, Pustenik, Gorancë, Dromjak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50,000</w:t>
            </w:r>
          </w:p>
          <w:p w:rsidR="00826BC4" w:rsidRPr="00A120FD" w:rsidRDefault="00826BC4" w:rsidP="00836EFD">
            <w:pPr>
              <w:jc w:val="both"/>
            </w:pPr>
            <w:r w:rsidRPr="00A120FD">
              <w:t>(kontrata është në shumë prej 90,000)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“Kema Kompani”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Në përfundim e sipër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2023-2024</w:t>
            </w:r>
          </w:p>
        </w:tc>
      </w:tr>
      <w:tr w:rsidR="00826BC4" w:rsidRPr="00A120FD" w:rsidTr="00836EFD">
        <w:trPr>
          <w:trHeight w:val="59"/>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Ndërtimi (rihapja, zgjerimi) dhe asfaltimi i rrg. Në f. Paldenicë, Pustenik, Seqishtë, Gorancë, Dimcë, Krivenik.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80,163.25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Edona sh.p.k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E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2022-2023</w:t>
            </w:r>
          </w:p>
        </w:tc>
      </w:tr>
      <w:tr w:rsidR="00826BC4" w:rsidRPr="00A120FD" w:rsidTr="00836EFD">
        <w:trPr>
          <w:trHeight w:val="59"/>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 xml:space="preserve">Ndërtimi i mureve mbrojtëse Lagjia e re dhe f. Paldenicë, Dromjak, </w:t>
            </w:r>
            <w:r w:rsidRPr="00A120FD">
              <w:lastRenderedPageBreak/>
              <w:t>Pustenik, Seqishtë, Gorancë, Krivenik, Dimcë.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lastRenderedPageBreak/>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57,573.91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FIN-</w:t>
            </w:r>
            <w:r w:rsidRPr="00A120FD">
              <w:lastRenderedPageBreak/>
              <w:t>Compani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lastRenderedPageBreak/>
              <w:t>E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440"/>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lastRenderedPageBreak/>
              <w:t>Rregullimi i prockave dhe i kanalizimeve atmosferike në zonën urbane rrg. Adem Jashari dhe f. Paldenicë.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center"/>
            </w:pPr>
            <w:r w:rsidRPr="00A120FD">
              <w:t>71,004.34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Vizioni-BD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Ka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59"/>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Rregullimi i kanalizimeve në Han të Elezit në rrg. Isa Berisha dhe zonat rurale në f. Paldenicë, Seqishtë, Dimcë, Pustenik, Gorancë, Dromjak, Krivenik.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31,283.50</w:t>
            </w:r>
          </w:p>
          <w:p w:rsidR="00826BC4" w:rsidRPr="00A120FD" w:rsidRDefault="00826BC4" w:rsidP="00836EFD">
            <w:pPr>
              <w:jc w:val="both"/>
            </w:pPr>
            <w:r w:rsidRPr="00A120FD">
              <w:t xml:space="preserve">(kontrata është në shumë prej 59,986.00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ATC-COM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Në përfundim e sipër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2023-24</w:t>
            </w:r>
          </w:p>
        </w:tc>
      </w:tr>
      <w:tr w:rsidR="00826BC4" w:rsidRPr="00A120FD" w:rsidTr="00836EFD">
        <w:trPr>
          <w:trHeight w:val="59"/>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Asfaltimi i rrg. Lagjia Ramuk-f. Paldenicë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MI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211,550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Rahovica-Compani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E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2022-2023</w:t>
            </w:r>
          </w:p>
        </w:tc>
      </w:tr>
      <w:tr w:rsidR="00826BC4" w:rsidRPr="00A120FD" w:rsidTr="00836EFD">
        <w:trPr>
          <w:trHeight w:val="59"/>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jc w:val="both"/>
            </w:pPr>
            <w:r w:rsidRPr="00A120FD">
              <w:t>Ndërtimi i trotuareve për këmbësor në Han të Elezit në rrg. Adem Jashari, Udha e shkronjave, Driton Loku, Paldenicë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23,090.00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FIN-Compani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E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jc w:val="both"/>
            </w:pPr>
            <w:r w:rsidRPr="00A120FD">
              <w:t>2023</w:t>
            </w:r>
          </w:p>
        </w:tc>
      </w:tr>
      <w:tr w:rsidR="00826BC4" w:rsidRPr="00A120FD" w:rsidTr="00836EFD">
        <w:trPr>
          <w:trHeight w:val="357"/>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pStyle w:val="ListParagraph"/>
              <w:ind w:left="0"/>
              <w:jc w:val="both"/>
            </w:pPr>
            <w:r w:rsidRPr="00A120FD">
              <w:t>Kompleksi memorial “Bllaca 99”(faza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IMH</w:t>
            </w:r>
          </w:p>
          <w:p w:rsidR="00826BC4" w:rsidRPr="00A120FD" w:rsidRDefault="00826BC4" w:rsidP="00836EFD">
            <w:pPr>
              <w:pStyle w:val="ListParagraph"/>
              <w:ind w:left="0"/>
              <w:jc w:val="both"/>
            </w:pPr>
            <w:r w:rsidRPr="00A120FD">
              <w:t>Komuna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59,086.5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ATM-COM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E përfunduar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2023</w:t>
            </w:r>
          </w:p>
        </w:tc>
      </w:tr>
      <w:tr w:rsidR="00826BC4" w:rsidRPr="00A120FD" w:rsidTr="00836EFD">
        <w:trPr>
          <w:trHeight w:val="357"/>
        </w:trPr>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FBFC" w:themeFill="accent3" w:themeFillTint="33"/>
            <w:hideMark/>
          </w:tcPr>
          <w:p w:rsidR="00826BC4" w:rsidRPr="00A120FD" w:rsidRDefault="00826BC4" w:rsidP="00836EFD">
            <w:pPr>
              <w:pStyle w:val="ListParagraph"/>
              <w:ind w:left="0"/>
              <w:jc w:val="both"/>
            </w:pPr>
            <w:r w:rsidRPr="00A120FD">
              <w:t>Zgjerimi i rrg. “Adem Jashari” 11 Qershori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MI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60,000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Rahovica-Compani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Në fazë të realizimit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A120FD" w:rsidRDefault="00826BC4" w:rsidP="00836EFD">
            <w:pPr>
              <w:pStyle w:val="ListParagraph"/>
              <w:ind w:left="0"/>
              <w:jc w:val="both"/>
            </w:pPr>
            <w:r w:rsidRPr="00A120FD">
              <w:t>2023</w:t>
            </w:r>
          </w:p>
          <w:p w:rsidR="00826BC4" w:rsidRPr="00A120FD" w:rsidRDefault="00826BC4" w:rsidP="00836EFD">
            <w:pPr>
              <w:pStyle w:val="ListParagraph"/>
              <w:ind w:left="0"/>
              <w:jc w:val="both"/>
            </w:pPr>
            <w:r w:rsidRPr="00A120FD">
              <w:t>2024</w:t>
            </w:r>
          </w:p>
          <w:p w:rsidR="00826BC4" w:rsidRPr="00A120FD" w:rsidRDefault="00826BC4" w:rsidP="00836EFD">
            <w:pPr>
              <w:pStyle w:val="ListParagraph"/>
              <w:ind w:left="0"/>
              <w:jc w:val="both"/>
            </w:pPr>
            <w:r w:rsidRPr="00A120FD">
              <w:t>2025</w:t>
            </w:r>
          </w:p>
        </w:tc>
      </w:tr>
    </w:tbl>
    <w:p w:rsidR="00826BC4" w:rsidRDefault="00826BC4" w:rsidP="00826BC4">
      <w:pPr>
        <w:jc w:val="both"/>
        <w:rPr>
          <w:sz w:val="24"/>
          <w:szCs w:val="24"/>
        </w:rPr>
      </w:pPr>
      <w:r>
        <w:rPr>
          <w:b/>
          <w:sz w:val="20"/>
          <w:szCs w:val="20"/>
        </w:rPr>
        <w:t>Shënim</w:t>
      </w:r>
      <w:r>
        <w:rPr>
          <w:sz w:val="20"/>
          <w:szCs w:val="20"/>
        </w:rPr>
        <w:t>: Në listën e projekteve kapitale janë paraqitur vetëm projektet me kod 66480 Planifikimi Urban dhe Inspeksioni dhe jo projektet e tjera të cilat janë në listat e Drejtorive tjera</w:t>
      </w:r>
    </w:p>
    <w:p w:rsidR="00826BC4" w:rsidRPr="00CF5582" w:rsidRDefault="00826BC4" w:rsidP="00826BC4">
      <w:pPr>
        <w:jc w:val="both"/>
        <w:rPr>
          <w:sz w:val="24"/>
          <w:szCs w:val="24"/>
        </w:rPr>
      </w:pPr>
      <w:r>
        <w:rPr>
          <w:b/>
        </w:rPr>
        <w:t>II LEJET NDËRTIMORE DHE LEJET E LEGALIZIMIT PËR VITN 2023</w:t>
      </w:r>
    </w:p>
    <w:p w:rsidR="00826BC4" w:rsidRDefault="00826BC4" w:rsidP="00826BC4">
      <w:pPr>
        <w:pStyle w:val="Heading2"/>
        <w:jc w:val="both"/>
        <w:rPr>
          <w:b/>
          <w:bCs/>
          <w:color w:val="auto"/>
          <w:sz w:val="24"/>
          <w:szCs w:val="24"/>
        </w:rPr>
      </w:pPr>
      <w:r>
        <w:rPr>
          <w:b/>
          <w:bCs/>
          <w:color w:val="auto"/>
          <w:sz w:val="24"/>
          <w:szCs w:val="24"/>
        </w:rPr>
        <w:t xml:space="preserve">Vitin 2023 nga DUKMM, janë dhënë 10 leje ndërtimore dhe tre leje legalizimi me ç’rast janë realizuar </w:t>
      </w:r>
      <w:r>
        <w:rPr>
          <w:bCs/>
          <w:color w:val="auto"/>
          <w:sz w:val="24"/>
          <w:szCs w:val="24"/>
        </w:rPr>
        <w:t>të hyra rekorde nga taksa komunale në shumë prej 25,703.57€ apo 721%</w:t>
      </w:r>
      <w:r>
        <w:rPr>
          <w:b/>
          <w:bCs/>
          <w:color w:val="auto"/>
          <w:sz w:val="24"/>
          <w:szCs w:val="24"/>
        </w:rPr>
        <w:t xml:space="preserve"> më shumë se vitin 2022. (Vitin paraprak drejtoria ka realizuar 3,130€ në emër të taksës për leje ndërtimore dhe qertifikatë të legalizimit).</w:t>
      </w:r>
    </w:p>
    <w:p w:rsidR="00826BC4" w:rsidRPr="00D64FB0" w:rsidRDefault="00826BC4" w:rsidP="00826BC4">
      <w:pPr>
        <w:tabs>
          <w:tab w:val="left" w:pos="255"/>
        </w:tabs>
        <w:spacing w:before="240" w:after="0"/>
        <w:jc w:val="center"/>
        <w:rPr>
          <w:b/>
          <w:sz w:val="24"/>
          <w:szCs w:val="24"/>
        </w:rPr>
      </w:pPr>
      <w:r w:rsidRPr="00D64FB0">
        <w:rPr>
          <w:b/>
          <w:sz w:val="24"/>
          <w:szCs w:val="24"/>
        </w:rPr>
        <w:t>T</w:t>
      </w:r>
      <w:r>
        <w:rPr>
          <w:b/>
          <w:sz w:val="24"/>
          <w:szCs w:val="24"/>
        </w:rPr>
        <w:t>ë</w:t>
      </w:r>
      <w:r w:rsidRPr="00D64FB0">
        <w:rPr>
          <w:b/>
          <w:sz w:val="24"/>
          <w:szCs w:val="24"/>
        </w:rPr>
        <w:t xml:space="preserve"> hyrat nga lejet nd</w:t>
      </w:r>
      <w:r>
        <w:rPr>
          <w:b/>
          <w:sz w:val="24"/>
          <w:szCs w:val="24"/>
        </w:rPr>
        <w:t>ë</w:t>
      </w:r>
      <w:r w:rsidRPr="00D64FB0">
        <w:rPr>
          <w:b/>
          <w:sz w:val="24"/>
          <w:szCs w:val="24"/>
        </w:rPr>
        <w:t>rtimore dhe legalizimi</w:t>
      </w:r>
      <w:r>
        <w:rPr>
          <w:b/>
          <w:sz w:val="24"/>
          <w:szCs w:val="24"/>
        </w:rPr>
        <w:t xml:space="preserve"> vitin2022</w:t>
      </w:r>
    </w:p>
    <w:tbl>
      <w:tblPr>
        <w:tblpPr w:leftFromText="180" w:rightFromText="180" w:vertAnchor="text" w:horzAnchor="margin" w:tblpY="198"/>
        <w:tblW w:w="0" w:type="auto"/>
        <w:tblLook w:val="04A0"/>
      </w:tblPr>
      <w:tblGrid>
        <w:gridCol w:w="3618"/>
        <w:gridCol w:w="2160"/>
        <w:gridCol w:w="2340"/>
        <w:gridCol w:w="1350"/>
      </w:tblGrid>
      <w:tr w:rsidR="00826BC4" w:rsidRPr="00826BC4" w:rsidTr="00836EFD">
        <w:trPr>
          <w:trHeight w:val="534"/>
        </w:trPr>
        <w:tc>
          <w:tcPr>
            <w:tcW w:w="3618" w:type="dxa"/>
            <w:shd w:val="clear" w:color="auto" w:fill="C0FDFF" w:themeFill="accent2" w:themeFillTint="33"/>
          </w:tcPr>
          <w:p w:rsidR="00826BC4" w:rsidRPr="00826BC4" w:rsidRDefault="00826BC4" w:rsidP="00826BC4">
            <w:r w:rsidRPr="00826BC4">
              <w:t>Emërtimi</w:t>
            </w:r>
          </w:p>
        </w:tc>
        <w:tc>
          <w:tcPr>
            <w:tcW w:w="2160" w:type="dxa"/>
            <w:shd w:val="clear" w:color="auto" w:fill="C0FDFF" w:themeFill="accent2" w:themeFillTint="33"/>
          </w:tcPr>
          <w:p w:rsidR="00826BC4" w:rsidRPr="00826BC4" w:rsidRDefault="00826BC4" w:rsidP="00826BC4">
            <w:r w:rsidRPr="00826BC4">
              <w:t>VITI 2022</w:t>
            </w:r>
          </w:p>
        </w:tc>
        <w:tc>
          <w:tcPr>
            <w:tcW w:w="2340" w:type="dxa"/>
            <w:shd w:val="clear" w:color="auto" w:fill="C0FDFF" w:themeFill="accent2" w:themeFillTint="33"/>
          </w:tcPr>
          <w:p w:rsidR="00826BC4" w:rsidRPr="00826BC4" w:rsidRDefault="00826BC4" w:rsidP="00826BC4">
            <w:r w:rsidRPr="00826BC4">
              <w:t>VITI 2023</w:t>
            </w:r>
          </w:p>
        </w:tc>
        <w:tc>
          <w:tcPr>
            <w:tcW w:w="1350" w:type="dxa"/>
            <w:shd w:val="clear" w:color="auto" w:fill="C0FDFF" w:themeFill="accent2" w:themeFillTint="33"/>
          </w:tcPr>
          <w:p w:rsidR="00826BC4" w:rsidRPr="00826BC4" w:rsidRDefault="00826BC4" w:rsidP="00826BC4">
            <w:r w:rsidRPr="00826BC4">
              <w:t>%</w:t>
            </w:r>
          </w:p>
        </w:tc>
      </w:tr>
      <w:tr w:rsidR="00826BC4" w:rsidRPr="00826BC4" w:rsidTr="00836EFD">
        <w:trPr>
          <w:trHeight w:val="561"/>
        </w:trPr>
        <w:tc>
          <w:tcPr>
            <w:tcW w:w="3618" w:type="dxa"/>
          </w:tcPr>
          <w:p w:rsidR="00826BC4" w:rsidRPr="00826BC4" w:rsidRDefault="00826BC4" w:rsidP="00826BC4">
            <w:r w:rsidRPr="00826BC4">
              <w:lastRenderedPageBreak/>
              <w:t>Nr. i lejeve ndërtimore</w:t>
            </w:r>
          </w:p>
        </w:tc>
        <w:tc>
          <w:tcPr>
            <w:tcW w:w="2160" w:type="dxa"/>
          </w:tcPr>
          <w:p w:rsidR="00826BC4" w:rsidRPr="00826BC4" w:rsidRDefault="00826BC4" w:rsidP="00826BC4">
            <w:r w:rsidRPr="00826BC4">
              <w:t>4</w:t>
            </w:r>
          </w:p>
        </w:tc>
        <w:tc>
          <w:tcPr>
            <w:tcW w:w="2340" w:type="dxa"/>
          </w:tcPr>
          <w:p w:rsidR="00826BC4" w:rsidRPr="00826BC4" w:rsidRDefault="00826BC4" w:rsidP="00826BC4">
            <w:r w:rsidRPr="00826BC4">
              <w:t>10</w:t>
            </w:r>
          </w:p>
        </w:tc>
        <w:tc>
          <w:tcPr>
            <w:tcW w:w="1350" w:type="dxa"/>
          </w:tcPr>
          <w:p w:rsidR="00826BC4" w:rsidRPr="00826BC4" w:rsidRDefault="00826BC4" w:rsidP="00826BC4"/>
        </w:tc>
      </w:tr>
      <w:tr w:rsidR="00826BC4" w:rsidRPr="00826BC4" w:rsidTr="00836EFD">
        <w:trPr>
          <w:trHeight w:val="687"/>
        </w:trPr>
        <w:tc>
          <w:tcPr>
            <w:tcW w:w="3618" w:type="dxa"/>
          </w:tcPr>
          <w:p w:rsidR="00826BC4" w:rsidRPr="00826BC4" w:rsidRDefault="00826BC4" w:rsidP="00826BC4">
            <w:r w:rsidRPr="00826BC4">
              <w:t>Taksa nga lejet ndertimore</w:t>
            </w:r>
          </w:p>
        </w:tc>
        <w:tc>
          <w:tcPr>
            <w:tcW w:w="2160" w:type="dxa"/>
          </w:tcPr>
          <w:p w:rsidR="00826BC4" w:rsidRPr="00826BC4" w:rsidRDefault="00826BC4" w:rsidP="00826BC4">
            <w:r w:rsidRPr="00826BC4">
              <w:t>1,983.20€</w:t>
            </w:r>
          </w:p>
        </w:tc>
        <w:tc>
          <w:tcPr>
            <w:tcW w:w="2340" w:type="dxa"/>
          </w:tcPr>
          <w:p w:rsidR="00826BC4" w:rsidRPr="00826BC4" w:rsidRDefault="00826BC4" w:rsidP="00826BC4">
            <w:r w:rsidRPr="00826BC4">
              <w:t>25,077.35 €</w:t>
            </w:r>
          </w:p>
        </w:tc>
        <w:tc>
          <w:tcPr>
            <w:tcW w:w="1350" w:type="dxa"/>
          </w:tcPr>
          <w:p w:rsidR="00826BC4" w:rsidRPr="00826BC4" w:rsidRDefault="00826BC4" w:rsidP="00826BC4"/>
        </w:tc>
      </w:tr>
      <w:tr w:rsidR="00826BC4" w:rsidRPr="00826BC4" w:rsidTr="00836EFD">
        <w:trPr>
          <w:trHeight w:val="710"/>
        </w:trPr>
        <w:tc>
          <w:tcPr>
            <w:tcW w:w="3618" w:type="dxa"/>
          </w:tcPr>
          <w:p w:rsidR="00826BC4" w:rsidRPr="00826BC4" w:rsidRDefault="00826BC4" w:rsidP="00826BC4">
            <w:r w:rsidRPr="00826BC4">
              <w:t>Nr. i legalizimeve</w:t>
            </w:r>
          </w:p>
        </w:tc>
        <w:tc>
          <w:tcPr>
            <w:tcW w:w="2160" w:type="dxa"/>
          </w:tcPr>
          <w:p w:rsidR="00826BC4" w:rsidRPr="00826BC4" w:rsidRDefault="00826BC4" w:rsidP="00826BC4">
            <w:r w:rsidRPr="00826BC4">
              <w:t>11</w:t>
            </w:r>
          </w:p>
        </w:tc>
        <w:tc>
          <w:tcPr>
            <w:tcW w:w="2340" w:type="dxa"/>
          </w:tcPr>
          <w:p w:rsidR="00826BC4" w:rsidRPr="00826BC4" w:rsidRDefault="00826BC4" w:rsidP="00826BC4">
            <w:r w:rsidRPr="00826BC4">
              <w:t>3</w:t>
            </w:r>
          </w:p>
        </w:tc>
        <w:tc>
          <w:tcPr>
            <w:tcW w:w="1350" w:type="dxa"/>
          </w:tcPr>
          <w:p w:rsidR="00826BC4" w:rsidRPr="00826BC4" w:rsidRDefault="00826BC4" w:rsidP="00826BC4"/>
        </w:tc>
      </w:tr>
      <w:tr w:rsidR="00826BC4" w:rsidRPr="00826BC4" w:rsidTr="00836EFD">
        <w:trPr>
          <w:trHeight w:val="534"/>
        </w:trPr>
        <w:tc>
          <w:tcPr>
            <w:tcW w:w="3618" w:type="dxa"/>
          </w:tcPr>
          <w:p w:rsidR="00826BC4" w:rsidRPr="00826BC4" w:rsidRDefault="00826BC4" w:rsidP="00826BC4">
            <w:r w:rsidRPr="00826BC4">
              <w:t>Të hyrat nga legalizimi</w:t>
            </w:r>
          </w:p>
        </w:tc>
        <w:tc>
          <w:tcPr>
            <w:tcW w:w="2160" w:type="dxa"/>
          </w:tcPr>
          <w:p w:rsidR="00826BC4" w:rsidRPr="00826BC4" w:rsidRDefault="00826BC4" w:rsidP="00826BC4">
            <w:r w:rsidRPr="00826BC4">
              <w:t>1,147€</w:t>
            </w:r>
          </w:p>
        </w:tc>
        <w:tc>
          <w:tcPr>
            <w:tcW w:w="2340" w:type="dxa"/>
          </w:tcPr>
          <w:p w:rsidR="00826BC4" w:rsidRPr="00826BC4" w:rsidRDefault="00826BC4" w:rsidP="00826BC4">
            <w:r w:rsidRPr="00826BC4">
              <w:t>626.22€</w:t>
            </w:r>
          </w:p>
        </w:tc>
        <w:tc>
          <w:tcPr>
            <w:tcW w:w="1350" w:type="dxa"/>
          </w:tcPr>
          <w:p w:rsidR="00826BC4" w:rsidRPr="00826BC4" w:rsidRDefault="00826BC4" w:rsidP="00826BC4"/>
        </w:tc>
      </w:tr>
      <w:tr w:rsidR="00826BC4" w:rsidRPr="00826BC4" w:rsidTr="00836EFD">
        <w:trPr>
          <w:trHeight w:val="462"/>
        </w:trPr>
        <w:tc>
          <w:tcPr>
            <w:tcW w:w="3618" w:type="dxa"/>
          </w:tcPr>
          <w:p w:rsidR="00826BC4" w:rsidRPr="00826BC4" w:rsidRDefault="00826BC4" w:rsidP="00826BC4">
            <w:r w:rsidRPr="00826BC4">
              <w:t>Githesejtë të hyrat:</w:t>
            </w:r>
          </w:p>
        </w:tc>
        <w:tc>
          <w:tcPr>
            <w:tcW w:w="2160" w:type="dxa"/>
          </w:tcPr>
          <w:p w:rsidR="00826BC4" w:rsidRPr="00826BC4" w:rsidRDefault="00826BC4" w:rsidP="00826BC4">
            <w:r w:rsidRPr="00826BC4">
              <w:t>3,130.20€</w:t>
            </w:r>
          </w:p>
        </w:tc>
        <w:tc>
          <w:tcPr>
            <w:tcW w:w="2340" w:type="dxa"/>
          </w:tcPr>
          <w:p w:rsidR="00826BC4" w:rsidRPr="00826BC4" w:rsidRDefault="00826BC4" w:rsidP="00826BC4">
            <w:r w:rsidRPr="00826BC4">
              <w:t>25,703.57€</w:t>
            </w:r>
          </w:p>
        </w:tc>
        <w:tc>
          <w:tcPr>
            <w:tcW w:w="1350" w:type="dxa"/>
          </w:tcPr>
          <w:p w:rsidR="00826BC4" w:rsidRPr="00826BC4" w:rsidRDefault="00826BC4" w:rsidP="00826BC4">
            <w:r w:rsidRPr="00826BC4">
              <w:t>721.18%</w:t>
            </w:r>
          </w:p>
        </w:tc>
      </w:tr>
    </w:tbl>
    <w:p w:rsidR="00826BC4" w:rsidRDefault="00826BC4" w:rsidP="00826BC4">
      <w:pPr>
        <w:jc w:val="both"/>
        <w:rPr>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p>
    <w:p w:rsidR="00826BC4" w:rsidRDefault="00826BC4" w:rsidP="00826BC4">
      <w:pPr>
        <w:jc w:val="both"/>
        <w:rPr>
          <w:b/>
          <w:color w:val="0070C0"/>
          <w:sz w:val="28"/>
          <w:szCs w:val="28"/>
        </w:rPr>
      </w:pPr>
      <w:r>
        <w:rPr>
          <w:b/>
          <w:color w:val="0070C0"/>
          <w:sz w:val="28"/>
          <w:szCs w:val="28"/>
        </w:rPr>
        <w:t xml:space="preserve">III - </w:t>
      </w:r>
      <w:r w:rsidRPr="000C3512">
        <w:rPr>
          <w:b/>
          <w:color w:val="0070C0"/>
          <w:sz w:val="28"/>
          <w:szCs w:val="28"/>
        </w:rPr>
        <w:t>SHFRYTËZIMI I TOKËS NDËRTIMORE PRONË E KUVENDIT</w:t>
      </w:r>
      <w:r>
        <w:rPr>
          <w:b/>
          <w:color w:val="0070C0"/>
          <w:sz w:val="28"/>
          <w:szCs w:val="28"/>
        </w:rPr>
        <w:t xml:space="preserve"> të</w:t>
      </w:r>
      <w:r w:rsidRPr="000C3512">
        <w:rPr>
          <w:b/>
          <w:color w:val="0070C0"/>
          <w:sz w:val="28"/>
          <w:szCs w:val="28"/>
        </w:rPr>
        <w:t xml:space="preserve"> KOMUN</w:t>
      </w:r>
      <w:r>
        <w:rPr>
          <w:b/>
          <w:color w:val="0070C0"/>
          <w:sz w:val="28"/>
          <w:szCs w:val="28"/>
        </w:rPr>
        <w:t xml:space="preserve">ËS </w:t>
      </w:r>
    </w:p>
    <w:p w:rsidR="00826BC4" w:rsidRPr="00FC1FA3" w:rsidRDefault="00826BC4" w:rsidP="00826BC4">
      <w:pPr>
        <w:jc w:val="both"/>
        <w:rPr>
          <w:sz w:val="24"/>
          <w:szCs w:val="24"/>
        </w:rPr>
      </w:pPr>
      <w:r>
        <w:rPr>
          <w:sz w:val="24"/>
          <w:szCs w:val="24"/>
        </w:rPr>
        <w:t>Sa i përket shfrytëzimit të tokës pronë e Kuvendit të Komunës si dhe shfrytëzimit me qira të objektit banesor (ndërtesa e të vetmuarve)  po ashtu pronë  Komunale nuk ka asnjë ndryshim në raport me periudhën e njejtë të vitit paraprak. Janë 24 shfrytëzues me kontratë të tokës pronë e Kuvendit Komunal (ku janë të vendosura kryesishtë lokalet me karakter të përkohshëm, garazhe etj.) si dhe 6 shfrytëzues të objektit banesor (banesa e të vetmuarve-pesë prej tyre për qëllime të banimit dhe njëri për lokal). Sipërfaqja e përgjithshme e tokës të dhënë me qera është 424.8m</w:t>
      </w:r>
      <w:r>
        <w:rPr>
          <w:sz w:val="24"/>
          <w:szCs w:val="24"/>
          <w:vertAlign w:val="superscript"/>
        </w:rPr>
        <w:t>2</w:t>
      </w:r>
      <w:r>
        <w:rPr>
          <w:sz w:val="24"/>
          <w:szCs w:val="24"/>
        </w:rPr>
        <w:t xml:space="preserve"> ndërkaq sip. e banesave të dhëna me qera ësht 392.5m</w:t>
      </w:r>
      <w:r>
        <w:rPr>
          <w:sz w:val="24"/>
          <w:szCs w:val="24"/>
          <w:vertAlign w:val="superscript"/>
        </w:rPr>
        <w:t>2</w:t>
      </w:r>
      <w:r>
        <w:rPr>
          <w:sz w:val="24"/>
          <w:szCs w:val="24"/>
        </w:rPr>
        <w:t>.Faturimi vjetor për shfrytëzuesit e pronës Komunale (tokës dhe banesave) është 4</w:t>
      </w:r>
      <w:r w:rsidRPr="00E35EE0">
        <w:rPr>
          <w:sz w:val="24"/>
          <w:szCs w:val="24"/>
        </w:rPr>
        <w:t>,</w:t>
      </w:r>
      <w:r>
        <w:rPr>
          <w:sz w:val="24"/>
          <w:szCs w:val="24"/>
        </w:rPr>
        <w:t xml:space="preserve">989.92€. Përndryshe vitin 2023, Drejtoria ka inkasuar në emër të taksës për shfrytëzim të pronës Komunale shumën prej 4,912€ që është përafërsidhte e njejtë me inkasimin e vitit paraprak. </w:t>
      </w:r>
    </w:p>
    <w:p w:rsidR="00826BC4" w:rsidRPr="00AB11C5" w:rsidRDefault="00826BC4" w:rsidP="00826BC4">
      <w:pPr>
        <w:jc w:val="center"/>
        <w:rPr>
          <w:b/>
          <w:sz w:val="24"/>
          <w:szCs w:val="24"/>
        </w:rPr>
      </w:pPr>
      <w:r w:rsidRPr="00AB11C5">
        <w:rPr>
          <w:b/>
          <w:sz w:val="24"/>
          <w:szCs w:val="24"/>
        </w:rPr>
        <w:t>T</w:t>
      </w:r>
      <w:r>
        <w:rPr>
          <w:b/>
          <w:sz w:val="24"/>
          <w:szCs w:val="24"/>
        </w:rPr>
        <w:t>ë</w:t>
      </w:r>
      <w:r w:rsidRPr="00AB11C5">
        <w:rPr>
          <w:b/>
          <w:sz w:val="24"/>
          <w:szCs w:val="24"/>
        </w:rPr>
        <w:t xml:space="preserve"> hyrat e Komun</w:t>
      </w:r>
      <w:r>
        <w:rPr>
          <w:b/>
          <w:sz w:val="24"/>
          <w:szCs w:val="24"/>
        </w:rPr>
        <w:t>ë</w:t>
      </w:r>
      <w:r w:rsidRPr="00AB11C5">
        <w:rPr>
          <w:b/>
          <w:sz w:val="24"/>
          <w:szCs w:val="24"/>
        </w:rPr>
        <w:t>s nga shfryt</w:t>
      </w:r>
      <w:r>
        <w:rPr>
          <w:b/>
          <w:sz w:val="24"/>
          <w:szCs w:val="24"/>
        </w:rPr>
        <w:t>ë</w:t>
      </w:r>
      <w:r w:rsidRPr="00AB11C5">
        <w:rPr>
          <w:b/>
          <w:sz w:val="24"/>
          <w:szCs w:val="24"/>
        </w:rPr>
        <w:t>zuesit e tok</w:t>
      </w:r>
      <w:r>
        <w:rPr>
          <w:b/>
          <w:sz w:val="24"/>
          <w:szCs w:val="24"/>
        </w:rPr>
        <w:t>ë</w:t>
      </w:r>
      <w:r w:rsidRPr="00AB11C5">
        <w:rPr>
          <w:b/>
          <w:sz w:val="24"/>
          <w:szCs w:val="24"/>
        </w:rPr>
        <w:t>s pron</w:t>
      </w:r>
      <w:r>
        <w:rPr>
          <w:b/>
          <w:sz w:val="24"/>
          <w:szCs w:val="24"/>
        </w:rPr>
        <w:t>ë</w:t>
      </w:r>
      <w:r w:rsidRPr="00AB11C5">
        <w:rPr>
          <w:b/>
          <w:sz w:val="24"/>
          <w:szCs w:val="24"/>
        </w:rPr>
        <w:t xml:space="preserve"> Komunale</w:t>
      </w:r>
      <w:r>
        <w:rPr>
          <w:b/>
          <w:sz w:val="24"/>
          <w:szCs w:val="24"/>
        </w:rPr>
        <w:t xml:space="preserve"> 2023</w:t>
      </w:r>
    </w:p>
    <w:tbl>
      <w:tblPr>
        <w:tblpPr w:leftFromText="180" w:rightFromText="180" w:vertAnchor="text" w:horzAnchor="margin" w:tblpY="201"/>
        <w:tblW w:w="0" w:type="auto"/>
        <w:tblLook w:val="04A0"/>
      </w:tblPr>
      <w:tblGrid>
        <w:gridCol w:w="2394"/>
        <w:gridCol w:w="2394"/>
        <w:gridCol w:w="2394"/>
        <w:gridCol w:w="2394"/>
      </w:tblGrid>
      <w:tr w:rsidR="00826BC4" w:rsidRPr="00826BC4" w:rsidTr="00836EFD">
        <w:tc>
          <w:tcPr>
            <w:tcW w:w="2394" w:type="dxa"/>
            <w:shd w:val="clear" w:color="auto" w:fill="091C34" w:themeFill="accent1" w:themeFillShade="80"/>
          </w:tcPr>
          <w:p w:rsidR="00826BC4" w:rsidRPr="00826BC4" w:rsidRDefault="00826BC4" w:rsidP="00826BC4">
            <w:r w:rsidRPr="00826BC4">
              <w:t>Emërtimi</w:t>
            </w:r>
          </w:p>
        </w:tc>
        <w:tc>
          <w:tcPr>
            <w:tcW w:w="2394" w:type="dxa"/>
            <w:shd w:val="clear" w:color="auto" w:fill="091C34" w:themeFill="accent1" w:themeFillShade="80"/>
          </w:tcPr>
          <w:p w:rsidR="00826BC4" w:rsidRPr="00826BC4" w:rsidRDefault="00826BC4" w:rsidP="00826BC4">
            <w:r w:rsidRPr="00826BC4">
              <w:t>VITI 2021</w:t>
            </w:r>
          </w:p>
        </w:tc>
        <w:tc>
          <w:tcPr>
            <w:tcW w:w="2394" w:type="dxa"/>
            <w:shd w:val="clear" w:color="auto" w:fill="091C34" w:themeFill="accent1" w:themeFillShade="80"/>
          </w:tcPr>
          <w:p w:rsidR="00826BC4" w:rsidRPr="00826BC4" w:rsidRDefault="00826BC4" w:rsidP="00826BC4">
            <w:r w:rsidRPr="00826BC4">
              <w:t>VITI 2022</w:t>
            </w:r>
          </w:p>
        </w:tc>
        <w:tc>
          <w:tcPr>
            <w:tcW w:w="2394" w:type="dxa"/>
            <w:shd w:val="clear" w:color="auto" w:fill="091C34" w:themeFill="accent1" w:themeFillShade="80"/>
          </w:tcPr>
          <w:p w:rsidR="00826BC4" w:rsidRPr="00826BC4" w:rsidRDefault="00826BC4" w:rsidP="00826BC4">
            <w:r w:rsidRPr="00826BC4">
              <w:t>Ulja në  në %</w:t>
            </w:r>
          </w:p>
        </w:tc>
      </w:tr>
      <w:tr w:rsidR="00826BC4" w:rsidRPr="00826BC4" w:rsidTr="00836EFD">
        <w:tc>
          <w:tcPr>
            <w:tcW w:w="2394" w:type="dxa"/>
          </w:tcPr>
          <w:p w:rsidR="00826BC4" w:rsidRPr="00826BC4" w:rsidRDefault="00826BC4" w:rsidP="00826BC4">
            <w:r w:rsidRPr="00826BC4">
              <w:t>Të hyrat nga qirraja</w:t>
            </w:r>
          </w:p>
        </w:tc>
        <w:tc>
          <w:tcPr>
            <w:tcW w:w="2394" w:type="dxa"/>
          </w:tcPr>
          <w:p w:rsidR="00826BC4" w:rsidRPr="00826BC4" w:rsidRDefault="00826BC4" w:rsidP="00826BC4">
            <w:r w:rsidRPr="00826BC4">
              <w:t>4,943 €</w:t>
            </w:r>
          </w:p>
        </w:tc>
        <w:tc>
          <w:tcPr>
            <w:tcW w:w="2394" w:type="dxa"/>
          </w:tcPr>
          <w:p w:rsidR="00826BC4" w:rsidRPr="00826BC4" w:rsidRDefault="00826BC4" w:rsidP="00826BC4">
            <w:r w:rsidRPr="00826BC4">
              <w:t>4,989 €</w:t>
            </w:r>
          </w:p>
        </w:tc>
        <w:tc>
          <w:tcPr>
            <w:tcW w:w="2394" w:type="dxa"/>
          </w:tcPr>
          <w:p w:rsidR="00826BC4" w:rsidRPr="00826BC4" w:rsidRDefault="00826BC4" w:rsidP="00826BC4">
            <w:r w:rsidRPr="00826BC4">
              <w:t>0.9%</w:t>
            </w:r>
          </w:p>
        </w:tc>
      </w:tr>
    </w:tbl>
    <w:p w:rsidR="00826BC4" w:rsidRDefault="00826BC4" w:rsidP="00826BC4">
      <w:pPr>
        <w:spacing w:after="0"/>
        <w:jc w:val="both"/>
        <w:rPr>
          <w:b/>
          <w:color w:val="151515" w:themeColor="background2" w:themeShade="1A"/>
          <w:sz w:val="28"/>
          <w:szCs w:val="28"/>
        </w:rPr>
      </w:pPr>
    </w:p>
    <w:p w:rsidR="00826BC4" w:rsidRDefault="00826BC4" w:rsidP="00826BC4">
      <w:pPr>
        <w:jc w:val="both"/>
        <w:rPr>
          <w:b/>
          <w:color w:val="464646" w:themeColor="text2" w:themeShade="BF"/>
          <w:sz w:val="28"/>
          <w:szCs w:val="28"/>
        </w:rPr>
      </w:pPr>
      <w:r>
        <w:rPr>
          <w:b/>
          <w:color w:val="464646" w:themeColor="text2" w:themeShade="BF"/>
          <w:sz w:val="28"/>
          <w:szCs w:val="28"/>
        </w:rPr>
        <w:t>III KADASTRI</w:t>
      </w:r>
    </w:p>
    <w:p w:rsidR="00826BC4" w:rsidRDefault="00826BC4" w:rsidP="00826BC4">
      <w:pPr>
        <w:jc w:val="both"/>
        <w:rPr>
          <w:sz w:val="24"/>
          <w:szCs w:val="24"/>
        </w:rPr>
      </w:pPr>
      <w:r w:rsidRPr="00DD167E">
        <w:rPr>
          <w:sz w:val="24"/>
          <w:szCs w:val="24"/>
        </w:rPr>
        <w:t>Në periudhën raportuese, është shtuar vëllimi i punës (nr. i lëndëve) si dhe të hyrat në raport me vitin paraprak. Numri i lëndëve ka shënuar rritje  prej 18.9%  (nga 1885 lëndë vitin paraprak në 2237 lëndë vitin akual) kurse të hyrat janë më të mëdha për 10.3% në raport me vitin paraprak.</w:t>
      </w:r>
    </w:p>
    <w:p w:rsidR="00826BC4" w:rsidRDefault="00826BC4" w:rsidP="00826BC4">
      <w:pPr>
        <w:tabs>
          <w:tab w:val="center" w:pos="4680"/>
          <w:tab w:val="left" w:pos="8631"/>
        </w:tabs>
        <w:jc w:val="center"/>
        <w:rPr>
          <w:b/>
          <w:color w:val="0070C0"/>
          <w:sz w:val="24"/>
          <w:szCs w:val="24"/>
        </w:rPr>
      </w:pPr>
      <w:r>
        <w:rPr>
          <w:b/>
          <w:color w:val="0070C0"/>
          <w:sz w:val="24"/>
          <w:szCs w:val="24"/>
        </w:rPr>
        <w:lastRenderedPageBreak/>
        <w:t>Raporti i lëndëve të kryera në vitin 2023</w:t>
      </w:r>
    </w:p>
    <w:tbl>
      <w:tblPr>
        <w:tblW w:w="0" w:type="auto"/>
        <w:tblInd w:w="288" w:type="dxa"/>
        <w:tblLook w:val="04A0"/>
      </w:tblPr>
      <w:tblGrid>
        <w:gridCol w:w="2904"/>
        <w:gridCol w:w="2676"/>
        <w:gridCol w:w="2430"/>
      </w:tblGrid>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826BC4" w:rsidRPr="00826BC4" w:rsidRDefault="00826BC4" w:rsidP="00826BC4">
            <w:r w:rsidRPr="00826BC4">
              <w:t>Emërtimi i kërkesës</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826BC4" w:rsidRPr="00826BC4" w:rsidRDefault="00826BC4" w:rsidP="00826BC4">
            <w:r w:rsidRPr="00826BC4">
              <w:t>Numri i lëndëve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826BC4" w:rsidRPr="00826BC4" w:rsidRDefault="00826BC4" w:rsidP="00826BC4">
            <w:r w:rsidRPr="00826BC4">
              <w:t>Pagesa</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Qertifikata prone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961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2,622 €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Kopje plani</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476</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1,664 €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Bartje pronësie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211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6,200 €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Ndarje fizike të parceleve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64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3,900 €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Modifikim pronësie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240€</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Blerje të pikave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257</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2,199 €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Vërtetim që nuk posedon pronë</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169</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42 €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Regjistrim hipoteke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510 €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Ç’regjistrim hipoteke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Historiat të parceleve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30 €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Regjistrim objekti (njësi banesore)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Korigjim të sipërfaqeve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45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40 €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Bashkim të parceleve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300 €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Përgjigje në kërkesa për info. kadastrale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0.00 €</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Kërkesë për modifikim rriregullim të kufijve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380€</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Kërkesë për modifikim të atributeve të parceleve </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lastRenderedPageBreak/>
              <w:t xml:space="preserve"> Kontrata per shfrytezim te prones</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Të tjera të ndryshme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14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r w:rsidRPr="00826BC4">
              <w:t xml:space="preserve"> 0.00€</w:t>
            </w:r>
          </w:p>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26BC4" w:rsidRPr="00826BC4" w:rsidRDefault="00826BC4" w:rsidP="00826BC4"/>
        </w:tc>
      </w:tr>
      <w:tr w:rsidR="00826BC4" w:rsidRPr="00826BC4" w:rsidTr="00836EFD">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CFC" w:themeFill="accent4" w:themeFillTint="99"/>
            <w:hideMark/>
          </w:tcPr>
          <w:p w:rsidR="00826BC4" w:rsidRPr="00826BC4" w:rsidRDefault="00826BC4" w:rsidP="00826BC4">
            <w:r w:rsidRPr="00826BC4">
              <w:t>GJITHËSEJTË:</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CFC" w:themeFill="accent4" w:themeFillTint="99"/>
            <w:hideMark/>
          </w:tcPr>
          <w:p w:rsidR="00826BC4" w:rsidRPr="00826BC4" w:rsidRDefault="00826BC4" w:rsidP="00826BC4">
            <w:r w:rsidRPr="00826BC4">
              <w:t xml:space="preserve">2237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CFC" w:themeFill="accent4" w:themeFillTint="99"/>
            <w:hideMark/>
          </w:tcPr>
          <w:p w:rsidR="00826BC4" w:rsidRPr="00826BC4" w:rsidRDefault="00826BC4" w:rsidP="00826BC4">
            <w:r w:rsidRPr="00826BC4">
              <w:t>18,127 €</w:t>
            </w:r>
          </w:p>
        </w:tc>
      </w:tr>
    </w:tbl>
    <w:p w:rsidR="00826BC4" w:rsidRDefault="00826BC4" w:rsidP="00826BC4">
      <w:pPr>
        <w:jc w:val="both"/>
        <w:rPr>
          <w:sz w:val="24"/>
          <w:szCs w:val="24"/>
        </w:rPr>
      </w:pPr>
    </w:p>
    <w:p w:rsidR="00826BC4" w:rsidRDefault="00826BC4" w:rsidP="00826BC4">
      <w:pPr>
        <w:spacing w:before="240" w:after="0"/>
        <w:rPr>
          <w:b/>
        </w:rPr>
      </w:pPr>
      <w:r>
        <w:rPr>
          <w:b/>
        </w:rPr>
        <w:t xml:space="preserve">               Të hyrat e sektorit të kadastrit për vitin 2023 dhe krahasimi me vitin 2022</w:t>
      </w:r>
    </w:p>
    <w:tbl>
      <w:tblPr>
        <w:tblpPr w:leftFromText="180" w:rightFromText="180" w:vertAnchor="text" w:horzAnchor="margin" w:tblpX="288" w:tblpY="61"/>
        <w:tblW w:w="0" w:type="auto"/>
        <w:tblLook w:val="04A0"/>
      </w:tblPr>
      <w:tblGrid>
        <w:gridCol w:w="2718"/>
        <w:gridCol w:w="1620"/>
        <w:gridCol w:w="1710"/>
        <w:gridCol w:w="1980"/>
      </w:tblGrid>
      <w:tr w:rsidR="00826BC4" w:rsidRPr="00826BC4" w:rsidTr="00836EFD">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826BC4" w:rsidRPr="00826BC4" w:rsidRDefault="00826BC4" w:rsidP="00826BC4">
            <w:r w:rsidRPr="00826BC4">
              <w:t>Emërtimi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826BC4" w:rsidRPr="00826BC4" w:rsidRDefault="00826BC4" w:rsidP="00826BC4">
            <w:r w:rsidRPr="00826BC4">
              <w:t>VITI 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826BC4" w:rsidRPr="00826BC4" w:rsidRDefault="00826BC4" w:rsidP="00826BC4">
            <w:r w:rsidRPr="00826BC4">
              <w:t>VITI 2023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826BC4" w:rsidRPr="00826BC4" w:rsidRDefault="00826BC4" w:rsidP="00826BC4">
            <w:r w:rsidRPr="00826BC4">
              <w:t>Rritja në %</w:t>
            </w:r>
          </w:p>
        </w:tc>
      </w:tr>
      <w:tr w:rsidR="00826BC4" w:rsidRPr="00826BC4" w:rsidTr="00836EFD">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Numri i lëndëve të kryera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1885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2237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+18.9%</w:t>
            </w:r>
          </w:p>
        </w:tc>
      </w:tr>
      <w:tr w:rsidR="00826BC4" w:rsidRPr="00826BC4" w:rsidTr="00836EFD">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Të hyrat e realizuara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16,422€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18,127 €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+10.3 %</w:t>
            </w:r>
          </w:p>
        </w:tc>
      </w:tr>
    </w:tbl>
    <w:p w:rsidR="00826BC4" w:rsidRDefault="00826BC4" w:rsidP="00826BC4">
      <w:pPr>
        <w:jc w:val="both"/>
        <w:rPr>
          <w:b/>
          <w:color w:val="464646" w:themeColor="text2" w:themeShade="BF"/>
          <w:sz w:val="28"/>
          <w:szCs w:val="28"/>
        </w:rPr>
      </w:pPr>
    </w:p>
    <w:p w:rsidR="00826BC4" w:rsidRDefault="00826BC4" w:rsidP="00826BC4">
      <w:pPr>
        <w:jc w:val="both"/>
        <w:rPr>
          <w:b/>
          <w:color w:val="464646" w:themeColor="text2" w:themeShade="BF"/>
          <w:sz w:val="28"/>
          <w:szCs w:val="28"/>
        </w:rPr>
      </w:pPr>
    </w:p>
    <w:p w:rsidR="00826BC4" w:rsidRDefault="00826BC4" w:rsidP="00826BC4">
      <w:pPr>
        <w:jc w:val="both"/>
        <w:rPr>
          <w:b/>
          <w:sz w:val="24"/>
          <w:szCs w:val="24"/>
        </w:rPr>
      </w:pPr>
    </w:p>
    <w:p w:rsidR="00826BC4" w:rsidRDefault="00826BC4" w:rsidP="00826BC4">
      <w:pPr>
        <w:rPr>
          <w:b/>
          <w:sz w:val="24"/>
          <w:szCs w:val="24"/>
        </w:rPr>
      </w:pPr>
      <w:r>
        <w:rPr>
          <w:b/>
          <w:sz w:val="24"/>
          <w:szCs w:val="24"/>
        </w:rPr>
        <w:t>IV MJEDISI</w:t>
      </w:r>
    </w:p>
    <w:p w:rsidR="00826BC4" w:rsidRDefault="00826BC4" w:rsidP="00826BC4">
      <w:pPr>
        <w:jc w:val="both"/>
        <w:rPr>
          <w:rFonts w:ascii="Segoe UI Symbol" w:hAnsi="Segoe UI Symbol"/>
          <w:sz w:val="24"/>
          <w:szCs w:val="24"/>
          <w:lang w:eastAsia="ja-JP"/>
        </w:rPr>
      </w:pPr>
      <w:r>
        <w:rPr>
          <w:sz w:val="24"/>
          <w:szCs w:val="24"/>
        </w:rPr>
        <w:t xml:space="preserve">Në fushën e mbrojtjes së mjedisit janë kryer 280 inspektime nga inspektorja e mjedisit  lidhur me </w:t>
      </w:r>
      <w:r>
        <w:rPr>
          <w:rFonts w:cstheme="minorHAnsi"/>
          <w:sz w:val="24"/>
          <w:szCs w:val="24"/>
        </w:rPr>
        <w:t>ndalimin e hedhjes së mbeturinave jashtë pikave grumbulluese, pengimin e hedhjes së mbeturinave inerte në natyrë, lum dhe prrocka, kontrollimin e vazhdueshëm të operatorëve ekonomik, gurëthyesve si dhe ndotësve tjerë të</w:t>
      </w:r>
      <w:r>
        <w:rPr>
          <w:sz w:val="24"/>
          <w:szCs w:val="24"/>
        </w:rPr>
        <w:t xml:space="preserve"> ambientit dhe aty ku është parë e arsyeshme janë bërë vërejtje me gojë si dhe </w:t>
      </w:r>
      <w:r>
        <w:rPr>
          <w:b/>
          <w:sz w:val="24"/>
          <w:szCs w:val="24"/>
        </w:rPr>
        <w:t>9 gjoba mandatore</w:t>
      </w:r>
      <w:r>
        <w:rPr>
          <w:sz w:val="24"/>
          <w:szCs w:val="24"/>
        </w:rPr>
        <w:t>. Sektori i Mjedisit në vazhdimësi ka monitoruar ndotjen nga “Sharrcem” ku së bashku me inspektorët e MMPHI-së kemi kryer inspektime dhe kemi dhënë vërejtje me procesverbal.</w:t>
      </w:r>
    </w:p>
    <w:p w:rsidR="00826BC4" w:rsidRDefault="00826BC4" w:rsidP="00826BC4">
      <w:pPr>
        <w:jc w:val="both"/>
        <w:rPr>
          <w:rFonts w:cstheme="minorHAnsi"/>
          <w:sz w:val="24"/>
          <w:szCs w:val="24"/>
          <w:lang w:eastAsia="ja-JP"/>
        </w:rPr>
      </w:pPr>
      <w:r>
        <w:rPr>
          <w:rFonts w:cstheme="minorHAnsi"/>
          <w:sz w:val="24"/>
          <w:szCs w:val="24"/>
          <w:lang w:eastAsia="ja-JP"/>
        </w:rPr>
        <w:t>Sektori i Mjedisit duke u bazuar në Planin Lokal për Veprim në Mjedis – listën e aktiviteteve, ka shënuar Ditën Ndërkomtare të Tokës, Ditën Botërore të Ujit dhe Ditën Botërore të Mjedisit me një sërë aktivitetesh për pastrim, ligjerata vetëdijësuese me nxënësit e shkollës fillore dhe të mesme, mbjellje drunjësh dhe lule etj. që japin mesazhe për mbrojtjen dhe ruajtjen e ambientit.</w:t>
      </w:r>
    </w:p>
    <w:p w:rsidR="00826BC4" w:rsidRDefault="00826BC4" w:rsidP="00826BC4">
      <w:pPr>
        <w:spacing w:after="0"/>
        <w:jc w:val="center"/>
        <w:rPr>
          <w:b/>
        </w:rPr>
      </w:pPr>
    </w:p>
    <w:p w:rsidR="00826BC4" w:rsidRDefault="00826BC4" w:rsidP="00826BC4">
      <w:pPr>
        <w:spacing w:after="0"/>
        <w:jc w:val="center"/>
        <w:rPr>
          <w:b/>
        </w:rPr>
      </w:pPr>
    </w:p>
    <w:p w:rsidR="00826BC4" w:rsidRDefault="00826BC4" w:rsidP="00826BC4">
      <w:pPr>
        <w:spacing w:after="0"/>
        <w:jc w:val="center"/>
        <w:rPr>
          <w:b/>
        </w:rPr>
      </w:pPr>
    </w:p>
    <w:p w:rsidR="00826BC4" w:rsidRDefault="00826BC4" w:rsidP="00826BC4">
      <w:pPr>
        <w:spacing w:after="0"/>
        <w:jc w:val="center"/>
        <w:rPr>
          <w:b/>
        </w:rPr>
      </w:pPr>
    </w:p>
    <w:p w:rsidR="00826BC4" w:rsidRDefault="00826BC4" w:rsidP="00826BC4">
      <w:pPr>
        <w:spacing w:after="0"/>
        <w:jc w:val="center"/>
        <w:rPr>
          <w:b/>
        </w:rPr>
      </w:pPr>
    </w:p>
    <w:p w:rsidR="00826BC4" w:rsidRPr="00747A7C" w:rsidRDefault="00826BC4" w:rsidP="00826BC4">
      <w:pPr>
        <w:spacing w:after="0"/>
        <w:jc w:val="center"/>
        <w:rPr>
          <w:rFonts w:cstheme="minorHAnsi"/>
          <w:sz w:val="24"/>
          <w:szCs w:val="24"/>
          <w:lang w:eastAsia="ja-JP"/>
        </w:rPr>
      </w:pPr>
      <w:r>
        <w:rPr>
          <w:b/>
        </w:rPr>
        <w:t>Të hyrat e sektorit të Mjedisit për  gjashtë mujorin e parë të vitit 2023</w:t>
      </w:r>
    </w:p>
    <w:tbl>
      <w:tblPr>
        <w:tblpPr w:leftFromText="180" w:rightFromText="180" w:vertAnchor="text" w:horzAnchor="margin" w:tblpY="188"/>
        <w:tblW w:w="0" w:type="auto"/>
        <w:tblLook w:val="04A0"/>
      </w:tblPr>
      <w:tblGrid>
        <w:gridCol w:w="2394"/>
        <w:gridCol w:w="2034"/>
        <w:gridCol w:w="2070"/>
        <w:gridCol w:w="2070"/>
      </w:tblGrid>
      <w:tr w:rsidR="00826BC4" w:rsidRPr="00826BC4" w:rsidTr="00836EFD">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826BC4" w:rsidRPr="00826BC4" w:rsidRDefault="00826BC4" w:rsidP="00826BC4">
            <w:r w:rsidRPr="00826BC4">
              <w:t>Emërtimi</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826BC4" w:rsidRPr="00826BC4" w:rsidRDefault="00826BC4" w:rsidP="00826BC4">
            <w:r w:rsidRPr="00826BC4">
              <w:t>VITI 2022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826BC4" w:rsidRPr="00826BC4" w:rsidRDefault="00826BC4" w:rsidP="00826BC4">
            <w:r w:rsidRPr="00826BC4">
              <w:t>VITI 2023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826BC4" w:rsidRPr="00826BC4" w:rsidRDefault="00826BC4" w:rsidP="00826BC4">
            <w:r w:rsidRPr="00826BC4">
              <w:t>Rritja në %</w:t>
            </w:r>
          </w:p>
        </w:tc>
      </w:tr>
      <w:tr w:rsidR="00826BC4" w:rsidRPr="00826BC4" w:rsidTr="00836EFD">
        <w:trPr>
          <w:trHeight w:val="765"/>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lastRenderedPageBreak/>
              <w:t>Të hyrat nga Lejet Mjedisore Komunale</w:t>
            </w:r>
          </w:p>
        </w:tc>
        <w:tc>
          <w:tcPr>
            <w:tcW w:w="2034" w:type="dxa"/>
            <w:tcBorders>
              <w:top w:val="single" w:sz="4" w:space="0" w:color="000000" w:themeColor="text1"/>
              <w:left w:val="single" w:sz="4" w:space="0" w:color="000000" w:themeColor="text1"/>
              <w:bottom w:val="single" w:sz="4" w:space="0" w:color="auto"/>
              <w:right w:val="single" w:sz="4" w:space="0" w:color="auto"/>
            </w:tcBorders>
            <w:hideMark/>
          </w:tcPr>
          <w:p w:rsidR="00826BC4" w:rsidRPr="00826BC4" w:rsidRDefault="00826BC4" w:rsidP="00826BC4">
            <w:r w:rsidRPr="00826BC4">
              <w:t>639.78€</w:t>
            </w:r>
          </w:p>
        </w:tc>
        <w:tc>
          <w:tcPr>
            <w:tcW w:w="2070" w:type="dxa"/>
            <w:tcBorders>
              <w:top w:val="single" w:sz="4" w:space="0" w:color="000000" w:themeColor="text1"/>
              <w:left w:val="single" w:sz="4" w:space="0" w:color="auto"/>
              <w:bottom w:val="single" w:sz="4" w:space="0" w:color="auto"/>
              <w:right w:val="single" w:sz="4" w:space="0" w:color="000000" w:themeColor="text1"/>
            </w:tcBorders>
            <w:hideMark/>
          </w:tcPr>
          <w:p w:rsidR="00826BC4" w:rsidRPr="00826BC4" w:rsidRDefault="00826BC4" w:rsidP="00826BC4">
            <w:r w:rsidRPr="00826BC4">
              <w:t>667.53€</w:t>
            </w:r>
          </w:p>
        </w:tc>
        <w:tc>
          <w:tcPr>
            <w:tcW w:w="2070" w:type="dxa"/>
            <w:tcBorders>
              <w:top w:val="single" w:sz="4" w:space="0" w:color="000000" w:themeColor="text1"/>
              <w:left w:val="single" w:sz="4" w:space="0" w:color="auto"/>
              <w:bottom w:val="single" w:sz="4" w:space="0" w:color="auto"/>
              <w:right w:val="single" w:sz="4" w:space="0" w:color="000000" w:themeColor="text1"/>
            </w:tcBorders>
          </w:tcPr>
          <w:p w:rsidR="00826BC4" w:rsidRPr="00826BC4" w:rsidRDefault="00826BC4" w:rsidP="00826BC4"/>
        </w:tc>
      </w:tr>
      <w:tr w:rsidR="00826BC4" w:rsidRPr="00826BC4" w:rsidTr="00836EFD">
        <w:trPr>
          <w:trHeight w:val="380"/>
        </w:trPr>
        <w:tc>
          <w:tcPr>
            <w:tcW w:w="2394" w:type="dxa"/>
            <w:tcBorders>
              <w:top w:val="single" w:sz="4" w:space="0" w:color="auto"/>
              <w:left w:val="single" w:sz="4" w:space="0" w:color="000000" w:themeColor="text1"/>
              <w:bottom w:val="single" w:sz="4" w:space="0" w:color="auto"/>
              <w:right w:val="single" w:sz="4" w:space="0" w:color="000000" w:themeColor="text1"/>
            </w:tcBorders>
            <w:hideMark/>
          </w:tcPr>
          <w:p w:rsidR="00826BC4" w:rsidRPr="00826BC4" w:rsidRDefault="00826BC4" w:rsidP="00826BC4">
            <w:r w:rsidRPr="00826BC4">
              <w:t>Gjobat Mandatore</w:t>
            </w:r>
          </w:p>
        </w:tc>
        <w:tc>
          <w:tcPr>
            <w:tcW w:w="2034" w:type="dxa"/>
            <w:tcBorders>
              <w:top w:val="single" w:sz="4" w:space="0" w:color="auto"/>
              <w:left w:val="single" w:sz="4" w:space="0" w:color="000000" w:themeColor="text1"/>
              <w:bottom w:val="single" w:sz="4" w:space="0" w:color="auto"/>
              <w:right w:val="single" w:sz="4" w:space="0" w:color="auto"/>
            </w:tcBorders>
            <w:hideMark/>
          </w:tcPr>
          <w:p w:rsidR="00826BC4" w:rsidRPr="00826BC4" w:rsidRDefault="00826BC4" w:rsidP="00826BC4">
            <w:r w:rsidRPr="00826BC4">
              <w:t>100€</w:t>
            </w:r>
          </w:p>
        </w:tc>
        <w:tc>
          <w:tcPr>
            <w:tcW w:w="2070" w:type="dxa"/>
            <w:tcBorders>
              <w:top w:val="single" w:sz="4" w:space="0" w:color="auto"/>
              <w:left w:val="single" w:sz="4" w:space="0" w:color="auto"/>
              <w:bottom w:val="single" w:sz="4" w:space="0" w:color="auto"/>
              <w:right w:val="single" w:sz="4" w:space="0" w:color="000000" w:themeColor="text1"/>
            </w:tcBorders>
            <w:hideMark/>
          </w:tcPr>
          <w:p w:rsidR="00826BC4" w:rsidRPr="00826BC4" w:rsidRDefault="00826BC4" w:rsidP="00826BC4">
            <w:r w:rsidRPr="00826BC4">
              <w:t>845€</w:t>
            </w:r>
          </w:p>
        </w:tc>
        <w:tc>
          <w:tcPr>
            <w:tcW w:w="2070" w:type="dxa"/>
            <w:tcBorders>
              <w:top w:val="single" w:sz="4" w:space="0" w:color="auto"/>
              <w:left w:val="single" w:sz="4" w:space="0" w:color="auto"/>
              <w:bottom w:val="single" w:sz="4" w:space="0" w:color="auto"/>
              <w:right w:val="single" w:sz="4" w:space="0" w:color="000000" w:themeColor="text1"/>
            </w:tcBorders>
          </w:tcPr>
          <w:p w:rsidR="00826BC4" w:rsidRPr="00826BC4" w:rsidRDefault="00826BC4" w:rsidP="00826BC4"/>
        </w:tc>
      </w:tr>
      <w:tr w:rsidR="00826BC4" w:rsidRPr="00826BC4" w:rsidTr="00836EFD">
        <w:trPr>
          <w:trHeight w:val="405"/>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BC4" w:rsidRPr="00826BC4" w:rsidRDefault="00826BC4" w:rsidP="00826BC4">
            <w:r w:rsidRPr="00826BC4">
              <w:t xml:space="preserve">Gjithsej </w:t>
            </w:r>
          </w:p>
        </w:tc>
        <w:tc>
          <w:tcPr>
            <w:tcW w:w="2034" w:type="dxa"/>
            <w:tcBorders>
              <w:top w:val="single" w:sz="4" w:space="0" w:color="auto"/>
              <w:left w:val="single" w:sz="4" w:space="0" w:color="000000" w:themeColor="text1"/>
              <w:bottom w:val="single" w:sz="4" w:space="0" w:color="000000" w:themeColor="text1"/>
              <w:right w:val="single" w:sz="4" w:space="0" w:color="auto"/>
            </w:tcBorders>
            <w:hideMark/>
          </w:tcPr>
          <w:p w:rsidR="00826BC4" w:rsidRPr="00826BC4" w:rsidRDefault="00826BC4" w:rsidP="00826BC4">
            <w:r w:rsidRPr="00826BC4">
              <w:t>739.78€</w:t>
            </w:r>
          </w:p>
        </w:tc>
        <w:tc>
          <w:tcPr>
            <w:tcW w:w="2070" w:type="dxa"/>
            <w:tcBorders>
              <w:top w:val="single" w:sz="4" w:space="0" w:color="auto"/>
              <w:left w:val="single" w:sz="4" w:space="0" w:color="auto"/>
              <w:bottom w:val="single" w:sz="4" w:space="0" w:color="000000" w:themeColor="text1"/>
              <w:right w:val="single" w:sz="4" w:space="0" w:color="000000" w:themeColor="text1"/>
            </w:tcBorders>
            <w:hideMark/>
          </w:tcPr>
          <w:p w:rsidR="00826BC4" w:rsidRPr="00826BC4" w:rsidRDefault="00826BC4" w:rsidP="00826BC4">
            <w:r w:rsidRPr="00826BC4">
              <w:t>1,512.53€</w:t>
            </w:r>
          </w:p>
        </w:tc>
        <w:tc>
          <w:tcPr>
            <w:tcW w:w="2070" w:type="dxa"/>
            <w:tcBorders>
              <w:top w:val="single" w:sz="4" w:space="0" w:color="auto"/>
              <w:left w:val="single" w:sz="4" w:space="0" w:color="auto"/>
              <w:bottom w:val="single" w:sz="4" w:space="0" w:color="000000" w:themeColor="text1"/>
              <w:right w:val="single" w:sz="4" w:space="0" w:color="000000" w:themeColor="text1"/>
            </w:tcBorders>
            <w:hideMark/>
          </w:tcPr>
          <w:p w:rsidR="00826BC4" w:rsidRPr="00826BC4" w:rsidRDefault="00826BC4" w:rsidP="00826BC4">
            <w:r w:rsidRPr="00826BC4">
              <w:t>+104.4%</w:t>
            </w:r>
          </w:p>
        </w:tc>
      </w:tr>
    </w:tbl>
    <w:p w:rsidR="00826BC4" w:rsidRDefault="00826BC4" w:rsidP="00826BC4">
      <w:pPr>
        <w:spacing w:before="240" w:after="0"/>
        <w:rPr>
          <w:b/>
        </w:rPr>
      </w:pPr>
    </w:p>
    <w:p w:rsidR="00826BC4" w:rsidRDefault="00826BC4" w:rsidP="00826BC4">
      <w:pPr>
        <w:spacing w:before="240" w:after="0"/>
        <w:rPr>
          <w:b/>
        </w:rPr>
      </w:pPr>
    </w:p>
    <w:p w:rsidR="00826BC4" w:rsidRDefault="00826BC4" w:rsidP="00826BC4">
      <w:pPr>
        <w:spacing w:before="240" w:after="0"/>
        <w:rPr>
          <w:b/>
        </w:rPr>
      </w:pPr>
    </w:p>
    <w:p w:rsidR="00826BC4" w:rsidRDefault="00826BC4" w:rsidP="00826BC4">
      <w:pPr>
        <w:spacing w:before="240" w:after="0"/>
        <w:rPr>
          <w:b/>
        </w:rPr>
      </w:pPr>
    </w:p>
    <w:p w:rsidR="00826BC4" w:rsidRDefault="00826BC4" w:rsidP="00826BC4"/>
    <w:p w:rsidR="00826BC4" w:rsidRDefault="00826BC4" w:rsidP="00826BC4">
      <w:pPr>
        <w:jc w:val="both"/>
        <w:rPr>
          <w:b/>
          <w:sz w:val="24"/>
          <w:szCs w:val="24"/>
        </w:rPr>
      </w:pPr>
    </w:p>
    <w:p w:rsidR="00826BC4" w:rsidRPr="00245E29" w:rsidRDefault="00826BC4" w:rsidP="00826BC4">
      <w:pPr>
        <w:rPr>
          <w:b/>
          <w:sz w:val="28"/>
          <w:szCs w:val="28"/>
          <w:u w:val="single"/>
        </w:rPr>
      </w:pPr>
      <w:r>
        <w:rPr>
          <w:b/>
          <w:sz w:val="28"/>
          <w:szCs w:val="28"/>
          <w:u w:val="single"/>
        </w:rPr>
        <w:t xml:space="preserve">VIII </w:t>
      </w:r>
      <w:r w:rsidRPr="00AA140E">
        <w:rPr>
          <w:b/>
          <w:sz w:val="28"/>
          <w:szCs w:val="28"/>
          <w:u w:val="single"/>
        </w:rPr>
        <w:t>TË HYRAT E DREJTORISË PËR P</w:t>
      </w:r>
      <w:r>
        <w:rPr>
          <w:b/>
          <w:sz w:val="28"/>
          <w:szCs w:val="28"/>
          <w:u w:val="single"/>
        </w:rPr>
        <w:t>Ë</w:t>
      </w:r>
      <w:r w:rsidRPr="00AA140E">
        <w:rPr>
          <w:b/>
          <w:sz w:val="28"/>
          <w:szCs w:val="28"/>
          <w:u w:val="single"/>
        </w:rPr>
        <w:t xml:space="preserve">R VITIN </w:t>
      </w:r>
      <w:r>
        <w:rPr>
          <w:b/>
          <w:sz w:val="28"/>
          <w:szCs w:val="28"/>
          <w:u w:val="single"/>
        </w:rPr>
        <w:t>2022</w:t>
      </w:r>
    </w:p>
    <w:p w:rsidR="00826BC4" w:rsidRDefault="00826BC4" w:rsidP="00826BC4">
      <w:pPr>
        <w:jc w:val="both"/>
        <w:rPr>
          <w:sz w:val="24"/>
          <w:szCs w:val="24"/>
        </w:rPr>
      </w:pPr>
      <w:r w:rsidRPr="00A84051">
        <w:rPr>
          <w:sz w:val="24"/>
          <w:szCs w:val="24"/>
        </w:rPr>
        <w:t>Vitin 2023, Drejtoria e Urbanizmit, Kadastrit dhe Mbrojtja e Mjrdisit ka realizuar të hyra në shumë mbi 50,000 € ap 100.1% më shumë se  vitin 2022. Rritja me e madhe e të hyrave është realizuar te taksat per lejet ndërtimore pasuar nga gjobat per ndotje te mjedisit etj.</w:t>
      </w:r>
    </w:p>
    <w:p w:rsidR="00826BC4" w:rsidRPr="001C6C4C" w:rsidRDefault="00826BC4" w:rsidP="00826BC4">
      <w:pPr>
        <w:spacing w:after="0"/>
        <w:jc w:val="center"/>
        <w:rPr>
          <w:b/>
          <w:color w:val="C00000"/>
          <w:sz w:val="24"/>
          <w:szCs w:val="24"/>
        </w:rPr>
      </w:pPr>
      <w:r w:rsidRPr="001C6C4C">
        <w:rPr>
          <w:b/>
          <w:color w:val="C00000"/>
          <w:sz w:val="24"/>
          <w:szCs w:val="24"/>
        </w:rPr>
        <w:t>Të hyrat e DUKMM për periudhën Janar-Dhjetor 202</w:t>
      </w:r>
      <w:r>
        <w:rPr>
          <w:b/>
          <w:color w:val="C00000"/>
          <w:sz w:val="24"/>
          <w:szCs w:val="24"/>
        </w:rPr>
        <w:t>3</w:t>
      </w:r>
    </w:p>
    <w:tbl>
      <w:tblPr>
        <w:tblW w:w="9576" w:type="dxa"/>
        <w:tblLook w:val="04A0"/>
      </w:tblPr>
      <w:tblGrid>
        <w:gridCol w:w="3266"/>
        <w:gridCol w:w="2144"/>
        <w:gridCol w:w="2144"/>
        <w:gridCol w:w="2022"/>
      </w:tblGrid>
      <w:tr w:rsidR="00826BC4" w:rsidRPr="00826BC4" w:rsidTr="00836EFD">
        <w:tc>
          <w:tcPr>
            <w:tcW w:w="3266" w:type="dxa"/>
            <w:shd w:val="clear" w:color="auto" w:fill="D9D9D9" w:themeFill="background1" w:themeFillShade="D9"/>
          </w:tcPr>
          <w:p w:rsidR="00826BC4" w:rsidRPr="00826BC4" w:rsidRDefault="00826BC4" w:rsidP="00826BC4">
            <w:r w:rsidRPr="00826BC4">
              <w:t>Emërtimi:</w:t>
            </w:r>
          </w:p>
        </w:tc>
        <w:tc>
          <w:tcPr>
            <w:tcW w:w="2144" w:type="dxa"/>
            <w:shd w:val="clear" w:color="auto" w:fill="F2F2F2" w:themeFill="background1" w:themeFillShade="F2"/>
          </w:tcPr>
          <w:p w:rsidR="00826BC4" w:rsidRPr="00826BC4" w:rsidRDefault="00826BC4" w:rsidP="00826BC4">
            <w:r w:rsidRPr="00826BC4">
              <w:t>VITI 2022</w:t>
            </w:r>
          </w:p>
        </w:tc>
        <w:tc>
          <w:tcPr>
            <w:tcW w:w="2144" w:type="dxa"/>
            <w:shd w:val="clear" w:color="auto" w:fill="F2F2F2" w:themeFill="background1" w:themeFillShade="F2"/>
          </w:tcPr>
          <w:p w:rsidR="00826BC4" w:rsidRPr="00826BC4" w:rsidRDefault="00826BC4" w:rsidP="00826BC4">
            <w:r w:rsidRPr="00826BC4">
              <w:t>VITI 2023</w:t>
            </w:r>
          </w:p>
        </w:tc>
        <w:tc>
          <w:tcPr>
            <w:tcW w:w="2022" w:type="dxa"/>
            <w:shd w:val="clear" w:color="auto" w:fill="F2F2F2" w:themeFill="background1" w:themeFillShade="F2"/>
          </w:tcPr>
          <w:p w:rsidR="00826BC4" w:rsidRPr="00826BC4" w:rsidRDefault="00826BC4" w:rsidP="00826BC4">
            <w:r w:rsidRPr="00826BC4">
              <w:t>%</w:t>
            </w:r>
          </w:p>
        </w:tc>
      </w:tr>
      <w:tr w:rsidR="00826BC4" w:rsidRPr="00826BC4" w:rsidTr="00836EFD">
        <w:tc>
          <w:tcPr>
            <w:tcW w:w="3266" w:type="dxa"/>
            <w:shd w:val="clear" w:color="auto" w:fill="D9D9D9" w:themeFill="background1" w:themeFillShade="D9"/>
          </w:tcPr>
          <w:p w:rsidR="00826BC4" w:rsidRPr="00826BC4" w:rsidRDefault="00826BC4" w:rsidP="00826BC4">
            <w:r w:rsidRPr="00826BC4">
              <w:t>Taksa komunale per leje ndertimi</w:t>
            </w:r>
          </w:p>
        </w:tc>
        <w:tc>
          <w:tcPr>
            <w:tcW w:w="2144" w:type="dxa"/>
            <w:shd w:val="clear" w:color="auto" w:fill="F2F2F2" w:themeFill="background1" w:themeFillShade="F2"/>
          </w:tcPr>
          <w:p w:rsidR="00826BC4" w:rsidRPr="00826BC4" w:rsidRDefault="00826BC4" w:rsidP="00826BC4">
            <w:r w:rsidRPr="00826BC4">
              <w:t>1,983 €</w:t>
            </w:r>
          </w:p>
        </w:tc>
        <w:tc>
          <w:tcPr>
            <w:tcW w:w="2144" w:type="dxa"/>
            <w:shd w:val="clear" w:color="auto" w:fill="F2F2F2" w:themeFill="background1" w:themeFillShade="F2"/>
          </w:tcPr>
          <w:p w:rsidR="00826BC4" w:rsidRPr="00826BC4" w:rsidRDefault="00826BC4" w:rsidP="00826BC4">
            <w:r w:rsidRPr="00826BC4">
              <w:t>25,077 €</w:t>
            </w:r>
          </w:p>
        </w:tc>
        <w:tc>
          <w:tcPr>
            <w:tcW w:w="2022" w:type="dxa"/>
            <w:shd w:val="clear" w:color="auto" w:fill="F2F2F2" w:themeFill="background1" w:themeFillShade="F2"/>
          </w:tcPr>
          <w:p w:rsidR="00826BC4" w:rsidRPr="00826BC4" w:rsidRDefault="00826BC4" w:rsidP="00826BC4">
            <w:r w:rsidRPr="00826BC4">
              <w:t>1164%</w:t>
            </w:r>
          </w:p>
        </w:tc>
      </w:tr>
      <w:tr w:rsidR="00826BC4" w:rsidRPr="00826BC4" w:rsidTr="00836EFD">
        <w:tc>
          <w:tcPr>
            <w:tcW w:w="3266" w:type="dxa"/>
            <w:shd w:val="clear" w:color="auto" w:fill="D9D9D9" w:themeFill="background1" w:themeFillShade="D9"/>
          </w:tcPr>
          <w:p w:rsidR="00826BC4" w:rsidRPr="00826BC4" w:rsidRDefault="00826BC4" w:rsidP="00826BC4">
            <w:r w:rsidRPr="00826BC4">
              <w:t xml:space="preserve">Taksa komunale legalizimit </w:t>
            </w:r>
          </w:p>
        </w:tc>
        <w:tc>
          <w:tcPr>
            <w:tcW w:w="2144" w:type="dxa"/>
            <w:shd w:val="clear" w:color="auto" w:fill="F2F2F2" w:themeFill="background1" w:themeFillShade="F2"/>
          </w:tcPr>
          <w:p w:rsidR="00826BC4" w:rsidRPr="00826BC4" w:rsidRDefault="00826BC4" w:rsidP="00826BC4">
            <w:r w:rsidRPr="00826BC4">
              <w:t xml:space="preserve">1,147 € </w:t>
            </w:r>
          </w:p>
        </w:tc>
        <w:tc>
          <w:tcPr>
            <w:tcW w:w="2144" w:type="dxa"/>
            <w:shd w:val="clear" w:color="auto" w:fill="F2F2F2" w:themeFill="background1" w:themeFillShade="F2"/>
          </w:tcPr>
          <w:p w:rsidR="00826BC4" w:rsidRPr="00826BC4" w:rsidRDefault="00826BC4" w:rsidP="00826BC4">
            <w:r w:rsidRPr="00826BC4">
              <w:t xml:space="preserve">      626 €</w:t>
            </w:r>
          </w:p>
        </w:tc>
        <w:tc>
          <w:tcPr>
            <w:tcW w:w="2022" w:type="dxa"/>
            <w:shd w:val="clear" w:color="auto" w:fill="F2F2F2" w:themeFill="background1" w:themeFillShade="F2"/>
          </w:tcPr>
          <w:p w:rsidR="00826BC4" w:rsidRPr="00826BC4" w:rsidRDefault="00826BC4" w:rsidP="00826BC4">
            <w:r w:rsidRPr="00826BC4">
              <w:t>-45.4%</w:t>
            </w:r>
          </w:p>
        </w:tc>
      </w:tr>
      <w:tr w:rsidR="00826BC4" w:rsidRPr="00826BC4" w:rsidTr="00836EFD">
        <w:tc>
          <w:tcPr>
            <w:tcW w:w="3266" w:type="dxa"/>
            <w:shd w:val="clear" w:color="auto" w:fill="D9D9D9" w:themeFill="background1" w:themeFillShade="D9"/>
          </w:tcPr>
          <w:p w:rsidR="00826BC4" w:rsidRPr="00826BC4" w:rsidRDefault="00826BC4" w:rsidP="00826BC4">
            <w:r w:rsidRPr="00826BC4">
              <w:t xml:space="preserve">Te hyrat nga sherbimet kadastrale </w:t>
            </w:r>
          </w:p>
        </w:tc>
        <w:tc>
          <w:tcPr>
            <w:tcW w:w="2144" w:type="dxa"/>
            <w:shd w:val="clear" w:color="auto" w:fill="F2F2F2" w:themeFill="background1" w:themeFillShade="F2"/>
          </w:tcPr>
          <w:p w:rsidR="00826BC4" w:rsidRPr="00826BC4" w:rsidRDefault="00826BC4" w:rsidP="00826BC4">
            <w:pPr>
              <w:rPr>
                <w:highlight w:val="yellow"/>
              </w:rPr>
            </w:pPr>
            <w:r w:rsidRPr="00826BC4">
              <w:t>16,422 €</w:t>
            </w:r>
          </w:p>
        </w:tc>
        <w:tc>
          <w:tcPr>
            <w:tcW w:w="2144" w:type="dxa"/>
            <w:shd w:val="clear" w:color="auto" w:fill="F2F2F2" w:themeFill="background1" w:themeFillShade="F2"/>
          </w:tcPr>
          <w:p w:rsidR="00826BC4" w:rsidRPr="00826BC4" w:rsidRDefault="00826BC4" w:rsidP="00826BC4">
            <w:r w:rsidRPr="00826BC4">
              <w:t>18,127 €</w:t>
            </w:r>
          </w:p>
        </w:tc>
        <w:tc>
          <w:tcPr>
            <w:tcW w:w="2022" w:type="dxa"/>
            <w:shd w:val="clear" w:color="auto" w:fill="F2F2F2" w:themeFill="background1" w:themeFillShade="F2"/>
          </w:tcPr>
          <w:p w:rsidR="00826BC4" w:rsidRPr="00826BC4" w:rsidRDefault="00826BC4" w:rsidP="00826BC4">
            <w:r w:rsidRPr="00826BC4">
              <w:t>+10.3</w:t>
            </w:r>
          </w:p>
        </w:tc>
      </w:tr>
      <w:tr w:rsidR="00826BC4" w:rsidRPr="00826BC4" w:rsidTr="00836EFD">
        <w:tc>
          <w:tcPr>
            <w:tcW w:w="3266" w:type="dxa"/>
            <w:shd w:val="clear" w:color="auto" w:fill="D9D9D9" w:themeFill="background1" w:themeFillShade="D9"/>
          </w:tcPr>
          <w:p w:rsidR="00826BC4" w:rsidRPr="00826BC4" w:rsidRDefault="00826BC4" w:rsidP="00826BC4">
            <w:r w:rsidRPr="00826BC4">
              <w:t>Shfrytëzimi i pronës publike</w:t>
            </w:r>
          </w:p>
        </w:tc>
        <w:tc>
          <w:tcPr>
            <w:tcW w:w="2144" w:type="dxa"/>
            <w:shd w:val="clear" w:color="auto" w:fill="F2F2F2" w:themeFill="background1" w:themeFillShade="F2"/>
          </w:tcPr>
          <w:p w:rsidR="00826BC4" w:rsidRPr="00826BC4" w:rsidRDefault="00826BC4" w:rsidP="00826BC4">
            <w:r w:rsidRPr="00826BC4">
              <w:t>4,943 €</w:t>
            </w:r>
          </w:p>
        </w:tc>
        <w:tc>
          <w:tcPr>
            <w:tcW w:w="2144" w:type="dxa"/>
            <w:shd w:val="clear" w:color="auto" w:fill="F2F2F2" w:themeFill="background1" w:themeFillShade="F2"/>
          </w:tcPr>
          <w:p w:rsidR="00826BC4" w:rsidRPr="00826BC4" w:rsidRDefault="00826BC4" w:rsidP="00826BC4">
            <w:r w:rsidRPr="00826BC4">
              <w:t xml:space="preserve">  4,989 €</w:t>
            </w:r>
          </w:p>
        </w:tc>
        <w:tc>
          <w:tcPr>
            <w:tcW w:w="2022" w:type="dxa"/>
            <w:shd w:val="clear" w:color="auto" w:fill="F2F2F2" w:themeFill="background1" w:themeFillShade="F2"/>
          </w:tcPr>
          <w:p w:rsidR="00826BC4" w:rsidRPr="00826BC4" w:rsidRDefault="00826BC4" w:rsidP="00826BC4">
            <w:r w:rsidRPr="00826BC4">
              <w:t>0.9</w:t>
            </w:r>
          </w:p>
        </w:tc>
      </w:tr>
      <w:tr w:rsidR="00826BC4" w:rsidRPr="00826BC4" w:rsidTr="00836EFD">
        <w:tc>
          <w:tcPr>
            <w:tcW w:w="3266" w:type="dxa"/>
            <w:shd w:val="clear" w:color="auto" w:fill="D9D9D9" w:themeFill="background1" w:themeFillShade="D9"/>
          </w:tcPr>
          <w:p w:rsidR="00826BC4" w:rsidRPr="00826BC4" w:rsidRDefault="00826BC4" w:rsidP="00826BC4">
            <w:r w:rsidRPr="00826BC4">
              <w:t>Te hyrat nga sektori Mjedisit</w:t>
            </w:r>
          </w:p>
        </w:tc>
        <w:tc>
          <w:tcPr>
            <w:tcW w:w="2144" w:type="dxa"/>
            <w:shd w:val="clear" w:color="auto" w:fill="F2F2F2" w:themeFill="background1" w:themeFillShade="F2"/>
          </w:tcPr>
          <w:p w:rsidR="00826BC4" w:rsidRPr="00826BC4" w:rsidRDefault="00826BC4" w:rsidP="00826BC4">
            <w:r w:rsidRPr="00826BC4">
              <w:t xml:space="preserve"> 739 €</w:t>
            </w:r>
          </w:p>
        </w:tc>
        <w:tc>
          <w:tcPr>
            <w:tcW w:w="2144" w:type="dxa"/>
            <w:shd w:val="clear" w:color="auto" w:fill="F2F2F2" w:themeFill="background1" w:themeFillShade="F2"/>
          </w:tcPr>
          <w:p w:rsidR="00826BC4" w:rsidRPr="00826BC4" w:rsidRDefault="00826BC4" w:rsidP="00826BC4">
            <w:r w:rsidRPr="00826BC4">
              <w:t xml:space="preserve"> 1,512 €</w:t>
            </w:r>
          </w:p>
        </w:tc>
        <w:tc>
          <w:tcPr>
            <w:tcW w:w="2022" w:type="dxa"/>
            <w:shd w:val="clear" w:color="auto" w:fill="F2F2F2" w:themeFill="background1" w:themeFillShade="F2"/>
          </w:tcPr>
          <w:p w:rsidR="00826BC4" w:rsidRPr="00826BC4" w:rsidRDefault="00826BC4" w:rsidP="00826BC4">
            <w:r w:rsidRPr="00826BC4">
              <w:t>+104.4</w:t>
            </w:r>
          </w:p>
        </w:tc>
      </w:tr>
      <w:tr w:rsidR="00826BC4" w:rsidRPr="00826BC4" w:rsidTr="00836EFD">
        <w:tc>
          <w:tcPr>
            <w:tcW w:w="3266" w:type="dxa"/>
            <w:shd w:val="clear" w:color="auto" w:fill="D9D9D9" w:themeFill="background1" w:themeFillShade="D9"/>
          </w:tcPr>
          <w:p w:rsidR="00826BC4" w:rsidRPr="00826BC4" w:rsidRDefault="00826BC4" w:rsidP="00826BC4">
            <w:r w:rsidRPr="00826BC4">
              <w:t>Te tjera (pëlqime)</w:t>
            </w:r>
          </w:p>
        </w:tc>
        <w:tc>
          <w:tcPr>
            <w:tcW w:w="2144" w:type="dxa"/>
            <w:shd w:val="clear" w:color="auto" w:fill="F2F2F2" w:themeFill="background1" w:themeFillShade="F2"/>
          </w:tcPr>
          <w:p w:rsidR="00826BC4" w:rsidRPr="00826BC4" w:rsidRDefault="00826BC4" w:rsidP="00826BC4">
            <w:r w:rsidRPr="00826BC4">
              <w:t>-</w:t>
            </w:r>
          </w:p>
        </w:tc>
        <w:tc>
          <w:tcPr>
            <w:tcW w:w="2144" w:type="dxa"/>
            <w:shd w:val="clear" w:color="auto" w:fill="F2F2F2" w:themeFill="background1" w:themeFillShade="F2"/>
          </w:tcPr>
          <w:p w:rsidR="00826BC4" w:rsidRPr="00826BC4" w:rsidRDefault="00826BC4" w:rsidP="00826BC4">
            <w:r w:rsidRPr="00826BC4">
              <w:t xml:space="preserve">    70 €</w:t>
            </w:r>
          </w:p>
        </w:tc>
        <w:tc>
          <w:tcPr>
            <w:tcW w:w="2022" w:type="dxa"/>
            <w:shd w:val="clear" w:color="auto" w:fill="F2F2F2" w:themeFill="background1" w:themeFillShade="F2"/>
          </w:tcPr>
          <w:p w:rsidR="00826BC4" w:rsidRPr="00826BC4" w:rsidRDefault="00826BC4" w:rsidP="00826BC4">
            <w:r w:rsidRPr="00826BC4">
              <w:t>-</w:t>
            </w:r>
          </w:p>
        </w:tc>
      </w:tr>
      <w:tr w:rsidR="00826BC4" w:rsidRPr="00826BC4" w:rsidTr="00836EFD">
        <w:tc>
          <w:tcPr>
            <w:tcW w:w="3266" w:type="dxa"/>
            <w:shd w:val="clear" w:color="auto" w:fill="D9D9D9" w:themeFill="background1" w:themeFillShade="D9"/>
          </w:tcPr>
          <w:p w:rsidR="00826BC4" w:rsidRPr="00826BC4" w:rsidRDefault="00826BC4" w:rsidP="00826BC4">
            <w:r w:rsidRPr="00826BC4">
              <w:t>Gjithësejtë D U K M M</w:t>
            </w:r>
          </w:p>
        </w:tc>
        <w:tc>
          <w:tcPr>
            <w:tcW w:w="2144" w:type="dxa"/>
            <w:shd w:val="clear" w:color="auto" w:fill="F2F2F2" w:themeFill="background1" w:themeFillShade="F2"/>
          </w:tcPr>
          <w:p w:rsidR="00826BC4" w:rsidRPr="00826BC4" w:rsidRDefault="00826BC4" w:rsidP="00826BC4">
            <w:r w:rsidRPr="00826BC4">
              <w:t>25,234€</w:t>
            </w:r>
          </w:p>
        </w:tc>
        <w:tc>
          <w:tcPr>
            <w:tcW w:w="2144" w:type="dxa"/>
            <w:shd w:val="clear" w:color="auto" w:fill="FFFF00"/>
          </w:tcPr>
          <w:p w:rsidR="00826BC4" w:rsidRPr="00826BC4" w:rsidRDefault="00826BC4" w:rsidP="00826BC4">
            <w:r w:rsidRPr="00826BC4">
              <w:t>50,401€</w:t>
            </w:r>
          </w:p>
        </w:tc>
        <w:tc>
          <w:tcPr>
            <w:tcW w:w="2022" w:type="dxa"/>
            <w:shd w:val="clear" w:color="auto" w:fill="FFFF00"/>
          </w:tcPr>
          <w:p w:rsidR="00826BC4" w:rsidRPr="00826BC4" w:rsidRDefault="00826BC4" w:rsidP="00826BC4">
            <w:r w:rsidRPr="00826BC4">
              <w:t>+100.1%</w:t>
            </w:r>
          </w:p>
        </w:tc>
      </w:tr>
    </w:tbl>
    <w:p w:rsidR="00826BC4" w:rsidRDefault="00826BC4" w:rsidP="00826BC4">
      <w:pPr>
        <w:tabs>
          <w:tab w:val="left" w:pos="5610"/>
        </w:tabs>
        <w:spacing w:after="0"/>
        <w:jc w:val="both"/>
        <w:rPr>
          <w:sz w:val="24"/>
          <w:szCs w:val="24"/>
        </w:rPr>
      </w:pPr>
    </w:p>
    <w:p w:rsidR="00826BC4" w:rsidRDefault="00826BC4" w:rsidP="00826BC4">
      <w:pPr>
        <w:tabs>
          <w:tab w:val="left" w:pos="5610"/>
        </w:tabs>
        <w:spacing w:after="0"/>
        <w:jc w:val="both"/>
        <w:rPr>
          <w:sz w:val="24"/>
          <w:szCs w:val="24"/>
        </w:rPr>
      </w:pPr>
    </w:p>
    <w:p w:rsidR="00826BC4" w:rsidRDefault="00826BC4" w:rsidP="00826BC4">
      <w:pPr>
        <w:tabs>
          <w:tab w:val="left" w:pos="5610"/>
        </w:tabs>
        <w:spacing w:after="0"/>
        <w:jc w:val="both"/>
        <w:rPr>
          <w:sz w:val="24"/>
          <w:szCs w:val="24"/>
        </w:rPr>
      </w:pPr>
    </w:p>
    <w:p w:rsidR="00826BC4" w:rsidRDefault="00826BC4" w:rsidP="00826BC4">
      <w:pPr>
        <w:tabs>
          <w:tab w:val="left" w:pos="5610"/>
        </w:tabs>
        <w:spacing w:after="0"/>
        <w:ind w:left="360"/>
        <w:jc w:val="both"/>
        <w:rPr>
          <w:sz w:val="24"/>
          <w:szCs w:val="24"/>
        </w:rPr>
      </w:pPr>
      <w:r>
        <w:rPr>
          <w:sz w:val="24"/>
          <w:szCs w:val="24"/>
        </w:rPr>
        <w:tab/>
      </w:r>
      <w:r>
        <w:rPr>
          <w:sz w:val="24"/>
          <w:szCs w:val="24"/>
        </w:rPr>
        <w:tab/>
      </w:r>
      <w:r>
        <w:rPr>
          <w:sz w:val="24"/>
          <w:szCs w:val="24"/>
        </w:rPr>
        <w:tab/>
        <w:t>DREJTORI I DUKMM</w:t>
      </w:r>
    </w:p>
    <w:p w:rsidR="00826BC4" w:rsidRDefault="00826BC4" w:rsidP="00826BC4">
      <w:pPr>
        <w:tabs>
          <w:tab w:val="left" w:pos="2151"/>
        </w:tabs>
        <w:rPr>
          <w:sz w:val="24"/>
          <w:szCs w:val="24"/>
        </w:rPr>
      </w:pPr>
      <w:r>
        <w:rPr>
          <w:sz w:val="24"/>
          <w:szCs w:val="24"/>
        </w:rPr>
        <w:tab/>
      </w:r>
      <w:r>
        <w:rPr>
          <w:sz w:val="24"/>
          <w:szCs w:val="24"/>
        </w:rPr>
        <w:tab/>
      </w:r>
      <w:r>
        <w:rPr>
          <w:sz w:val="24"/>
          <w:szCs w:val="24"/>
        </w:rPr>
        <w:tab/>
        <w:t xml:space="preserve"> Nexhmedin Daci</w:t>
      </w:r>
    </w:p>
    <w:p w:rsidR="00C83187" w:rsidRDefault="00C83187"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64166" w:rsidRDefault="00864166" w:rsidP="00C83187">
      <w:pPr>
        <w:rPr>
          <w:rFonts w:ascii="Times New Roman" w:eastAsia="Calibri" w:hAnsi="Times New Roman" w:cs="Times New Roman"/>
          <w:sz w:val="24"/>
          <w:szCs w:val="24"/>
        </w:rPr>
      </w:pPr>
    </w:p>
    <w:p w:rsidR="00826BC4" w:rsidRPr="00826BC4" w:rsidRDefault="00864166" w:rsidP="00826BC4">
      <w:pPr>
        <w:pStyle w:val="Heading3"/>
        <w:rPr>
          <w:rFonts w:eastAsia="MS Mincho"/>
          <w:sz w:val="32"/>
        </w:rPr>
      </w:pPr>
      <w:r>
        <w:rPr>
          <w:rFonts w:eastAsia="MS Mincho"/>
          <w:sz w:val="32"/>
        </w:rPr>
        <w:t>Dre</w:t>
      </w:r>
      <w:r w:rsidR="00826BC4" w:rsidRPr="00826BC4">
        <w:rPr>
          <w:rFonts w:eastAsia="MS Mincho"/>
          <w:sz w:val="32"/>
        </w:rPr>
        <w:t>jtoria e Shëndetësisë dhe Mirëqenies Sociale</w:t>
      </w:r>
    </w:p>
    <w:p w:rsidR="00826BC4" w:rsidRDefault="00826BC4" w:rsidP="00826BC4">
      <w:r w:rsidRPr="00B31919">
        <w:t>Duke u bazuar në Ligjin e Shëndetësisë së Kosovës si dhe Ligjin për Vetëqeverisje Lokale i cili ka inkorporuar në tërësi konceptin e Mjekësisë Familjare duke e definauar atë si “formëthemelore e ofrimit të shërbimeve shëndetësore gjithëpërfshirëse në nivelin parësor të kujdesit shëndetësor, për individët dhe familjet e tyre”, KPSh në Komunën e Hanit të Elezit shëbimet shëndetësore i ofron në bazë te konceptit të Mjekësisë Familjare bazuar në legjislacionin në fuqi.</w:t>
      </w:r>
    </w:p>
    <w:p w:rsidR="00826BC4" w:rsidRPr="001A6E18" w:rsidRDefault="00826BC4" w:rsidP="00826BC4">
      <w:r w:rsidRPr="00B31919">
        <w:t xml:space="preserve">Vazhdimisht jemi në përpjekje për realizimin e planit </w:t>
      </w:r>
      <w:r>
        <w:t xml:space="preserve">dhe objektivat të parashtruara </w:t>
      </w:r>
      <w:r w:rsidRPr="00B31919">
        <w:t>në aspektin e cilësisë.</w:t>
      </w:r>
    </w:p>
    <w:p w:rsidR="00826BC4" w:rsidRPr="00B31919" w:rsidRDefault="00826BC4" w:rsidP="00826BC4">
      <w:pPr>
        <w:spacing w:after="0" w:line="360" w:lineRule="auto"/>
        <w:jc w:val="both"/>
        <w:rPr>
          <w:rFonts w:eastAsia="MS Mincho"/>
          <w:b/>
          <w:lang w:eastAsia="ja-JP"/>
        </w:rPr>
      </w:pPr>
      <w:r w:rsidRPr="00B31919">
        <w:rPr>
          <w:rFonts w:eastAsia="MS Mincho"/>
          <w:b/>
        </w:rPr>
        <w:t>Drejtoria e Shëndetësisë dhe Mirëqenies Sociale është përgjegjëse për performancën në:</w:t>
      </w:r>
    </w:p>
    <w:p w:rsidR="00826BC4" w:rsidRPr="00B31919" w:rsidRDefault="00826BC4" w:rsidP="00826BC4">
      <w:pPr>
        <w:numPr>
          <w:ilvl w:val="0"/>
          <w:numId w:val="56"/>
        </w:numPr>
        <w:spacing w:after="0" w:line="360" w:lineRule="auto"/>
        <w:contextualSpacing/>
        <w:jc w:val="both"/>
        <w:rPr>
          <w:rFonts w:eastAsia="MS Mincho"/>
          <w:bCs/>
          <w:color w:val="000000"/>
        </w:rPr>
      </w:pPr>
      <w:r w:rsidRPr="00B31919">
        <w:rPr>
          <w:rFonts w:eastAsia="MS Mincho"/>
          <w:bCs/>
          <w:color w:val="000000"/>
        </w:rPr>
        <w:t>Qendrën Kryesore të Mjekësisë Familjare ‘’</w:t>
      </w:r>
      <w:r>
        <w:rPr>
          <w:rFonts w:eastAsia="MS Mincho"/>
          <w:bCs/>
          <w:color w:val="000000"/>
        </w:rPr>
        <w:t>Dr.Menduh Kaloshi</w:t>
      </w:r>
      <w:r w:rsidRPr="00B31919">
        <w:rPr>
          <w:rFonts w:eastAsia="MS Mincho"/>
          <w:bCs/>
          <w:color w:val="000000"/>
        </w:rPr>
        <w:t>‘’</w:t>
      </w:r>
    </w:p>
    <w:p w:rsidR="00826BC4" w:rsidRPr="00B31919" w:rsidRDefault="00826BC4" w:rsidP="00826BC4">
      <w:pPr>
        <w:numPr>
          <w:ilvl w:val="0"/>
          <w:numId w:val="55"/>
        </w:numPr>
        <w:spacing w:after="0" w:line="360" w:lineRule="auto"/>
        <w:contextualSpacing/>
        <w:jc w:val="both"/>
        <w:rPr>
          <w:rFonts w:eastAsia="MS Mincho"/>
          <w:bCs/>
          <w:color w:val="000000"/>
        </w:rPr>
      </w:pPr>
      <w:r w:rsidRPr="00B31919">
        <w:rPr>
          <w:rFonts w:eastAsia="MS Mincho"/>
          <w:bCs/>
          <w:color w:val="000000"/>
        </w:rPr>
        <w:t xml:space="preserve">Qendrën Për Punë Sociale     </w:t>
      </w:r>
    </w:p>
    <w:p w:rsidR="00826BC4" w:rsidRPr="00B31919" w:rsidRDefault="00826BC4" w:rsidP="00826BC4">
      <w:pPr>
        <w:spacing w:after="200" w:line="360" w:lineRule="auto"/>
        <w:contextualSpacing/>
        <w:jc w:val="both"/>
        <w:rPr>
          <w:rFonts w:eastAsia="MS Mincho"/>
          <w:b/>
          <w:bCs/>
          <w:color w:val="000000"/>
        </w:rPr>
      </w:pPr>
    </w:p>
    <w:p w:rsidR="00826BC4" w:rsidRPr="00B31919" w:rsidRDefault="00826BC4" w:rsidP="00826BC4">
      <w:pPr>
        <w:spacing w:after="200" w:line="360" w:lineRule="auto"/>
        <w:contextualSpacing/>
        <w:jc w:val="both"/>
        <w:rPr>
          <w:rFonts w:eastAsia="MS Mincho"/>
          <w:b/>
          <w:bCs/>
          <w:color w:val="000000"/>
        </w:rPr>
      </w:pPr>
      <w:r w:rsidRPr="00B31919">
        <w:rPr>
          <w:rFonts w:eastAsia="MS Mincho"/>
          <w:b/>
          <w:bCs/>
          <w:color w:val="000000"/>
        </w:rPr>
        <w:t>Aktivitetet gjatë muajit Janar-Tetor në kuadër të DSHMS-së</w:t>
      </w:r>
    </w:p>
    <w:p w:rsidR="00826BC4" w:rsidRPr="00B31919" w:rsidRDefault="00826BC4" w:rsidP="00826BC4">
      <w:pPr>
        <w:pStyle w:val="ListParagraph"/>
        <w:numPr>
          <w:ilvl w:val="0"/>
          <w:numId w:val="57"/>
        </w:numPr>
        <w:spacing w:after="0" w:line="240" w:lineRule="auto"/>
      </w:pPr>
      <w:r w:rsidRPr="00B31919">
        <w:t>Më 31.01.2023 kemi pranuar donacion nga kompania Ipko: aparatur Ultrazë me vlerë 12,000€.</w:t>
      </w:r>
    </w:p>
    <w:p w:rsidR="00826BC4" w:rsidRPr="00B31919" w:rsidRDefault="00826BC4" w:rsidP="00826BC4">
      <w:pPr>
        <w:pStyle w:val="ListParagraph"/>
        <w:numPr>
          <w:ilvl w:val="0"/>
          <w:numId w:val="57"/>
        </w:numPr>
        <w:spacing w:after="0" w:line="240" w:lineRule="auto"/>
      </w:pPr>
      <w:r w:rsidRPr="00B31919">
        <w:lastRenderedPageBreak/>
        <w:t>Rregullimin e disa filterave të ngrohjes në QKMF.</w:t>
      </w:r>
    </w:p>
    <w:p w:rsidR="00826BC4" w:rsidRPr="00B31919" w:rsidRDefault="00826BC4" w:rsidP="00826BC4">
      <w:pPr>
        <w:pStyle w:val="ListParagraph"/>
        <w:numPr>
          <w:ilvl w:val="0"/>
          <w:numId w:val="57"/>
        </w:numPr>
        <w:spacing w:after="0" w:line="240" w:lineRule="auto"/>
      </w:pPr>
      <w:r w:rsidRPr="00B31919">
        <w:t>Kam përcjellur në Ministrinë e Financave dhe në Ministrinë e Shendetësisë kërkesën për shtim të stafit në QKMF.</w:t>
      </w:r>
    </w:p>
    <w:p w:rsidR="00826BC4" w:rsidRPr="00B31919" w:rsidRDefault="00826BC4" w:rsidP="00826BC4">
      <w:pPr>
        <w:numPr>
          <w:ilvl w:val="0"/>
          <w:numId w:val="58"/>
        </w:numPr>
        <w:spacing w:after="0" w:line="240" w:lineRule="auto"/>
        <w:contextualSpacing/>
        <w:rPr>
          <w:rFonts w:eastAsia="Calibri"/>
        </w:rPr>
      </w:pPr>
      <w:r w:rsidRPr="00B31919">
        <w:rPr>
          <w:rFonts w:eastAsia="Calibri"/>
        </w:rPr>
        <w:t>Rregullimin dhe riparimin e rrjetit elektrik ne objektin e QKMF-së.</w:t>
      </w:r>
    </w:p>
    <w:p w:rsidR="00826BC4" w:rsidRPr="00B31919" w:rsidRDefault="00826BC4" w:rsidP="00826BC4">
      <w:pPr>
        <w:numPr>
          <w:ilvl w:val="0"/>
          <w:numId w:val="58"/>
        </w:numPr>
        <w:spacing w:after="0" w:line="240" w:lineRule="auto"/>
        <w:contextualSpacing/>
        <w:rPr>
          <w:rFonts w:eastAsia="Calibri"/>
        </w:rPr>
      </w:pPr>
      <w:r w:rsidRPr="00B31919">
        <w:rPr>
          <w:rFonts w:eastAsia="Calibri"/>
        </w:rPr>
        <w:t>Ndrrimin e sanitarisë në QKMF.</w:t>
      </w:r>
    </w:p>
    <w:p w:rsidR="00826BC4" w:rsidRPr="00B31919" w:rsidRDefault="00826BC4" w:rsidP="00826BC4">
      <w:pPr>
        <w:numPr>
          <w:ilvl w:val="0"/>
          <w:numId w:val="58"/>
        </w:numPr>
        <w:spacing w:after="0" w:line="240" w:lineRule="auto"/>
        <w:contextualSpacing/>
      </w:pPr>
      <w:r w:rsidRPr="00B31919">
        <w:rPr>
          <w:rFonts w:eastAsia="Calibri"/>
        </w:rPr>
        <w:t>Janë dhurura 100 pako ushqimore familjeve në nevojë nga Arabia Saudite në bashkëpunim me organiztën Bereqeti.</w:t>
      </w:r>
    </w:p>
    <w:p w:rsidR="00826BC4" w:rsidRPr="00B31919" w:rsidRDefault="00826BC4" w:rsidP="00826BC4">
      <w:pPr>
        <w:pStyle w:val="ListParagraph"/>
        <w:numPr>
          <w:ilvl w:val="0"/>
          <w:numId w:val="58"/>
        </w:numPr>
        <w:spacing w:after="160" w:line="240" w:lineRule="auto"/>
      </w:pPr>
      <w:r w:rsidRPr="00B31919">
        <w:t>Janë dhuruar 300 pako ushqimore për familjet në nevojë nga organizata Qatar Charity.</w:t>
      </w:r>
    </w:p>
    <w:p w:rsidR="00826BC4" w:rsidRPr="00B31919" w:rsidRDefault="00826BC4" w:rsidP="00826BC4">
      <w:pPr>
        <w:pStyle w:val="ListParagraph"/>
        <w:numPr>
          <w:ilvl w:val="0"/>
          <w:numId w:val="58"/>
        </w:numPr>
        <w:spacing w:after="160" w:line="240" w:lineRule="auto"/>
      </w:pPr>
      <w:r w:rsidRPr="00B31919">
        <w:t>Me 20.04.2023 kemi bërë pranimin e donacionit nga kontigjenti i KFOR-it Italian të paneleve solare 12k</w:t>
      </w:r>
      <w:r>
        <w:t>Ë</w:t>
      </w:r>
      <w:r w:rsidRPr="00B31919">
        <w:t xml:space="preserve"> për kursim të energjisë elektrike në QKMF.</w:t>
      </w:r>
    </w:p>
    <w:p w:rsidR="00826BC4" w:rsidRPr="00B31919" w:rsidRDefault="00826BC4" w:rsidP="00826BC4">
      <w:pPr>
        <w:pStyle w:val="ListParagraph"/>
        <w:numPr>
          <w:ilvl w:val="0"/>
          <w:numId w:val="58"/>
        </w:numPr>
        <w:spacing w:after="160" w:line="240" w:lineRule="auto"/>
      </w:pPr>
      <w:r w:rsidRPr="00B31919">
        <w:t>Përmes CARITAS kemi kontraktuar për shërbime shëndetësore, katër infermier dhe një mjekë I përgjithshëm.</w:t>
      </w:r>
    </w:p>
    <w:p w:rsidR="00826BC4" w:rsidRPr="00B31919" w:rsidRDefault="00826BC4" w:rsidP="00826BC4">
      <w:pPr>
        <w:pStyle w:val="ListParagraph"/>
        <w:numPr>
          <w:ilvl w:val="0"/>
          <w:numId w:val="58"/>
        </w:numPr>
        <w:spacing w:after="160" w:line="240" w:lineRule="auto"/>
      </w:pPr>
      <w:r>
        <w:t>Nga data 05.07.2023 kemi filluar</w:t>
      </w:r>
      <w:r w:rsidRPr="00B31919">
        <w:t xml:space="preserve"> dezinfektimin</w:t>
      </w:r>
      <w:r>
        <w:t>, dezinsektimin</w:t>
      </w:r>
      <w:r w:rsidRPr="00B31919">
        <w:t xml:space="preserve"> dhe deratizimin e gjitha institucioneve publike në komu</w:t>
      </w:r>
      <w:r>
        <w:t>nën tonë, ku dezinsektimin e kemi parapar në tri faza</w:t>
      </w:r>
      <w:r w:rsidRPr="00B31919">
        <w:t>.</w:t>
      </w:r>
    </w:p>
    <w:p w:rsidR="00826BC4" w:rsidRPr="00B31919" w:rsidRDefault="00826BC4" w:rsidP="00826BC4">
      <w:pPr>
        <w:pStyle w:val="ListParagraph"/>
        <w:numPr>
          <w:ilvl w:val="0"/>
          <w:numId w:val="58"/>
        </w:numPr>
        <w:spacing w:after="160" w:line="240" w:lineRule="auto"/>
      </w:pPr>
      <w:r w:rsidRPr="00B31919">
        <w:t>SHARRCEM ka mbështetur edhe për gjashtë muaj stomatologun dhe infermieren.</w:t>
      </w:r>
    </w:p>
    <w:p w:rsidR="00826BC4" w:rsidRPr="00B31919" w:rsidRDefault="00826BC4" w:rsidP="00826BC4">
      <w:pPr>
        <w:pStyle w:val="ListParagraph"/>
        <w:numPr>
          <w:ilvl w:val="0"/>
          <w:numId w:val="58"/>
        </w:numPr>
        <w:spacing w:after="160" w:line="240" w:lineRule="auto"/>
      </w:pPr>
      <w:r w:rsidRPr="00B31919">
        <w:t>Më 02.06.2023 kemi mbajtur aktivitetin e dhurimit të gjakut, rreth 133 dhurues.</w:t>
      </w:r>
    </w:p>
    <w:p w:rsidR="00826BC4" w:rsidRPr="00B31919" w:rsidRDefault="00826BC4" w:rsidP="00826BC4">
      <w:pPr>
        <w:pStyle w:val="ListParagraph"/>
        <w:numPr>
          <w:ilvl w:val="0"/>
          <w:numId w:val="58"/>
        </w:numPr>
        <w:spacing w:after="160" w:line="240" w:lineRule="auto"/>
      </w:pPr>
      <w:r w:rsidRPr="00B31919">
        <w:t>Më 27.06.2023 organizata Humany First Kosova kanë dhuruar 60 pako me produkte të mishit për 60 familje ne nevojë.</w:t>
      </w:r>
    </w:p>
    <w:p w:rsidR="00826BC4" w:rsidRPr="00B31919" w:rsidRDefault="00826BC4" w:rsidP="00826BC4">
      <w:pPr>
        <w:pStyle w:val="ListParagraph"/>
        <w:numPr>
          <w:ilvl w:val="0"/>
          <w:numId w:val="58"/>
        </w:numPr>
        <w:spacing w:after="160" w:line="240" w:lineRule="auto"/>
      </w:pPr>
      <w:r w:rsidRPr="00B31919">
        <w:t>Më 29.06.2023 nga organizata Qatar Cherity jane shpërnda 100 pako me mish per familjet në nevoj.</w:t>
      </w:r>
    </w:p>
    <w:p w:rsidR="00826BC4" w:rsidRPr="00B31919" w:rsidRDefault="00826BC4" w:rsidP="00826BC4">
      <w:pPr>
        <w:pStyle w:val="ListParagraph"/>
        <w:numPr>
          <w:ilvl w:val="0"/>
          <w:numId w:val="58"/>
        </w:numPr>
        <w:spacing w:after="160" w:line="240" w:lineRule="auto"/>
      </w:pPr>
      <w:r w:rsidRPr="00B31919">
        <w:t xml:space="preserve">Kemi nënshkruar marrëveshjen me Islamic </w:t>
      </w:r>
      <w:r>
        <w:t>Relief për mbështetjen me staf ku në kuadër të kësaj marrëveshje nga muaji dhjetor jane rekrutuar: tre mjekë, tre infermierë, një laborant/e dhe një shofer.</w:t>
      </w:r>
    </w:p>
    <w:p w:rsidR="00826BC4" w:rsidRPr="00B31919" w:rsidRDefault="00826BC4" w:rsidP="00826BC4">
      <w:pPr>
        <w:pStyle w:val="ListParagraph"/>
        <w:numPr>
          <w:ilvl w:val="0"/>
          <w:numId w:val="58"/>
        </w:numPr>
        <w:spacing w:after="160" w:line="240" w:lineRule="auto"/>
      </w:pPr>
      <w:r w:rsidRPr="00B31919">
        <w:t>Është bërë pastrami I gjitha hapsirave në QKMF.</w:t>
      </w:r>
    </w:p>
    <w:p w:rsidR="00826BC4" w:rsidRPr="00B31919" w:rsidRDefault="00826BC4" w:rsidP="00826BC4">
      <w:pPr>
        <w:pStyle w:val="ListParagraph"/>
        <w:numPr>
          <w:ilvl w:val="0"/>
          <w:numId w:val="58"/>
        </w:numPr>
        <w:spacing w:after="160" w:line="240" w:lineRule="auto"/>
      </w:pPr>
      <w:r w:rsidRPr="00B31919">
        <w:t>Kanë filluar punimet e depos së</w:t>
      </w:r>
      <w:r>
        <w:t xml:space="preserve"> QKMFS-së ku ne fillim të dhjetorit kanë përfunduar edhe punimet.</w:t>
      </w:r>
    </w:p>
    <w:p w:rsidR="00826BC4" w:rsidRPr="00D871C6" w:rsidRDefault="00826BC4" w:rsidP="00826BC4">
      <w:pPr>
        <w:pStyle w:val="ListParagraph"/>
        <w:numPr>
          <w:ilvl w:val="0"/>
          <w:numId w:val="58"/>
        </w:numPr>
        <w:spacing w:after="160" w:line="240" w:lineRule="auto"/>
      </w:pPr>
      <w:r w:rsidRPr="00B31919">
        <w:t xml:space="preserve">Janë mbajtur aktivitete të shumta gjatë muajit Rozë për ndërgjegjësimin e sëmundjes së Kancerit të gjirit si: ekskursion një ditor me gratë e prekura me kancer të gjirit, ligjerata në disa fshatra dhe marveshjen me Spitalin Rajonal të Ferizajit të mamografis për 20 gra të komunës sonë. </w:t>
      </w:r>
    </w:p>
    <w:p w:rsidR="00826BC4" w:rsidRDefault="00826BC4" w:rsidP="00826BC4">
      <w:pPr>
        <w:pStyle w:val="ListParagraph"/>
        <w:numPr>
          <w:ilvl w:val="0"/>
          <w:numId w:val="58"/>
        </w:numPr>
        <w:spacing w:after="160" w:line="240" w:lineRule="auto"/>
      </w:pPr>
      <w:r>
        <w:t>Në ditën ndërkombëtare të diabetit në bashkëpunim me SHARRCEM, QKMF ka ofruar shërbime me endokrinologun Dr. Enver Ismajli.</w:t>
      </w:r>
    </w:p>
    <w:p w:rsidR="00826BC4" w:rsidRDefault="00826BC4" w:rsidP="00826BC4">
      <w:pPr>
        <w:pStyle w:val="ListParagraph"/>
        <w:numPr>
          <w:ilvl w:val="0"/>
          <w:numId w:val="58"/>
        </w:numPr>
        <w:spacing w:after="160" w:line="240" w:lineRule="auto"/>
      </w:pPr>
      <w:r>
        <w:t>Në bashkëpunim me autorin e librit “E Bardha Që Vret”- z. Shkëlzen Marevci kemi mbajtur ligjerat me nxënësit dhe prindërit kundër përdorimit të lëndëve të narkotikëve.</w:t>
      </w:r>
    </w:p>
    <w:p w:rsidR="00826BC4" w:rsidRPr="00B31919" w:rsidRDefault="00826BC4" w:rsidP="00826BC4">
      <w:pPr>
        <w:pStyle w:val="ListParagraph"/>
        <w:numPr>
          <w:ilvl w:val="0"/>
          <w:numId w:val="58"/>
        </w:numPr>
        <w:spacing w:after="160" w:line="240" w:lineRule="auto"/>
      </w:pPr>
      <w:r>
        <w:t>Takimet e rregullta me Ministrin e Shëndetësisë dhe Kolegjiumin e Shëndetësisë.</w:t>
      </w:r>
    </w:p>
    <w:p w:rsidR="00826BC4" w:rsidRPr="007F6276" w:rsidRDefault="00826BC4" w:rsidP="00826BC4">
      <w:pPr>
        <w:jc w:val="both"/>
        <w:rPr>
          <w:rFonts w:eastAsia="MS Mincho"/>
          <w:b/>
        </w:rPr>
      </w:pPr>
      <w:r w:rsidRPr="007F6276">
        <w:rPr>
          <w:rFonts w:eastAsia="MS Mincho"/>
          <w:b/>
        </w:rPr>
        <w:t>Informatë mbi gjendjen në shëndetës</w:t>
      </w:r>
      <w:r>
        <w:rPr>
          <w:rFonts w:eastAsia="MS Mincho"/>
          <w:b/>
        </w:rPr>
        <w:t xml:space="preserve">i </w:t>
      </w:r>
      <w:r w:rsidRPr="007F6276">
        <w:rPr>
          <w:rFonts w:eastAsia="MS Mincho"/>
          <w:b/>
        </w:rPr>
        <w:t>për periudhën Janar –  Dhjetor 2023</w:t>
      </w:r>
    </w:p>
    <w:p w:rsidR="00826BC4" w:rsidRDefault="00826BC4" w:rsidP="00826BC4">
      <w:pPr>
        <w:tabs>
          <w:tab w:val="left" w:pos="-2040"/>
        </w:tabs>
        <w:rPr>
          <w:color w:val="000000" w:themeColor="text1"/>
        </w:rPr>
      </w:pPr>
      <w:r w:rsidRPr="00B31919">
        <w:rPr>
          <w:color w:val="000000" w:themeColor="text1"/>
        </w:rPr>
        <w:t>Aktivitetet e planifikuara:</w:t>
      </w:r>
    </w:p>
    <w:p w:rsidR="00826BC4" w:rsidRDefault="00826BC4" w:rsidP="00826BC4">
      <w:pPr>
        <w:pStyle w:val="ListParagraph"/>
        <w:numPr>
          <w:ilvl w:val="0"/>
          <w:numId w:val="55"/>
        </w:numPr>
        <w:tabs>
          <w:tab w:val="left" w:pos="-2040"/>
        </w:tabs>
        <w:spacing w:after="0" w:line="240" w:lineRule="auto"/>
        <w:jc w:val="both"/>
        <w:rPr>
          <w:color w:val="000000" w:themeColor="text1"/>
          <w:lang w:val="it-IT"/>
        </w:rPr>
      </w:pPr>
      <w:r w:rsidRPr="00A120FD">
        <w:rPr>
          <w:color w:val="000000" w:themeColor="text1"/>
          <w:lang w:val="it-IT"/>
        </w:rPr>
        <w:t xml:space="preserve">Ngritja e cilesise së shërbimeve shendetesore dhe realizimi I standardeve të cilësisë nga pakoja e standarteve e minimale ne KPSH. </w:t>
      </w:r>
    </w:p>
    <w:p w:rsidR="00826BC4" w:rsidRPr="00A120FD" w:rsidRDefault="00826BC4" w:rsidP="00826BC4">
      <w:pPr>
        <w:pStyle w:val="ListParagraph"/>
        <w:numPr>
          <w:ilvl w:val="0"/>
          <w:numId w:val="55"/>
        </w:numPr>
        <w:tabs>
          <w:tab w:val="left" w:pos="-2040"/>
        </w:tabs>
        <w:spacing w:after="0" w:line="240" w:lineRule="auto"/>
        <w:jc w:val="both"/>
        <w:rPr>
          <w:color w:val="000000" w:themeColor="text1"/>
          <w:lang w:val="it-IT"/>
        </w:rPr>
      </w:pPr>
      <w:r w:rsidRPr="00A120FD">
        <w:rPr>
          <w:color w:val="000000" w:themeColor="text1"/>
          <w:lang w:val="it-IT"/>
        </w:rPr>
        <w:t xml:space="preserve">Furnizimi i rregullte me barna dhe material mjekesor nga lista esenciale e Ministrise se shendetesise.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Raportimi i rregullte në IKSHP- rajonale për semundjet ngjitëse dhe tumoreve ( kancerit) dhe semundjeve kronike në IKSHP në Prishtinë.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Transportimi i rregulltë i pacientëve në Hemodializë në Ferizaj ( e Hënë ,e Mërkurë dhe e Premte. (Ky orar mund të ndryshoj sipas nr. të pacientëve)</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Mbajtja e rregullte e edukimit te vazhdueshem profesional per infermier , trajnimi i personelit ne mjekesine familjare dhe ligjerata te rregullta ne procesin e ZHVP-se.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Percellja e punes dhe funksionimit normal ne  ambulancen e fshatit Gurane.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Sigurimi i sherbimeve shendetesore 24 oreshe ne QKMF-  Hani Elezit.</w:t>
      </w:r>
    </w:p>
    <w:p w:rsidR="00826BC4" w:rsidRPr="00B31919" w:rsidRDefault="00826BC4" w:rsidP="00826BC4">
      <w:pPr>
        <w:numPr>
          <w:ilvl w:val="0"/>
          <w:numId w:val="55"/>
        </w:numPr>
        <w:spacing w:after="0" w:line="240" w:lineRule="auto"/>
        <w:jc w:val="both"/>
        <w:rPr>
          <w:i/>
          <w:color w:val="000000" w:themeColor="text1"/>
          <w:u w:val="single"/>
          <w:lang w:val="de-DE"/>
        </w:rPr>
      </w:pPr>
      <w:r w:rsidRPr="00B31919">
        <w:rPr>
          <w:color w:val="000000" w:themeColor="text1"/>
          <w:lang w:val="de-DE"/>
        </w:rPr>
        <w:t xml:space="preserve">Mbajtja e rregullte e takimeve te Keshillit Drejtues dhe atij Profesional.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lastRenderedPageBreak/>
        <w:t xml:space="preserve">Mbajtja dhe ruajtja e pastertise dhe ambientit te kendshem per  pune.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Mirembajtja dhe ruajtja e automjeteve te QKMF-se dhe sigurimi i karburantit per automjete dhe gjenerator.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Ruajtja e sekretit profesional dhe konfidences ne raportet e pacientëve.</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Ruajtja dhe sigurimi i dokumentacionit mjekesore nga personat e pa autorizuar.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Bashkepunimi me DSHMS-ne dhe subjektet tjera komunale.</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Bashkepunimi me Qendrat tjera te mjekesise familjare te komunave te Kosoves.</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Bashkepunimi me KFORIN—dhe organizatat e tjera te huaja.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Bashkepunimi me Organizatat vendore jo qeveritare dhe qeveritare.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Planifikimi i vaksinimit dhe imunizimit te mbi 95% te femijeve dhe vaksinimi i plote me vaksinen ANTI COVID sipas programit te imunizimit .</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Zvogelimi i morbiditetit dhe mortalitetit te nenave shtatezane dhe femijeve te posalindur.</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Zvoglimi i komplikimeve te semundjeve kronike dhe menaxhimi adekuat i tyre.</w:t>
      </w:r>
    </w:p>
    <w:p w:rsidR="00826BC4" w:rsidRPr="00B31919" w:rsidRDefault="00826BC4" w:rsidP="00826BC4">
      <w:pPr>
        <w:numPr>
          <w:ilvl w:val="0"/>
          <w:numId w:val="55"/>
        </w:numPr>
        <w:spacing w:after="0" w:line="240" w:lineRule="auto"/>
        <w:jc w:val="both"/>
        <w:rPr>
          <w:i/>
          <w:color w:val="000000" w:themeColor="text1"/>
          <w:u w:val="single"/>
          <w:lang w:val="it-IT"/>
        </w:rPr>
      </w:pPr>
      <w:r w:rsidRPr="00B31919">
        <w:rPr>
          <w:color w:val="000000" w:themeColor="text1"/>
          <w:lang w:val="it-IT"/>
        </w:rPr>
        <w:t xml:space="preserve">Parandalimi i semundjeve ngjitese dhe semundjeve te tjera. </w:t>
      </w:r>
    </w:p>
    <w:p w:rsidR="00826BC4" w:rsidRPr="00B31919" w:rsidRDefault="00826BC4" w:rsidP="00826BC4">
      <w:pPr>
        <w:numPr>
          <w:ilvl w:val="0"/>
          <w:numId w:val="55"/>
        </w:numPr>
        <w:spacing w:after="0" w:line="240" w:lineRule="auto"/>
        <w:jc w:val="both"/>
        <w:rPr>
          <w:i/>
          <w:color w:val="000000" w:themeColor="text1"/>
          <w:u w:val="single"/>
          <w:lang w:val="sv-SE"/>
        </w:rPr>
      </w:pPr>
      <w:r w:rsidRPr="00B31919">
        <w:rPr>
          <w:color w:val="000000" w:themeColor="text1"/>
          <w:lang w:val="sv-SE"/>
        </w:rPr>
        <w:t>Parandalimi i semundjeve  kancerogjene  sipas planit strategjik  per mbrojtje nga keto semundje.</w:t>
      </w:r>
    </w:p>
    <w:p w:rsidR="00826BC4" w:rsidRPr="008967EE" w:rsidRDefault="00826BC4" w:rsidP="00826BC4">
      <w:pPr>
        <w:numPr>
          <w:ilvl w:val="0"/>
          <w:numId w:val="55"/>
        </w:numPr>
        <w:spacing w:after="0" w:line="240" w:lineRule="auto"/>
        <w:jc w:val="both"/>
        <w:rPr>
          <w:i/>
          <w:color w:val="000000" w:themeColor="text1"/>
          <w:u w:val="single"/>
          <w:lang w:val="sv-SE"/>
        </w:rPr>
      </w:pPr>
      <w:r w:rsidRPr="008967EE">
        <w:rPr>
          <w:color w:val="000000" w:themeColor="text1"/>
          <w:lang w:val="sv-SE"/>
        </w:rPr>
        <w:t>Planifikojmë rritjen e numrit të vizitave shtëpiake të nanave dhe fëmijve 0-3 vjet.</w:t>
      </w:r>
    </w:p>
    <w:p w:rsidR="00826BC4" w:rsidRPr="00B31919" w:rsidRDefault="00826BC4" w:rsidP="00826BC4">
      <w:pPr>
        <w:numPr>
          <w:ilvl w:val="0"/>
          <w:numId w:val="55"/>
        </w:numPr>
        <w:spacing w:after="0" w:line="240" w:lineRule="auto"/>
        <w:jc w:val="both"/>
        <w:rPr>
          <w:i/>
          <w:color w:val="000000" w:themeColor="text1"/>
          <w:u w:val="single"/>
          <w:lang w:val="sv-SE"/>
        </w:rPr>
      </w:pPr>
      <w:r w:rsidRPr="00B31919">
        <w:rPr>
          <w:color w:val="000000" w:themeColor="text1"/>
          <w:lang w:val="sv-SE"/>
        </w:rPr>
        <w:t>Planifikojme rritjen e vizitave dhe keshillave te programit Aksioni per Nena dhe Femije.</w:t>
      </w:r>
    </w:p>
    <w:p w:rsidR="00826BC4" w:rsidRPr="00B31919" w:rsidRDefault="00826BC4" w:rsidP="00826BC4">
      <w:pPr>
        <w:numPr>
          <w:ilvl w:val="0"/>
          <w:numId w:val="55"/>
        </w:numPr>
        <w:spacing w:after="0" w:line="240" w:lineRule="auto"/>
        <w:jc w:val="both"/>
        <w:rPr>
          <w:i/>
          <w:color w:val="000000" w:themeColor="text1"/>
          <w:u w:val="single"/>
          <w:lang w:val="sv-SE"/>
        </w:rPr>
      </w:pPr>
      <w:r w:rsidRPr="00B31919">
        <w:rPr>
          <w:color w:val="000000" w:themeColor="text1"/>
          <w:lang w:val="sv-SE"/>
        </w:rPr>
        <w:t>Planifikimi i kontrollave sistematike te nxenesit e shkollave fillore ne Komunen Hani te Elezit ne Muajin Shtator  2023.</w:t>
      </w:r>
    </w:p>
    <w:p w:rsidR="00826BC4" w:rsidRPr="00826BC4" w:rsidRDefault="00826BC4" w:rsidP="00836EFD">
      <w:pPr>
        <w:numPr>
          <w:ilvl w:val="0"/>
          <w:numId w:val="55"/>
        </w:numPr>
        <w:spacing w:after="0" w:line="240" w:lineRule="auto"/>
        <w:jc w:val="both"/>
        <w:rPr>
          <w:color w:val="000000" w:themeColor="text1"/>
          <w:lang w:val="sv-SE"/>
        </w:rPr>
      </w:pPr>
      <w:r w:rsidRPr="00826BC4">
        <w:rPr>
          <w:color w:val="000000" w:themeColor="text1"/>
          <w:lang w:val="sv-SE"/>
        </w:rPr>
        <w:t>Planifikojme trajnimin  e punetoreve te QKMF-se me trajnime mbi shendetin dhe sigurine ne pune.</w:t>
      </w:r>
    </w:p>
    <w:p w:rsidR="00826BC4" w:rsidRPr="00826BC4" w:rsidRDefault="00826BC4" w:rsidP="00826BC4">
      <w:pPr>
        <w:jc w:val="both"/>
        <w:rPr>
          <w:b/>
          <w:color w:val="000000" w:themeColor="text1"/>
          <w:sz w:val="4"/>
          <w:szCs w:val="4"/>
          <w:lang w:val="sv-SE"/>
        </w:rPr>
      </w:pPr>
    </w:p>
    <w:p w:rsidR="00826BC4" w:rsidRDefault="00826BC4" w:rsidP="00826BC4">
      <w:pPr>
        <w:jc w:val="both"/>
        <w:rPr>
          <w:b/>
          <w:color w:val="000000" w:themeColor="text1"/>
          <w:lang w:val="sv-SE"/>
        </w:rPr>
      </w:pPr>
      <w:r w:rsidRPr="008967EE">
        <w:rPr>
          <w:b/>
          <w:color w:val="000000" w:themeColor="text1"/>
          <w:sz w:val="28"/>
          <w:szCs w:val="28"/>
          <w:lang w:val="sv-SE"/>
        </w:rPr>
        <w:t>INFORMATË PËR SHËNDETËSINË</w:t>
      </w:r>
    </w:p>
    <w:p w:rsidR="00826BC4" w:rsidRPr="00826BC4" w:rsidRDefault="00826BC4" w:rsidP="00826BC4">
      <w:pPr>
        <w:spacing w:after="0"/>
        <w:jc w:val="both"/>
        <w:rPr>
          <w:b/>
          <w:color w:val="000000" w:themeColor="text1"/>
          <w:lang w:val="sv-SE"/>
        </w:rPr>
      </w:pPr>
      <w:r w:rsidRPr="007C2408">
        <w:rPr>
          <w:b/>
        </w:rPr>
        <w:t xml:space="preserve">Gjatë  periudhës Janar- </w:t>
      </w:r>
      <w:r>
        <w:rPr>
          <w:b/>
        </w:rPr>
        <w:t xml:space="preserve"> Dhjetor 2023   ne QKMF </w:t>
      </w:r>
      <w:r w:rsidRPr="007C2408">
        <w:rPr>
          <w:b/>
        </w:rPr>
        <w:t>ka pasur këto aktivitete :</w:t>
      </w:r>
    </w:p>
    <w:p w:rsidR="00826BC4" w:rsidRDefault="00826BC4" w:rsidP="00826BC4">
      <w:pPr>
        <w:pStyle w:val="ListParagraph"/>
        <w:numPr>
          <w:ilvl w:val="0"/>
          <w:numId w:val="53"/>
        </w:numPr>
        <w:shd w:val="clear" w:color="auto" w:fill="FFFFFF"/>
        <w:spacing w:after="0" w:line="259" w:lineRule="auto"/>
        <w:jc w:val="both"/>
      </w:pPr>
      <w:r w:rsidRPr="007C2408">
        <w:t>Kërkesa të vazhdueshme në MSH për rritje të  stafit në sektorin e Shëndetësisë.</w:t>
      </w:r>
    </w:p>
    <w:p w:rsidR="00826BC4" w:rsidRDefault="00826BC4" w:rsidP="00826BC4">
      <w:pPr>
        <w:pStyle w:val="ListParagraph"/>
        <w:numPr>
          <w:ilvl w:val="0"/>
          <w:numId w:val="53"/>
        </w:numPr>
        <w:shd w:val="clear" w:color="auto" w:fill="FFFFFF"/>
        <w:spacing w:after="0" w:line="259" w:lineRule="auto"/>
        <w:jc w:val="both"/>
      </w:pPr>
      <w:r>
        <w:t>Shenimin e diteve boterore ne Shendetesi dhe aktivitete edukativo- shendetesore sipas kalendarit te shendetesise eshte shenuar edhe ne komunitetin tone .</w:t>
      </w:r>
    </w:p>
    <w:p w:rsidR="00826BC4" w:rsidRDefault="00826BC4" w:rsidP="00826BC4">
      <w:pPr>
        <w:pStyle w:val="ListParagraph"/>
        <w:numPr>
          <w:ilvl w:val="0"/>
          <w:numId w:val="53"/>
        </w:numPr>
        <w:shd w:val="clear" w:color="auto" w:fill="FFFFFF"/>
        <w:spacing w:after="0" w:line="259" w:lineRule="auto"/>
        <w:jc w:val="both"/>
      </w:pPr>
      <w:r>
        <w:t xml:space="preserve">  1.1   Dita e Infermierise</w:t>
      </w:r>
    </w:p>
    <w:p w:rsidR="00826BC4" w:rsidRDefault="00826BC4" w:rsidP="00826BC4">
      <w:pPr>
        <w:pStyle w:val="ListParagraph"/>
        <w:shd w:val="clear" w:color="auto" w:fill="FFFFFF"/>
        <w:spacing w:after="0" w:line="259" w:lineRule="auto"/>
        <w:jc w:val="both"/>
      </w:pPr>
      <w:r>
        <w:t xml:space="preserve">  1.2   Dita e Nderkombetare Zemres </w:t>
      </w:r>
    </w:p>
    <w:p w:rsidR="00826BC4" w:rsidRDefault="00826BC4" w:rsidP="00826BC4">
      <w:pPr>
        <w:pStyle w:val="ListParagraph"/>
        <w:shd w:val="clear" w:color="auto" w:fill="FFFFFF"/>
        <w:spacing w:after="0" w:line="259" w:lineRule="auto"/>
        <w:jc w:val="both"/>
      </w:pPr>
      <w:r>
        <w:t xml:space="preserve">  1.3   Dita kunder Duhanit </w:t>
      </w:r>
    </w:p>
    <w:p w:rsidR="00826BC4" w:rsidRDefault="00826BC4" w:rsidP="00826BC4">
      <w:pPr>
        <w:pStyle w:val="ListParagraph"/>
        <w:shd w:val="clear" w:color="auto" w:fill="FFFFFF"/>
        <w:spacing w:after="0" w:line="259" w:lineRule="auto"/>
        <w:jc w:val="both"/>
      </w:pPr>
      <w:r w:rsidRPr="004027DC">
        <w:t xml:space="preserve">  1.4</w:t>
      </w:r>
      <w:r>
        <w:t xml:space="preserve">   Dita e Tokës</w:t>
      </w:r>
    </w:p>
    <w:p w:rsidR="00826BC4" w:rsidRDefault="00826BC4" w:rsidP="00826BC4">
      <w:pPr>
        <w:pStyle w:val="ListParagraph"/>
        <w:shd w:val="clear" w:color="auto" w:fill="FFFFFF"/>
        <w:spacing w:after="0" w:line="259" w:lineRule="auto"/>
        <w:jc w:val="both"/>
      </w:pPr>
      <w:r>
        <w:t xml:space="preserve">  1.5. Muaji Roze – Kanceri i Gjirit</w:t>
      </w:r>
    </w:p>
    <w:p w:rsidR="00826BC4" w:rsidRDefault="00826BC4" w:rsidP="00826BC4">
      <w:pPr>
        <w:pStyle w:val="ListParagraph"/>
        <w:shd w:val="clear" w:color="auto" w:fill="FFFFFF"/>
        <w:spacing w:after="0" w:line="259" w:lineRule="auto"/>
        <w:jc w:val="both"/>
      </w:pPr>
      <w:r>
        <w:t xml:space="preserve">  1.6. Jave nderkombetare e Gjidhenjes   </w:t>
      </w:r>
    </w:p>
    <w:p w:rsidR="00826BC4" w:rsidRPr="00826BC4" w:rsidRDefault="00826BC4" w:rsidP="00826BC4">
      <w:pPr>
        <w:tabs>
          <w:tab w:val="left" w:pos="10710"/>
        </w:tabs>
        <w:jc w:val="both"/>
        <w:rPr>
          <w:b/>
          <w:color w:val="000000" w:themeColor="text1"/>
          <w:sz w:val="24"/>
          <w:szCs w:val="28"/>
        </w:rPr>
      </w:pPr>
      <w:r w:rsidRPr="00826BC4">
        <w:rPr>
          <w:b/>
          <w:color w:val="000000" w:themeColor="text1"/>
          <w:sz w:val="24"/>
          <w:szCs w:val="28"/>
        </w:rPr>
        <w:t>QKMF-ja gjatë kësaj periudhë ka punuar me një staf prej 33 punëtorëve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10"/>
        <w:gridCol w:w="3960"/>
        <w:gridCol w:w="810"/>
      </w:tblGrid>
      <w:tr w:rsidR="00826BC4" w:rsidRPr="00826BC4" w:rsidTr="00836EFD">
        <w:trPr>
          <w:jc w:val="center"/>
        </w:trPr>
        <w:tc>
          <w:tcPr>
            <w:tcW w:w="648" w:type="dxa"/>
            <w:shd w:val="clear" w:color="auto" w:fill="auto"/>
            <w:vAlign w:val="center"/>
          </w:tcPr>
          <w:p w:rsidR="00826BC4" w:rsidRPr="00826BC4" w:rsidRDefault="00826BC4" w:rsidP="00826BC4">
            <w:r w:rsidRPr="00826BC4">
              <w:t>Nr.</w:t>
            </w:r>
          </w:p>
        </w:tc>
        <w:tc>
          <w:tcPr>
            <w:tcW w:w="2610" w:type="dxa"/>
            <w:shd w:val="clear" w:color="auto" w:fill="auto"/>
            <w:vAlign w:val="center"/>
          </w:tcPr>
          <w:p w:rsidR="00826BC4" w:rsidRPr="00826BC4" w:rsidRDefault="00826BC4" w:rsidP="00826BC4">
            <w:r w:rsidRPr="00826BC4">
              <w:t xml:space="preserve">Shërbimi /Sektori </w:t>
            </w:r>
          </w:p>
        </w:tc>
        <w:tc>
          <w:tcPr>
            <w:tcW w:w="3960" w:type="dxa"/>
            <w:shd w:val="clear" w:color="auto" w:fill="auto"/>
            <w:vAlign w:val="center"/>
          </w:tcPr>
          <w:p w:rsidR="00826BC4" w:rsidRPr="00826BC4" w:rsidRDefault="00826BC4" w:rsidP="00826BC4">
            <w:r w:rsidRPr="00826BC4">
              <w:t>Vendi i punës</w:t>
            </w:r>
          </w:p>
        </w:tc>
        <w:tc>
          <w:tcPr>
            <w:tcW w:w="810" w:type="dxa"/>
            <w:shd w:val="clear" w:color="auto" w:fill="auto"/>
            <w:vAlign w:val="center"/>
          </w:tcPr>
          <w:p w:rsidR="00826BC4" w:rsidRPr="00826BC4" w:rsidRDefault="00826BC4" w:rsidP="00826BC4">
            <w:r w:rsidRPr="00826BC4">
              <w:t>Staf</w:t>
            </w:r>
          </w:p>
        </w:tc>
      </w:tr>
      <w:tr w:rsidR="00826BC4" w:rsidRPr="00826BC4" w:rsidTr="00836EFD">
        <w:trPr>
          <w:jc w:val="center"/>
        </w:trPr>
        <w:tc>
          <w:tcPr>
            <w:tcW w:w="648" w:type="dxa"/>
            <w:vMerge w:val="restart"/>
            <w:shd w:val="clear" w:color="auto" w:fill="auto"/>
            <w:vAlign w:val="center"/>
          </w:tcPr>
          <w:p w:rsidR="00826BC4" w:rsidRPr="00826BC4" w:rsidRDefault="00826BC4" w:rsidP="00826BC4">
            <w:r w:rsidRPr="00826BC4">
              <w:t>2</w:t>
            </w:r>
          </w:p>
        </w:tc>
        <w:tc>
          <w:tcPr>
            <w:tcW w:w="2610" w:type="dxa"/>
            <w:vMerge w:val="restart"/>
            <w:shd w:val="clear" w:color="auto" w:fill="auto"/>
            <w:vAlign w:val="center"/>
          </w:tcPr>
          <w:p w:rsidR="00826BC4" w:rsidRPr="00826BC4" w:rsidRDefault="00826BC4" w:rsidP="00826BC4">
            <w:r w:rsidRPr="00826BC4">
              <w:t>QKMF</w:t>
            </w:r>
          </w:p>
        </w:tc>
        <w:tc>
          <w:tcPr>
            <w:tcW w:w="3960" w:type="dxa"/>
            <w:shd w:val="clear" w:color="auto" w:fill="auto"/>
            <w:vAlign w:val="center"/>
          </w:tcPr>
          <w:p w:rsidR="00826BC4" w:rsidRPr="00826BC4" w:rsidRDefault="00826BC4" w:rsidP="00826BC4">
            <w:r w:rsidRPr="00826BC4">
              <w:t>Drejtor</w:t>
            </w:r>
          </w:p>
        </w:tc>
        <w:tc>
          <w:tcPr>
            <w:tcW w:w="810" w:type="dxa"/>
            <w:shd w:val="clear" w:color="auto" w:fill="auto"/>
            <w:vAlign w:val="center"/>
          </w:tcPr>
          <w:p w:rsidR="00826BC4" w:rsidRPr="00826BC4" w:rsidRDefault="00826BC4" w:rsidP="00826BC4">
            <w:r w:rsidRPr="00826BC4">
              <w:t>1</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Mjek</w:t>
            </w:r>
          </w:p>
        </w:tc>
        <w:tc>
          <w:tcPr>
            <w:tcW w:w="810" w:type="dxa"/>
            <w:shd w:val="clear" w:color="auto" w:fill="auto"/>
            <w:vAlign w:val="center"/>
          </w:tcPr>
          <w:p w:rsidR="00826BC4" w:rsidRPr="00826BC4" w:rsidRDefault="00826BC4" w:rsidP="00826BC4">
            <w:r w:rsidRPr="00826BC4">
              <w:t>6</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Kryeinfermiere</w:t>
            </w:r>
          </w:p>
        </w:tc>
        <w:tc>
          <w:tcPr>
            <w:tcW w:w="810" w:type="dxa"/>
            <w:shd w:val="clear" w:color="auto" w:fill="auto"/>
            <w:vAlign w:val="center"/>
          </w:tcPr>
          <w:p w:rsidR="00826BC4" w:rsidRPr="00826BC4" w:rsidRDefault="00826BC4" w:rsidP="00826BC4">
            <w:r w:rsidRPr="00826BC4">
              <w:t>1</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Infermier</w:t>
            </w:r>
          </w:p>
        </w:tc>
        <w:tc>
          <w:tcPr>
            <w:tcW w:w="810" w:type="dxa"/>
            <w:shd w:val="clear" w:color="auto" w:fill="auto"/>
            <w:vAlign w:val="center"/>
          </w:tcPr>
          <w:p w:rsidR="00826BC4" w:rsidRPr="00826BC4" w:rsidRDefault="00826BC4" w:rsidP="00826BC4">
            <w:r w:rsidRPr="00826BC4">
              <w:t>18</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Laborant</w:t>
            </w:r>
          </w:p>
        </w:tc>
        <w:tc>
          <w:tcPr>
            <w:tcW w:w="810" w:type="dxa"/>
            <w:shd w:val="clear" w:color="auto" w:fill="auto"/>
            <w:vAlign w:val="center"/>
          </w:tcPr>
          <w:p w:rsidR="00826BC4" w:rsidRPr="00826BC4" w:rsidRDefault="00826BC4" w:rsidP="00826BC4">
            <w:r w:rsidRPr="00826BC4">
              <w:t>1</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Teknik i radiologjisë</w:t>
            </w:r>
          </w:p>
        </w:tc>
        <w:tc>
          <w:tcPr>
            <w:tcW w:w="810" w:type="dxa"/>
            <w:shd w:val="clear" w:color="auto" w:fill="auto"/>
            <w:vAlign w:val="center"/>
          </w:tcPr>
          <w:p w:rsidR="00826BC4" w:rsidRPr="00826BC4" w:rsidRDefault="00826BC4" w:rsidP="00826BC4">
            <w:r w:rsidRPr="00826BC4">
              <w:t>1</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 xml:space="preserve">Farmaciste </w:t>
            </w:r>
          </w:p>
        </w:tc>
        <w:tc>
          <w:tcPr>
            <w:tcW w:w="810" w:type="dxa"/>
            <w:shd w:val="clear" w:color="auto" w:fill="auto"/>
            <w:vAlign w:val="center"/>
          </w:tcPr>
          <w:p w:rsidR="00826BC4" w:rsidRPr="00826BC4" w:rsidRDefault="00826BC4" w:rsidP="00826BC4">
            <w:r w:rsidRPr="00826BC4">
              <w:t>1</w:t>
            </w:r>
          </w:p>
        </w:tc>
      </w:tr>
      <w:tr w:rsidR="00826BC4" w:rsidRPr="00826BC4" w:rsidTr="00836EFD">
        <w:trPr>
          <w:jc w:val="center"/>
        </w:trPr>
        <w:tc>
          <w:tcPr>
            <w:tcW w:w="648" w:type="dxa"/>
            <w:vMerge/>
            <w:shd w:val="clear" w:color="auto" w:fill="auto"/>
            <w:vAlign w:val="center"/>
          </w:tcPr>
          <w:p w:rsidR="00826BC4" w:rsidRPr="00826BC4" w:rsidRDefault="00826BC4" w:rsidP="00826BC4"/>
        </w:tc>
        <w:tc>
          <w:tcPr>
            <w:tcW w:w="2610" w:type="dxa"/>
            <w:vMerge/>
            <w:shd w:val="clear" w:color="auto" w:fill="auto"/>
            <w:vAlign w:val="center"/>
          </w:tcPr>
          <w:p w:rsidR="00826BC4" w:rsidRPr="00826BC4" w:rsidRDefault="00826BC4" w:rsidP="00826BC4"/>
        </w:tc>
        <w:tc>
          <w:tcPr>
            <w:tcW w:w="3960" w:type="dxa"/>
            <w:shd w:val="clear" w:color="auto" w:fill="auto"/>
            <w:vAlign w:val="center"/>
          </w:tcPr>
          <w:p w:rsidR="00826BC4" w:rsidRPr="00826BC4" w:rsidRDefault="00826BC4" w:rsidP="00826BC4">
            <w:r w:rsidRPr="00826BC4">
              <w:t xml:space="preserve">Puntorë  teknik </w:t>
            </w:r>
          </w:p>
        </w:tc>
        <w:tc>
          <w:tcPr>
            <w:tcW w:w="810" w:type="dxa"/>
            <w:shd w:val="clear" w:color="auto" w:fill="auto"/>
            <w:vAlign w:val="center"/>
          </w:tcPr>
          <w:p w:rsidR="00826BC4" w:rsidRPr="00826BC4" w:rsidRDefault="00826BC4" w:rsidP="00826BC4">
            <w:r w:rsidRPr="00826BC4">
              <w:t>3</w:t>
            </w:r>
          </w:p>
        </w:tc>
      </w:tr>
    </w:tbl>
    <w:tbl>
      <w:tblPr>
        <w:tblpPr w:leftFromText="180" w:rightFromText="180" w:vertAnchor="text" w:horzAnchor="margin" w:tblpXSpec="center" w:tblpY="72"/>
        <w:tblW w:w="0" w:type="auto"/>
        <w:tblLook w:val="04A0"/>
      </w:tblPr>
      <w:tblGrid>
        <w:gridCol w:w="4028"/>
        <w:gridCol w:w="4028"/>
      </w:tblGrid>
      <w:tr w:rsidR="00826BC4" w:rsidRPr="00F56899" w:rsidTr="00836EFD">
        <w:trPr>
          <w:trHeight w:val="418"/>
        </w:trPr>
        <w:tc>
          <w:tcPr>
            <w:tcW w:w="4028" w:type="dxa"/>
          </w:tcPr>
          <w:p w:rsidR="00826BC4" w:rsidRPr="004356D1" w:rsidRDefault="00826BC4" w:rsidP="00836EFD">
            <w:pPr>
              <w:pStyle w:val="ListParagraph"/>
              <w:spacing w:after="200"/>
              <w:ind w:left="0"/>
              <w:rPr>
                <w:bCs/>
                <w:color w:val="000000" w:themeColor="text1"/>
              </w:rPr>
            </w:pPr>
            <w:r w:rsidRPr="004356D1">
              <w:rPr>
                <w:bCs/>
                <w:color w:val="000000" w:themeColor="text1"/>
              </w:rPr>
              <w:t xml:space="preserve">Punëtorët  të QKMF te kontraktuar nga Komuna dhe Caritas Kosova </w:t>
            </w:r>
          </w:p>
        </w:tc>
        <w:tc>
          <w:tcPr>
            <w:tcW w:w="4028" w:type="dxa"/>
          </w:tcPr>
          <w:p w:rsidR="00826BC4" w:rsidRPr="004356D1" w:rsidRDefault="00826BC4" w:rsidP="00836EFD">
            <w:pPr>
              <w:pStyle w:val="ListParagraph"/>
              <w:spacing w:after="200"/>
              <w:ind w:left="0"/>
              <w:rPr>
                <w:b/>
                <w:bCs/>
                <w:color w:val="000000" w:themeColor="text1"/>
              </w:rPr>
            </w:pPr>
            <w:r w:rsidRPr="004356D1">
              <w:rPr>
                <w:b/>
                <w:bCs/>
                <w:color w:val="000000" w:themeColor="text1"/>
              </w:rPr>
              <w:t xml:space="preserve">1 Mjek  dhe  4 Infermiere </w:t>
            </w:r>
          </w:p>
        </w:tc>
      </w:tr>
    </w:tbl>
    <w:p w:rsidR="00826BC4" w:rsidRPr="00002AC7" w:rsidRDefault="00826BC4" w:rsidP="00826BC4">
      <w:pPr>
        <w:shd w:val="clear" w:color="auto" w:fill="FFFFFF"/>
        <w:spacing w:after="200"/>
        <w:rPr>
          <w:b/>
          <w:bCs/>
          <w:color w:val="000000" w:themeColor="text1"/>
        </w:rPr>
      </w:pPr>
    </w:p>
    <w:tbl>
      <w:tblPr>
        <w:tblpPr w:leftFromText="180" w:rightFromText="180" w:vertAnchor="text" w:horzAnchor="margin" w:tblpXSpec="center" w:tblpY="183"/>
        <w:tblW w:w="0" w:type="auto"/>
        <w:tblLook w:val="04A0"/>
      </w:tblPr>
      <w:tblGrid>
        <w:gridCol w:w="8165"/>
      </w:tblGrid>
      <w:tr w:rsidR="00826BC4" w:rsidRPr="00F56899" w:rsidTr="00836EFD">
        <w:trPr>
          <w:trHeight w:val="675"/>
        </w:trPr>
        <w:tc>
          <w:tcPr>
            <w:tcW w:w="8165" w:type="dxa"/>
          </w:tcPr>
          <w:p w:rsidR="00826BC4" w:rsidRPr="004356D1" w:rsidRDefault="00826BC4" w:rsidP="00836EFD">
            <w:pPr>
              <w:pStyle w:val="ListParagraph"/>
              <w:shd w:val="clear" w:color="auto" w:fill="FFFFFF"/>
              <w:ind w:left="0"/>
              <w:rPr>
                <w:bCs/>
                <w:color w:val="000000" w:themeColor="text1"/>
              </w:rPr>
            </w:pPr>
            <w:r w:rsidRPr="004356D1">
              <w:rPr>
                <w:bCs/>
                <w:color w:val="000000" w:themeColor="text1"/>
              </w:rPr>
              <w:t xml:space="preserve">Punëtorët  të QKMF-së te cilet jane të kontraktuar nga Komuna dhe Islamic Relief Kosova  kane nje perberje : </w:t>
            </w:r>
          </w:p>
        </w:tc>
      </w:tr>
      <w:tr w:rsidR="00826BC4" w:rsidRPr="00F56899" w:rsidTr="00836EFD">
        <w:trPr>
          <w:trHeight w:val="418"/>
        </w:trPr>
        <w:tc>
          <w:tcPr>
            <w:tcW w:w="8165" w:type="dxa"/>
          </w:tcPr>
          <w:p w:rsidR="00826BC4" w:rsidRPr="00F56899" w:rsidRDefault="00826BC4" w:rsidP="00836EFD">
            <w:pPr>
              <w:shd w:val="clear" w:color="auto" w:fill="FFFFFF"/>
              <w:rPr>
                <w:b/>
                <w:bCs/>
                <w:color w:val="000000" w:themeColor="text1"/>
                <w:sz w:val="28"/>
                <w:szCs w:val="28"/>
              </w:rPr>
            </w:pPr>
            <w:r w:rsidRPr="00F56899">
              <w:rPr>
                <w:b/>
                <w:bCs/>
                <w:color w:val="000000" w:themeColor="text1"/>
                <w:sz w:val="28"/>
                <w:szCs w:val="28"/>
              </w:rPr>
              <w:t>3 Mjek ,</w:t>
            </w:r>
            <w:r>
              <w:rPr>
                <w:b/>
                <w:bCs/>
                <w:color w:val="000000" w:themeColor="text1"/>
                <w:sz w:val="28"/>
                <w:szCs w:val="28"/>
              </w:rPr>
              <w:t xml:space="preserve"> 3 Infermiere, </w:t>
            </w:r>
            <w:r w:rsidRPr="00F56899">
              <w:rPr>
                <w:b/>
                <w:bCs/>
                <w:color w:val="000000" w:themeColor="text1"/>
                <w:sz w:val="28"/>
                <w:szCs w:val="28"/>
              </w:rPr>
              <w:t>1 shofer</w:t>
            </w:r>
            <w:r>
              <w:rPr>
                <w:b/>
                <w:bCs/>
                <w:color w:val="000000" w:themeColor="text1"/>
                <w:sz w:val="28"/>
                <w:szCs w:val="28"/>
              </w:rPr>
              <w:t xml:space="preserve"> dhe një laborant</w:t>
            </w:r>
          </w:p>
        </w:tc>
      </w:tr>
    </w:tbl>
    <w:p w:rsidR="00826BC4" w:rsidRPr="00F56899" w:rsidRDefault="00826BC4" w:rsidP="00826BC4">
      <w:pPr>
        <w:pStyle w:val="ListParagraph"/>
        <w:shd w:val="clear" w:color="auto" w:fill="FFFFFF"/>
        <w:spacing w:after="200"/>
        <w:rPr>
          <w:bCs/>
          <w:color w:val="000000" w:themeColor="text1"/>
          <w:sz w:val="28"/>
          <w:szCs w:val="28"/>
        </w:rPr>
      </w:pPr>
    </w:p>
    <w:p w:rsidR="00826BC4" w:rsidRDefault="00826BC4" w:rsidP="00826BC4">
      <w:pPr>
        <w:tabs>
          <w:tab w:val="left" w:pos="5610"/>
        </w:tabs>
        <w:spacing w:after="200"/>
        <w:jc w:val="both"/>
        <w:rPr>
          <w:b/>
          <w:color w:val="000000" w:themeColor="text1"/>
          <w:sz w:val="48"/>
          <w:szCs w:val="48"/>
        </w:rPr>
      </w:pPr>
    </w:p>
    <w:p w:rsidR="00826BC4" w:rsidRDefault="00826BC4" w:rsidP="00826BC4">
      <w:pPr>
        <w:tabs>
          <w:tab w:val="left" w:pos="5610"/>
        </w:tabs>
        <w:spacing w:after="200"/>
        <w:jc w:val="both"/>
        <w:rPr>
          <w:b/>
          <w:color w:val="000000" w:themeColor="text1"/>
          <w:sz w:val="48"/>
          <w:szCs w:val="48"/>
        </w:rPr>
      </w:pPr>
    </w:p>
    <w:p w:rsidR="00826BC4" w:rsidRDefault="00826BC4" w:rsidP="00826BC4">
      <w:pPr>
        <w:tabs>
          <w:tab w:val="left" w:pos="5610"/>
        </w:tabs>
        <w:spacing w:after="200"/>
        <w:jc w:val="both"/>
        <w:rPr>
          <w:b/>
          <w:color w:val="000000" w:themeColor="text1"/>
          <w:sz w:val="32"/>
          <w:szCs w:val="32"/>
        </w:rPr>
      </w:pPr>
    </w:p>
    <w:p w:rsidR="00826BC4" w:rsidRPr="00763721" w:rsidRDefault="00826BC4" w:rsidP="00826BC4">
      <w:pPr>
        <w:tabs>
          <w:tab w:val="left" w:pos="5610"/>
        </w:tabs>
        <w:spacing w:after="200"/>
        <w:jc w:val="both"/>
        <w:rPr>
          <w:b/>
          <w:color w:val="000000" w:themeColor="text1"/>
          <w:sz w:val="28"/>
          <w:szCs w:val="32"/>
        </w:rPr>
      </w:pPr>
      <w:r w:rsidRPr="00763721">
        <w:rPr>
          <w:b/>
          <w:color w:val="000000" w:themeColor="text1"/>
          <w:sz w:val="28"/>
          <w:szCs w:val="32"/>
        </w:rPr>
        <w:t>Donacionet në  Shëndetësi</w:t>
      </w:r>
    </w:p>
    <w:p w:rsidR="00826BC4" w:rsidRPr="00763721" w:rsidRDefault="00826BC4" w:rsidP="00826BC4">
      <w:pPr>
        <w:tabs>
          <w:tab w:val="left" w:pos="5610"/>
        </w:tabs>
        <w:spacing w:after="200"/>
        <w:jc w:val="both"/>
        <w:rPr>
          <w:b/>
          <w:color w:val="000000" w:themeColor="text1"/>
          <w:sz w:val="24"/>
          <w:szCs w:val="28"/>
        </w:rPr>
      </w:pPr>
      <w:r w:rsidRPr="00763721">
        <w:rPr>
          <w:b/>
          <w:bCs/>
          <w:color w:val="000000" w:themeColor="text1"/>
          <w:sz w:val="24"/>
          <w:szCs w:val="28"/>
        </w:rPr>
        <w:t>Donacionet nga Unicef per QKMF  “Menduh Kaloshi ” Hani i Elezit”</w:t>
      </w:r>
    </w:p>
    <w:tbl>
      <w:tblPr>
        <w:tblW w:w="6920" w:type="dxa"/>
        <w:tblInd w:w="1100" w:type="dxa"/>
        <w:tblCellMar>
          <w:left w:w="0" w:type="dxa"/>
          <w:right w:w="0" w:type="dxa"/>
        </w:tblCellMar>
        <w:tblLook w:val="04A0"/>
      </w:tblPr>
      <w:tblGrid>
        <w:gridCol w:w="5741"/>
        <w:gridCol w:w="456"/>
        <w:gridCol w:w="723"/>
      </w:tblGrid>
      <w:tr w:rsidR="00826BC4" w:rsidRPr="00763721" w:rsidTr="00836EFD">
        <w:trPr>
          <w:trHeight w:val="174"/>
        </w:trPr>
        <w:tc>
          <w:tcPr>
            <w:tcW w:w="5836"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32"/>
                <w:szCs w:val="36"/>
              </w:rPr>
            </w:pPr>
            <w:r w:rsidRPr="00763721">
              <w:rPr>
                <w:b/>
                <w:bCs/>
                <w:color w:val="FFFFFF"/>
                <w:kern w:val="24"/>
                <w:sz w:val="22"/>
              </w:rPr>
              <w:t xml:space="preserve">Label Printer –Zebra </w:t>
            </w:r>
          </w:p>
        </w:tc>
        <w:tc>
          <w:tcPr>
            <w:tcW w:w="36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32"/>
                <w:szCs w:val="36"/>
              </w:rPr>
            </w:pPr>
            <w:r w:rsidRPr="00763721">
              <w:rPr>
                <w:b/>
                <w:bCs/>
                <w:color w:val="FFFFFF"/>
                <w:kern w:val="24"/>
                <w:sz w:val="22"/>
              </w:rPr>
              <w:t>1</w:t>
            </w:r>
          </w:p>
        </w:tc>
        <w:tc>
          <w:tcPr>
            <w:tcW w:w="723"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32"/>
                <w:szCs w:val="36"/>
              </w:rPr>
            </w:pPr>
            <w:r w:rsidRPr="00763721">
              <w:rPr>
                <w:b/>
                <w:bCs/>
                <w:color w:val="FFFFFF"/>
                <w:kern w:val="24"/>
                <w:sz w:val="22"/>
              </w:rPr>
              <w:t>cope</w:t>
            </w:r>
          </w:p>
        </w:tc>
      </w:tr>
      <w:tr w:rsidR="00826BC4" w:rsidTr="00836EFD">
        <w:trPr>
          <w:trHeight w:val="174"/>
        </w:trPr>
        <w:tc>
          <w:tcPr>
            <w:tcW w:w="5836"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EPSON-ËorkForcs ËF 100Ë </w:t>
            </w:r>
          </w:p>
        </w:tc>
        <w:tc>
          <w:tcPr>
            <w:tcW w:w="36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Signature pad-Topaz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98"/>
        </w:trPr>
        <w:tc>
          <w:tcPr>
            <w:tcW w:w="58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Zebra Thermal Transfer Synthetic Zipship Label roll </w:t>
            </w:r>
          </w:p>
        </w:tc>
        <w:tc>
          <w:tcPr>
            <w:tcW w:w="36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Zebra performace resin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Epson BK Ink Cartrige </w:t>
            </w:r>
          </w:p>
        </w:tc>
        <w:tc>
          <w:tcPr>
            <w:tcW w:w="36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98"/>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Epson Tri-colour Ink Cartridge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98"/>
        </w:trPr>
        <w:tc>
          <w:tcPr>
            <w:tcW w:w="58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Gjenerator ËIRMAN 10kVA, Diesel, Silent, Elektric </w:t>
            </w:r>
          </w:p>
        </w:tc>
        <w:tc>
          <w:tcPr>
            <w:tcW w:w="36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Cope </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Ëooden table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11</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Hygiene Kits MFHC  1 </w:t>
            </w:r>
          </w:p>
        </w:tc>
        <w:tc>
          <w:tcPr>
            <w:tcW w:w="36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Refrigator TCË 4000AC  1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174"/>
        </w:trPr>
        <w:tc>
          <w:tcPr>
            <w:tcW w:w="58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Refrigerator TCË 300 AC  1 </w:t>
            </w:r>
          </w:p>
        </w:tc>
        <w:tc>
          <w:tcPr>
            <w:tcW w:w="36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72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43"/>
        </w:trPr>
        <w:tc>
          <w:tcPr>
            <w:tcW w:w="58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Karrige Plastike 30 </w:t>
            </w:r>
          </w:p>
        </w:tc>
        <w:tc>
          <w:tcPr>
            <w:tcW w:w="36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30</w:t>
            </w:r>
          </w:p>
        </w:tc>
        <w:tc>
          <w:tcPr>
            <w:tcW w:w="72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bl>
    <w:tbl>
      <w:tblPr>
        <w:tblpPr w:leftFromText="180" w:rightFromText="180" w:vertAnchor="text" w:horzAnchor="margin" w:tblpXSpec="center" w:tblpY="287"/>
        <w:tblW w:w="7078" w:type="dxa"/>
        <w:tblLayout w:type="fixed"/>
        <w:tblCellMar>
          <w:left w:w="0" w:type="dxa"/>
          <w:right w:w="0" w:type="dxa"/>
        </w:tblCellMar>
        <w:tblLook w:val="04A0"/>
      </w:tblPr>
      <w:tblGrid>
        <w:gridCol w:w="5660"/>
        <w:gridCol w:w="567"/>
        <w:gridCol w:w="851"/>
      </w:tblGrid>
      <w:tr w:rsidR="00826BC4" w:rsidTr="00836EFD">
        <w:trPr>
          <w:trHeight w:val="76"/>
        </w:trPr>
        <w:tc>
          <w:tcPr>
            <w:tcW w:w="5660"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b/>
                <w:bCs/>
                <w:color w:val="FFFFFF"/>
                <w:kern w:val="24"/>
                <w:sz w:val="22"/>
                <w:szCs w:val="22"/>
              </w:rPr>
              <w:lastRenderedPageBreak/>
              <w:t xml:space="preserve">Emri </w:t>
            </w:r>
          </w:p>
        </w:tc>
        <w:tc>
          <w:tcPr>
            <w:tcW w:w="567"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b/>
                <w:bCs/>
                <w:color w:val="FFFFFF"/>
                <w:kern w:val="24"/>
                <w:sz w:val="22"/>
                <w:szCs w:val="22"/>
              </w:rPr>
              <w:t xml:space="preserve">Sasia </w:t>
            </w:r>
          </w:p>
        </w:tc>
        <w:tc>
          <w:tcPr>
            <w:tcW w:w="85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b/>
                <w:bCs/>
                <w:color w:val="FFFFFF"/>
                <w:kern w:val="24"/>
                <w:sz w:val="22"/>
                <w:szCs w:val="22"/>
              </w:rPr>
              <w:t xml:space="preserve">Njesia </w:t>
            </w:r>
          </w:p>
        </w:tc>
      </w:tr>
      <w:tr w:rsidR="00826BC4" w:rsidTr="00836EFD">
        <w:trPr>
          <w:trHeight w:val="193"/>
        </w:trPr>
        <w:tc>
          <w:tcPr>
            <w:tcW w:w="5660"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 Tenda- ERSEL CADIR and Kaya Plastik Tent- multi purpose tent 5x8m 1100 DENIES Canavas </w:t>
            </w:r>
            <w:r>
              <w:rPr>
                <w:color w:val="000000"/>
                <w:kern w:val="24"/>
                <w:sz w:val="22"/>
                <w:szCs w:val="22"/>
              </w:rPr>
              <w:t>ë</w:t>
            </w:r>
            <w:r w:rsidRPr="00763721">
              <w:rPr>
                <w:color w:val="000000"/>
                <w:kern w:val="24"/>
                <w:sz w:val="22"/>
                <w:szCs w:val="22"/>
              </w:rPr>
              <w:t xml:space="preserve">aterproof.  </w:t>
            </w:r>
          </w:p>
        </w:tc>
        <w:tc>
          <w:tcPr>
            <w:tcW w:w="567"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1</w:t>
            </w:r>
          </w:p>
        </w:tc>
        <w:tc>
          <w:tcPr>
            <w:tcW w:w="85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94"/>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Bag, blue nylon 280x410x170mm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5</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76"/>
        </w:trPr>
        <w:tc>
          <w:tcPr>
            <w:tcW w:w="566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Sphygmomanometer (adult)    </w:t>
            </w:r>
          </w:p>
        </w:tc>
        <w:tc>
          <w:tcPr>
            <w:tcW w:w="56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5</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pako</w:t>
            </w:r>
          </w:p>
        </w:tc>
      </w:tr>
      <w:tr w:rsidR="00826BC4" w:rsidTr="00836EFD">
        <w:trPr>
          <w:trHeight w:val="76"/>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Stethoscope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10</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94"/>
        </w:trPr>
        <w:tc>
          <w:tcPr>
            <w:tcW w:w="566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Scale mother/ child 250kg.batteries </w:t>
            </w:r>
          </w:p>
        </w:tc>
        <w:tc>
          <w:tcPr>
            <w:tcW w:w="56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2</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94"/>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Thermometer, clinical, digital, no Li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10</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94"/>
        </w:trPr>
        <w:tc>
          <w:tcPr>
            <w:tcW w:w="566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Scale, baby, electronic, 10kg &lt;5g&gt;</w:t>
            </w:r>
          </w:p>
        </w:tc>
        <w:tc>
          <w:tcPr>
            <w:tcW w:w="56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2</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76"/>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First Aid kit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2</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Cope </w:t>
            </w:r>
          </w:p>
        </w:tc>
      </w:tr>
      <w:tr w:rsidR="00826BC4" w:rsidTr="00836EFD">
        <w:trPr>
          <w:trHeight w:val="76"/>
        </w:trPr>
        <w:tc>
          <w:tcPr>
            <w:tcW w:w="566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Medical Alcohol 500ml </w:t>
            </w:r>
          </w:p>
        </w:tc>
        <w:tc>
          <w:tcPr>
            <w:tcW w:w="56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20</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94"/>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Medical table Clothing 2x1 M-</w:t>
            </w:r>
            <w:r>
              <w:rPr>
                <w:color w:val="000000"/>
                <w:kern w:val="24"/>
                <w:sz w:val="22"/>
                <w:szCs w:val="22"/>
              </w:rPr>
              <w:t>Ë</w:t>
            </w:r>
            <w:r w:rsidRPr="00763721">
              <w:rPr>
                <w:color w:val="000000"/>
                <w:kern w:val="24"/>
                <w:sz w:val="22"/>
                <w:szCs w:val="22"/>
              </w:rPr>
              <w:t xml:space="preserve">hite Table Cover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2</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76"/>
        </w:trPr>
        <w:tc>
          <w:tcPr>
            <w:tcW w:w="566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AC Inventor </w:t>
            </w:r>
          </w:p>
        </w:tc>
        <w:tc>
          <w:tcPr>
            <w:tcW w:w="56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1</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r w:rsidR="00826BC4" w:rsidTr="00836EFD">
        <w:trPr>
          <w:trHeight w:val="7"/>
        </w:trPr>
        <w:tc>
          <w:tcPr>
            <w:tcW w:w="566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 xml:space="preserve">Laptop Lenovo V14 </w:t>
            </w:r>
          </w:p>
        </w:tc>
        <w:tc>
          <w:tcPr>
            <w:tcW w:w="56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1</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Pr="00763721" w:rsidRDefault="00826BC4" w:rsidP="00836EFD">
            <w:pPr>
              <w:pStyle w:val="NormalWeb"/>
              <w:spacing w:after="0"/>
              <w:rPr>
                <w:rFonts w:ascii="Arial" w:hAnsi="Arial" w:cs="Arial"/>
                <w:sz w:val="22"/>
                <w:szCs w:val="22"/>
              </w:rPr>
            </w:pPr>
            <w:r w:rsidRPr="00763721">
              <w:rPr>
                <w:color w:val="000000"/>
                <w:kern w:val="24"/>
                <w:sz w:val="22"/>
                <w:szCs w:val="22"/>
              </w:rPr>
              <w:t>cope</w:t>
            </w:r>
          </w:p>
        </w:tc>
      </w:tr>
    </w:tbl>
    <w:p w:rsidR="00826BC4" w:rsidRDefault="00826BC4" w:rsidP="00826BC4">
      <w:pPr>
        <w:tabs>
          <w:tab w:val="left" w:pos="5610"/>
        </w:tabs>
        <w:spacing w:after="200"/>
        <w:jc w:val="both"/>
        <w:rPr>
          <w:b/>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r w:rsidRPr="00106BBB">
        <w:rPr>
          <w:b/>
          <w:bCs/>
          <w:color w:val="000000" w:themeColor="text1"/>
          <w:sz w:val="32"/>
          <w:szCs w:val="32"/>
        </w:rPr>
        <w:t xml:space="preserve">Donacion nga Ministria e Shëndetësisë  </w:t>
      </w:r>
    </w:p>
    <w:tbl>
      <w:tblPr>
        <w:tblpPr w:leftFromText="180" w:rightFromText="180" w:vertAnchor="page" w:horzAnchor="margin" w:tblpXSpec="center" w:tblpY="788"/>
        <w:tblW w:w="6544" w:type="dxa"/>
        <w:tblCellMar>
          <w:left w:w="0" w:type="dxa"/>
          <w:right w:w="0" w:type="dxa"/>
        </w:tblCellMar>
        <w:tblLook w:val="04A0"/>
      </w:tblPr>
      <w:tblGrid>
        <w:gridCol w:w="3746"/>
        <w:gridCol w:w="1211"/>
        <w:gridCol w:w="1587"/>
      </w:tblGrid>
      <w:tr w:rsidR="00826BC4" w:rsidTr="00836EFD">
        <w:trPr>
          <w:trHeight w:val="274"/>
        </w:trPr>
        <w:tc>
          <w:tcPr>
            <w:tcW w:w="3746"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b/>
                <w:bCs/>
                <w:color w:val="FFFFFF"/>
                <w:kern w:val="24"/>
                <w:sz w:val="28"/>
                <w:szCs w:val="28"/>
              </w:rPr>
              <w:t xml:space="preserve">Emri </w:t>
            </w:r>
          </w:p>
        </w:tc>
        <w:tc>
          <w:tcPr>
            <w:tcW w:w="121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b/>
                <w:bCs/>
                <w:color w:val="FFFFFF"/>
                <w:kern w:val="24"/>
                <w:sz w:val="28"/>
                <w:szCs w:val="28"/>
              </w:rPr>
              <w:t>Sasia</w:t>
            </w:r>
          </w:p>
        </w:tc>
        <w:tc>
          <w:tcPr>
            <w:tcW w:w="1587"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b/>
                <w:bCs/>
                <w:color w:val="FFFFFF"/>
                <w:kern w:val="24"/>
                <w:sz w:val="28"/>
                <w:szCs w:val="28"/>
              </w:rPr>
              <w:t>Njesia</w:t>
            </w:r>
          </w:p>
        </w:tc>
      </w:tr>
      <w:tr w:rsidR="00826BC4" w:rsidTr="00836EFD">
        <w:trPr>
          <w:trHeight w:val="274"/>
        </w:trPr>
        <w:tc>
          <w:tcPr>
            <w:tcW w:w="3746"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Ekg  12 kanale </w:t>
            </w:r>
          </w:p>
        </w:tc>
        <w:tc>
          <w:tcPr>
            <w:tcW w:w="121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Shirita te urines </w:t>
            </w:r>
          </w:p>
        </w:tc>
        <w:tc>
          <w:tcPr>
            <w:tcW w:w="121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250</w:t>
            </w:r>
          </w:p>
        </w:tc>
        <w:tc>
          <w:tcPr>
            <w:tcW w:w="158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311"/>
        </w:trPr>
        <w:tc>
          <w:tcPr>
            <w:tcW w:w="374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Glukometer dhe shirita 25 pako </w:t>
            </w:r>
          </w:p>
        </w:tc>
        <w:tc>
          <w:tcPr>
            <w:tcW w:w="121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2</w:t>
            </w:r>
          </w:p>
        </w:tc>
        <w:tc>
          <w:tcPr>
            <w:tcW w:w="158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Stetoskop </w:t>
            </w:r>
          </w:p>
        </w:tc>
        <w:tc>
          <w:tcPr>
            <w:tcW w:w="121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5</w:t>
            </w:r>
          </w:p>
        </w:tc>
        <w:tc>
          <w:tcPr>
            <w:tcW w:w="158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Qekan reflekseve </w:t>
            </w:r>
          </w:p>
        </w:tc>
        <w:tc>
          <w:tcPr>
            <w:tcW w:w="121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Peshore per te rritur </w:t>
            </w:r>
          </w:p>
        </w:tc>
        <w:tc>
          <w:tcPr>
            <w:tcW w:w="121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Llampe elektrike </w:t>
            </w:r>
          </w:p>
        </w:tc>
        <w:tc>
          <w:tcPr>
            <w:tcW w:w="121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Sfingomanometer </w:t>
            </w:r>
          </w:p>
        </w:tc>
        <w:tc>
          <w:tcPr>
            <w:tcW w:w="121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Thermometer infrared </w:t>
            </w:r>
          </w:p>
        </w:tc>
        <w:tc>
          <w:tcPr>
            <w:tcW w:w="121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Cope </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Pulsoksimeter </w:t>
            </w:r>
          </w:p>
        </w:tc>
        <w:tc>
          <w:tcPr>
            <w:tcW w:w="121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cope</w:t>
            </w:r>
          </w:p>
        </w:tc>
      </w:tr>
      <w:tr w:rsidR="00826BC4" w:rsidTr="00836EFD">
        <w:trPr>
          <w:trHeight w:val="274"/>
        </w:trPr>
        <w:tc>
          <w:tcPr>
            <w:tcW w:w="374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Thermometer digital </w:t>
            </w:r>
          </w:p>
        </w:tc>
        <w:tc>
          <w:tcPr>
            <w:tcW w:w="121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1</w:t>
            </w:r>
          </w:p>
        </w:tc>
        <w:tc>
          <w:tcPr>
            <w:tcW w:w="1587"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826BC4" w:rsidRDefault="00826BC4" w:rsidP="00836EFD">
            <w:pPr>
              <w:pStyle w:val="NormalWeb"/>
              <w:spacing w:after="0"/>
              <w:rPr>
                <w:rFonts w:ascii="Arial" w:hAnsi="Arial" w:cs="Arial"/>
                <w:sz w:val="36"/>
                <w:szCs w:val="36"/>
              </w:rPr>
            </w:pPr>
            <w:r>
              <w:rPr>
                <w:color w:val="000000"/>
                <w:kern w:val="24"/>
              </w:rPr>
              <w:t xml:space="preserve">Cope </w:t>
            </w:r>
          </w:p>
        </w:tc>
      </w:tr>
    </w:tbl>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p>
    <w:p w:rsidR="00826BC4" w:rsidRDefault="00826BC4" w:rsidP="00826BC4">
      <w:pPr>
        <w:tabs>
          <w:tab w:val="left" w:pos="5610"/>
        </w:tabs>
        <w:spacing w:after="200"/>
        <w:jc w:val="both"/>
        <w:rPr>
          <w:b/>
          <w:bCs/>
          <w:color w:val="000000" w:themeColor="text1"/>
          <w:sz w:val="32"/>
          <w:szCs w:val="32"/>
        </w:rPr>
      </w:pPr>
      <w:r>
        <w:rPr>
          <w:b/>
          <w:bCs/>
          <w:color w:val="000000" w:themeColor="text1"/>
          <w:sz w:val="32"/>
          <w:szCs w:val="32"/>
        </w:rPr>
        <w:t>Ultrazë</w:t>
      </w:r>
      <w:r w:rsidRPr="00106BBB">
        <w:rPr>
          <w:b/>
          <w:bCs/>
          <w:color w:val="000000" w:themeColor="text1"/>
          <w:sz w:val="32"/>
          <w:szCs w:val="32"/>
        </w:rPr>
        <w:t xml:space="preserve"> – donacion nga IPKO</w:t>
      </w:r>
    </w:p>
    <w:p w:rsidR="00826BC4" w:rsidRPr="00E269AD" w:rsidRDefault="00826BC4" w:rsidP="00826BC4">
      <w:pPr>
        <w:tabs>
          <w:tab w:val="left" w:pos="5610"/>
        </w:tabs>
        <w:spacing w:after="200"/>
        <w:jc w:val="both"/>
        <w:rPr>
          <w:b/>
          <w:bCs/>
          <w:color w:val="000000" w:themeColor="text1"/>
        </w:rPr>
      </w:pPr>
      <w:r w:rsidRPr="00E269AD">
        <w:rPr>
          <w:b/>
          <w:bCs/>
          <w:color w:val="000000" w:themeColor="text1"/>
        </w:rPr>
        <w:t>Kontigjenti i KFOR-it Italian dhuron donacion panelet solare 12k</w:t>
      </w:r>
      <w:r>
        <w:rPr>
          <w:b/>
          <w:bCs/>
          <w:color w:val="000000" w:themeColor="text1"/>
        </w:rPr>
        <w:t>Ë</w:t>
      </w:r>
      <w:r w:rsidRPr="00E269AD">
        <w:rPr>
          <w:b/>
          <w:bCs/>
          <w:color w:val="000000" w:themeColor="text1"/>
        </w:rPr>
        <w:t xml:space="preserve"> për QKMF-Hani i Elezit</w:t>
      </w:r>
    </w:p>
    <w:p w:rsidR="00826BC4" w:rsidRPr="00E269AD" w:rsidRDefault="00826BC4" w:rsidP="00826BC4">
      <w:pPr>
        <w:tabs>
          <w:tab w:val="left" w:pos="5610"/>
        </w:tabs>
        <w:spacing w:after="200"/>
        <w:jc w:val="both"/>
        <w:rPr>
          <w:b/>
          <w:color w:val="000000" w:themeColor="text1"/>
          <w:sz w:val="28"/>
          <w:szCs w:val="28"/>
        </w:rPr>
      </w:pPr>
      <w:r>
        <w:rPr>
          <w:b/>
          <w:color w:val="000000" w:themeColor="text1"/>
          <w:sz w:val="28"/>
          <w:szCs w:val="28"/>
        </w:rPr>
        <w:t>ORGANIZATA E AQH-së</w:t>
      </w:r>
    </w:p>
    <w:p w:rsidR="00826BC4" w:rsidRPr="00694040" w:rsidRDefault="00826BC4" w:rsidP="00826BC4">
      <w:pPr>
        <w:tabs>
          <w:tab w:val="left" w:pos="5610"/>
        </w:tabs>
        <w:spacing w:after="200"/>
        <w:jc w:val="both"/>
        <w:rPr>
          <w:b/>
          <w:color w:val="000000" w:themeColor="text1"/>
        </w:rPr>
      </w:pPr>
      <w:r w:rsidRPr="00E269AD">
        <w:rPr>
          <w:color w:val="050505"/>
          <w:shd w:val="clear" w:color="auto" w:fill="FFFFFF"/>
        </w:rPr>
        <w:t>Falënderojmë AQH-) për sjelljen e disa aparaturave dhe pajisjeve mjekësore dhe laboratorike</w:t>
      </w:r>
      <w:r>
        <w:rPr>
          <w:color w:val="050505"/>
          <w:shd w:val="clear" w:color="auto" w:fill="FFFFFF"/>
        </w:rPr>
        <w:t xml:space="preserve">   (</w:t>
      </w:r>
      <w:r w:rsidRPr="00E269AD">
        <w:rPr>
          <w:color w:val="050505"/>
          <w:shd w:val="clear" w:color="auto" w:fill="FFFFFF"/>
        </w:rPr>
        <w:t>aparati për matjen e HbA1C, dy çanta mjekësore për urgjencën dhe për vizitat shtëpiake)do te ndikon ne lehtesimin e sherbimeve dhe ngritjen e cilesise ne sherbim.</w:t>
      </w:r>
    </w:p>
    <w:p w:rsidR="00826BC4" w:rsidRPr="00E269AD" w:rsidRDefault="00826BC4" w:rsidP="00826BC4">
      <w:pPr>
        <w:tabs>
          <w:tab w:val="left" w:pos="5610"/>
        </w:tabs>
        <w:spacing w:after="200"/>
        <w:jc w:val="both"/>
        <w:rPr>
          <w:b/>
          <w:color w:val="000000" w:themeColor="text1"/>
        </w:rPr>
      </w:pPr>
      <w:r>
        <w:rPr>
          <w:b/>
          <w:color w:val="000000" w:themeColor="text1"/>
        </w:rPr>
        <w:t>MINISTRIA E SHËNDETËSISË</w:t>
      </w:r>
      <w:r w:rsidRPr="00E269AD">
        <w:rPr>
          <w:b/>
          <w:color w:val="000000" w:themeColor="text1"/>
        </w:rPr>
        <w:t>dhe  IKSHP</w:t>
      </w:r>
      <w:r>
        <w:rPr>
          <w:b/>
          <w:color w:val="000000" w:themeColor="text1"/>
        </w:rPr>
        <w:t xml:space="preserve"> pë</w:t>
      </w:r>
      <w:r w:rsidRPr="00E269AD">
        <w:rPr>
          <w:b/>
          <w:color w:val="000000" w:themeColor="text1"/>
        </w:rPr>
        <w:t>r VAKSINIM</w:t>
      </w:r>
    </w:p>
    <w:tbl>
      <w:tblPr>
        <w:tblW w:w="0" w:type="auto"/>
        <w:tblInd w:w="1401" w:type="dxa"/>
        <w:tblLook w:val="04A0"/>
      </w:tblPr>
      <w:tblGrid>
        <w:gridCol w:w="3697"/>
        <w:gridCol w:w="3251"/>
      </w:tblGrid>
      <w:tr w:rsidR="00826BC4" w:rsidRPr="00E269AD" w:rsidTr="00836EFD">
        <w:tc>
          <w:tcPr>
            <w:tcW w:w="3697" w:type="dxa"/>
          </w:tcPr>
          <w:p w:rsidR="00826BC4" w:rsidRPr="00E269AD" w:rsidRDefault="00826BC4" w:rsidP="00836EFD">
            <w:pPr>
              <w:tabs>
                <w:tab w:val="left" w:pos="5610"/>
              </w:tabs>
              <w:jc w:val="both"/>
              <w:rPr>
                <w:b/>
                <w:color w:val="000000" w:themeColor="text1"/>
              </w:rPr>
            </w:pPr>
            <w:r w:rsidRPr="00E269AD">
              <w:rPr>
                <w:b/>
                <w:color w:val="000000" w:themeColor="text1"/>
              </w:rPr>
              <w:t xml:space="preserve">Lloji Printer/scaner </w:t>
            </w:r>
          </w:p>
        </w:tc>
        <w:tc>
          <w:tcPr>
            <w:tcW w:w="3251" w:type="dxa"/>
          </w:tcPr>
          <w:p w:rsidR="00826BC4" w:rsidRPr="00E269AD" w:rsidRDefault="00826BC4" w:rsidP="00836EFD">
            <w:pPr>
              <w:tabs>
                <w:tab w:val="left" w:pos="5610"/>
              </w:tabs>
              <w:jc w:val="both"/>
              <w:rPr>
                <w:b/>
                <w:color w:val="000000" w:themeColor="text1"/>
              </w:rPr>
            </w:pPr>
            <w:r w:rsidRPr="00E269AD">
              <w:rPr>
                <w:b/>
                <w:color w:val="000000" w:themeColor="text1"/>
              </w:rPr>
              <w:t>Tipi /Laser jet pro msp.4103</w:t>
            </w:r>
          </w:p>
        </w:tc>
      </w:tr>
      <w:tr w:rsidR="00826BC4" w:rsidRPr="00E269AD" w:rsidTr="00836EFD">
        <w:tc>
          <w:tcPr>
            <w:tcW w:w="3697" w:type="dxa"/>
          </w:tcPr>
          <w:p w:rsidR="00826BC4" w:rsidRPr="00E269AD" w:rsidRDefault="00826BC4" w:rsidP="00836EFD">
            <w:pPr>
              <w:tabs>
                <w:tab w:val="left" w:pos="5610"/>
              </w:tabs>
              <w:jc w:val="both"/>
              <w:rPr>
                <w:b/>
                <w:color w:val="000000" w:themeColor="text1"/>
              </w:rPr>
            </w:pPr>
            <w:r w:rsidRPr="00E269AD">
              <w:rPr>
                <w:b/>
                <w:color w:val="000000" w:themeColor="text1"/>
              </w:rPr>
              <w:t xml:space="preserve">Sasia </w:t>
            </w:r>
          </w:p>
        </w:tc>
        <w:tc>
          <w:tcPr>
            <w:tcW w:w="3251" w:type="dxa"/>
          </w:tcPr>
          <w:p w:rsidR="00826BC4" w:rsidRPr="00E269AD" w:rsidRDefault="00826BC4" w:rsidP="00836EFD">
            <w:pPr>
              <w:tabs>
                <w:tab w:val="left" w:pos="5610"/>
              </w:tabs>
              <w:jc w:val="both"/>
              <w:rPr>
                <w:b/>
                <w:color w:val="000000" w:themeColor="text1"/>
              </w:rPr>
            </w:pPr>
            <w:r w:rsidRPr="00E269AD">
              <w:rPr>
                <w:b/>
                <w:color w:val="000000" w:themeColor="text1"/>
              </w:rPr>
              <w:t xml:space="preserve">1 cope </w:t>
            </w:r>
          </w:p>
        </w:tc>
      </w:tr>
    </w:tbl>
    <w:p w:rsidR="00826BC4" w:rsidRDefault="00826BC4" w:rsidP="00826BC4">
      <w:pPr>
        <w:tabs>
          <w:tab w:val="left" w:pos="5610"/>
        </w:tabs>
        <w:spacing w:after="200"/>
        <w:jc w:val="both"/>
        <w:rPr>
          <w:b/>
          <w:color w:val="000000" w:themeColor="text1"/>
          <w:sz w:val="32"/>
          <w:szCs w:val="32"/>
        </w:rPr>
      </w:pPr>
    </w:p>
    <w:p w:rsidR="00826BC4" w:rsidRPr="00E269AD" w:rsidRDefault="00826BC4" w:rsidP="00826BC4">
      <w:pPr>
        <w:tabs>
          <w:tab w:val="left" w:pos="5610"/>
        </w:tabs>
        <w:spacing w:after="200"/>
        <w:jc w:val="both"/>
        <w:rPr>
          <w:b/>
          <w:color w:val="000000" w:themeColor="text1"/>
          <w:sz w:val="28"/>
          <w:szCs w:val="28"/>
        </w:rPr>
      </w:pPr>
      <w:r w:rsidRPr="00E269AD">
        <w:rPr>
          <w:b/>
          <w:color w:val="000000" w:themeColor="text1"/>
          <w:sz w:val="28"/>
          <w:szCs w:val="28"/>
        </w:rPr>
        <w:lastRenderedPageBreak/>
        <w:t xml:space="preserve">DONACIONI  I ADZH-se  dhe  restaurant ORICO               </w:t>
      </w:r>
    </w:p>
    <w:tbl>
      <w:tblPr>
        <w:tblW w:w="0" w:type="auto"/>
        <w:tblInd w:w="1066" w:type="dxa"/>
        <w:tblLook w:val="04A0"/>
      </w:tblPr>
      <w:tblGrid>
        <w:gridCol w:w="2178"/>
        <w:gridCol w:w="3150"/>
        <w:gridCol w:w="3330"/>
      </w:tblGrid>
      <w:tr w:rsidR="00826BC4" w:rsidRPr="00023ADA" w:rsidTr="00836EFD">
        <w:trPr>
          <w:trHeight w:val="350"/>
        </w:trPr>
        <w:tc>
          <w:tcPr>
            <w:tcW w:w="2178" w:type="dxa"/>
          </w:tcPr>
          <w:p w:rsidR="00826BC4" w:rsidRPr="00E269AD" w:rsidRDefault="00826BC4" w:rsidP="00826BC4">
            <w:pPr>
              <w:pStyle w:val="ListParagraph"/>
              <w:numPr>
                <w:ilvl w:val="0"/>
                <w:numId w:val="54"/>
              </w:numPr>
              <w:rPr>
                <w:b/>
                <w:color w:val="000000" w:themeColor="text1"/>
              </w:rPr>
            </w:pPr>
            <w:r w:rsidRPr="00E269AD">
              <w:rPr>
                <w:b/>
                <w:color w:val="000000" w:themeColor="text1"/>
              </w:rPr>
              <w:t>Lloji</w:t>
            </w:r>
          </w:p>
        </w:tc>
        <w:tc>
          <w:tcPr>
            <w:tcW w:w="3150" w:type="dxa"/>
          </w:tcPr>
          <w:p w:rsidR="00826BC4" w:rsidRPr="00DB12A2" w:rsidRDefault="00826BC4" w:rsidP="00826BC4">
            <w:pPr>
              <w:pStyle w:val="ListParagraph"/>
              <w:numPr>
                <w:ilvl w:val="0"/>
                <w:numId w:val="54"/>
              </w:numPr>
              <w:rPr>
                <w:color w:val="000000" w:themeColor="text1"/>
              </w:rPr>
            </w:pPr>
            <w:r w:rsidRPr="00DB12A2">
              <w:rPr>
                <w:color w:val="000000" w:themeColor="text1"/>
              </w:rPr>
              <w:t xml:space="preserve">Çarçaf/ndërresa shtrati </w:t>
            </w:r>
          </w:p>
        </w:tc>
        <w:tc>
          <w:tcPr>
            <w:tcW w:w="3330" w:type="dxa"/>
          </w:tcPr>
          <w:p w:rsidR="00826BC4" w:rsidRPr="00DB12A2" w:rsidRDefault="00826BC4" w:rsidP="00826BC4">
            <w:pPr>
              <w:pStyle w:val="ListParagraph"/>
              <w:numPr>
                <w:ilvl w:val="0"/>
                <w:numId w:val="54"/>
              </w:numPr>
              <w:rPr>
                <w:color w:val="000000" w:themeColor="text1"/>
              </w:rPr>
            </w:pPr>
            <w:r w:rsidRPr="00DB12A2">
              <w:rPr>
                <w:color w:val="000000" w:themeColor="text1"/>
              </w:rPr>
              <w:t>Pllaka/qeramika)</w:t>
            </w:r>
          </w:p>
        </w:tc>
      </w:tr>
      <w:tr w:rsidR="00826BC4" w:rsidRPr="00023ADA" w:rsidTr="00836EFD">
        <w:trPr>
          <w:trHeight w:val="782"/>
        </w:trPr>
        <w:tc>
          <w:tcPr>
            <w:tcW w:w="2178" w:type="dxa"/>
          </w:tcPr>
          <w:p w:rsidR="00826BC4" w:rsidRPr="00E269AD" w:rsidRDefault="00826BC4" w:rsidP="00826BC4">
            <w:pPr>
              <w:pStyle w:val="ListParagraph"/>
              <w:numPr>
                <w:ilvl w:val="0"/>
                <w:numId w:val="54"/>
              </w:numPr>
              <w:rPr>
                <w:b/>
                <w:color w:val="000000" w:themeColor="text1"/>
              </w:rPr>
            </w:pPr>
            <w:r w:rsidRPr="00E269AD">
              <w:rPr>
                <w:b/>
                <w:color w:val="000000" w:themeColor="text1"/>
              </w:rPr>
              <w:t xml:space="preserve">Sasia </w:t>
            </w:r>
          </w:p>
        </w:tc>
        <w:tc>
          <w:tcPr>
            <w:tcW w:w="3150" w:type="dxa"/>
          </w:tcPr>
          <w:p w:rsidR="00826BC4" w:rsidRPr="00DB12A2" w:rsidRDefault="00826BC4" w:rsidP="00826BC4">
            <w:pPr>
              <w:pStyle w:val="ListParagraph"/>
              <w:numPr>
                <w:ilvl w:val="0"/>
                <w:numId w:val="54"/>
              </w:numPr>
              <w:rPr>
                <w:color w:val="000000" w:themeColor="text1"/>
              </w:rPr>
            </w:pPr>
            <w:r w:rsidRPr="00DB12A2">
              <w:rPr>
                <w:color w:val="000000" w:themeColor="text1"/>
              </w:rPr>
              <w:t xml:space="preserve">100 cope </w:t>
            </w:r>
          </w:p>
        </w:tc>
        <w:tc>
          <w:tcPr>
            <w:tcW w:w="3330" w:type="dxa"/>
          </w:tcPr>
          <w:p w:rsidR="00826BC4" w:rsidRPr="00DB12A2" w:rsidRDefault="00826BC4" w:rsidP="00826BC4">
            <w:pPr>
              <w:pStyle w:val="ListParagraph"/>
              <w:numPr>
                <w:ilvl w:val="0"/>
                <w:numId w:val="54"/>
              </w:numPr>
              <w:rPr>
                <w:color w:val="000000" w:themeColor="text1"/>
              </w:rPr>
            </w:pPr>
            <w:r w:rsidRPr="00DB12A2">
              <w:rPr>
                <w:color w:val="000000" w:themeColor="text1"/>
              </w:rPr>
              <w:t>shtrimi i parahyrjes  me pllaka/qeramika në objektin Emergjences)</w:t>
            </w:r>
          </w:p>
        </w:tc>
      </w:tr>
    </w:tbl>
    <w:p w:rsidR="00826BC4" w:rsidRPr="00DB12A2" w:rsidRDefault="00826BC4" w:rsidP="00826BC4">
      <w:pPr>
        <w:tabs>
          <w:tab w:val="left" w:pos="5610"/>
        </w:tabs>
        <w:spacing w:after="200"/>
        <w:jc w:val="both"/>
        <w:rPr>
          <w:b/>
          <w:color w:val="000000" w:themeColor="text1"/>
          <w:sz w:val="32"/>
          <w:szCs w:val="32"/>
        </w:rPr>
      </w:pPr>
      <w:r w:rsidRPr="00DB12A2">
        <w:rPr>
          <w:b/>
          <w:color w:val="000000" w:themeColor="text1"/>
          <w:sz w:val="28"/>
          <w:szCs w:val="28"/>
        </w:rPr>
        <w:t xml:space="preserve">Donacion Barnatore  NILI- T   </w:t>
      </w:r>
    </w:p>
    <w:tbl>
      <w:tblPr>
        <w:tblW w:w="0" w:type="auto"/>
        <w:tblInd w:w="1251" w:type="dxa"/>
        <w:tblLook w:val="04A0"/>
      </w:tblPr>
      <w:tblGrid>
        <w:gridCol w:w="2283"/>
        <w:gridCol w:w="2429"/>
      </w:tblGrid>
      <w:tr w:rsidR="00826BC4" w:rsidTr="00836EFD">
        <w:trPr>
          <w:trHeight w:val="321"/>
        </w:trPr>
        <w:tc>
          <w:tcPr>
            <w:tcW w:w="2283" w:type="dxa"/>
          </w:tcPr>
          <w:p w:rsidR="00826BC4" w:rsidRPr="00DB12A2" w:rsidRDefault="00826BC4" w:rsidP="00836EFD">
            <w:pPr>
              <w:tabs>
                <w:tab w:val="left" w:pos="5610"/>
              </w:tabs>
              <w:jc w:val="both"/>
              <w:rPr>
                <w:color w:val="000000" w:themeColor="text1"/>
              </w:rPr>
            </w:pPr>
            <w:r w:rsidRPr="00DB12A2">
              <w:rPr>
                <w:color w:val="000000" w:themeColor="text1"/>
              </w:rPr>
              <w:t xml:space="preserve">Lloji </w:t>
            </w:r>
          </w:p>
        </w:tc>
        <w:tc>
          <w:tcPr>
            <w:tcW w:w="2429" w:type="dxa"/>
          </w:tcPr>
          <w:p w:rsidR="00826BC4" w:rsidRPr="00DB12A2" w:rsidRDefault="00826BC4" w:rsidP="00836EFD">
            <w:pPr>
              <w:tabs>
                <w:tab w:val="left" w:pos="5610"/>
              </w:tabs>
              <w:jc w:val="both"/>
              <w:rPr>
                <w:color w:val="000000" w:themeColor="text1"/>
              </w:rPr>
            </w:pPr>
            <w:r w:rsidRPr="00DB12A2">
              <w:rPr>
                <w:color w:val="000000" w:themeColor="text1"/>
              </w:rPr>
              <w:t xml:space="preserve">Sasia </w:t>
            </w:r>
          </w:p>
        </w:tc>
      </w:tr>
      <w:tr w:rsidR="00826BC4" w:rsidTr="00836EFD">
        <w:trPr>
          <w:trHeight w:val="333"/>
        </w:trPr>
        <w:tc>
          <w:tcPr>
            <w:tcW w:w="2283" w:type="dxa"/>
          </w:tcPr>
          <w:p w:rsidR="00826BC4" w:rsidRPr="00DB12A2" w:rsidRDefault="00826BC4" w:rsidP="00836EFD">
            <w:pPr>
              <w:tabs>
                <w:tab w:val="left" w:pos="5610"/>
              </w:tabs>
              <w:jc w:val="both"/>
              <w:rPr>
                <w:color w:val="000000" w:themeColor="text1"/>
              </w:rPr>
            </w:pPr>
            <w:r w:rsidRPr="00DB12A2">
              <w:rPr>
                <w:color w:val="000000" w:themeColor="text1"/>
              </w:rPr>
              <w:t xml:space="preserve">Amp.Reglan </w:t>
            </w:r>
          </w:p>
        </w:tc>
        <w:tc>
          <w:tcPr>
            <w:tcW w:w="2429" w:type="dxa"/>
          </w:tcPr>
          <w:p w:rsidR="00826BC4" w:rsidRPr="00DB12A2" w:rsidRDefault="00826BC4" w:rsidP="00836EFD">
            <w:pPr>
              <w:tabs>
                <w:tab w:val="left" w:pos="5610"/>
              </w:tabs>
              <w:jc w:val="both"/>
              <w:rPr>
                <w:color w:val="000000" w:themeColor="text1"/>
              </w:rPr>
            </w:pPr>
            <w:r w:rsidRPr="00DB12A2">
              <w:rPr>
                <w:color w:val="000000" w:themeColor="text1"/>
              </w:rPr>
              <w:t xml:space="preserve">40 cope </w:t>
            </w:r>
          </w:p>
        </w:tc>
      </w:tr>
    </w:tbl>
    <w:p w:rsidR="00826BC4" w:rsidRPr="00DB12A2" w:rsidRDefault="00826BC4" w:rsidP="00826BC4">
      <w:pPr>
        <w:tabs>
          <w:tab w:val="left" w:pos="5610"/>
        </w:tabs>
        <w:spacing w:after="200"/>
        <w:jc w:val="both"/>
        <w:rPr>
          <w:b/>
          <w:color w:val="000000" w:themeColor="text1"/>
          <w:sz w:val="28"/>
          <w:szCs w:val="28"/>
        </w:rPr>
      </w:pPr>
      <w:r w:rsidRPr="00DB12A2">
        <w:rPr>
          <w:b/>
          <w:color w:val="000000" w:themeColor="text1"/>
          <w:sz w:val="28"/>
          <w:szCs w:val="28"/>
        </w:rPr>
        <w:t>Donacion Barnatore  NITI</w:t>
      </w:r>
    </w:p>
    <w:tbl>
      <w:tblPr>
        <w:tblW w:w="0" w:type="auto"/>
        <w:tblLook w:val="04A0"/>
      </w:tblPr>
      <w:tblGrid>
        <w:gridCol w:w="2246"/>
        <w:gridCol w:w="2391"/>
      </w:tblGrid>
      <w:tr w:rsidR="00826BC4" w:rsidRPr="00DB12A2" w:rsidTr="00836EFD">
        <w:trPr>
          <w:trHeight w:val="277"/>
        </w:trPr>
        <w:tc>
          <w:tcPr>
            <w:tcW w:w="2246" w:type="dxa"/>
          </w:tcPr>
          <w:p w:rsidR="00826BC4" w:rsidRPr="00DB12A2" w:rsidRDefault="00826BC4" w:rsidP="00836EFD">
            <w:pPr>
              <w:tabs>
                <w:tab w:val="left" w:pos="5610"/>
              </w:tabs>
              <w:jc w:val="both"/>
              <w:rPr>
                <w:color w:val="000000" w:themeColor="text1"/>
              </w:rPr>
            </w:pPr>
            <w:r w:rsidRPr="00DB12A2">
              <w:rPr>
                <w:color w:val="000000" w:themeColor="text1"/>
              </w:rPr>
              <w:t xml:space="preserve">Lloji </w:t>
            </w:r>
          </w:p>
        </w:tc>
        <w:tc>
          <w:tcPr>
            <w:tcW w:w="2391" w:type="dxa"/>
          </w:tcPr>
          <w:p w:rsidR="00826BC4" w:rsidRPr="00DB12A2" w:rsidRDefault="00826BC4" w:rsidP="00836EFD">
            <w:pPr>
              <w:tabs>
                <w:tab w:val="left" w:pos="5610"/>
              </w:tabs>
              <w:jc w:val="both"/>
              <w:rPr>
                <w:color w:val="000000" w:themeColor="text1"/>
              </w:rPr>
            </w:pPr>
            <w:r w:rsidRPr="00DB12A2">
              <w:rPr>
                <w:color w:val="000000" w:themeColor="text1"/>
              </w:rPr>
              <w:t xml:space="preserve">Sasia </w:t>
            </w:r>
          </w:p>
        </w:tc>
      </w:tr>
      <w:tr w:rsidR="00826BC4" w:rsidRPr="00DB12A2" w:rsidTr="00836EFD">
        <w:trPr>
          <w:trHeight w:val="277"/>
        </w:trPr>
        <w:tc>
          <w:tcPr>
            <w:tcW w:w="2246" w:type="dxa"/>
          </w:tcPr>
          <w:p w:rsidR="00826BC4" w:rsidRPr="00DB12A2" w:rsidRDefault="00826BC4" w:rsidP="00836EFD">
            <w:pPr>
              <w:tabs>
                <w:tab w:val="left" w:pos="5610"/>
              </w:tabs>
              <w:jc w:val="both"/>
              <w:rPr>
                <w:color w:val="000000" w:themeColor="text1"/>
              </w:rPr>
            </w:pPr>
            <w:r w:rsidRPr="00DB12A2">
              <w:rPr>
                <w:color w:val="000000" w:themeColor="text1"/>
              </w:rPr>
              <w:t xml:space="preserve">Amp.Diklofenac </w:t>
            </w:r>
          </w:p>
        </w:tc>
        <w:tc>
          <w:tcPr>
            <w:tcW w:w="2391" w:type="dxa"/>
          </w:tcPr>
          <w:p w:rsidR="00826BC4" w:rsidRPr="00DB12A2" w:rsidRDefault="00826BC4" w:rsidP="00836EFD">
            <w:pPr>
              <w:tabs>
                <w:tab w:val="left" w:pos="5610"/>
              </w:tabs>
              <w:jc w:val="both"/>
              <w:rPr>
                <w:color w:val="000000" w:themeColor="text1"/>
              </w:rPr>
            </w:pPr>
            <w:r w:rsidRPr="00DB12A2">
              <w:rPr>
                <w:color w:val="000000" w:themeColor="text1"/>
              </w:rPr>
              <w:t xml:space="preserve">70 cope </w:t>
            </w:r>
          </w:p>
        </w:tc>
      </w:tr>
    </w:tbl>
    <w:p w:rsidR="00826BC4" w:rsidRDefault="00826BC4" w:rsidP="00826BC4">
      <w:pPr>
        <w:tabs>
          <w:tab w:val="left" w:pos="5610"/>
        </w:tabs>
        <w:spacing w:after="200"/>
        <w:jc w:val="both"/>
        <w:rPr>
          <w:b/>
          <w:color w:val="000000" w:themeColor="text1"/>
          <w:sz w:val="32"/>
          <w:szCs w:val="32"/>
        </w:rPr>
      </w:pPr>
    </w:p>
    <w:p w:rsidR="00826BC4" w:rsidRPr="00DB12A2" w:rsidRDefault="00826BC4" w:rsidP="00826BC4">
      <w:pPr>
        <w:tabs>
          <w:tab w:val="left" w:pos="5610"/>
        </w:tabs>
        <w:spacing w:after="200"/>
        <w:jc w:val="both"/>
        <w:rPr>
          <w:b/>
          <w:color w:val="000000" w:themeColor="text1"/>
          <w:sz w:val="28"/>
          <w:szCs w:val="28"/>
        </w:rPr>
      </w:pPr>
      <w:r w:rsidRPr="00DB12A2">
        <w:rPr>
          <w:b/>
          <w:color w:val="000000" w:themeColor="text1"/>
          <w:sz w:val="28"/>
          <w:szCs w:val="28"/>
        </w:rPr>
        <w:t xml:space="preserve">Donacion  restaurant AFANI </w:t>
      </w:r>
    </w:p>
    <w:tbl>
      <w:tblPr>
        <w:tblW w:w="0" w:type="auto"/>
        <w:tblLook w:val="04A0"/>
      </w:tblPr>
      <w:tblGrid>
        <w:gridCol w:w="3888"/>
        <w:gridCol w:w="3060"/>
      </w:tblGrid>
      <w:tr w:rsidR="00826BC4" w:rsidRPr="00DB12A2" w:rsidTr="00836EFD">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Lloji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Sasia </w:t>
            </w:r>
          </w:p>
        </w:tc>
      </w:tr>
      <w:tr w:rsidR="00826BC4" w:rsidRPr="00DB12A2" w:rsidTr="00836EFD">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Amp.Lemod Solu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30 cope </w:t>
            </w:r>
          </w:p>
        </w:tc>
      </w:tr>
      <w:tr w:rsidR="00826BC4" w:rsidRPr="00DB12A2" w:rsidTr="00836EFD">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Amp.Furosemid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140 cope </w:t>
            </w:r>
          </w:p>
        </w:tc>
      </w:tr>
      <w:tr w:rsidR="00826BC4" w:rsidRPr="00DB12A2" w:rsidTr="00836EFD">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Amp.Trodon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20 cope</w:t>
            </w:r>
          </w:p>
        </w:tc>
      </w:tr>
      <w:tr w:rsidR="00826BC4" w:rsidRPr="00DB12A2" w:rsidTr="00836EFD">
        <w:trPr>
          <w:trHeight w:val="287"/>
        </w:trPr>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Amp.Vitamin C</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50 cope </w:t>
            </w:r>
          </w:p>
        </w:tc>
      </w:tr>
      <w:tr w:rsidR="00826BC4" w:rsidRPr="00DB12A2" w:rsidTr="00836EFD">
        <w:trPr>
          <w:trHeight w:val="260"/>
        </w:trPr>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Sol.Nacl 100 ml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30 cope </w:t>
            </w:r>
          </w:p>
        </w:tc>
      </w:tr>
      <w:tr w:rsidR="00826BC4" w:rsidRPr="00DB12A2" w:rsidTr="00836EFD">
        <w:trPr>
          <w:trHeight w:val="332"/>
        </w:trPr>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Amp.Dexamed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100 cope </w:t>
            </w:r>
          </w:p>
        </w:tc>
      </w:tr>
      <w:tr w:rsidR="00826BC4" w:rsidRPr="00DB12A2" w:rsidTr="00836EFD">
        <w:trPr>
          <w:trHeight w:val="350"/>
        </w:trPr>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Amp.Reglan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30 cope </w:t>
            </w:r>
          </w:p>
        </w:tc>
      </w:tr>
      <w:tr w:rsidR="00826BC4" w:rsidRPr="00DB12A2" w:rsidTr="00836EFD">
        <w:trPr>
          <w:trHeight w:val="350"/>
        </w:trPr>
        <w:tc>
          <w:tcPr>
            <w:tcW w:w="3888" w:type="dxa"/>
          </w:tcPr>
          <w:p w:rsidR="00826BC4" w:rsidRPr="00DB12A2" w:rsidRDefault="00826BC4" w:rsidP="00836EFD">
            <w:pPr>
              <w:tabs>
                <w:tab w:val="left" w:pos="5610"/>
              </w:tabs>
              <w:jc w:val="both"/>
              <w:rPr>
                <w:color w:val="000000" w:themeColor="text1"/>
              </w:rPr>
            </w:pPr>
            <w:r w:rsidRPr="00DB12A2">
              <w:rPr>
                <w:color w:val="000000" w:themeColor="text1"/>
              </w:rPr>
              <w:t xml:space="preserve">Amp.Gentamicin </w:t>
            </w:r>
          </w:p>
        </w:tc>
        <w:tc>
          <w:tcPr>
            <w:tcW w:w="3060" w:type="dxa"/>
          </w:tcPr>
          <w:p w:rsidR="00826BC4" w:rsidRPr="00DB12A2" w:rsidRDefault="00826BC4" w:rsidP="00836EFD">
            <w:pPr>
              <w:tabs>
                <w:tab w:val="left" w:pos="5610"/>
              </w:tabs>
              <w:jc w:val="both"/>
              <w:rPr>
                <w:color w:val="000000" w:themeColor="text1"/>
              </w:rPr>
            </w:pPr>
            <w:r w:rsidRPr="00DB12A2">
              <w:rPr>
                <w:color w:val="000000" w:themeColor="text1"/>
              </w:rPr>
              <w:t xml:space="preserve">100 cope </w:t>
            </w:r>
          </w:p>
        </w:tc>
      </w:tr>
    </w:tbl>
    <w:p w:rsidR="00826BC4" w:rsidRPr="00826BC4" w:rsidRDefault="00826BC4" w:rsidP="00826BC4">
      <w:pPr>
        <w:tabs>
          <w:tab w:val="left" w:pos="5610"/>
        </w:tabs>
        <w:jc w:val="both"/>
        <w:rPr>
          <w:b/>
          <w:color w:val="000000" w:themeColor="text1"/>
          <w:sz w:val="4"/>
          <w:szCs w:val="4"/>
        </w:rPr>
      </w:pPr>
    </w:p>
    <w:p w:rsidR="00826BC4" w:rsidRDefault="00826BC4" w:rsidP="00826BC4">
      <w:pPr>
        <w:tabs>
          <w:tab w:val="left" w:pos="5610"/>
        </w:tabs>
        <w:jc w:val="both"/>
        <w:rPr>
          <w:b/>
          <w:color w:val="000000" w:themeColor="text1"/>
          <w:sz w:val="28"/>
          <w:szCs w:val="28"/>
        </w:rPr>
      </w:pPr>
      <w:r w:rsidRPr="00DB12A2">
        <w:rPr>
          <w:b/>
          <w:color w:val="000000" w:themeColor="text1"/>
          <w:sz w:val="28"/>
          <w:szCs w:val="28"/>
        </w:rPr>
        <w:lastRenderedPageBreak/>
        <w:t xml:space="preserve">Donacion ALBA GROUP </w:t>
      </w:r>
    </w:p>
    <w:tbl>
      <w:tblPr>
        <w:tblpPr w:leftFromText="180" w:rightFromText="180" w:vertAnchor="text" w:horzAnchor="page" w:tblpX="1508" w:tblpY="798"/>
        <w:tblW w:w="0" w:type="auto"/>
        <w:tblLook w:val="04A0"/>
      </w:tblPr>
      <w:tblGrid>
        <w:gridCol w:w="4248"/>
        <w:gridCol w:w="2790"/>
      </w:tblGrid>
      <w:tr w:rsidR="00826BC4" w:rsidRPr="00DB12A2" w:rsidTr="00836EFD">
        <w:tc>
          <w:tcPr>
            <w:tcW w:w="4248" w:type="dxa"/>
          </w:tcPr>
          <w:p w:rsidR="00826BC4" w:rsidRPr="00DB12A2" w:rsidRDefault="00826BC4" w:rsidP="00836EFD">
            <w:pPr>
              <w:tabs>
                <w:tab w:val="left" w:pos="5610"/>
              </w:tabs>
              <w:jc w:val="both"/>
              <w:rPr>
                <w:b/>
                <w:color w:val="000000" w:themeColor="text1"/>
              </w:rPr>
            </w:pPr>
            <w:r w:rsidRPr="00DB12A2">
              <w:rPr>
                <w:b/>
                <w:color w:val="000000" w:themeColor="text1"/>
              </w:rPr>
              <w:t xml:space="preserve">Loji </w:t>
            </w:r>
          </w:p>
        </w:tc>
        <w:tc>
          <w:tcPr>
            <w:tcW w:w="2790" w:type="dxa"/>
          </w:tcPr>
          <w:p w:rsidR="00826BC4" w:rsidRPr="00DB12A2" w:rsidRDefault="00826BC4" w:rsidP="00836EFD">
            <w:pPr>
              <w:tabs>
                <w:tab w:val="left" w:pos="5610"/>
              </w:tabs>
              <w:jc w:val="both"/>
              <w:rPr>
                <w:b/>
                <w:color w:val="000000" w:themeColor="text1"/>
              </w:rPr>
            </w:pPr>
            <w:r w:rsidRPr="00DB12A2">
              <w:rPr>
                <w:b/>
                <w:color w:val="000000" w:themeColor="text1"/>
              </w:rPr>
              <w:t xml:space="preserve">Sasia </w:t>
            </w:r>
          </w:p>
        </w:tc>
      </w:tr>
      <w:tr w:rsidR="00826BC4" w:rsidRPr="00DB12A2" w:rsidTr="00836EFD">
        <w:tc>
          <w:tcPr>
            <w:tcW w:w="4248" w:type="dxa"/>
          </w:tcPr>
          <w:p w:rsidR="00826BC4" w:rsidRPr="00DB12A2" w:rsidRDefault="00826BC4" w:rsidP="00836EFD">
            <w:pPr>
              <w:tabs>
                <w:tab w:val="left" w:pos="5610"/>
              </w:tabs>
              <w:jc w:val="both"/>
              <w:rPr>
                <w:color w:val="000000" w:themeColor="text1"/>
              </w:rPr>
            </w:pPr>
            <w:r w:rsidRPr="00DB12A2">
              <w:rPr>
                <w:color w:val="000000" w:themeColor="text1"/>
              </w:rPr>
              <w:t>TV (televizion )</w:t>
            </w:r>
          </w:p>
        </w:tc>
        <w:tc>
          <w:tcPr>
            <w:tcW w:w="2790" w:type="dxa"/>
          </w:tcPr>
          <w:p w:rsidR="00826BC4" w:rsidRPr="00DB12A2" w:rsidRDefault="00826BC4" w:rsidP="00836EFD">
            <w:pPr>
              <w:tabs>
                <w:tab w:val="left" w:pos="5610"/>
              </w:tabs>
              <w:jc w:val="both"/>
              <w:rPr>
                <w:color w:val="000000" w:themeColor="text1"/>
              </w:rPr>
            </w:pPr>
            <w:r w:rsidRPr="00DB12A2">
              <w:rPr>
                <w:color w:val="000000" w:themeColor="text1"/>
              </w:rPr>
              <w:t>2 cope</w:t>
            </w:r>
          </w:p>
        </w:tc>
      </w:tr>
      <w:tr w:rsidR="00826BC4" w:rsidRPr="00DB12A2" w:rsidTr="00836EFD">
        <w:tc>
          <w:tcPr>
            <w:tcW w:w="4248" w:type="dxa"/>
          </w:tcPr>
          <w:p w:rsidR="00826BC4" w:rsidRPr="00DB12A2" w:rsidRDefault="00826BC4" w:rsidP="00836EFD">
            <w:pPr>
              <w:tabs>
                <w:tab w:val="left" w:pos="5610"/>
              </w:tabs>
              <w:jc w:val="both"/>
              <w:rPr>
                <w:color w:val="000000" w:themeColor="text1"/>
              </w:rPr>
            </w:pPr>
            <w:r w:rsidRPr="00DB12A2">
              <w:rPr>
                <w:color w:val="000000" w:themeColor="text1"/>
              </w:rPr>
              <w:t xml:space="preserve">Uniforma komplete per staf </w:t>
            </w:r>
          </w:p>
        </w:tc>
        <w:tc>
          <w:tcPr>
            <w:tcW w:w="2790" w:type="dxa"/>
          </w:tcPr>
          <w:p w:rsidR="00826BC4" w:rsidRPr="00DB12A2" w:rsidRDefault="00826BC4" w:rsidP="00836EFD">
            <w:pPr>
              <w:tabs>
                <w:tab w:val="left" w:pos="5610"/>
              </w:tabs>
              <w:jc w:val="both"/>
              <w:rPr>
                <w:color w:val="000000" w:themeColor="text1"/>
              </w:rPr>
            </w:pPr>
            <w:r w:rsidRPr="00DB12A2">
              <w:rPr>
                <w:color w:val="000000" w:themeColor="text1"/>
              </w:rPr>
              <w:t xml:space="preserve">35 pale </w:t>
            </w:r>
          </w:p>
        </w:tc>
      </w:tr>
      <w:tr w:rsidR="00826BC4" w:rsidRPr="00DB12A2" w:rsidTr="00836EFD">
        <w:tc>
          <w:tcPr>
            <w:tcW w:w="4248" w:type="dxa"/>
          </w:tcPr>
          <w:p w:rsidR="00826BC4" w:rsidRPr="00DB12A2" w:rsidRDefault="00826BC4" w:rsidP="00836EFD">
            <w:pPr>
              <w:tabs>
                <w:tab w:val="left" w:pos="5610"/>
              </w:tabs>
              <w:jc w:val="both"/>
              <w:rPr>
                <w:color w:val="000000" w:themeColor="text1"/>
              </w:rPr>
            </w:pPr>
            <w:r w:rsidRPr="00DB12A2">
              <w:rPr>
                <w:color w:val="000000" w:themeColor="text1"/>
              </w:rPr>
              <w:t xml:space="preserve">Kllampe per staf </w:t>
            </w:r>
          </w:p>
        </w:tc>
        <w:tc>
          <w:tcPr>
            <w:tcW w:w="2790" w:type="dxa"/>
          </w:tcPr>
          <w:p w:rsidR="00826BC4" w:rsidRPr="00DB12A2" w:rsidRDefault="00826BC4" w:rsidP="00836EFD">
            <w:pPr>
              <w:tabs>
                <w:tab w:val="left" w:pos="5610"/>
              </w:tabs>
              <w:jc w:val="both"/>
              <w:rPr>
                <w:color w:val="000000" w:themeColor="text1"/>
              </w:rPr>
            </w:pPr>
            <w:r w:rsidRPr="00DB12A2">
              <w:rPr>
                <w:color w:val="000000" w:themeColor="text1"/>
              </w:rPr>
              <w:t xml:space="preserve">35 pale </w:t>
            </w:r>
          </w:p>
        </w:tc>
      </w:tr>
      <w:tr w:rsidR="00826BC4" w:rsidRPr="00DB12A2" w:rsidTr="00836EFD">
        <w:tc>
          <w:tcPr>
            <w:tcW w:w="4248" w:type="dxa"/>
          </w:tcPr>
          <w:p w:rsidR="00826BC4" w:rsidRPr="00DB12A2" w:rsidRDefault="00826BC4" w:rsidP="00836EFD">
            <w:pPr>
              <w:tabs>
                <w:tab w:val="left" w:pos="5610"/>
              </w:tabs>
              <w:jc w:val="both"/>
              <w:rPr>
                <w:color w:val="000000" w:themeColor="text1"/>
              </w:rPr>
            </w:pPr>
            <w:r w:rsidRPr="00DB12A2">
              <w:rPr>
                <w:color w:val="000000" w:themeColor="text1"/>
              </w:rPr>
              <w:t xml:space="preserve">Kreveta </w:t>
            </w:r>
          </w:p>
        </w:tc>
        <w:tc>
          <w:tcPr>
            <w:tcW w:w="2790" w:type="dxa"/>
          </w:tcPr>
          <w:p w:rsidR="00826BC4" w:rsidRPr="00DB12A2" w:rsidRDefault="00826BC4" w:rsidP="00836EFD">
            <w:pPr>
              <w:tabs>
                <w:tab w:val="left" w:pos="5610"/>
              </w:tabs>
              <w:jc w:val="both"/>
              <w:rPr>
                <w:b/>
                <w:color w:val="000000" w:themeColor="text1"/>
              </w:rPr>
            </w:pPr>
            <w:r w:rsidRPr="00DB12A2">
              <w:rPr>
                <w:b/>
                <w:color w:val="000000" w:themeColor="text1"/>
              </w:rPr>
              <w:t xml:space="preserve">4 cope </w:t>
            </w:r>
          </w:p>
        </w:tc>
      </w:tr>
    </w:tbl>
    <w:p w:rsidR="00826BC4" w:rsidRPr="000774B5" w:rsidRDefault="00826BC4" w:rsidP="00826BC4">
      <w:pPr>
        <w:tabs>
          <w:tab w:val="left" w:pos="5610"/>
        </w:tabs>
        <w:jc w:val="both"/>
        <w:rPr>
          <w:b/>
          <w:color w:val="000000" w:themeColor="text1"/>
        </w:rPr>
      </w:pPr>
      <w:r w:rsidRPr="000774B5">
        <w:rPr>
          <w:b/>
          <w:color w:val="000000" w:themeColor="text1"/>
        </w:rPr>
        <w:t>Ka ndihmuar ne gelqerosjen e Depos ne Mjekesine Familjare si dhe donacione tjera te cilatjane te paraqitura ne tablear :</w:t>
      </w:r>
      <w:r w:rsidRPr="000774B5">
        <w:rPr>
          <w:b/>
          <w:color w:val="000000" w:themeColor="text1"/>
        </w:rPr>
        <w:tab/>
      </w:r>
    </w:p>
    <w:p w:rsidR="00826BC4" w:rsidRPr="00DB12A2" w:rsidRDefault="00826BC4" w:rsidP="00826BC4">
      <w:pPr>
        <w:tabs>
          <w:tab w:val="left" w:pos="5610"/>
        </w:tabs>
        <w:jc w:val="both"/>
        <w:rPr>
          <w:b/>
          <w:color w:val="000000" w:themeColor="text1"/>
          <w:sz w:val="28"/>
          <w:szCs w:val="28"/>
        </w:rPr>
      </w:pPr>
      <w:r w:rsidRPr="00DB12A2">
        <w:rPr>
          <w:b/>
          <w:color w:val="000000" w:themeColor="text1"/>
          <w:sz w:val="28"/>
          <w:szCs w:val="28"/>
        </w:rPr>
        <w:t>Kompania “SHTEPIAKU “</w:t>
      </w:r>
    </w:p>
    <w:p w:rsidR="00826BC4" w:rsidRPr="000774B5" w:rsidRDefault="00826BC4" w:rsidP="00826BC4">
      <w:pPr>
        <w:tabs>
          <w:tab w:val="left" w:pos="5610"/>
        </w:tabs>
        <w:jc w:val="both"/>
        <w:rPr>
          <w:b/>
          <w:color w:val="000000" w:themeColor="text1"/>
        </w:rPr>
      </w:pPr>
      <w:r w:rsidRPr="000774B5">
        <w:rPr>
          <w:b/>
          <w:color w:val="000000" w:themeColor="text1"/>
        </w:rPr>
        <w:t>Pastrim dhe Dezinfektim i objektit të QKMF-se</w:t>
      </w:r>
    </w:p>
    <w:p w:rsidR="00826BC4" w:rsidRPr="00937BB3" w:rsidRDefault="00826BC4" w:rsidP="00826BC4">
      <w:pPr>
        <w:tabs>
          <w:tab w:val="left" w:pos="5610"/>
        </w:tabs>
        <w:spacing w:after="200"/>
        <w:jc w:val="both"/>
        <w:rPr>
          <w:b/>
          <w:color w:val="000000" w:themeColor="text1"/>
          <w:sz w:val="32"/>
          <w:szCs w:val="32"/>
        </w:rPr>
      </w:pPr>
      <w:r w:rsidRPr="00937BB3">
        <w:rPr>
          <w:b/>
          <w:color w:val="000000" w:themeColor="text1"/>
          <w:sz w:val="32"/>
          <w:szCs w:val="32"/>
        </w:rPr>
        <w:t>Sektori i Mjekësisë Familjar</w:t>
      </w:r>
      <w:r>
        <w:rPr>
          <w:b/>
          <w:color w:val="000000" w:themeColor="text1"/>
          <w:sz w:val="32"/>
          <w:szCs w:val="32"/>
        </w:rPr>
        <w:t>e(</w:t>
      </w:r>
      <w:r w:rsidRPr="00937BB3">
        <w:rPr>
          <w:b/>
          <w:color w:val="000000" w:themeColor="text1"/>
          <w:sz w:val="32"/>
          <w:szCs w:val="32"/>
        </w:rPr>
        <w:t>Orari 7</w:t>
      </w:r>
      <w:r w:rsidRPr="00937BB3">
        <w:rPr>
          <w:b/>
          <w:color w:val="000000" w:themeColor="text1"/>
          <w:sz w:val="32"/>
          <w:szCs w:val="32"/>
          <w:vertAlign w:val="superscript"/>
        </w:rPr>
        <w:t>h</w:t>
      </w:r>
      <w:r w:rsidRPr="00937BB3">
        <w:rPr>
          <w:b/>
          <w:color w:val="000000" w:themeColor="text1"/>
          <w:sz w:val="32"/>
          <w:szCs w:val="32"/>
        </w:rPr>
        <w:t xml:space="preserve"> -15</w:t>
      </w:r>
      <w:r w:rsidRPr="00937BB3">
        <w:rPr>
          <w:b/>
          <w:color w:val="000000" w:themeColor="text1"/>
          <w:sz w:val="32"/>
          <w:szCs w:val="32"/>
          <w:vertAlign w:val="superscript"/>
        </w:rPr>
        <w:t>h</w:t>
      </w:r>
      <w:r>
        <w:rPr>
          <w:b/>
          <w:color w:val="000000" w:themeColor="text1"/>
          <w:sz w:val="32"/>
          <w:szCs w:val="32"/>
          <w:vertAlign w:val="superscript"/>
        </w:rPr>
        <w:t>)</w:t>
      </w:r>
    </w:p>
    <w:p w:rsidR="00826BC4" w:rsidRPr="00F031FB" w:rsidRDefault="00826BC4" w:rsidP="00826BC4">
      <w:pPr>
        <w:spacing w:after="200"/>
        <w:jc w:val="both"/>
        <w:rPr>
          <w:color w:val="000000" w:themeColor="text1"/>
        </w:rPr>
      </w:pPr>
      <w:r>
        <w:rPr>
          <w:color w:val="000000" w:themeColor="text1"/>
        </w:rPr>
        <w:t>N</w:t>
      </w:r>
      <w:r w:rsidRPr="00F031FB">
        <w:rPr>
          <w:color w:val="000000" w:themeColor="text1"/>
        </w:rPr>
        <w:t>ë Sektorin e  Mjekësisë Familajre  ofr</w:t>
      </w:r>
      <w:r>
        <w:rPr>
          <w:color w:val="000000" w:themeColor="text1"/>
        </w:rPr>
        <w:t>ohen këto shërbime shëndetësore:</w:t>
      </w:r>
    </w:p>
    <w:p w:rsidR="00826BC4" w:rsidRDefault="00826BC4" w:rsidP="00826BC4">
      <w:pPr>
        <w:pStyle w:val="ListParagraph"/>
        <w:spacing w:after="200"/>
        <w:jc w:val="both"/>
        <w:rPr>
          <w:color w:val="000000" w:themeColor="text1"/>
        </w:rPr>
      </w:pPr>
      <w:r>
        <w:rPr>
          <w:color w:val="000000" w:themeColor="text1"/>
        </w:rPr>
        <w:t xml:space="preserve">- Shërbimet laboratorike dhe RTG </w:t>
      </w:r>
    </w:p>
    <w:p w:rsidR="00826BC4" w:rsidRDefault="00826BC4" w:rsidP="00826BC4">
      <w:pPr>
        <w:pStyle w:val="ListParagraph"/>
        <w:spacing w:after="200"/>
        <w:jc w:val="both"/>
        <w:rPr>
          <w:color w:val="000000" w:themeColor="text1"/>
        </w:rPr>
      </w:pPr>
      <w:r>
        <w:rPr>
          <w:color w:val="000000" w:themeColor="text1"/>
        </w:rPr>
        <w:t>- Imunizimi – Vaksinimi</w:t>
      </w:r>
    </w:p>
    <w:p w:rsidR="00826BC4" w:rsidRDefault="00826BC4" w:rsidP="00826BC4">
      <w:pPr>
        <w:pStyle w:val="ListParagraph"/>
        <w:spacing w:after="200"/>
        <w:jc w:val="both"/>
        <w:rPr>
          <w:color w:val="000000" w:themeColor="text1"/>
        </w:rPr>
      </w:pPr>
      <w:r>
        <w:rPr>
          <w:color w:val="000000" w:themeColor="text1"/>
        </w:rPr>
        <w:t xml:space="preserve">- Sherbimet e triazhimit </w:t>
      </w:r>
    </w:p>
    <w:p w:rsidR="00826BC4" w:rsidRPr="00E036B7" w:rsidRDefault="00826BC4" w:rsidP="00826BC4">
      <w:pPr>
        <w:pStyle w:val="ListParagraph"/>
        <w:spacing w:after="200"/>
        <w:jc w:val="both"/>
        <w:rPr>
          <w:color w:val="000000" w:themeColor="text1"/>
        </w:rPr>
      </w:pPr>
      <w:r>
        <w:rPr>
          <w:color w:val="000000" w:themeColor="text1"/>
        </w:rPr>
        <w:t xml:space="preserve">- Sherbimet mjekësore administrative – SISH ( Sistemi i Informimit Shëndetësor ) tani online.  –-- </w:t>
      </w:r>
      <w:r w:rsidRPr="00F031FB">
        <w:rPr>
          <w:color w:val="000000" w:themeColor="text1"/>
        </w:rPr>
        <w:t>Vizitat shtëpiake për të s</w:t>
      </w:r>
      <w:r>
        <w:rPr>
          <w:color w:val="000000" w:themeColor="text1"/>
        </w:rPr>
        <w:t>e</w:t>
      </w:r>
      <w:r w:rsidRPr="00F031FB">
        <w:rPr>
          <w:color w:val="000000" w:themeColor="text1"/>
        </w:rPr>
        <w:t>muarit paliativ ( Të palëvizshëm ).</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1552"/>
        <w:gridCol w:w="1485"/>
        <w:gridCol w:w="1707"/>
        <w:gridCol w:w="2492"/>
      </w:tblGrid>
      <w:tr w:rsidR="00826BC4" w:rsidRPr="00826BC4" w:rsidTr="00836EFD">
        <w:trPr>
          <w:trHeight w:val="558"/>
          <w:jc w:val="center"/>
        </w:trPr>
        <w:tc>
          <w:tcPr>
            <w:tcW w:w="1461" w:type="dxa"/>
            <w:vAlign w:val="center"/>
          </w:tcPr>
          <w:p w:rsidR="00826BC4" w:rsidRPr="00826BC4" w:rsidRDefault="00826BC4" w:rsidP="00826BC4">
            <w:r w:rsidRPr="00826BC4">
              <w:t>Muajt</w:t>
            </w:r>
          </w:p>
        </w:tc>
        <w:tc>
          <w:tcPr>
            <w:tcW w:w="3037" w:type="dxa"/>
            <w:gridSpan w:val="2"/>
            <w:vAlign w:val="center"/>
          </w:tcPr>
          <w:p w:rsidR="00826BC4" w:rsidRPr="00826BC4" w:rsidRDefault="00826BC4" w:rsidP="00826BC4"/>
          <w:p w:rsidR="00826BC4" w:rsidRPr="00826BC4" w:rsidRDefault="00826BC4" w:rsidP="00826BC4">
            <w:r w:rsidRPr="00826BC4">
              <w:t>Kartoteka</w:t>
            </w:r>
          </w:p>
          <w:p w:rsidR="00826BC4" w:rsidRPr="00826BC4" w:rsidRDefault="00826BC4" w:rsidP="00826BC4"/>
        </w:tc>
        <w:tc>
          <w:tcPr>
            <w:tcW w:w="4199" w:type="dxa"/>
            <w:gridSpan w:val="2"/>
            <w:vAlign w:val="center"/>
          </w:tcPr>
          <w:p w:rsidR="00826BC4" w:rsidRPr="00826BC4" w:rsidRDefault="00826BC4" w:rsidP="00826BC4">
            <w:r w:rsidRPr="00826BC4">
              <w:t xml:space="preserve">      Intervenime</w:t>
            </w:r>
          </w:p>
        </w:tc>
      </w:tr>
      <w:tr w:rsidR="00826BC4" w:rsidRPr="00826BC4" w:rsidTr="00836EFD">
        <w:trPr>
          <w:trHeight w:val="332"/>
          <w:jc w:val="center"/>
        </w:trPr>
        <w:tc>
          <w:tcPr>
            <w:tcW w:w="1461" w:type="dxa"/>
          </w:tcPr>
          <w:p w:rsidR="00826BC4" w:rsidRPr="00826BC4" w:rsidRDefault="00826BC4" w:rsidP="00826BC4">
            <w:r w:rsidRPr="00826BC4">
              <w:t>Viti</w:t>
            </w:r>
          </w:p>
        </w:tc>
        <w:tc>
          <w:tcPr>
            <w:tcW w:w="1552" w:type="dxa"/>
            <w:vAlign w:val="center"/>
          </w:tcPr>
          <w:p w:rsidR="00826BC4" w:rsidRPr="00826BC4" w:rsidRDefault="00826BC4" w:rsidP="00826BC4">
            <w:r w:rsidRPr="00826BC4">
              <w:t>2022</w:t>
            </w:r>
          </w:p>
        </w:tc>
        <w:tc>
          <w:tcPr>
            <w:tcW w:w="1485" w:type="dxa"/>
            <w:vAlign w:val="center"/>
          </w:tcPr>
          <w:p w:rsidR="00826BC4" w:rsidRPr="00826BC4" w:rsidRDefault="00826BC4" w:rsidP="00826BC4">
            <w:r w:rsidRPr="00826BC4">
              <w:t>2023</w:t>
            </w:r>
          </w:p>
        </w:tc>
        <w:tc>
          <w:tcPr>
            <w:tcW w:w="1707" w:type="dxa"/>
            <w:vAlign w:val="center"/>
          </w:tcPr>
          <w:p w:rsidR="00826BC4" w:rsidRPr="00826BC4" w:rsidRDefault="00826BC4" w:rsidP="00826BC4">
            <w:r w:rsidRPr="00826BC4">
              <w:t>2022</w:t>
            </w:r>
          </w:p>
        </w:tc>
        <w:tc>
          <w:tcPr>
            <w:tcW w:w="2492" w:type="dxa"/>
            <w:vAlign w:val="center"/>
          </w:tcPr>
          <w:p w:rsidR="00826BC4" w:rsidRPr="00826BC4" w:rsidRDefault="00826BC4" w:rsidP="00826BC4">
            <w:r w:rsidRPr="00826BC4">
              <w:t>2023</w:t>
            </w:r>
          </w:p>
        </w:tc>
      </w:tr>
      <w:tr w:rsidR="00826BC4" w:rsidRPr="00826BC4" w:rsidTr="00836EFD">
        <w:trPr>
          <w:trHeight w:val="350"/>
          <w:jc w:val="center"/>
        </w:trPr>
        <w:tc>
          <w:tcPr>
            <w:tcW w:w="1461" w:type="dxa"/>
          </w:tcPr>
          <w:p w:rsidR="00826BC4" w:rsidRPr="00826BC4" w:rsidRDefault="00826BC4" w:rsidP="00826BC4">
            <w:r w:rsidRPr="00826BC4">
              <w:t>Janar</w:t>
            </w:r>
          </w:p>
        </w:tc>
        <w:tc>
          <w:tcPr>
            <w:tcW w:w="1552" w:type="dxa"/>
            <w:vAlign w:val="center"/>
          </w:tcPr>
          <w:p w:rsidR="00826BC4" w:rsidRPr="00826BC4" w:rsidRDefault="00826BC4" w:rsidP="00826BC4">
            <w:r w:rsidRPr="00826BC4">
              <w:t>2227</w:t>
            </w:r>
          </w:p>
        </w:tc>
        <w:tc>
          <w:tcPr>
            <w:tcW w:w="1485" w:type="dxa"/>
            <w:vAlign w:val="center"/>
          </w:tcPr>
          <w:p w:rsidR="00826BC4" w:rsidRPr="00826BC4" w:rsidRDefault="00826BC4" w:rsidP="00826BC4">
            <w:r w:rsidRPr="00826BC4">
              <w:t>2384</w:t>
            </w:r>
          </w:p>
        </w:tc>
        <w:tc>
          <w:tcPr>
            <w:tcW w:w="1707" w:type="dxa"/>
            <w:vAlign w:val="center"/>
          </w:tcPr>
          <w:p w:rsidR="00826BC4" w:rsidRPr="00826BC4" w:rsidRDefault="00826BC4" w:rsidP="00826BC4">
            <w:r w:rsidRPr="00826BC4">
              <w:t>1984</w:t>
            </w:r>
          </w:p>
        </w:tc>
        <w:tc>
          <w:tcPr>
            <w:tcW w:w="2492" w:type="dxa"/>
            <w:vAlign w:val="center"/>
          </w:tcPr>
          <w:p w:rsidR="00826BC4" w:rsidRPr="00826BC4" w:rsidRDefault="00826BC4" w:rsidP="00826BC4">
            <w:r w:rsidRPr="00826BC4">
              <w:t>1986</w:t>
            </w:r>
          </w:p>
        </w:tc>
      </w:tr>
      <w:tr w:rsidR="00826BC4" w:rsidRPr="00826BC4" w:rsidTr="00836EFD">
        <w:trPr>
          <w:trHeight w:val="266"/>
          <w:jc w:val="center"/>
        </w:trPr>
        <w:tc>
          <w:tcPr>
            <w:tcW w:w="1461" w:type="dxa"/>
          </w:tcPr>
          <w:p w:rsidR="00826BC4" w:rsidRPr="00826BC4" w:rsidRDefault="00826BC4" w:rsidP="00826BC4">
            <w:r w:rsidRPr="00826BC4">
              <w:t>Shkurt</w:t>
            </w:r>
          </w:p>
        </w:tc>
        <w:tc>
          <w:tcPr>
            <w:tcW w:w="1552" w:type="dxa"/>
            <w:vAlign w:val="center"/>
          </w:tcPr>
          <w:p w:rsidR="00826BC4" w:rsidRPr="00826BC4" w:rsidRDefault="00826BC4" w:rsidP="00826BC4">
            <w:r w:rsidRPr="00826BC4">
              <w:t>1943</w:t>
            </w:r>
          </w:p>
        </w:tc>
        <w:tc>
          <w:tcPr>
            <w:tcW w:w="1485" w:type="dxa"/>
            <w:vAlign w:val="center"/>
          </w:tcPr>
          <w:p w:rsidR="00826BC4" w:rsidRPr="00826BC4" w:rsidRDefault="00826BC4" w:rsidP="00826BC4">
            <w:r w:rsidRPr="00826BC4">
              <w:t>2041</w:t>
            </w:r>
          </w:p>
        </w:tc>
        <w:tc>
          <w:tcPr>
            <w:tcW w:w="1707" w:type="dxa"/>
            <w:vAlign w:val="center"/>
          </w:tcPr>
          <w:p w:rsidR="00826BC4" w:rsidRPr="00826BC4" w:rsidRDefault="00826BC4" w:rsidP="00826BC4">
            <w:r w:rsidRPr="00826BC4">
              <w:t>1959</w:t>
            </w:r>
          </w:p>
        </w:tc>
        <w:tc>
          <w:tcPr>
            <w:tcW w:w="2492" w:type="dxa"/>
            <w:vAlign w:val="center"/>
          </w:tcPr>
          <w:p w:rsidR="00826BC4" w:rsidRPr="00826BC4" w:rsidRDefault="00826BC4" w:rsidP="00826BC4">
            <w:r w:rsidRPr="00826BC4">
              <w:t>1548</w:t>
            </w:r>
          </w:p>
        </w:tc>
      </w:tr>
      <w:tr w:rsidR="00826BC4" w:rsidRPr="00826BC4" w:rsidTr="00836EFD">
        <w:trPr>
          <w:trHeight w:val="256"/>
          <w:jc w:val="center"/>
        </w:trPr>
        <w:tc>
          <w:tcPr>
            <w:tcW w:w="1461" w:type="dxa"/>
          </w:tcPr>
          <w:p w:rsidR="00826BC4" w:rsidRPr="00826BC4" w:rsidRDefault="00826BC4" w:rsidP="00826BC4">
            <w:r w:rsidRPr="00826BC4">
              <w:t>Mars</w:t>
            </w:r>
          </w:p>
        </w:tc>
        <w:tc>
          <w:tcPr>
            <w:tcW w:w="1552" w:type="dxa"/>
            <w:vAlign w:val="center"/>
          </w:tcPr>
          <w:p w:rsidR="00826BC4" w:rsidRPr="00826BC4" w:rsidRDefault="00826BC4" w:rsidP="00826BC4">
            <w:r w:rsidRPr="00826BC4">
              <w:t>2016</w:t>
            </w:r>
          </w:p>
        </w:tc>
        <w:tc>
          <w:tcPr>
            <w:tcW w:w="1485" w:type="dxa"/>
            <w:vAlign w:val="center"/>
          </w:tcPr>
          <w:p w:rsidR="00826BC4" w:rsidRPr="00826BC4" w:rsidRDefault="00826BC4" w:rsidP="00826BC4">
            <w:r w:rsidRPr="00826BC4">
              <w:t>2417</w:t>
            </w:r>
          </w:p>
        </w:tc>
        <w:tc>
          <w:tcPr>
            <w:tcW w:w="1707" w:type="dxa"/>
            <w:vAlign w:val="center"/>
          </w:tcPr>
          <w:p w:rsidR="00826BC4" w:rsidRPr="00826BC4" w:rsidRDefault="00826BC4" w:rsidP="00826BC4">
            <w:r w:rsidRPr="00826BC4">
              <w:t>2072</w:t>
            </w:r>
          </w:p>
        </w:tc>
        <w:tc>
          <w:tcPr>
            <w:tcW w:w="2492" w:type="dxa"/>
            <w:vAlign w:val="center"/>
          </w:tcPr>
          <w:p w:rsidR="00826BC4" w:rsidRPr="00826BC4" w:rsidRDefault="00826BC4" w:rsidP="00826BC4">
            <w:r w:rsidRPr="00826BC4">
              <w:t>1980</w:t>
            </w:r>
          </w:p>
        </w:tc>
      </w:tr>
      <w:tr w:rsidR="00826BC4" w:rsidRPr="00826BC4" w:rsidTr="00836EFD">
        <w:trPr>
          <w:trHeight w:val="256"/>
          <w:jc w:val="center"/>
        </w:trPr>
        <w:tc>
          <w:tcPr>
            <w:tcW w:w="1461" w:type="dxa"/>
          </w:tcPr>
          <w:p w:rsidR="00826BC4" w:rsidRPr="00826BC4" w:rsidRDefault="00826BC4" w:rsidP="00826BC4">
            <w:r w:rsidRPr="00826BC4">
              <w:t>Prill</w:t>
            </w:r>
          </w:p>
        </w:tc>
        <w:tc>
          <w:tcPr>
            <w:tcW w:w="1552" w:type="dxa"/>
            <w:vAlign w:val="center"/>
          </w:tcPr>
          <w:p w:rsidR="00826BC4" w:rsidRPr="00826BC4" w:rsidRDefault="00826BC4" w:rsidP="00826BC4">
            <w:r w:rsidRPr="00826BC4">
              <w:t>1650</w:t>
            </w:r>
          </w:p>
        </w:tc>
        <w:tc>
          <w:tcPr>
            <w:tcW w:w="1485" w:type="dxa"/>
            <w:vAlign w:val="center"/>
          </w:tcPr>
          <w:p w:rsidR="00826BC4" w:rsidRPr="00826BC4" w:rsidRDefault="00826BC4" w:rsidP="00826BC4">
            <w:r w:rsidRPr="00826BC4">
              <w:t>2213</w:t>
            </w:r>
          </w:p>
        </w:tc>
        <w:tc>
          <w:tcPr>
            <w:tcW w:w="1707" w:type="dxa"/>
            <w:vAlign w:val="center"/>
          </w:tcPr>
          <w:p w:rsidR="00826BC4" w:rsidRPr="00826BC4" w:rsidRDefault="00826BC4" w:rsidP="00826BC4">
            <w:r w:rsidRPr="00826BC4">
              <w:t>1904</w:t>
            </w:r>
          </w:p>
        </w:tc>
        <w:tc>
          <w:tcPr>
            <w:tcW w:w="2492" w:type="dxa"/>
            <w:vAlign w:val="center"/>
          </w:tcPr>
          <w:p w:rsidR="00826BC4" w:rsidRPr="00826BC4" w:rsidRDefault="00826BC4" w:rsidP="00826BC4">
            <w:r w:rsidRPr="00826BC4">
              <w:t>2012</w:t>
            </w:r>
          </w:p>
        </w:tc>
      </w:tr>
      <w:tr w:rsidR="00826BC4" w:rsidRPr="00826BC4" w:rsidTr="00836EFD">
        <w:trPr>
          <w:trHeight w:val="256"/>
          <w:jc w:val="center"/>
        </w:trPr>
        <w:tc>
          <w:tcPr>
            <w:tcW w:w="1461" w:type="dxa"/>
          </w:tcPr>
          <w:p w:rsidR="00826BC4" w:rsidRPr="00826BC4" w:rsidRDefault="00826BC4" w:rsidP="00826BC4">
            <w:r w:rsidRPr="00826BC4">
              <w:lastRenderedPageBreak/>
              <w:t>Maj</w:t>
            </w:r>
          </w:p>
        </w:tc>
        <w:tc>
          <w:tcPr>
            <w:tcW w:w="1552" w:type="dxa"/>
            <w:vAlign w:val="center"/>
          </w:tcPr>
          <w:p w:rsidR="00826BC4" w:rsidRPr="00826BC4" w:rsidRDefault="00826BC4" w:rsidP="00826BC4">
            <w:r w:rsidRPr="00826BC4">
              <w:t>1878</w:t>
            </w:r>
          </w:p>
        </w:tc>
        <w:tc>
          <w:tcPr>
            <w:tcW w:w="1485" w:type="dxa"/>
            <w:vAlign w:val="center"/>
          </w:tcPr>
          <w:p w:rsidR="00826BC4" w:rsidRPr="00826BC4" w:rsidRDefault="00826BC4" w:rsidP="00826BC4">
            <w:r w:rsidRPr="00826BC4">
              <w:t>2275</w:t>
            </w:r>
          </w:p>
        </w:tc>
        <w:tc>
          <w:tcPr>
            <w:tcW w:w="1707" w:type="dxa"/>
            <w:vAlign w:val="center"/>
          </w:tcPr>
          <w:p w:rsidR="00826BC4" w:rsidRPr="00826BC4" w:rsidRDefault="00826BC4" w:rsidP="00826BC4">
            <w:r w:rsidRPr="00826BC4">
              <w:t>2253</w:t>
            </w:r>
          </w:p>
        </w:tc>
        <w:tc>
          <w:tcPr>
            <w:tcW w:w="2492" w:type="dxa"/>
            <w:vAlign w:val="center"/>
          </w:tcPr>
          <w:p w:rsidR="00826BC4" w:rsidRPr="00826BC4" w:rsidRDefault="00826BC4" w:rsidP="00826BC4">
            <w:r w:rsidRPr="00826BC4">
              <w:t>1750</w:t>
            </w:r>
          </w:p>
        </w:tc>
      </w:tr>
      <w:tr w:rsidR="00826BC4" w:rsidRPr="00826BC4" w:rsidTr="00836EFD">
        <w:trPr>
          <w:trHeight w:val="256"/>
          <w:jc w:val="center"/>
        </w:trPr>
        <w:tc>
          <w:tcPr>
            <w:tcW w:w="1461" w:type="dxa"/>
          </w:tcPr>
          <w:p w:rsidR="00826BC4" w:rsidRPr="00826BC4" w:rsidRDefault="00826BC4" w:rsidP="00826BC4">
            <w:r w:rsidRPr="00826BC4">
              <w:t>Qershor</w:t>
            </w:r>
          </w:p>
        </w:tc>
        <w:tc>
          <w:tcPr>
            <w:tcW w:w="1552" w:type="dxa"/>
            <w:vAlign w:val="center"/>
          </w:tcPr>
          <w:p w:rsidR="00826BC4" w:rsidRPr="00826BC4" w:rsidRDefault="00826BC4" w:rsidP="00826BC4">
            <w:r w:rsidRPr="00826BC4">
              <w:t>997</w:t>
            </w:r>
          </w:p>
        </w:tc>
        <w:tc>
          <w:tcPr>
            <w:tcW w:w="1485" w:type="dxa"/>
            <w:vAlign w:val="center"/>
          </w:tcPr>
          <w:p w:rsidR="00826BC4" w:rsidRPr="00826BC4" w:rsidRDefault="00826BC4" w:rsidP="00826BC4">
            <w:r w:rsidRPr="00826BC4">
              <w:t>2236</w:t>
            </w:r>
          </w:p>
        </w:tc>
        <w:tc>
          <w:tcPr>
            <w:tcW w:w="1707" w:type="dxa"/>
            <w:vAlign w:val="center"/>
          </w:tcPr>
          <w:p w:rsidR="00826BC4" w:rsidRPr="00826BC4" w:rsidRDefault="00826BC4" w:rsidP="00826BC4">
            <w:r w:rsidRPr="00826BC4">
              <w:t>886</w:t>
            </w:r>
          </w:p>
        </w:tc>
        <w:tc>
          <w:tcPr>
            <w:tcW w:w="2492" w:type="dxa"/>
            <w:vAlign w:val="center"/>
          </w:tcPr>
          <w:p w:rsidR="00826BC4" w:rsidRPr="00826BC4" w:rsidRDefault="00826BC4" w:rsidP="00826BC4">
            <w:r w:rsidRPr="00826BC4">
              <w:t>2001</w:t>
            </w:r>
          </w:p>
        </w:tc>
      </w:tr>
      <w:tr w:rsidR="00826BC4" w:rsidRPr="00826BC4" w:rsidTr="00836EFD">
        <w:trPr>
          <w:trHeight w:val="256"/>
          <w:jc w:val="center"/>
        </w:trPr>
        <w:tc>
          <w:tcPr>
            <w:tcW w:w="1461" w:type="dxa"/>
          </w:tcPr>
          <w:p w:rsidR="00826BC4" w:rsidRPr="00826BC4" w:rsidRDefault="00826BC4" w:rsidP="00826BC4">
            <w:r w:rsidRPr="00826BC4">
              <w:t>Korrik</w:t>
            </w:r>
          </w:p>
        </w:tc>
        <w:tc>
          <w:tcPr>
            <w:tcW w:w="1552" w:type="dxa"/>
            <w:vAlign w:val="center"/>
          </w:tcPr>
          <w:p w:rsidR="00826BC4" w:rsidRPr="00826BC4" w:rsidRDefault="00826BC4" w:rsidP="00826BC4">
            <w:r w:rsidRPr="00826BC4">
              <w:t>3177</w:t>
            </w:r>
          </w:p>
        </w:tc>
        <w:tc>
          <w:tcPr>
            <w:tcW w:w="1485" w:type="dxa"/>
            <w:vAlign w:val="center"/>
          </w:tcPr>
          <w:p w:rsidR="00826BC4" w:rsidRPr="00826BC4" w:rsidRDefault="00826BC4" w:rsidP="00826BC4">
            <w:r w:rsidRPr="00826BC4">
              <w:t>1172</w:t>
            </w:r>
          </w:p>
        </w:tc>
        <w:tc>
          <w:tcPr>
            <w:tcW w:w="1707" w:type="dxa"/>
            <w:vAlign w:val="center"/>
          </w:tcPr>
          <w:p w:rsidR="00826BC4" w:rsidRPr="00826BC4" w:rsidRDefault="00826BC4" w:rsidP="00826BC4">
            <w:r w:rsidRPr="00826BC4">
              <w:t>2751</w:t>
            </w:r>
          </w:p>
        </w:tc>
        <w:tc>
          <w:tcPr>
            <w:tcW w:w="2492" w:type="dxa"/>
            <w:vAlign w:val="center"/>
          </w:tcPr>
          <w:p w:rsidR="00826BC4" w:rsidRPr="00826BC4" w:rsidRDefault="00826BC4" w:rsidP="00826BC4">
            <w:r w:rsidRPr="00826BC4">
              <w:t>1177</w:t>
            </w:r>
          </w:p>
        </w:tc>
      </w:tr>
      <w:tr w:rsidR="00826BC4" w:rsidRPr="00826BC4" w:rsidTr="00836EFD">
        <w:trPr>
          <w:trHeight w:val="256"/>
          <w:jc w:val="center"/>
        </w:trPr>
        <w:tc>
          <w:tcPr>
            <w:tcW w:w="1461" w:type="dxa"/>
          </w:tcPr>
          <w:p w:rsidR="00826BC4" w:rsidRPr="00826BC4" w:rsidRDefault="00826BC4" w:rsidP="00826BC4">
            <w:r w:rsidRPr="00826BC4">
              <w:t>Gusht</w:t>
            </w:r>
          </w:p>
        </w:tc>
        <w:tc>
          <w:tcPr>
            <w:tcW w:w="1552" w:type="dxa"/>
            <w:vAlign w:val="center"/>
          </w:tcPr>
          <w:p w:rsidR="00826BC4" w:rsidRPr="00826BC4" w:rsidRDefault="00826BC4" w:rsidP="00826BC4">
            <w:r w:rsidRPr="00826BC4">
              <w:t>2760</w:t>
            </w:r>
          </w:p>
        </w:tc>
        <w:tc>
          <w:tcPr>
            <w:tcW w:w="1485" w:type="dxa"/>
            <w:vAlign w:val="center"/>
          </w:tcPr>
          <w:p w:rsidR="00826BC4" w:rsidRPr="00826BC4" w:rsidRDefault="00826BC4" w:rsidP="00826BC4">
            <w:r w:rsidRPr="00826BC4">
              <w:t>2436</w:t>
            </w:r>
          </w:p>
        </w:tc>
        <w:tc>
          <w:tcPr>
            <w:tcW w:w="1707" w:type="dxa"/>
            <w:vAlign w:val="center"/>
          </w:tcPr>
          <w:p w:rsidR="00826BC4" w:rsidRPr="00826BC4" w:rsidRDefault="00826BC4" w:rsidP="00826BC4">
            <w:r w:rsidRPr="00826BC4">
              <w:t>3187</w:t>
            </w:r>
          </w:p>
        </w:tc>
        <w:tc>
          <w:tcPr>
            <w:tcW w:w="2492" w:type="dxa"/>
            <w:vAlign w:val="center"/>
          </w:tcPr>
          <w:p w:rsidR="00826BC4" w:rsidRPr="00826BC4" w:rsidRDefault="00826BC4" w:rsidP="00826BC4">
            <w:r w:rsidRPr="00826BC4">
              <w:t>1049</w:t>
            </w:r>
          </w:p>
        </w:tc>
      </w:tr>
      <w:tr w:rsidR="00826BC4" w:rsidRPr="00826BC4" w:rsidTr="00836EFD">
        <w:trPr>
          <w:trHeight w:val="256"/>
          <w:jc w:val="center"/>
        </w:trPr>
        <w:tc>
          <w:tcPr>
            <w:tcW w:w="1461" w:type="dxa"/>
          </w:tcPr>
          <w:p w:rsidR="00826BC4" w:rsidRPr="00826BC4" w:rsidRDefault="00826BC4" w:rsidP="00826BC4">
            <w:r w:rsidRPr="00826BC4">
              <w:t>Shtator</w:t>
            </w:r>
          </w:p>
        </w:tc>
        <w:tc>
          <w:tcPr>
            <w:tcW w:w="1552" w:type="dxa"/>
            <w:vAlign w:val="center"/>
          </w:tcPr>
          <w:p w:rsidR="00826BC4" w:rsidRPr="00826BC4" w:rsidRDefault="00826BC4" w:rsidP="00826BC4">
            <w:r w:rsidRPr="00826BC4">
              <w:t>1993</w:t>
            </w:r>
          </w:p>
        </w:tc>
        <w:tc>
          <w:tcPr>
            <w:tcW w:w="1485" w:type="dxa"/>
            <w:vAlign w:val="center"/>
          </w:tcPr>
          <w:p w:rsidR="00826BC4" w:rsidRPr="00826BC4" w:rsidRDefault="00826BC4" w:rsidP="00826BC4">
            <w:r w:rsidRPr="00826BC4">
              <w:t>1141</w:t>
            </w:r>
          </w:p>
        </w:tc>
        <w:tc>
          <w:tcPr>
            <w:tcW w:w="1707" w:type="dxa"/>
            <w:vAlign w:val="center"/>
          </w:tcPr>
          <w:p w:rsidR="00826BC4" w:rsidRPr="00826BC4" w:rsidRDefault="00826BC4" w:rsidP="00826BC4">
            <w:r w:rsidRPr="00826BC4">
              <w:t>2728</w:t>
            </w:r>
          </w:p>
        </w:tc>
        <w:tc>
          <w:tcPr>
            <w:tcW w:w="2492" w:type="dxa"/>
            <w:vAlign w:val="center"/>
          </w:tcPr>
          <w:p w:rsidR="00826BC4" w:rsidRPr="00826BC4" w:rsidRDefault="00826BC4" w:rsidP="00826BC4">
            <w:r w:rsidRPr="00826BC4">
              <w:t>1369</w:t>
            </w:r>
          </w:p>
        </w:tc>
      </w:tr>
      <w:tr w:rsidR="00826BC4" w:rsidRPr="00826BC4" w:rsidTr="00836EFD">
        <w:trPr>
          <w:trHeight w:val="256"/>
          <w:jc w:val="center"/>
        </w:trPr>
        <w:tc>
          <w:tcPr>
            <w:tcW w:w="1461" w:type="dxa"/>
          </w:tcPr>
          <w:p w:rsidR="00826BC4" w:rsidRPr="00826BC4" w:rsidRDefault="00826BC4" w:rsidP="00826BC4">
            <w:r w:rsidRPr="00826BC4">
              <w:t>Tetor</w:t>
            </w:r>
          </w:p>
        </w:tc>
        <w:tc>
          <w:tcPr>
            <w:tcW w:w="1552" w:type="dxa"/>
            <w:vAlign w:val="center"/>
          </w:tcPr>
          <w:p w:rsidR="00826BC4" w:rsidRPr="00826BC4" w:rsidRDefault="00826BC4" w:rsidP="00826BC4">
            <w:r w:rsidRPr="00826BC4">
              <w:t>1886</w:t>
            </w:r>
          </w:p>
        </w:tc>
        <w:tc>
          <w:tcPr>
            <w:tcW w:w="1485" w:type="dxa"/>
            <w:vAlign w:val="center"/>
          </w:tcPr>
          <w:p w:rsidR="00826BC4" w:rsidRPr="00826BC4" w:rsidRDefault="00826BC4" w:rsidP="00826BC4">
            <w:r w:rsidRPr="00826BC4">
              <w:t>1229</w:t>
            </w:r>
          </w:p>
        </w:tc>
        <w:tc>
          <w:tcPr>
            <w:tcW w:w="1707" w:type="dxa"/>
            <w:vAlign w:val="center"/>
          </w:tcPr>
          <w:p w:rsidR="00826BC4" w:rsidRPr="00826BC4" w:rsidRDefault="00826BC4" w:rsidP="00826BC4">
            <w:r w:rsidRPr="00826BC4">
              <w:t>2850</w:t>
            </w:r>
          </w:p>
        </w:tc>
        <w:tc>
          <w:tcPr>
            <w:tcW w:w="2492" w:type="dxa"/>
            <w:vAlign w:val="center"/>
          </w:tcPr>
          <w:p w:rsidR="00826BC4" w:rsidRPr="00826BC4" w:rsidRDefault="00826BC4" w:rsidP="00826BC4">
            <w:r w:rsidRPr="00826BC4">
              <w:t>1893</w:t>
            </w:r>
          </w:p>
        </w:tc>
      </w:tr>
      <w:tr w:rsidR="00826BC4" w:rsidRPr="00826BC4" w:rsidTr="00836EFD">
        <w:trPr>
          <w:trHeight w:val="256"/>
          <w:jc w:val="center"/>
        </w:trPr>
        <w:tc>
          <w:tcPr>
            <w:tcW w:w="1461" w:type="dxa"/>
          </w:tcPr>
          <w:p w:rsidR="00826BC4" w:rsidRPr="00826BC4" w:rsidRDefault="00826BC4" w:rsidP="00826BC4">
            <w:r w:rsidRPr="00826BC4">
              <w:t>Nentor</w:t>
            </w:r>
          </w:p>
        </w:tc>
        <w:tc>
          <w:tcPr>
            <w:tcW w:w="1552" w:type="dxa"/>
            <w:vAlign w:val="center"/>
          </w:tcPr>
          <w:p w:rsidR="00826BC4" w:rsidRPr="00826BC4" w:rsidRDefault="00826BC4" w:rsidP="00826BC4">
            <w:r w:rsidRPr="00826BC4">
              <w:t>1971</w:t>
            </w:r>
          </w:p>
        </w:tc>
        <w:tc>
          <w:tcPr>
            <w:tcW w:w="1485" w:type="dxa"/>
            <w:vAlign w:val="center"/>
          </w:tcPr>
          <w:p w:rsidR="00826BC4" w:rsidRPr="00826BC4" w:rsidRDefault="00826BC4" w:rsidP="00826BC4">
            <w:r w:rsidRPr="00826BC4">
              <w:t>2018</w:t>
            </w:r>
          </w:p>
        </w:tc>
        <w:tc>
          <w:tcPr>
            <w:tcW w:w="1707" w:type="dxa"/>
            <w:vAlign w:val="center"/>
          </w:tcPr>
          <w:p w:rsidR="00826BC4" w:rsidRPr="00826BC4" w:rsidRDefault="00826BC4" w:rsidP="00826BC4">
            <w:r w:rsidRPr="00826BC4">
              <w:t>2084</w:t>
            </w:r>
          </w:p>
        </w:tc>
        <w:tc>
          <w:tcPr>
            <w:tcW w:w="2492" w:type="dxa"/>
            <w:vAlign w:val="center"/>
          </w:tcPr>
          <w:p w:rsidR="00826BC4" w:rsidRPr="00826BC4" w:rsidRDefault="00826BC4" w:rsidP="00826BC4">
            <w:r w:rsidRPr="00826BC4">
              <w:t>2397</w:t>
            </w:r>
          </w:p>
        </w:tc>
      </w:tr>
      <w:tr w:rsidR="00826BC4" w:rsidRPr="00826BC4" w:rsidTr="00836EFD">
        <w:trPr>
          <w:trHeight w:val="256"/>
          <w:jc w:val="center"/>
        </w:trPr>
        <w:tc>
          <w:tcPr>
            <w:tcW w:w="1461" w:type="dxa"/>
          </w:tcPr>
          <w:p w:rsidR="00826BC4" w:rsidRPr="00826BC4" w:rsidRDefault="00826BC4" w:rsidP="00826BC4">
            <w:r w:rsidRPr="00826BC4">
              <w:t>Dhjetor</w:t>
            </w:r>
          </w:p>
        </w:tc>
        <w:tc>
          <w:tcPr>
            <w:tcW w:w="1552" w:type="dxa"/>
            <w:vAlign w:val="center"/>
          </w:tcPr>
          <w:p w:rsidR="00826BC4" w:rsidRPr="00826BC4" w:rsidRDefault="00826BC4" w:rsidP="00826BC4">
            <w:r w:rsidRPr="00826BC4">
              <w:t>2071</w:t>
            </w:r>
          </w:p>
        </w:tc>
        <w:tc>
          <w:tcPr>
            <w:tcW w:w="1485" w:type="dxa"/>
            <w:vAlign w:val="center"/>
          </w:tcPr>
          <w:p w:rsidR="00826BC4" w:rsidRPr="00826BC4" w:rsidRDefault="00826BC4" w:rsidP="00826BC4">
            <w:r w:rsidRPr="00826BC4">
              <w:t>1698</w:t>
            </w:r>
          </w:p>
        </w:tc>
        <w:tc>
          <w:tcPr>
            <w:tcW w:w="1707" w:type="dxa"/>
            <w:vAlign w:val="center"/>
          </w:tcPr>
          <w:p w:rsidR="00826BC4" w:rsidRPr="00826BC4" w:rsidRDefault="00826BC4" w:rsidP="00826BC4">
            <w:r w:rsidRPr="00826BC4">
              <w:t>2298</w:t>
            </w:r>
          </w:p>
        </w:tc>
        <w:tc>
          <w:tcPr>
            <w:tcW w:w="2492" w:type="dxa"/>
            <w:vAlign w:val="center"/>
          </w:tcPr>
          <w:p w:rsidR="00826BC4" w:rsidRPr="00826BC4" w:rsidRDefault="00826BC4" w:rsidP="00826BC4">
            <w:r w:rsidRPr="00826BC4">
              <w:t>1819</w:t>
            </w:r>
          </w:p>
        </w:tc>
      </w:tr>
      <w:tr w:rsidR="00826BC4" w:rsidRPr="00826BC4" w:rsidTr="00826BC4">
        <w:trPr>
          <w:trHeight w:val="725"/>
          <w:jc w:val="center"/>
        </w:trPr>
        <w:tc>
          <w:tcPr>
            <w:tcW w:w="1461" w:type="dxa"/>
          </w:tcPr>
          <w:p w:rsidR="00826BC4" w:rsidRPr="00826BC4" w:rsidRDefault="00826BC4" w:rsidP="00826BC4">
            <w:r w:rsidRPr="00826BC4">
              <w:t>Totali</w:t>
            </w:r>
          </w:p>
          <w:p w:rsidR="00826BC4" w:rsidRPr="00826BC4" w:rsidRDefault="00826BC4" w:rsidP="00826BC4"/>
        </w:tc>
        <w:tc>
          <w:tcPr>
            <w:tcW w:w="1552" w:type="dxa"/>
            <w:vAlign w:val="center"/>
          </w:tcPr>
          <w:p w:rsidR="00826BC4" w:rsidRPr="00826BC4" w:rsidRDefault="00826BC4" w:rsidP="00826BC4">
            <w:r w:rsidRPr="00826BC4">
              <w:t>24.569</w:t>
            </w:r>
          </w:p>
        </w:tc>
        <w:tc>
          <w:tcPr>
            <w:tcW w:w="1485" w:type="dxa"/>
            <w:vAlign w:val="center"/>
          </w:tcPr>
          <w:p w:rsidR="00826BC4" w:rsidRPr="00826BC4" w:rsidRDefault="00826BC4" w:rsidP="00826BC4">
            <w:r w:rsidRPr="00826BC4">
              <w:t>23.260</w:t>
            </w:r>
          </w:p>
        </w:tc>
        <w:tc>
          <w:tcPr>
            <w:tcW w:w="1707" w:type="dxa"/>
            <w:vAlign w:val="center"/>
          </w:tcPr>
          <w:p w:rsidR="00826BC4" w:rsidRPr="00826BC4" w:rsidRDefault="00826BC4" w:rsidP="00826BC4">
            <w:r w:rsidRPr="00826BC4">
              <w:t>26.956</w:t>
            </w:r>
          </w:p>
        </w:tc>
        <w:tc>
          <w:tcPr>
            <w:tcW w:w="2492" w:type="dxa"/>
            <w:vAlign w:val="center"/>
          </w:tcPr>
          <w:p w:rsidR="00826BC4" w:rsidRPr="00826BC4" w:rsidRDefault="00826BC4" w:rsidP="00826BC4">
            <w:r w:rsidRPr="00826BC4">
              <w:t>20.981</w:t>
            </w:r>
          </w:p>
        </w:tc>
      </w:tr>
    </w:tbl>
    <w:p w:rsidR="00826BC4" w:rsidRPr="009C3252" w:rsidRDefault="00826BC4" w:rsidP="00826BC4">
      <w:pPr>
        <w:spacing w:after="200"/>
        <w:contextualSpacing/>
        <w:jc w:val="center"/>
        <w:rPr>
          <w:rFonts w:eastAsia="Calibri"/>
          <w:b/>
          <w:color w:val="000000"/>
        </w:rPr>
      </w:pPr>
    </w:p>
    <w:p w:rsidR="00826BC4" w:rsidRPr="00826BC4" w:rsidRDefault="00826BC4" w:rsidP="00826BC4">
      <w:pPr>
        <w:spacing w:after="200"/>
        <w:contextualSpacing/>
        <w:jc w:val="both"/>
        <w:rPr>
          <w:rFonts w:eastAsia="Calibri"/>
          <w:b/>
          <w:color w:val="000000"/>
          <w:sz w:val="20"/>
        </w:rPr>
      </w:pPr>
      <w:r w:rsidRPr="00826BC4">
        <w:rPr>
          <w:rFonts w:eastAsia="Calibri"/>
          <w:b/>
          <w:color w:val="000000"/>
          <w:sz w:val="28"/>
          <w:szCs w:val="32"/>
        </w:rPr>
        <w:t xml:space="preserve">Sektori i shëndetit publik </w:t>
      </w:r>
    </w:p>
    <w:p w:rsidR="00826BC4" w:rsidRPr="00FE1103" w:rsidRDefault="00826BC4" w:rsidP="00826BC4">
      <w:pPr>
        <w:contextualSpacing/>
        <w:jc w:val="both"/>
        <w:rPr>
          <w:rFonts w:eastAsia="Calibri"/>
          <w:color w:val="000000"/>
        </w:rPr>
      </w:pPr>
      <w:r w:rsidRPr="00FE1103">
        <w:rPr>
          <w:rFonts w:eastAsia="Calibri"/>
          <w:color w:val="000000"/>
        </w:rPr>
        <w:t>Analiza e të dhënave, sistematizimi dhe raportimi i rregullt kanë qenë objektivat e realizimit në Njësinë e Sistemit Informativ Shëndetësor (SISH) .</w:t>
      </w:r>
    </w:p>
    <w:p w:rsidR="00826BC4" w:rsidRDefault="00826BC4" w:rsidP="00826BC4">
      <w:pPr>
        <w:contextualSpacing/>
        <w:jc w:val="both"/>
        <w:rPr>
          <w:rFonts w:eastAsia="Calibri"/>
          <w:color w:val="000000"/>
          <w:lang w:val="nb-NO"/>
        </w:rPr>
      </w:pPr>
      <w:r w:rsidRPr="00AB33A9">
        <w:rPr>
          <w:rFonts w:eastAsia="Calibri"/>
          <w:color w:val="000000"/>
          <w:lang w:val="nb-NO"/>
        </w:rPr>
        <w:t xml:space="preserve">Sektori i Vaksinimit ka kryer vaksinimin e rregullt të të gjitha grupmoshave, të dy gjinive sipas kalendarit të vaksinimit. Vaksinimin  e rregullt i fëmijëve deri në moshën 19 vjeçare  (sipas kalendarit të vaksinimit) dhe  rastet e lëndimit me vaksinën Antitetanike mbi moshën 19 vjeçare. </w:t>
      </w:r>
    </w:p>
    <w:p w:rsidR="00826BC4" w:rsidRDefault="00826BC4" w:rsidP="00826BC4">
      <w:pPr>
        <w:contextualSpacing/>
        <w:jc w:val="both"/>
        <w:rPr>
          <w:rFonts w:eastAsia="Calibri"/>
          <w:color w:val="000000"/>
          <w:lang w:val="nb-NO"/>
        </w:rPr>
      </w:pPr>
    </w:p>
    <w:p w:rsidR="00826BC4" w:rsidRPr="005430A7" w:rsidRDefault="00826BC4" w:rsidP="00826BC4">
      <w:pPr>
        <w:contextualSpacing/>
        <w:jc w:val="both"/>
        <w:rPr>
          <w:rFonts w:eastAsia="Calibri"/>
          <w:color w:val="000000"/>
          <w:lang w:val="nb-NO"/>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460"/>
        <w:gridCol w:w="1517"/>
        <w:gridCol w:w="1273"/>
        <w:gridCol w:w="1402"/>
        <w:gridCol w:w="1144"/>
        <w:gridCol w:w="1350"/>
      </w:tblGrid>
      <w:tr w:rsidR="00826BC4" w:rsidRPr="000774B5" w:rsidTr="00836EFD">
        <w:trPr>
          <w:trHeight w:val="552"/>
        </w:trPr>
        <w:tc>
          <w:tcPr>
            <w:tcW w:w="1599" w:type="dxa"/>
            <w:vAlign w:val="center"/>
          </w:tcPr>
          <w:p w:rsidR="00826BC4" w:rsidRPr="000774B5" w:rsidRDefault="00826BC4" w:rsidP="00836EFD">
            <w:pPr>
              <w:ind w:left="22"/>
              <w:jc w:val="center"/>
              <w:rPr>
                <w:b/>
                <w:color w:val="000000"/>
              </w:rPr>
            </w:pPr>
            <w:r w:rsidRPr="000774B5">
              <w:rPr>
                <w:b/>
                <w:color w:val="000000"/>
              </w:rPr>
              <w:t>Muajt</w:t>
            </w:r>
          </w:p>
        </w:tc>
        <w:tc>
          <w:tcPr>
            <w:tcW w:w="2977" w:type="dxa"/>
            <w:gridSpan w:val="2"/>
            <w:vAlign w:val="center"/>
          </w:tcPr>
          <w:p w:rsidR="00826BC4" w:rsidRPr="000774B5" w:rsidRDefault="00826BC4" w:rsidP="00836EFD">
            <w:pPr>
              <w:ind w:left="22"/>
              <w:jc w:val="center"/>
              <w:rPr>
                <w:b/>
                <w:color w:val="000000"/>
              </w:rPr>
            </w:pPr>
            <w:r w:rsidRPr="000774B5">
              <w:rPr>
                <w:b/>
                <w:color w:val="000000"/>
              </w:rPr>
              <w:t>Vaksinimi</w:t>
            </w:r>
          </w:p>
        </w:tc>
        <w:tc>
          <w:tcPr>
            <w:tcW w:w="2675" w:type="dxa"/>
            <w:gridSpan w:val="2"/>
            <w:vAlign w:val="center"/>
          </w:tcPr>
          <w:p w:rsidR="00826BC4" w:rsidRPr="000774B5" w:rsidRDefault="00826BC4" w:rsidP="00836EFD">
            <w:pPr>
              <w:ind w:left="22"/>
              <w:jc w:val="center"/>
              <w:rPr>
                <w:b/>
                <w:color w:val="000000"/>
              </w:rPr>
            </w:pPr>
            <w:r w:rsidRPr="000774B5">
              <w:rPr>
                <w:b/>
                <w:color w:val="000000"/>
              </w:rPr>
              <w:t>Vizitat për Nëna dhe fëmijë</w:t>
            </w:r>
          </w:p>
        </w:tc>
        <w:tc>
          <w:tcPr>
            <w:tcW w:w="2494" w:type="dxa"/>
            <w:gridSpan w:val="2"/>
            <w:vAlign w:val="center"/>
          </w:tcPr>
          <w:p w:rsidR="00826BC4" w:rsidRPr="000774B5" w:rsidRDefault="00826BC4" w:rsidP="00836EFD">
            <w:pPr>
              <w:ind w:left="22"/>
              <w:jc w:val="center"/>
              <w:rPr>
                <w:b/>
                <w:color w:val="000000"/>
              </w:rPr>
            </w:pPr>
            <w:r w:rsidRPr="000774B5">
              <w:rPr>
                <w:b/>
                <w:color w:val="000000"/>
              </w:rPr>
              <w:t xml:space="preserve">VAX – GRIP </w:t>
            </w:r>
          </w:p>
        </w:tc>
      </w:tr>
      <w:tr w:rsidR="00826BC4" w:rsidRPr="000774B5" w:rsidTr="00836EFD">
        <w:trPr>
          <w:trHeight w:val="275"/>
        </w:trPr>
        <w:tc>
          <w:tcPr>
            <w:tcW w:w="1599" w:type="dxa"/>
          </w:tcPr>
          <w:p w:rsidR="00826BC4" w:rsidRPr="000774B5" w:rsidRDefault="00826BC4" w:rsidP="00836EFD">
            <w:pPr>
              <w:ind w:left="22"/>
              <w:rPr>
                <w:b/>
                <w:color w:val="000000"/>
              </w:rPr>
            </w:pPr>
            <w:r w:rsidRPr="000774B5">
              <w:rPr>
                <w:b/>
                <w:color w:val="000000"/>
              </w:rPr>
              <w:t>Viti</w:t>
            </w:r>
          </w:p>
        </w:tc>
        <w:tc>
          <w:tcPr>
            <w:tcW w:w="1460" w:type="dxa"/>
          </w:tcPr>
          <w:p w:rsidR="00826BC4" w:rsidRPr="000774B5" w:rsidRDefault="00826BC4" w:rsidP="00836EFD">
            <w:pPr>
              <w:ind w:left="22"/>
              <w:rPr>
                <w:b/>
                <w:color w:val="000000"/>
              </w:rPr>
            </w:pPr>
            <w:r w:rsidRPr="000774B5">
              <w:rPr>
                <w:b/>
                <w:color w:val="000000"/>
              </w:rPr>
              <w:t>2022</w:t>
            </w:r>
          </w:p>
        </w:tc>
        <w:tc>
          <w:tcPr>
            <w:tcW w:w="1517" w:type="dxa"/>
          </w:tcPr>
          <w:p w:rsidR="00826BC4" w:rsidRPr="000774B5" w:rsidRDefault="00826BC4" w:rsidP="00836EFD">
            <w:pPr>
              <w:ind w:left="22"/>
              <w:rPr>
                <w:b/>
                <w:color w:val="000000"/>
              </w:rPr>
            </w:pPr>
            <w:r w:rsidRPr="000774B5">
              <w:rPr>
                <w:b/>
                <w:color w:val="000000"/>
              </w:rPr>
              <w:t>2023</w:t>
            </w:r>
          </w:p>
        </w:tc>
        <w:tc>
          <w:tcPr>
            <w:tcW w:w="1273" w:type="dxa"/>
          </w:tcPr>
          <w:p w:rsidR="00826BC4" w:rsidRPr="000774B5" w:rsidRDefault="00826BC4" w:rsidP="00836EFD">
            <w:pPr>
              <w:ind w:left="22"/>
              <w:rPr>
                <w:b/>
                <w:color w:val="000000"/>
              </w:rPr>
            </w:pPr>
            <w:r w:rsidRPr="000774B5">
              <w:rPr>
                <w:b/>
                <w:color w:val="000000"/>
              </w:rPr>
              <w:t>2022</w:t>
            </w:r>
          </w:p>
        </w:tc>
        <w:tc>
          <w:tcPr>
            <w:tcW w:w="1402" w:type="dxa"/>
          </w:tcPr>
          <w:p w:rsidR="00826BC4" w:rsidRPr="000774B5" w:rsidRDefault="00826BC4" w:rsidP="00836EFD">
            <w:pPr>
              <w:ind w:left="22"/>
              <w:rPr>
                <w:b/>
                <w:color w:val="000000"/>
              </w:rPr>
            </w:pPr>
            <w:r w:rsidRPr="000774B5">
              <w:rPr>
                <w:b/>
                <w:color w:val="000000"/>
              </w:rPr>
              <w:t>2023</w:t>
            </w:r>
          </w:p>
        </w:tc>
        <w:tc>
          <w:tcPr>
            <w:tcW w:w="1144" w:type="dxa"/>
          </w:tcPr>
          <w:p w:rsidR="00826BC4" w:rsidRPr="000774B5" w:rsidRDefault="00826BC4" w:rsidP="00836EFD">
            <w:pPr>
              <w:ind w:left="22"/>
              <w:rPr>
                <w:b/>
                <w:color w:val="000000"/>
              </w:rPr>
            </w:pPr>
            <w:r w:rsidRPr="000774B5">
              <w:rPr>
                <w:b/>
                <w:color w:val="000000"/>
              </w:rPr>
              <w:t>2022</w:t>
            </w:r>
          </w:p>
        </w:tc>
        <w:tc>
          <w:tcPr>
            <w:tcW w:w="1350" w:type="dxa"/>
          </w:tcPr>
          <w:p w:rsidR="00826BC4" w:rsidRPr="000774B5" w:rsidRDefault="00826BC4" w:rsidP="00836EFD">
            <w:pPr>
              <w:ind w:left="22"/>
              <w:rPr>
                <w:b/>
                <w:color w:val="000000"/>
              </w:rPr>
            </w:pPr>
            <w:r w:rsidRPr="000774B5">
              <w:rPr>
                <w:b/>
                <w:color w:val="000000"/>
              </w:rPr>
              <w:t>2023</w:t>
            </w:r>
          </w:p>
        </w:tc>
      </w:tr>
      <w:tr w:rsidR="00826BC4" w:rsidRPr="000774B5" w:rsidTr="00836EFD">
        <w:trPr>
          <w:trHeight w:val="233"/>
        </w:trPr>
        <w:tc>
          <w:tcPr>
            <w:tcW w:w="1599" w:type="dxa"/>
          </w:tcPr>
          <w:p w:rsidR="00826BC4" w:rsidRPr="000774B5" w:rsidRDefault="00826BC4" w:rsidP="00836EFD">
            <w:pPr>
              <w:ind w:left="-68"/>
              <w:rPr>
                <w:color w:val="000000"/>
              </w:rPr>
            </w:pPr>
            <w:r w:rsidRPr="000774B5">
              <w:rPr>
                <w:color w:val="000000"/>
              </w:rPr>
              <w:t>Janar</w:t>
            </w:r>
          </w:p>
        </w:tc>
        <w:tc>
          <w:tcPr>
            <w:tcW w:w="1460" w:type="dxa"/>
          </w:tcPr>
          <w:p w:rsidR="00826BC4" w:rsidRPr="000774B5" w:rsidRDefault="00826BC4" w:rsidP="00836EFD">
            <w:pPr>
              <w:pStyle w:val="NormalWeb"/>
              <w:spacing w:after="0"/>
              <w:ind w:hanging="14"/>
            </w:pPr>
            <w:r w:rsidRPr="000774B5">
              <w:t>51</w:t>
            </w:r>
          </w:p>
        </w:tc>
        <w:tc>
          <w:tcPr>
            <w:tcW w:w="1517" w:type="dxa"/>
          </w:tcPr>
          <w:p w:rsidR="00826BC4" w:rsidRPr="000774B5" w:rsidRDefault="00826BC4" w:rsidP="00836EFD">
            <w:pPr>
              <w:pStyle w:val="NormalWeb"/>
              <w:spacing w:after="0"/>
              <w:ind w:hanging="14"/>
            </w:pPr>
            <w:r w:rsidRPr="000774B5">
              <w:t>59</w:t>
            </w:r>
          </w:p>
        </w:tc>
        <w:tc>
          <w:tcPr>
            <w:tcW w:w="1273" w:type="dxa"/>
          </w:tcPr>
          <w:p w:rsidR="00826BC4" w:rsidRPr="000774B5" w:rsidRDefault="00826BC4" w:rsidP="00836EFD">
            <w:pPr>
              <w:pStyle w:val="NormalWeb"/>
              <w:spacing w:after="0"/>
              <w:ind w:hanging="14"/>
            </w:pPr>
            <w:r w:rsidRPr="000774B5">
              <w:t>55</w:t>
            </w:r>
          </w:p>
        </w:tc>
        <w:tc>
          <w:tcPr>
            <w:tcW w:w="1402" w:type="dxa"/>
          </w:tcPr>
          <w:p w:rsidR="00826BC4" w:rsidRPr="000774B5" w:rsidRDefault="00826BC4" w:rsidP="00836EFD">
            <w:pPr>
              <w:pStyle w:val="NormalWeb"/>
              <w:spacing w:after="0"/>
              <w:ind w:hanging="14"/>
            </w:pPr>
            <w:r w:rsidRPr="000774B5">
              <w:t>59</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68"/>
        </w:trPr>
        <w:tc>
          <w:tcPr>
            <w:tcW w:w="1599" w:type="dxa"/>
          </w:tcPr>
          <w:p w:rsidR="00826BC4" w:rsidRPr="000774B5" w:rsidRDefault="00826BC4" w:rsidP="00836EFD">
            <w:pPr>
              <w:ind w:left="-68"/>
              <w:rPr>
                <w:color w:val="000000"/>
              </w:rPr>
            </w:pPr>
            <w:r w:rsidRPr="000774B5">
              <w:rPr>
                <w:color w:val="000000"/>
              </w:rPr>
              <w:t>Shkurt</w:t>
            </w:r>
          </w:p>
        </w:tc>
        <w:tc>
          <w:tcPr>
            <w:tcW w:w="1460" w:type="dxa"/>
          </w:tcPr>
          <w:p w:rsidR="00826BC4" w:rsidRPr="000774B5" w:rsidRDefault="00826BC4" w:rsidP="00836EFD">
            <w:pPr>
              <w:pStyle w:val="NormalWeb"/>
              <w:spacing w:after="0"/>
              <w:rPr>
                <w:rFonts w:ascii="Arial" w:hAnsi="Arial" w:cs="Arial"/>
              </w:rPr>
            </w:pPr>
            <w:r w:rsidRPr="000774B5">
              <w:rPr>
                <w:rFonts w:ascii="Calibri" w:hAnsi="Calibri"/>
                <w:color w:val="000000"/>
                <w:kern w:val="24"/>
              </w:rPr>
              <w:t>104</w:t>
            </w:r>
          </w:p>
        </w:tc>
        <w:tc>
          <w:tcPr>
            <w:tcW w:w="1517" w:type="dxa"/>
          </w:tcPr>
          <w:p w:rsidR="00826BC4" w:rsidRPr="000774B5" w:rsidRDefault="00826BC4" w:rsidP="00836EFD">
            <w:pPr>
              <w:pStyle w:val="NormalWeb"/>
              <w:spacing w:after="0"/>
              <w:rPr>
                <w:rFonts w:ascii="Arial" w:hAnsi="Arial" w:cs="Arial"/>
              </w:rPr>
            </w:pPr>
            <w:r w:rsidRPr="000774B5">
              <w:rPr>
                <w:rFonts w:ascii="Calibri" w:hAnsi="Calibri"/>
                <w:color w:val="000000"/>
                <w:kern w:val="24"/>
              </w:rPr>
              <w:t>37</w:t>
            </w:r>
          </w:p>
        </w:tc>
        <w:tc>
          <w:tcPr>
            <w:tcW w:w="1273" w:type="dxa"/>
          </w:tcPr>
          <w:p w:rsidR="00826BC4" w:rsidRPr="000774B5" w:rsidRDefault="00826BC4" w:rsidP="00836EFD">
            <w:pPr>
              <w:pStyle w:val="NormalWeb"/>
              <w:spacing w:after="0"/>
              <w:ind w:hanging="14"/>
            </w:pPr>
            <w:r w:rsidRPr="000774B5">
              <w:rPr>
                <w:color w:val="000000"/>
                <w:kern w:val="24"/>
              </w:rPr>
              <w:t>58</w:t>
            </w:r>
          </w:p>
        </w:tc>
        <w:tc>
          <w:tcPr>
            <w:tcW w:w="1402" w:type="dxa"/>
          </w:tcPr>
          <w:p w:rsidR="00826BC4" w:rsidRPr="000774B5" w:rsidRDefault="00826BC4" w:rsidP="00836EFD">
            <w:pPr>
              <w:pStyle w:val="NormalWeb"/>
              <w:spacing w:after="0"/>
              <w:ind w:hanging="14"/>
            </w:pPr>
            <w:r w:rsidRPr="000774B5">
              <w:rPr>
                <w:color w:val="000000"/>
                <w:kern w:val="24"/>
              </w:rPr>
              <w:t>38</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Mars</w:t>
            </w:r>
          </w:p>
        </w:tc>
        <w:tc>
          <w:tcPr>
            <w:tcW w:w="1460" w:type="dxa"/>
          </w:tcPr>
          <w:p w:rsidR="00826BC4" w:rsidRPr="000774B5" w:rsidRDefault="00826BC4" w:rsidP="00836EFD">
            <w:pPr>
              <w:pStyle w:val="NormalWeb"/>
              <w:spacing w:after="0"/>
              <w:ind w:hanging="14"/>
              <w:rPr>
                <w:rFonts w:ascii="Arial" w:hAnsi="Arial" w:cs="Arial"/>
              </w:rPr>
            </w:pPr>
            <w:r w:rsidRPr="000774B5">
              <w:rPr>
                <w:rFonts w:ascii="Calibri" w:hAnsi="Calibri"/>
                <w:color w:val="000000"/>
                <w:kern w:val="24"/>
              </w:rPr>
              <w:t>247</w:t>
            </w:r>
          </w:p>
        </w:tc>
        <w:tc>
          <w:tcPr>
            <w:tcW w:w="1517" w:type="dxa"/>
          </w:tcPr>
          <w:p w:rsidR="00826BC4" w:rsidRPr="000774B5" w:rsidRDefault="00826BC4" w:rsidP="00836EFD">
            <w:pPr>
              <w:pStyle w:val="NormalWeb"/>
              <w:spacing w:after="0"/>
              <w:ind w:hanging="14"/>
              <w:rPr>
                <w:rFonts w:ascii="Arial" w:hAnsi="Arial" w:cs="Arial"/>
              </w:rPr>
            </w:pPr>
            <w:r w:rsidRPr="000774B5">
              <w:rPr>
                <w:rFonts w:ascii="Calibri" w:hAnsi="Calibri"/>
                <w:color w:val="000000"/>
                <w:kern w:val="24"/>
              </w:rPr>
              <w:t>247</w:t>
            </w:r>
          </w:p>
        </w:tc>
        <w:tc>
          <w:tcPr>
            <w:tcW w:w="1273" w:type="dxa"/>
          </w:tcPr>
          <w:p w:rsidR="00826BC4" w:rsidRPr="000774B5" w:rsidRDefault="00826BC4" w:rsidP="00836EFD">
            <w:pPr>
              <w:pStyle w:val="NormalWeb"/>
              <w:spacing w:after="0"/>
              <w:ind w:hanging="14"/>
            </w:pPr>
            <w:r w:rsidRPr="000774B5">
              <w:t>64</w:t>
            </w:r>
          </w:p>
        </w:tc>
        <w:tc>
          <w:tcPr>
            <w:tcW w:w="1402" w:type="dxa"/>
          </w:tcPr>
          <w:p w:rsidR="00826BC4" w:rsidRPr="000774B5" w:rsidRDefault="00826BC4" w:rsidP="00836EFD">
            <w:pPr>
              <w:pStyle w:val="NormalWeb"/>
              <w:spacing w:after="0"/>
              <w:ind w:hanging="14"/>
            </w:pPr>
            <w:r w:rsidRPr="000774B5">
              <w:t>64</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lastRenderedPageBreak/>
              <w:t>Prill</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34</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57</w:t>
            </w:r>
          </w:p>
        </w:tc>
        <w:tc>
          <w:tcPr>
            <w:tcW w:w="1273" w:type="dxa"/>
          </w:tcPr>
          <w:p w:rsidR="00826BC4" w:rsidRPr="000774B5" w:rsidRDefault="00826BC4" w:rsidP="00836EFD">
            <w:pPr>
              <w:pStyle w:val="NormalWeb"/>
              <w:spacing w:after="0"/>
              <w:ind w:hanging="14"/>
            </w:pPr>
            <w:r w:rsidRPr="000774B5">
              <w:t>48</w:t>
            </w:r>
          </w:p>
        </w:tc>
        <w:tc>
          <w:tcPr>
            <w:tcW w:w="1402" w:type="dxa"/>
          </w:tcPr>
          <w:p w:rsidR="00826BC4" w:rsidRPr="000774B5" w:rsidRDefault="00826BC4" w:rsidP="00836EFD">
            <w:pPr>
              <w:pStyle w:val="NormalWeb"/>
              <w:spacing w:after="0"/>
              <w:ind w:hanging="14"/>
            </w:pPr>
            <w:r w:rsidRPr="000774B5">
              <w:t>47</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Maj</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96</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96</w:t>
            </w:r>
          </w:p>
        </w:tc>
        <w:tc>
          <w:tcPr>
            <w:tcW w:w="1273" w:type="dxa"/>
          </w:tcPr>
          <w:p w:rsidR="00826BC4" w:rsidRPr="000774B5" w:rsidRDefault="00826BC4" w:rsidP="00836EFD">
            <w:pPr>
              <w:pStyle w:val="NormalWeb"/>
              <w:spacing w:after="0"/>
              <w:ind w:hanging="14"/>
            </w:pPr>
            <w:r w:rsidRPr="000774B5">
              <w:t>53</w:t>
            </w:r>
          </w:p>
        </w:tc>
        <w:tc>
          <w:tcPr>
            <w:tcW w:w="1402" w:type="dxa"/>
          </w:tcPr>
          <w:p w:rsidR="00826BC4" w:rsidRPr="000774B5" w:rsidRDefault="00826BC4" w:rsidP="00836EFD">
            <w:pPr>
              <w:pStyle w:val="NormalWeb"/>
              <w:spacing w:after="0"/>
              <w:ind w:hanging="14"/>
            </w:pPr>
            <w:r w:rsidRPr="000774B5">
              <w:t>53</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Qershor</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173</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174</w:t>
            </w:r>
          </w:p>
        </w:tc>
        <w:tc>
          <w:tcPr>
            <w:tcW w:w="1273" w:type="dxa"/>
          </w:tcPr>
          <w:p w:rsidR="00826BC4" w:rsidRPr="000774B5" w:rsidRDefault="00826BC4" w:rsidP="00836EFD">
            <w:pPr>
              <w:pStyle w:val="NormalWeb"/>
              <w:spacing w:after="0"/>
              <w:ind w:hanging="14"/>
            </w:pPr>
            <w:r w:rsidRPr="000774B5">
              <w:t>46</w:t>
            </w:r>
          </w:p>
        </w:tc>
        <w:tc>
          <w:tcPr>
            <w:tcW w:w="1402" w:type="dxa"/>
          </w:tcPr>
          <w:p w:rsidR="00826BC4" w:rsidRPr="000774B5" w:rsidRDefault="00826BC4" w:rsidP="00836EFD">
            <w:pPr>
              <w:pStyle w:val="NormalWeb"/>
              <w:spacing w:after="0"/>
              <w:ind w:hanging="14"/>
            </w:pPr>
            <w:r w:rsidRPr="000774B5">
              <w:t>46</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Korrik</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51</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37</w:t>
            </w:r>
          </w:p>
        </w:tc>
        <w:tc>
          <w:tcPr>
            <w:tcW w:w="1273" w:type="dxa"/>
          </w:tcPr>
          <w:p w:rsidR="00826BC4" w:rsidRPr="000774B5" w:rsidRDefault="00826BC4" w:rsidP="00836EFD">
            <w:pPr>
              <w:pStyle w:val="NormalWeb"/>
              <w:spacing w:after="0"/>
              <w:ind w:hanging="14"/>
            </w:pPr>
            <w:r w:rsidRPr="000774B5">
              <w:t>45</w:t>
            </w:r>
          </w:p>
        </w:tc>
        <w:tc>
          <w:tcPr>
            <w:tcW w:w="1402" w:type="dxa"/>
          </w:tcPr>
          <w:p w:rsidR="00826BC4" w:rsidRPr="000774B5" w:rsidRDefault="00826BC4" w:rsidP="00836EFD">
            <w:pPr>
              <w:pStyle w:val="NormalWeb"/>
              <w:spacing w:after="0"/>
              <w:ind w:hanging="14"/>
            </w:pPr>
            <w:r w:rsidRPr="000774B5">
              <w:t>60</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Gusht</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60</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53</w:t>
            </w:r>
          </w:p>
        </w:tc>
        <w:tc>
          <w:tcPr>
            <w:tcW w:w="1273" w:type="dxa"/>
          </w:tcPr>
          <w:p w:rsidR="00826BC4" w:rsidRPr="000774B5" w:rsidRDefault="00826BC4" w:rsidP="00836EFD">
            <w:pPr>
              <w:pStyle w:val="NormalWeb"/>
              <w:spacing w:after="0"/>
              <w:ind w:hanging="14"/>
            </w:pPr>
            <w:r w:rsidRPr="000774B5">
              <w:t>51</w:t>
            </w:r>
          </w:p>
        </w:tc>
        <w:tc>
          <w:tcPr>
            <w:tcW w:w="1402" w:type="dxa"/>
          </w:tcPr>
          <w:p w:rsidR="00826BC4" w:rsidRPr="000774B5" w:rsidRDefault="00826BC4" w:rsidP="00836EFD">
            <w:pPr>
              <w:pStyle w:val="NormalWeb"/>
              <w:spacing w:after="0"/>
              <w:ind w:hanging="14"/>
            </w:pPr>
            <w:r w:rsidRPr="000774B5">
              <w:t>23</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Shtator</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74</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113</w:t>
            </w:r>
          </w:p>
        </w:tc>
        <w:tc>
          <w:tcPr>
            <w:tcW w:w="1273" w:type="dxa"/>
          </w:tcPr>
          <w:p w:rsidR="00826BC4" w:rsidRPr="000774B5" w:rsidRDefault="00826BC4" w:rsidP="00836EFD">
            <w:pPr>
              <w:pStyle w:val="NormalWeb"/>
              <w:spacing w:after="0"/>
              <w:ind w:hanging="14"/>
            </w:pPr>
            <w:r w:rsidRPr="000774B5">
              <w:t>52</w:t>
            </w:r>
          </w:p>
        </w:tc>
        <w:tc>
          <w:tcPr>
            <w:tcW w:w="1402" w:type="dxa"/>
          </w:tcPr>
          <w:p w:rsidR="00826BC4" w:rsidRPr="000774B5" w:rsidRDefault="00826BC4" w:rsidP="00836EFD">
            <w:pPr>
              <w:pStyle w:val="NormalWeb"/>
              <w:spacing w:after="0"/>
              <w:ind w:hanging="14"/>
            </w:pPr>
            <w:r w:rsidRPr="000774B5">
              <w:t>53</w:t>
            </w:r>
          </w:p>
        </w:tc>
        <w:tc>
          <w:tcPr>
            <w:tcW w:w="1144" w:type="dxa"/>
          </w:tcPr>
          <w:p w:rsidR="00826BC4" w:rsidRPr="000774B5" w:rsidRDefault="00826BC4" w:rsidP="00836EFD">
            <w:pPr>
              <w:pStyle w:val="NormalWeb"/>
              <w:spacing w:after="0"/>
              <w:ind w:hanging="14"/>
            </w:pPr>
          </w:p>
        </w:tc>
        <w:tc>
          <w:tcPr>
            <w:tcW w:w="1350" w:type="dxa"/>
          </w:tcPr>
          <w:p w:rsidR="00826BC4" w:rsidRPr="000774B5" w:rsidRDefault="00826BC4" w:rsidP="00836EFD">
            <w:pPr>
              <w:pStyle w:val="NormalWeb"/>
              <w:spacing w:after="0"/>
              <w:ind w:hanging="14"/>
            </w:pP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Tetor</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50</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75</w:t>
            </w:r>
          </w:p>
        </w:tc>
        <w:tc>
          <w:tcPr>
            <w:tcW w:w="1273" w:type="dxa"/>
          </w:tcPr>
          <w:p w:rsidR="00826BC4" w:rsidRPr="000774B5" w:rsidRDefault="00826BC4" w:rsidP="00836EFD">
            <w:pPr>
              <w:pStyle w:val="NormalWeb"/>
              <w:spacing w:after="0"/>
              <w:ind w:hanging="14"/>
            </w:pPr>
            <w:r w:rsidRPr="000774B5">
              <w:t>50</w:t>
            </w:r>
          </w:p>
        </w:tc>
        <w:tc>
          <w:tcPr>
            <w:tcW w:w="1402" w:type="dxa"/>
          </w:tcPr>
          <w:p w:rsidR="00826BC4" w:rsidRPr="000774B5" w:rsidRDefault="00826BC4" w:rsidP="00836EFD">
            <w:pPr>
              <w:pStyle w:val="NormalWeb"/>
              <w:spacing w:after="0"/>
              <w:ind w:hanging="14"/>
            </w:pPr>
            <w:r w:rsidRPr="000774B5">
              <w:t>56</w:t>
            </w:r>
          </w:p>
        </w:tc>
        <w:tc>
          <w:tcPr>
            <w:tcW w:w="1144" w:type="dxa"/>
          </w:tcPr>
          <w:p w:rsidR="00826BC4" w:rsidRPr="000774B5" w:rsidRDefault="00826BC4" w:rsidP="00836EFD">
            <w:pPr>
              <w:pStyle w:val="NormalWeb"/>
              <w:spacing w:after="0"/>
              <w:ind w:hanging="14"/>
            </w:pPr>
            <w:r w:rsidRPr="000774B5">
              <w:t>135</w:t>
            </w:r>
          </w:p>
        </w:tc>
        <w:tc>
          <w:tcPr>
            <w:tcW w:w="1350" w:type="dxa"/>
          </w:tcPr>
          <w:p w:rsidR="00826BC4" w:rsidRPr="000774B5" w:rsidRDefault="00826BC4" w:rsidP="00836EFD">
            <w:pPr>
              <w:pStyle w:val="NormalWeb"/>
              <w:spacing w:after="0"/>
              <w:ind w:hanging="14"/>
            </w:pPr>
            <w:r w:rsidRPr="000774B5">
              <w:t>155</w:t>
            </w: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Nentor</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51</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150</w:t>
            </w:r>
          </w:p>
        </w:tc>
        <w:tc>
          <w:tcPr>
            <w:tcW w:w="1273" w:type="dxa"/>
          </w:tcPr>
          <w:p w:rsidR="00826BC4" w:rsidRPr="000774B5" w:rsidRDefault="00826BC4" w:rsidP="00836EFD">
            <w:pPr>
              <w:pStyle w:val="NormalWeb"/>
              <w:spacing w:after="0"/>
              <w:ind w:hanging="14"/>
            </w:pPr>
            <w:r w:rsidRPr="000774B5">
              <w:t>53</w:t>
            </w:r>
          </w:p>
        </w:tc>
        <w:tc>
          <w:tcPr>
            <w:tcW w:w="1402" w:type="dxa"/>
          </w:tcPr>
          <w:p w:rsidR="00826BC4" w:rsidRPr="000774B5" w:rsidRDefault="00826BC4" w:rsidP="00836EFD">
            <w:pPr>
              <w:pStyle w:val="NormalWeb"/>
              <w:spacing w:after="0"/>
              <w:ind w:hanging="14"/>
            </w:pPr>
            <w:r w:rsidRPr="000774B5">
              <w:t>57</w:t>
            </w:r>
          </w:p>
        </w:tc>
        <w:tc>
          <w:tcPr>
            <w:tcW w:w="1144" w:type="dxa"/>
          </w:tcPr>
          <w:p w:rsidR="00826BC4" w:rsidRPr="000774B5" w:rsidRDefault="00826BC4" w:rsidP="00836EFD">
            <w:pPr>
              <w:pStyle w:val="NormalWeb"/>
              <w:spacing w:after="0"/>
              <w:ind w:hanging="14"/>
            </w:pPr>
            <w:r w:rsidRPr="000774B5">
              <w:t>209</w:t>
            </w:r>
          </w:p>
        </w:tc>
        <w:tc>
          <w:tcPr>
            <w:tcW w:w="1350" w:type="dxa"/>
          </w:tcPr>
          <w:p w:rsidR="00826BC4" w:rsidRPr="000774B5" w:rsidRDefault="00826BC4" w:rsidP="00836EFD">
            <w:pPr>
              <w:pStyle w:val="NormalWeb"/>
              <w:spacing w:after="0"/>
              <w:ind w:hanging="14"/>
            </w:pPr>
            <w:r w:rsidRPr="000774B5">
              <w:t>94</w:t>
            </w:r>
          </w:p>
        </w:tc>
      </w:tr>
      <w:tr w:rsidR="00826BC4" w:rsidRPr="000774B5" w:rsidTr="00836EFD">
        <w:trPr>
          <w:trHeight w:val="278"/>
        </w:trPr>
        <w:tc>
          <w:tcPr>
            <w:tcW w:w="1599" w:type="dxa"/>
          </w:tcPr>
          <w:p w:rsidR="00826BC4" w:rsidRPr="000774B5" w:rsidRDefault="00826BC4" w:rsidP="00836EFD">
            <w:pPr>
              <w:ind w:left="-68"/>
              <w:rPr>
                <w:color w:val="000000"/>
              </w:rPr>
            </w:pPr>
            <w:r w:rsidRPr="000774B5">
              <w:rPr>
                <w:color w:val="000000"/>
              </w:rPr>
              <w:t>Dhjetor</w:t>
            </w:r>
          </w:p>
        </w:tc>
        <w:tc>
          <w:tcPr>
            <w:tcW w:w="1460"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84</w:t>
            </w:r>
          </w:p>
        </w:tc>
        <w:tc>
          <w:tcPr>
            <w:tcW w:w="1517" w:type="dxa"/>
          </w:tcPr>
          <w:p w:rsidR="00826BC4" w:rsidRPr="000774B5" w:rsidRDefault="00826BC4" w:rsidP="00836EFD">
            <w:pPr>
              <w:pStyle w:val="NormalWeb"/>
              <w:spacing w:after="0"/>
              <w:ind w:hanging="14"/>
              <w:rPr>
                <w:rFonts w:ascii="Calibri" w:hAnsi="Calibri"/>
                <w:color w:val="000000"/>
                <w:kern w:val="24"/>
              </w:rPr>
            </w:pPr>
            <w:r w:rsidRPr="000774B5">
              <w:rPr>
                <w:rFonts w:ascii="Calibri" w:hAnsi="Calibri"/>
                <w:color w:val="000000"/>
                <w:kern w:val="24"/>
              </w:rPr>
              <w:t>107</w:t>
            </w:r>
          </w:p>
        </w:tc>
        <w:tc>
          <w:tcPr>
            <w:tcW w:w="1273" w:type="dxa"/>
          </w:tcPr>
          <w:p w:rsidR="00826BC4" w:rsidRPr="000774B5" w:rsidRDefault="00826BC4" w:rsidP="00836EFD">
            <w:pPr>
              <w:pStyle w:val="NormalWeb"/>
              <w:spacing w:after="0"/>
              <w:ind w:hanging="14"/>
            </w:pPr>
            <w:r w:rsidRPr="000774B5">
              <w:t>54</w:t>
            </w:r>
          </w:p>
        </w:tc>
        <w:tc>
          <w:tcPr>
            <w:tcW w:w="1402" w:type="dxa"/>
          </w:tcPr>
          <w:p w:rsidR="00826BC4" w:rsidRPr="000774B5" w:rsidRDefault="00826BC4" w:rsidP="00836EFD">
            <w:pPr>
              <w:pStyle w:val="NormalWeb"/>
              <w:spacing w:after="0"/>
              <w:ind w:hanging="14"/>
            </w:pPr>
            <w:r w:rsidRPr="000774B5">
              <w:t>56</w:t>
            </w:r>
          </w:p>
        </w:tc>
        <w:tc>
          <w:tcPr>
            <w:tcW w:w="1144" w:type="dxa"/>
          </w:tcPr>
          <w:p w:rsidR="00826BC4" w:rsidRPr="000774B5" w:rsidRDefault="00826BC4" w:rsidP="00836EFD">
            <w:pPr>
              <w:pStyle w:val="NormalWeb"/>
              <w:spacing w:after="0"/>
              <w:ind w:hanging="14"/>
            </w:pPr>
            <w:r w:rsidRPr="000774B5">
              <w:t>36</w:t>
            </w:r>
          </w:p>
        </w:tc>
        <w:tc>
          <w:tcPr>
            <w:tcW w:w="1350" w:type="dxa"/>
          </w:tcPr>
          <w:p w:rsidR="00826BC4" w:rsidRPr="000774B5" w:rsidRDefault="00826BC4" w:rsidP="00836EFD">
            <w:pPr>
              <w:pStyle w:val="NormalWeb"/>
              <w:spacing w:after="0"/>
            </w:pPr>
            <w:r w:rsidRPr="000774B5">
              <w:t>3</w:t>
            </w:r>
          </w:p>
        </w:tc>
      </w:tr>
      <w:tr w:rsidR="00826BC4" w:rsidRPr="000774B5" w:rsidTr="00836EFD">
        <w:trPr>
          <w:trHeight w:val="278"/>
        </w:trPr>
        <w:tc>
          <w:tcPr>
            <w:tcW w:w="1599" w:type="dxa"/>
          </w:tcPr>
          <w:p w:rsidR="00826BC4" w:rsidRPr="000774B5" w:rsidRDefault="00826BC4" w:rsidP="00836EFD">
            <w:pPr>
              <w:ind w:left="-68"/>
              <w:rPr>
                <w:b/>
                <w:color w:val="000000"/>
              </w:rPr>
            </w:pPr>
            <w:r w:rsidRPr="000774B5">
              <w:rPr>
                <w:b/>
                <w:color w:val="000000"/>
              </w:rPr>
              <w:t>TOTALI</w:t>
            </w:r>
          </w:p>
        </w:tc>
        <w:tc>
          <w:tcPr>
            <w:tcW w:w="1460" w:type="dxa"/>
          </w:tcPr>
          <w:p w:rsidR="00826BC4" w:rsidRPr="000774B5" w:rsidRDefault="00826BC4" w:rsidP="00836EFD">
            <w:pPr>
              <w:pStyle w:val="NormalWeb"/>
              <w:spacing w:after="0"/>
              <w:ind w:hanging="14"/>
              <w:rPr>
                <w:rFonts w:ascii="Calibri" w:hAnsi="Calibri"/>
                <w:b/>
                <w:color w:val="000000"/>
                <w:kern w:val="24"/>
              </w:rPr>
            </w:pPr>
            <w:r w:rsidRPr="000774B5">
              <w:rPr>
                <w:rFonts w:ascii="Calibri" w:hAnsi="Calibri"/>
                <w:b/>
                <w:color w:val="000000"/>
                <w:kern w:val="24"/>
              </w:rPr>
              <w:t>1075</w:t>
            </w:r>
          </w:p>
        </w:tc>
        <w:tc>
          <w:tcPr>
            <w:tcW w:w="1517" w:type="dxa"/>
          </w:tcPr>
          <w:p w:rsidR="00826BC4" w:rsidRPr="000774B5" w:rsidRDefault="00826BC4" w:rsidP="00836EFD">
            <w:pPr>
              <w:pStyle w:val="NormalWeb"/>
              <w:spacing w:after="0"/>
              <w:ind w:hanging="14"/>
              <w:rPr>
                <w:rFonts w:ascii="Calibri" w:hAnsi="Calibri"/>
                <w:b/>
                <w:color w:val="000000"/>
                <w:kern w:val="24"/>
              </w:rPr>
            </w:pPr>
            <w:r w:rsidRPr="000774B5">
              <w:rPr>
                <w:rFonts w:ascii="Calibri" w:hAnsi="Calibri"/>
                <w:b/>
                <w:color w:val="000000"/>
                <w:kern w:val="24"/>
              </w:rPr>
              <w:t>1205</w:t>
            </w:r>
          </w:p>
        </w:tc>
        <w:tc>
          <w:tcPr>
            <w:tcW w:w="1273" w:type="dxa"/>
          </w:tcPr>
          <w:p w:rsidR="00826BC4" w:rsidRPr="000774B5" w:rsidRDefault="00826BC4" w:rsidP="00836EFD">
            <w:pPr>
              <w:pStyle w:val="NormalWeb"/>
              <w:spacing w:after="0"/>
              <w:ind w:hanging="14"/>
              <w:rPr>
                <w:b/>
              </w:rPr>
            </w:pPr>
            <w:r w:rsidRPr="000774B5">
              <w:rPr>
                <w:b/>
              </w:rPr>
              <w:t>629</w:t>
            </w:r>
          </w:p>
        </w:tc>
        <w:tc>
          <w:tcPr>
            <w:tcW w:w="1402" w:type="dxa"/>
          </w:tcPr>
          <w:p w:rsidR="00826BC4" w:rsidRPr="000774B5" w:rsidRDefault="00826BC4" w:rsidP="00836EFD">
            <w:pPr>
              <w:pStyle w:val="NormalWeb"/>
              <w:spacing w:after="0"/>
              <w:ind w:hanging="14"/>
              <w:rPr>
                <w:b/>
              </w:rPr>
            </w:pPr>
            <w:r w:rsidRPr="000774B5">
              <w:rPr>
                <w:b/>
              </w:rPr>
              <w:t>612</w:t>
            </w:r>
          </w:p>
        </w:tc>
        <w:tc>
          <w:tcPr>
            <w:tcW w:w="1144" w:type="dxa"/>
          </w:tcPr>
          <w:p w:rsidR="00826BC4" w:rsidRPr="000774B5" w:rsidRDefault="00826BC4" w:rsidP="00836EFD">
            <w:pPr>
              <w:pStyle w:val="NormalWeb"/>
              <w:spacing w:after="0"/>
              <w:rPr>
                <w:b/>
              </w:rPr>
            </w:pPr>
            <w:r w:rsidRPr="000774B5">
              <w:rPr>
                <w:b/>
              </w:rPr>
              <w:t>380</w:t>
            </w:r>
          </w:p>
        </w:tc>
        <w:tc>
          <w:tcPr>
            <w:tcW w:w="1350" w:type="dxa"/>
          </w:tcPr>
          <w:p w:rsidR="00826BC4" w:rsidRPr="000774B5" w:rsidRDefault="00826BC4" w:rsidP="00836EFD">
            <w:pPr>
              <w:pStyle w:val="NormalWeb"/>
              <w:spacing w:after="0"/>
              <w:ind w:hanging="14"/>
              <w:rPr>
                <w:b/>
              </w:rPr>
            </w:pPr>
            <w:r w:rsidRPr="000774B5">
              <w:rPr>
                <w:b/>
              </w:rPr>
              <w:t>252</w:t>
            </w:r>
          </w:p>
        </w:tc>
      </w:tr>
    </w:tbl>
    <w:p w:rsidR="00826BC4" w:rsidRDefault="00826BC4" w:rsidP="00826BC4">
      <w:pPr>
        <w:rPr>
          <w:b/>
          <w:color w:val="000000"/>
          <w:sz w:val="32"/>
          <w:szCs w:val="32"/>
        </w:rPr>
      </w:pPr>
    </w:p>
    <w:p w:rsidR="00826BC4" w:rsidRPr="00826BC4" w:rsidRDefault="00826BC4" w:rsidP="00826BC4">
      <w:pPr>
        <w:rPr>
          <w:b/>
          <w:color w:val="000000"/>
          <w:sz w:val="24"/>
          <w:szCs w:val="24"/>
        </w:rPr>
      </w:pPr>
      <w:r w:rsidRPr="00826BC4">
        <w:rPr>
          <w:b/>
          <w:color w:val="000000"/>
          <w:sz w:val="24"/>
          <w:szCs w:val="24"/>
        </w:rPr>
        <w:t xml:space="preserve">AKSIONI PER NENA DHE FEMIJE </w:t>
      </w:r>
    </w:p>
    <w:p w:rsidR="00826BC4" w:rsidRPr="00826BC4" w:rsidRDefault="00826BC4" w:rsidP="00826BC4">
      <w:pPr>
        <w:rPr>
          <w:rStyle w:val="Emphasis"/>
          <w:b/>
          <w:i/>
          <w:iCs w:val="0"/>
          <w:sz w:val="24"/>
          <w:szCs w:val="24"/>
        </w:rPr>
      </w:pPr>
      <w:r w:rsidRPr="00826BC4">
        <w:rPr>
          <w:rStyle w:val="Emphasis"/>
          <w:rFonts w:eastAsia="+mj-ea"/>
          <w:sz w:val="24"/>
          <w:szCs w:val="24"/>
        </w:rPr>
        <w:t xml:space="preserve">Klasat për Nëna dhe Fëmijë në </w:t>
      </w:r>
      <w:hyperlink r:id="rId13" w:history="1">
        <w:r w:rsidRPr="00826BC4">
          <w:rPr>
            <w:rStyle w:val="Emphasis"/>
            <w:rFonts w:eastAsia="+mj-ea"/>
            <w:sz w:val="24"/>
            <w:szCs w:val="24"/>
          </w:rPr>
          <w:t>QKMF ”Dr</w:t>
        </w:r>
      </w:hyperlink>
      <w:r w:rsidRPr="00826BC4">
        <w:rPr>
          <w:rStyle w:val="Emphasis"/>
          <w:rFonts w:eastAsia="+mj-ea"/>
          <w:sz w:val="24"/>
          <w:szCs w:val="24"/>
        </w:rPr>
        <w:t xml:space="preserve"> Menduh Kaloshi”</w:t>
      </w:r>
      <w:hyperlink r:id="rId14" w:history="1"/>
      <w:hyperlink r:id="rId15" w:history="1">
        <w:r w:rsidRPr="00826BC4">
          <w:rPr>
            <w:rStyle w:val="Emphasis"/>
            <w:rFonts w:eastAsia="+mj-ea"/>
            <w:sz w:val="24"/>
            <w:szCs w:val="24"/>
          </w:rPr>
          <w:t>Hani Elezit</w:t>
        </w:r>
      </w:hyperlink>
      <w:r w:rsidRPr="00826BC4">
        <w:rPr>
          <w:sz w:val="24"/>
          <w:szCs w:val="24"/>
        </w:rPr>
        <w:t xml:space="preserve">  - </w:t>
      </w:r>
      <w:r w:rsidRPr="00826BC4">
        <w:rPr>
          <w:b/>
          <w:sz w:val="24"/>
          <w:szCs w:val="24"/>
        </w:rPr>
        <w:t>JANAR – DHJETOR  2023</w:t>
      </w:r>
    </w:p>
    <w:tbl>
      <w:tblPr>
        <w:tblpPr w:leftFromText="180" w:rightFromText="180" w:vertAnchor="text" w:horzAnchor="margin" w:tblpY="-719"/>
        <w:tblW w:w="11419" w:type="dxa"/>
        <w:tblLayout w:type="fixed"/>
        <w:tblLook w:val="04A0"/>
      </w:tblPr>
      <w:tblGrid>
        <w:gridCol w:w="1279"/>
        <w:gridCol w:w="852"/>
        <w:gridCol w:w="852"/>
        <w:gridCol w:w="767"/>
        <w:gridCol w:w="681"/>
        <w:gridCol w:w="681"/>
        <w:gridCol w:w="597"/>
        <w:gridCol w:w="681"/>
        <w:gridCol w:w="852"/>
        <w:gridCol w:w="938"/>
        <w:gridCol w:w="767"/>
        <w:gridCol w:w="938"/>
        <w:gridCol w:w="767"/>
        <w:gridCol w:w="767"/>
      </w:tblGrid>
      <w:tr w:rsidR="00826BC4" w:rsidRPr="00763721" w:rsidTr="00826BC4">
        <w:trPr>
          <w:trHeight w:val="512"/>
        </w:trPr>
        <w:tc>
          <w:tcPr>
            <w:tcW w:w="127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lastRenderedPageBreak/>
              <w:t>Komuna e ____________</w:t>
            </w:r>
          </w:p>
        </w:tc>
        <w:tc>
          <w:tcPr>
            <w:tcW w:w="852"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Janar</w:t>
            </w:r>
          </w:p>
        </w:tc>
        <w:tc>
          <w:tcPr>
            <w:tcW w:w="852"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Shkurt</w:t>
            </w:r>
          </w:p>
        </w:tc>
        <w:tc>
          <w:tcPr>
            <w:tcW w:w="767"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Mars</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Prill</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Maj</w:t>
            </w:r>
          </w:p>
        </w:tc>
        <w:tc>
          <w:tcPr>
            <w:tcW w:w="5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Qer shor</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Ko</w:t>
            </w:r>
          </w:p>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rrik</w:t>
            </w:r>
          </w:p>
        </w:tc>
        <w:tc>
          <w:tcPr>
            <w:tcW w:w="852"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Gusht</w:t>
            </w:r>
          </w:p>
        </w:tc>
        <w:tc>
          <w:tcPr>
            <w:tcW w:w="93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Shtator</w:t>
            </w:r>
          </w:p>
        </w:tc>
        <w:tc>
          <w:tcPr>
            <w:tcW w:w="767"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Tetor</w:t>
            </w:r>
          </w:p>
        </w:tc>
        <w:tc>
          <w:tcPr>
            <w:tcW w:w="93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Nentor</w:t>
            </w:r>
          </w:p>
        </w:tc>
        <w:tc>
          <w:tcPr>
            <w:tcW w:w="767"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Dhje  tor</w:t>
            </w:r>
          </w:p>
        </w:tc>
        <w:tc>
          <w:tcPr>
            <w:tcW w:w="767" w:type="dxa"/>
            <w:vMerge w:val="restart"/>
            <w:tcBorders>
              <w:top w:val="nil"/>
              <w:left w:val="single" w:sz="4" w:space="0" w:color="auto"/>
              <w:bottom w:val="single" w:sz="4" w:space="0" w:color="000000"/>
              <w:right w:val="nil"/>
            </w:tcBorders>
            <w:shd w:val="clear" w:color="000000" w:fill="D0CECE"/>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Total</w:t>
            </w:r>
          </w:p>
        </w:tc>
      </w:tr>
      <w:tr w:rsidR="00826BC4" w:rsidRPr="00763721" w:rsidTr="00826BC4">
        <w:trPr>
          <w:trHeight w:val="512"/>
        </w:trPr>
        <w:tc>
          <w:tcPr>
            <w:tcW w:w="1279"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826BC4" w:rsidRPr="00763721" w:rsidRDefault="00826BC4" w:rsidP="00826BC4">
            <w:pPr>
              <w:rPr>
                <w:rFonts w:ascii="Times New Roman" w:hAnsi="Times New Roman" w:cs="Times New Roman"/>
                <w:sz w:val="16"/>
                <w:szCs w:val="16"/>
              </w:rPr>
            </w:pPr>
          </w:p>
        </w:tc>
        <w:tc>
          <w:tcPr>
            <w:tcW w:w="767" w:type="dxa"/>
            <w:vMerge/>
            <w:tcBorders>
              <w:top w:val="nil"/>
              <w:left w:val="single" w:sz="4" w:space="0" w:color="auto"/>
              <w:bottom w:val="single" w:sz="4" w:space="0" w:color="000000"/>
              <w:right w:val="nil"/>
            </w:tcBorders>
            <w:vAlign w:val="center"/>
            <w:hideMark/>
          </w:tcPr>
          <w:p w:rsidR="00826BC4" w:rsidRPr="00763721" w:rsidRDefault="00826BC4" w:rsidP="00826BC4">
            <w:pPr>
              <w:rPr>
                <w:rFonts w:ascii="Times New Roman" w:hAnsi="Times New Roman" w:cs="Times New Roman"/>
                <w:sz w:val="16"/>
                <w:szCs w:val="16"/>
              </w:rPr>
            </w:pP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Shqiptare</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25</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13</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129</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Rom</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Ashkali</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Egjiptian</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Te tjere</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r>
      <w:tr w:rsidR="00826BC4" w:rsidRPr="00763721" w:rsidTr="00826BC4">
        <w:trPr>
          <w:trHeight w:val="138"/>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total i perfituesve</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25</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13</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129</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i vajzave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11</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168</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i çifteve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i grave shtatzena</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68</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i lehonave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27</w:t>
            </w:r>
          </w:p>
        </w:tc>
      </w:tr>
      <w:tr w:rsidR="00826BC4" w:rsidRPr="00763721" w:rsidTr="00826BC4">
        <w:trPr>
          <w:trHeight w:val="112"/>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Vizitë më shumë se 2 herë</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49</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Mosha (&lt;18)</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58</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Mosha prej 18 deri 30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119</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Mosha prej 31 deri 40 </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15</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55</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Mosha mbi 41 </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Fshat</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681" w:type="dxa"/>
            <w:tcBorders>
              <w:top w:val="nil"/>
              <w:left w:val="nil"/>
              <w:bottom w:val="nil"/>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33</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Qytet</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16</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91</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Lindje natyrale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30</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Lindje me operacion (S.C)</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22</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Vizitë më shumë se 1 herë</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9</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118</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lastRenderedPageBreak/>
              <w:t>Numri i prenatalave te shperndare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68</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Numri i broshurave te shperndara</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16</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80</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Referime </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3</w:t>
            </w:r>
          </w:p>
        </w:tc>
      </w:tr>
      <w:tr w:rsidR="00826BC4" w:rsidRPr="00763721" w:rsidTr="00826BC4">
        <w:trPr>
          <w:trHeight w:val="138"/>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Perfshirja e baballarëve</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000000" w:fill="FFFFFF"/>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4</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1</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7</w:t>
            </w:r>
          </w:p>
        </w:tc>
      </w:tr>
      <w:tr w:rsidR="00826BC4" w:rsidRPr="00763721" w:rsidTr="00826BC4">
        <w:trPr>
          <w:trHeight w:val="131"/>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Periudha e Raportimit 2023</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Janar</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Shkurt</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mars</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Prill</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MAJ</w:t>
            </w:r>
          </w:p>
        </w:tc>
        <w:tc>
          <w:tcPr>
            <w:tcW w:w="59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QERSHOR</w:t>
            </w:r>
          </w:p>
        </w:tc>
        <w:tc>
          <w:tcPr>
            <w:tcW w:w="681"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Korrik</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GUSHT</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SHTATOR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TETOR</w:t>
            </w:r>
          </w:p>
        </w:tc>
        <w:tc>
          <w:tcPr>
            <w:tcW w:w="938"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NENTOR </w:t>
            </w:r>
          </w:p>
        </w:tc>
        <w:tc>
          <w:tcPr>
            <w:tcW w:w="767"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DHJETOR</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DHJETOR </w:t>
            </w:r>
          </w:p>
        </w:tc>
      </w:tr>
      <w:tr w:rsidR="00826BC4" w:rsidRPr="00763721" w:rsidTr="00826BC4">
        <w:trPr>
          <w:trHeight w:val="65"/>
        </w:trPr>
        <w:tc>
          <w:tcPr>
            <w:tcW w:w="1279" w:type="dxa"/>
            <w:tcBorders>
              <w:top w:val="nil"/>
              <w:left w:val="single" w:sz="4" w:space="0" w:color="auto"/>
              <w:bottom w:val="single" w:sz="4" w:space="0" w:color="auto"/>
              <w:right w:val="single" w:sz="4" w:space="0" w:color="auto"/>
            </w:tcBorders>
            <w:shd w:val="clear" w:color="auto" w:fill="auto"/>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Raportuesi</w:t>
            </w:r>
          </w:p>
        </w:tc>
        <w:tc>
          <w:tcPr>
            <w:tcW w:w="852" w:type="dxa"/>
            <w:tcBorders>
              <w:top w:val="nil"/>
              <w:left w:val="nil"/>
              <w:bottom w:val="single" w:sz="4" w:space="0" w:color="auto"/>
              <w:right w:val="single" w:sz="4" w:space="0" w:color="auto"/>
            </w:tcBorders>
            <w:shd w:val="clear" w:color="auto" w:fill="auto"/>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BESIANA</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BESIANA</w:t>
            </w:r>
          </w:p>
        </w:tc>
        <w:tc>
          <w:tcPr>
            <w:tcW w:w="767" w:type="dxa"/>
            <w:tcBorders>
              <w:top w:val="nil"/>
              <w:left w:val="nil"/>
              <w:bottom w:val="single" w:sz="4" w:space="0" w:color="auto"/>
              <w:right w:val="single" w:sz="4" w:space="0" w:color="auto"/>
            </w:tcBorders>
            <w:shd w:val="clear" w:color="000000" w:fill="FFFFFF"/>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BESIANA</w:t>
            </w:r>
          </w:p>
        </w:tc>
        <w:tc>
          <w:tcPr>
            <w:tcW w:w="681" w:type="dxa"/>
            <w:tcBorders>
              <w:top w:val="nil"/>
              <w:left w:val="nil"/>
              <w:bottom w:val="single" w:sz="4" w:space="0" w:color="auto"/>
              <w:right w:val="single" w:sz="4" w:space="0" w:color="auto"/>
            </w:tcBorders>
            <w:shd w:val="clear" w:color="000000" w:fill="FFFFFF"/>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59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681"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852"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 xml:space="preserve">B.BUSHI </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938"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BESIANA BUSHI</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c>
          <w:tcPr>
            <w:tcW w:w="767" w:type="dxa"/>
            <w:tcBorders>
              <w:top w:val="nil"/>
              <w:left w:val="nil"/>
              <w:bottom w:val="single" w:sz="4" w:space="0" w:color="auto"/>
              <w:right w:val="single" w:sz="4" w:space="0" w:color="auto"/>
            </w:tcBorders>
            <w:shd w:val="clear" w:color="auto" w:fill="auto"/>
            <w:noWrap/>
            <w:vAlign w:val="center"/>
            <w:hideMark/>
          </w:tcPr>
          <w:p w:rsidR="00826BC4" w:rsidRPr="00763721" w:rsidRDefault="00826BC4" w:rsidP="00826BC4">
            <w:pPr>
              <w:rPr>
                <w:rFonts w:ascii="Times New Roman" w:hAnsi="Times New Roman" w:cs="Times New Roman"/>
                <w:sz w:val="16"/>
                <w:szCs w:val="16"/>
              </w:rPr>
            </w:pPr>
            <w:r w:rsidRPr="00763721">
              <w:rPr>
                <w:rFonts w:ascii="Times New Roman" w:hAnsi="Times New Roman" w:cs="Times New Roman"/>
                <w:sz w:val="16"/>
                <w:szCs w:val="16"/>
              </w:rPr>
              <w:t>B.BUSHI</w:t>
            </w:r>
          </w:p>
        </w:tc>
      </w:tr>
    </w:tbl>
    <w:p w:rsidR="00826BC4" w:rsidRPr="00826BC4" w:rsidRDefault="00826BC4" w:rsidP="00826BC4">
      <w:r w:rsidRPr="00826BC4">
        <w:t>Qëllimi i Qendrës është të mbështesë përmirësimin e kujdesit shëndetësor të ofruar për nënat dhe fëmijët në Kosovë përmes zhvillimit të planifikuar të një infrastrukture mbështetëse arsimore. Kjo infrastrukturë krijohet me qëllim të informimit dhe këshillimit të grave, nënave të reja për ndryshimet normale që ndodhin gjatë shtatzënisë, si dhe shenjat ose ndryshimet që mund të paraqesin rrezik, kujdesin e nevojshëm pas lindjes, ushqyerjen me gji, dhënien e kujdesit për të porsalindurin dhe duke siguruar informacionin e nevojshëm për imunizimin e fëmijëve.</w:t>
      </w:r>
    </w:p>
    <w:p w:rsidR="00826BC4" w:rsidRPr="00826BC4" w:rsidRDefault="00826BC4" w:rsidP="00826BC4">
      <w:pPr>
        <w:pStyle w:val="ListParagraph"/>
        <w:numPr>
          <w:ilvl w:val="0"/>
          <w:numId w:val="59"/>
        </w:numPr>
        <w:spacing w:after="200"/>
        <w:rPr>
          <w:color w:val="000000" w:themeColor="text1"/>
          <w:szCs w:val="28"/>
        </w:rPr>
      </w:pPr>
      <w:r w:rsidRPr="00826BC4">
        <w:rPr>
          <w:color w:val="000000" w:themeColor="text1"/>
          <w:szCs w:val="28"/>
        </w:rPr>
        <w:t xml:space="preserve">Aktiviteti per  javën ndërkombëtare të Gjidhnjes </w:t>
      </w:r>
    </w:p>
    <w:p w:rsidR="00826BC4" w:rsidRPr="00826BC4" w:rsidRDefault="00826BC4" w:rsidP="00826BC4">
      <w:pPr>
        <w:pStyle w:val="ListParagraph"/>
        <w:numPr>
          <w:ilvl w:val="0"/>
          <w:numId w:val="59"/>
        </w:numPr>
        <w:spacing w:after="200"/>
        <w:rPr>
          <w:color w:val="000000" w:themeColor="text1"/>
          <w:szCs w:val="28"/>
        </w:rPr>
      </w:pPr>
      <w:r w:rsidRPr="00826BC4">
        <w:rPr>
          <w:color w:val="000000" w:themeColor="text1"/>
          <w:szCs w:val="28"/>
        </w:rPr>
        <w:t>Tetori  ROZE</w:t>
      </w:r>
    </w:p>
    <w:p w:rsidR="00826BC4" w:rsidRPr="00826BC4" w:rsidRDefault="00826BC4" w:rsidP="00826BC4">
      <w:pPr>
        <w:pStyle w:val="ListParagraph"/>
        <w:numPr>
          <w:ilvl w:val="0"/>
          <w:numId w:val="59"/>
        </w:numPr>
        <w:spacing w:after="200"/>
        <w:rPr>
          <w:color w:val="000000" w:themeColor="text1"/>
          <w:szCs w:val="28"/>
        </w:rPr>
      </w:pPr>
      <w:r w:rsidRPr="00826BC4">
        <w:rPr>
          <w:color w:val="000000" w:themeColor="text1"/>
          <w:szCs w:val="28"/>
        </w:rPr>
        <w:t>Marrveshje ne mes QKMF-se dhe Sh.f.m.u  “ Ilaz Thaqi “  per aplikimin praktik tek nxënësit gjate dhenjes së ndihmës së parë.</w:t>
      </w:r>
    </w:p>
    <w:p w:rsidR="00826BC4" w:rsidRPr="00826BC4" w:rsidRDefault="00826BC4" w:rsidP="00826BC4">
      <w:pPr>
        <w:pStyle w:val="ListParagraph"/>
        <w:numPr>
          <w:ilvl w:val="0"/>
          <w:numId w:val="59"/>
        </w:numPr>
        <w:spacing w:after="200"/>
        <w:jc w:val="both"/>
        <w:rPr>
          <w:color w:val="000000" w:themeColor="text1"/>
          <w:szCs w:val="28"/>
        </w:rPr>
      </w:pPr>
      <w:r w:rsidRPr="00826BC4">
        <w:rPr>
          <w:color w:val="000000" w:themeColor="text1"/>
          <w:szCs w:val="28"/>
        </w:rPr>
        <w:t xml:space="preserve">Aktivitet në ditën ndërkombëtare të diabetit-ofrimin e shërbimeve falas nga endokrinologu </w:t>
      </w:r>
    </w:p>
    <w:p w:rsidR="00826BC4" w:rsidRPr="00826BC4" w:rsidRDefault="00826BC4" w:rsidP="00826BC4">
      <w:pPr>
        <w:spacing w:after="200"/>
        <w:jc w:val="both"/>
        <w:rPr>
          <w:b/>
          <w:color w:val="000000" w:themeColor="text1"/>
          <w:sz w:val="24"/>
          <w:szCs w:val="32"/>
        </w:rPr>
      </w:pPr>
      <w:r w:rsidRPr="00826BC4">
        <w:rPr>
          <w:b/>
          <w:color w:val="000000" w:themeColor="text1"/>
          <w:sz w:val="24"/>
          <w:szCs w:val="32"/>
        </w:rPr>
        <w:t xml:space="preserve">Sektori i Diagnostikës </w:t>
      </w:r>
    </w:p>
    <w:p w:rsidR="00826BC4" w:rsidRPr="00826BC4" w:rsidRDefault="00826BC4" w:rsidP="00826BC4">
      <w:pPr>
        <w:spacing w:after="200"/>
        <w:jc w:val="both"/>
        <w:rPr>
          <w:color w:val="000000" w:themeColor="text1"/>
          <w:sz w:val="24"/>
          <w:szCs w:val="24"/>
        </w:rPr>
      </w:pPr>
      <w:r w:rsidRPr="00826BC4">
        <w:rPr>
          <w:color w:val="000000" w:themeColor="text1"/>
          <w:sz w:val="24"/>
          <w:szCs w:val="24"/>
        </w:rPr>
        <w:t>Gjatë kësaj periudhe  për analiza  Laboratorike dhe Rentgenologjike janë siguruar material  i domosdoshëm për punë, kështu që janë ofruar shërbime si kuantitative (sasiore), po ashtu edhe kualitative, (cilësore). Sigurimi i reagensëve për analiza laboratorike  që janë mungesë në listën e barnave esenciale dhe sigurimi i disa medikamenteve dhe materialit shpenzues për mbulimin e shërbimeve shëndetësore janë siguruar nga buxheti komunal. Aparati rentgenit tash e tutje është në funksion të plotë.</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1882"/>
        <w:gridCol w:w="1080"/>
        <w:gridCol w:w="2070"/>
        <w:gridCol w:w="1856"/>
      </w:tblGrid>
      <w:tr w:rsidR="00826BC4" w:rsidRPr="00826BC4" w:rsidTr="00836EFD">
        <w:trPr>
          <w:trHeight w:val="449"/>
          <w:jc w:val="center"/>
        </w:trPr>
        <w:tc>
          <w:tcPr>
            <w:tcW w:w="1504" w:type="dxa"/>
            <w:vAlign w:val="center"/>
          </w:tcPr>
          <w:p w:rsidR="00826BC4" w:rsidRPr="00826BC4" w:rsidRDefault="00826BC4" w:rsidP="00836EFD">
            <w:pPr>
              <w:rPr>
                <w:b/>
                <w:color w:val="000000"/>
                <w:sz w:val="24"/>
                <w:szCs w:val="24"/>
              </w:rPr>
            </w:pPr>
            <w:r w:rsidRPr="00826BC4">
              <w:rPr>
                <w:b/>
                <w:color w:val="000000"/>
                <w:sz w:val="24"/>
                <w:szCs w:val="24"/>
              </w:rPr>
              <w:t>Muajt</w:t>
            </w:r>
          </w:p>
        </w:tc>
        <w:tc>
          <w:tcPr>
            <w:tcW w:w="2962" w:type="dxa"/>
            <w:gridSpan w:val="2"/>
            <w:vAlign w:val="center"/>
          </w:tcPr>
          <w:p w:rsidR="00826BC4" w:rsidRPr="00826BC4" w:rsidRDefault="00826BC4" w:rsidP="00836EFD">
            <w:pPr>
              <w:contextualSpacing/>
              <w:rPr>
                <w:rFonts w:eastAsia="Calibri"/>
                <w:b/>
                <w:color w:val="000000"/>
                <w:sz w:val="24"/>
                <w:szCs w:val="24"/>
              </w:rPr>
            </w:pPr>
            <w:r w:rsidRPr="00826BC4">
              <w:rPr>
                <w:rFonts w:eastAsia="Calibri"/>
                <w:b/>
                <w:color w:val="000000"/>
                <w:sz w:val="24"/>
                <w:szCs w:val="24"/>
              </w:rPr>
              <w:t>Laboratori</w:t>
            </w:r>
          </w:p>
        </w:tc>
        <w:tc>
          <w:tcPr>
            <w:tcW w:w="3926" w:type="dxa"/>
            <w:gridSpan w:val="2"/>
            <w:vAlign w:val="center"/>
          </w:tcPr>
          <w:p w:rsidR="00826BC4" w:rsidRPr="00826BC4" w:rsidRDefault="00826BC4" w:rsidP="00836EFD">
            <w:pPr>
              <w:contextualSpacing/>
              <w:rPr>
                <w:rFonts w:eastAsia="Calibri"/>
                <w:b/>
                <w:color w:val="000000"/>
                <w:sz w:val="24"/>
                <w:szCs w:val="24"/>
              </w:rPr>
            </w:pPr>
            <w:r w:rsidRPr="00826BC4">
              <w:rPr>
                <w:rFonts w:eastAsia="Calibri"/>
                <w:b/>
                <w:color w:val="000000"/>
                <w:sz w:val="24"/>
                <w:szCs w:val="24"/>
              </w:rPr>
              <w:t>RTG-ja</w:t>
            </w:r>
          </w:p>
        </w:tc>
      </w:tr>
      <w:tr w:rsidR="00826BC4" w:rsidRPr="00826BC4" w:rsidTr="00836EFD">
        <w:trPr>
          <w:trHeight w:val="280"/>
          <w:jc w:val="center"/>
        </w:trPr>
        <w:tc>
          <w:tcPr>
            <w:tcW w:w="1504" w:type="dxa"/>
            <w:vAlign w:val="center"/>
          </w:tcPr>
          <w:p w:rsidR="00826BC4" w:rsidRPr="00826BC4" w:rsidRDefault="00826BC4" w:rsidP="00836EFD">
            <w:pPr>
              <w:jc w:val="right"/>
              <w:rPr>
                <w:b/>
                <w:color w:val="000000"/>
                <w:sz w:val="24"/>
                <w:szCs w:val="24"/>
              </w:rPr>
            </w:pPr>
            <w:r w:rsidRPr="00826BC4">
              <w:rPr>
                <w:b/>
                <w:color w:val="000000"/>
                <w:sz w:val="24"/>
                <w:szCs w:val="24"/>
              </w:rPr>
              <w:t>Viti</w:t>
            </w:r>
          </w:p>
        </w:tc>
        <w:tc>
          <w:tcPr>
            <w:tcW w:w="1882" w:type="dxa"/>
            <w:vAlign w:val="center"/>
          </w:tcPr>
          <w:p w:rsidR="00826BC4" w:rsidRPr="00826BC4" w:rsidRDefault="00826BC4" w:rsidP="00836EFD">
            <w:pPr>
              <w:contextualSpacing/>
              <w:jc w:val="right"/>
              <w:rPr>
                <w:rFonts w:eastAsia="Calibri"/>
                <w:b/>
                <w:color w:val="000000"/>
                <w:sz w:val="24"/>
                <w:szCs w:val="24"/>
              </w:rPr>
            </w:pPr>
            <w:r w:rsidRPr="00826BC4">
              <w:rPr>
                <w:rFonts w:eastAsia="Calibri"/>
                <w:b/>
                <w:color w:val="000000"/>
                <w:sz w:val="24"/>
                <w:szCs w:val="24"/>
              </w:rPr>
              <w:t>2022</w:t>
            </w:r>
          </w:p>
        </w:tc>
        <w:tc>
          <w:tcPr>
            <w:tcW w:w="1080" w:type="dxa"/>
            <w:vAlign w:val="center"/>
          </w:tcPr>
          <w:p w:rsidR="00826BC4" w:rsidRPr="00826BC4" w:rsidRDefault="00826BC4" w:rsidP="00836EFD">
            <w:pPr>
              <w:contextualSpacing/>
              <w:jc w:val="right"/>
              <w:rPr>
                <w:rFonts w:eastAsia="Calibri"/>
                <w:b/>
                <w:color w:val="000000"/>
                <w:sz w:val="24"/>
                <w:szCs w:val="24"/>
              </w:rPr>
            </w:pPr>
            <w:r w:rsidRPr="00826BC4">
              <w:rPr>
                <w:rFonts w:eastAsia="Calibri"/>
                <w:b/>
                <w:color w:val="000000"/>
                <w:sz w:val="24"/>
                <w:szCs w:val="24"/>
              </w:rPr>
              <w:t>2023</w:t>
            </w:r>
          </w:p>
        </w:tc>
        <w:tc>
          <w:tcPr>
            <w:tcW w:w="2070" w:type="dxa"/>
            <w:vAlign w:val="center"/>
          </w:tcPr>
          <w:p w:rsidR="00826BC4" w:rsidRPr="00826BC4" w:rsidRDefault="00826BC4" w:rsidP="00836EFD">
            <w:pPr>
              <w:contextualSpacing/>
              <w:jc w:val="right"/>
              <w:rPr>
                <w:rFonts w:eastAsia="Calibri"/>
                <w:b/>
                <w:color w:val="000000"/>
                <w:sz w:val="24"/>
                <w:szCs w:val="24"/>
              </w:rPr>
            </w:pPr>
            <w:r w:rsidRPr="00826BC4">
              <w:rPr>
                <w:rFonts w:eastAsia="Calibri"/>
                <w:b/>
                <w:color w:val="000000"/>
                <w:sz w:val="24"/>
                <w:szCs w:val="24"/>
              </w:rPr>
              <w:t>2022</w:t>
            </w:r>
          </w:p>
        </w:tc>
        <w:tc>
          <w:tcPr>
            <w:tcW w:w="1856" w:type="dxa"/>
            <w:vAlign w:val="center"/>
          </w:tcPr>
          <w:p w:rsidR="00826BC4" w:rsidRPr="00826BC4" w:rsidRDefault="00826BC4" w:rsidP="00836EFD">
            <w:pPr>
              <w:contextualSpacing/>
              <w:jc w:val="right"/>
              <w:rPr>
                <w:rFonts w:eastAsia="Calibri"/>
                <w:b/>
                <w:color w:val="000000"/>
                <w:sz w:val="24"/>
                <w:szCs w:val="24"/>
              </w:rPr>
            </w:pPr>
            <w:r w:rsidRPr="00826BC4">
              <w:rPr>
                <w:rFonts w:eastAsia="Calibri"/>
                <w:b/>
                <w:color w:val="000000"/>
                <w:sz w:val="24"/>
                <w:szCs w:val="24"/>
              </w:rPr>
              <w:t>2023</w:t>
            </w:r>
          </w:p>
        </w:tc>
      </w:tr>
      <w:tr w:rsidR="00826BC4" w:rsidRPr="00826BC4" w:rsidTr="00836EFD">
        <w:trPr>
          <w:trHeight w:val="233"/>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lastRenderedPageBreak/>
              <w:t xml:space="preserve">   Janar</w:t>
            </w:r>
          </w:p>
        </w:tc>
        <w:tc>
          <w:tcPr>
            <w:tcW w:w="1882" w:type="dxa"/>
          </w:tcPr>
          <w:p w:rsidR="00826BC4" w:rsidRPr="00826BC4" w:rsidRDefault="00826BC4" w:rsidP="00836EFD">
            <w:pPr>
              <w:pStyle w:val="NormalWeb"/>
              <w:tabs>
                <w:tab w:val="left" w:pos="2070"/>
              </w:tabs>
              <w:spacing w:after="0"/>
              <w:ind w:hanging="86"/>
              <w:jc w:val="right"/>
            </w:pPr>
            <w:r w:rsidRPr="00826BC4">
              <w:rPr>
                <w:bCs/>
                <w:color w:val="000000" w:themeColor="text1"/>
                <w:kern w:val="24"/>
              </w:rPr>
              <w:t xml:space="preserve">          253</w:t>
            </w:r>
          </w:p>
        </w:tc>
        <w:tc>
          <w:tcPr>
            <w:tcW w:w="1080" w:type="dxa"/>
          </w:tcPr>
          <w:p w:rsidR="00826BC4" w:rsidRPr="00826BC4" w:rsidRDefault="00826BC4" w:rsidP="00836EFD">
            <w:pPr>
              <w:pStyle w:val="NormalWeb"/>
              <w:tabs>
                <w:tab w:val="left" w:pos="2070"/>
              </w:tabs>
              <w:spacing w:after="0"/>
              <w:ind w:hanging="86"/>
              <w:jc w:val="right"/>
            </w:pPr>
            <w:r w:rsidRPr="00826BC4">
              <w:rPr>
                <w:bCs/>
                <w:color w:val="000000" w:themeColor="text1"/>
                <w:kern w:val="24"/>
              </w:rPr>
              <w:t xml:space="preserve">         321</w:t>
            </w:r>
          </w:p>
        </w:tc>
        <w:tc>
          <w:tcPr>
            <w:tcW w:w="2070" w:type="dxa"/>
          </w:tcPr>
          <w:p w:rsidR="00826BC4" w:rsidRPr="00826BC4" w:rsidRDefault="00826BC4" w:rsidP="00836EFD">
            <w:pPr>
              <w:pStyle w:val="NormalWeb"/>
              <w:tabs>
                <w:tab w:val="center" w:pos="1089"/>
              </w:tabs>
              <w:spacing w:after="0"/>
              <w:ind w:hanging="86"/>
              <w:jc w:val="right"/>
            </w:pPr>
            <w:r w:rsidRPr="00826BC4">
              <w:rPr>
                <w:bCs/>
                <w:color w:val="000000" w:themeColor="text1"/>
                <w:kern w:val="24"/>
              </w:rPr>
              <w:t>00</w:t>
            </w:r>
          </w:p>
        </w:tc>
        <w:tc>
          <w:tcPr>
            <w:tcW w:w="1856" w:type="dxa"/>
          </w:tcPr>
          <w:p w:rsidR="00826BC4" w:rsidRPr="00826BC4" w:rsidRDefault="00826BC4" w:rsidP="00836EFD">
            <w:pPr>
              <w:pStyle w:val="NormalWeb"/>
              <w:tabs>
                <w:tab w:val="center" w:pos="1089"/>
              </w:tabs>
              <w:spacing w:after="0"/>
              <w:ind w:hanging="86"/>
              <w:jc w:val="right"/>
            </w:pPr>
            <w:r w:rsidRPr="00826BC4">
              <w:rPr>
                <w:bCs/>
                <w:color w:val="000000" w:themeColor="text1"/>
                <w:kern w:val="24"/>
              </w:rPr>
              <w:t>58</w:t>
            </w:r>
          </w:p>
        </w:tc>
      </w:tr>
      <w:tr w:rsidR="00826BC4" w:rsidRPr="00826BC4" w:rsidTr="00836EFD">
        <w:trPr>
          <w:trHeight w:val="305"/>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Shkurt</w:t>
            </w:r>
          </w:p>
        </w:tc>
        <w:tc>
          <w:tcPr>
            <w:tcW w:w="1882" w:type="dxa"/>
          </w:tcPr>
          <w:p w:rsidR="00826BC4" w:rsidRPr="00826BC4" w:rsidRDefault="00826BC4" w:rsidP="00836EFD">
            <w:pPr>
              <w:pStyle w:val="NormalWeb"/>
              <w:tabs>
                <w:tab w:val="left" w:pos="2055"/>
              </w:tabs>
              <w:spacing w:after="0"/>
              <w:ind w:hanging="86"/>
              <w:jc w:val="right"/>
            </w:pPr>
            <w:r w:rsidRPr="00826BC4">
              <w:rPr>
                <w:color w:val="000000"/>
                <w:kern w:val="24"/>
              </w:rPr>
              <w:t xml:space="preserve"> 341</w:t>
            </w:r>
          </w:p>
        </w:tc>
        <w:tc>
          <w:tcPr>
            <w:tcW w:w="1080" w:type="dxa"/>
          </w:tcPr>
          <w:p w:rsidR="00826BC4" w:rsidRPr="00826BC4" w:rsidRDefault="00826BC4" w:rsidP="00836EFD">
            <w:pPr>
              <w:pStyle w:val="NormalWeb"/>
              <w:tabs>
                <w:tab w:val="left" w:pos="2055"/>
              </w:tabs>
              <w:spacing w:after="0"/>
              <w:ind w:hanging="86"/>
              <w:jc w:val="right"/>
            </w:pPr>
            <w:r w:rsidRPr="00826BC4">
              <w:rPr>
                <w:color w:val="000000"/>
                <w:kern w:val="24"/>
              </w:rPr>
              <w:t xml:space="preserve"> 179</w:t>
            </w:r>
          </w:p>
        </w:tc>
        <w:tc>
          <w:tcPr>
            <w:tcW w:w="2070" w:type="dxa"/>
          </w:tcPr>
          <w:p w:rsidR="00826BC4" w:rsidRPr="00826BC4" w:rsidRDefault="00826BC4" w:rsidP="00836EFD">
            <w:pPr>
              <w:pStyle w:val="NormalWeb"/>
              <w:tabs>
                <w:tab w:val="center" w:pos="1089"/>
              </w:tabs>
              <w:spacing w:after="0"/>
              <w:ind w:hanging="86"/>
              <w:jc w:val="right"/>
            </w:pPr>
            <w:r w:rsidRPr="00826BC4">
              <w:rPr>
                <w:color w:val="000000"/>
                <w:kern w:val="24"/>
              </w:rPr>
              <w:t xml:space="preserve">00 </w:t>
            </w:r>
          </w:p>
        </w:tc>
        <w:tc>
          <w:tcPr>
            <w:tcW w:w="1856" w:type="dxa"/>
          </w:tcPr>
          <w:p w:rsidR="00826BC4" w:rsidRPr="00826BC4" w:rsidRDefault="00826BC4" w:rsidP="00836EFD">
            <w:pPr>
              <w:pStyle w:val="NormalWeb"/>
              <w:tabs>
                <w:tab w:val="center" w:pos="1089"/>
              </w:tabs>
              <w:spacing w:after="0"/>
              <w:ind w:hanging="86"/>
              <w:jc w:val="right"/>
            </w:pPr>
            <w:r w:rsidRPr="00826BC4">
              <w:rPr>
                <w:color w:val="000000"/>
                <w:kern w:val="24"/>
              </w:rPr>
              <w:t xml:space="preserve">70 </w:t>
            </w:r>
          </w:p>
        </w:tc>
      </w:tr>
      <w:tr w:rsidR="00826BC4" w:rsidRPr="00826BC4" w:rsidTr="00836EFD">
        <w:trPr>
          <w:trHeight w:val="302"/>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Mars</w:t>
            </w:r>
          </w:p>
        </w:tc>
        <w:tc>
          <w:tcPr>
            <w:tcW w:w="1882" w:type="dxa"/>
          </w:tcPr>
          <w:p w:rsidR="00826BC4" w:rsidRPr="00826BC4" w:rsidRDefault="00826BC4" w:rsidP="00836EFD">
            <w:pPr>
              <w:pStyle w:val="NormalWeb"/>
              <w:tabs>
                <w:tab w:val="left" w:pos="2055"/>
                <w:tab w:val="left" w:pos="2115"/>
              </w:tabs>
              <w:spacing w:after="0"/>
              <w:ind w:hanging="86"/>
              <w:jc w:val="right"/>
            </w:pPr>
            <w:r w:rsidRPr="00826BC4">
              <w:rPr>
                <w:color w:val="000000"/>
                <w:kern w:val="24"/>
              </w:rPr>
              <w:t xml:space="preserve"> 450 </w:t>
            </w:r>
          </w:p>
        </w:tc>
        <w:tc>
          <w:tcPr>
            <w:tcW w:w="1080" w:type="dxa"/>
          </w:tcPr>
          <w:p w:rsidR="00826BC4" w:rsidRPr="00826BC4" w:rsidRDefault="00826BC4" w:rsidP="00836EFD">
            <w:pPr>
              <w:pStyle w:val="NormalWeb"/>
              <w:tabs>
                <w:tab w:val="left" w:pos="2055"/>
                <w:tab w:val="left" w:pos="2115"/>
              </w:tabs>
              <w:spacing w:after="0"/>
              <w:ind w:hanging="86"/>
              <w:jc w:val="right"/>
            </w:pPr>
            <w:r w:rsidRPr="00826BC4">
              <w:rPr>
                <w:color w:val="000000"/>
                <w:kern w:val="24"/>
              </w:rPr>
              <w:t xml:space="preserve"> 178</w:t>
            </w:r>
          </w:p>
        </w:tc>
        <w:tc>
          <w:tcPr>
            <w:tcW w:w="2070" w:type="dxa"/>
          </w:tcPr>
          <w:p w:rsidR="00826BC4" w:rsidRPr="00826BC4" w:rsidRDefault="00826BC4" w:rsidP="00836EFD">
            <w:pPr>
              <w:pStyle w:val="NormalWeb"/>
              <w:tabs>
                <w:tab w:val="center" w:pos="1089"/>
              </w:tabs>
              <w:spacing w:after="0"/>
              <w:ind w:hanging="86"/>
              <w:jc w:val="right"/>
            </w:pPr>
            <w:r w:rsidRPr="00826BC4">
              <w:rPr>
                <w:color w:val="000000"/>
                <w:kern w:val="24"/>
              </w:rPr>
              <w:t xml:space="preserve">00 </w:t>
            </w:r>
          </w:p>
        </w:tc>
        <w:tc>
          <w:tcPr>
            <w:tcW w:w="1856" w:type="dxa"/>
          </w:tcPr>
          <w:p w:rsidR="00826BC4" w:rsidRPr="00826BC4" w:rsidRDefault="00826BC4" w:rsidP="00836EFD">
            <w:pPr>
              <w:pStyle w:val="NormalWeb"/>
              <w:tabs>
                <w:tab w:val="center" w:pos="1089"/>
              </w:tabs>
              <w:spacing w:after="0"/>
              <w:ind w:hanging="86"/>
              <w:jc w:val="right"/>
            </w:pPr>
            <w:r w:rsidRPr="00826BC4">
              <w:rPr>
                <w:color w:val="000000"/>
                <w:kern w:val="24"/>
              </w:rPr>
              <w:t xml:space="preserve">00 </w:t>
            </w:r>
          </w:p>
        </w:tc>
      </w:tr>
      <w:tr w:rsidR="00826BC4" w:rsidRPr="00826BC4" w:rsidTr="00836EFD">
        <w:trPr>
          <w:trHeight w:val="302"/>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Prill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178</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269</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00</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52</w:t>
            </w:r>
          </w:p>
        </w:tc>
      </w:tr>
      <w:tr w:rsidR="00826BC4" w:rsidRPr="00826BC4" w:rsidTr="00836EFD">
        <w:trPr>
          <w:trHeight w:val="224"/>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Maj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 xml:space="preserve">            224</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 xml:space="preserve">     223</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00</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00</w:t>
            </w:r>
          </w:p>
        </w:tc>
      </w:tr>
      <w:tr w:rsidR="00826BC4" w:rsidRPr="00826BC4" w:rsidTr="00836EFD">
        <w:trPr>
          <w:trHeight w:val="269"/>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Qershor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302</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302</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66</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72</w:t>
            </w:r>
          </w:p>
        </w:tc>
      </w:tr>
      <w:tr w:rsidR="00826BC4" w:rsidRPr="00826BC4" w:rsidTr="00836EFD">
        <w:trPr>
          <w:trHeight w:val="215"/>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Korrik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324</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173</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46</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28</w:t>
            </w:r>
          </w:p>
        </w:tc>
      </w:tr>
      <w:tr w:rsidR="00826BC4" w:rsidRPr="00826BC4" w:rsidTr="00836EFD">
        <w:trPr>
          <w:trHeight w:val="260"/>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Gusht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272</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244</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93</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26</w:t>
            </w:r>
          </w:p>
        </w:tc>
      </w:tr>
      <w:tr w:rsidR="00826BC4" w:rsidRPr="00826BC4" w:rsidTr="00836EFD">
        <w:trPr>
          <w:trHeight w:val="314"/>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Shtator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271</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350</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44</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61</w:t>
            </w:r>
          </w:p>
        </w:tc>
      </w:tr>
      <w:tr w:rsidR="00826BC4" w:rsidRPr="00826BC4" w:rsidTr="00836EFD">
        <w:trPr>
          <w:trHeight w:val="269"/>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Tetor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314</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417</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106</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87</w:t>
            </w:r>
          </w:p>
        </w:tc>
      </w:tr>
      <w:tr w:rsidR="00826BC4" w:rsidRPr="00826BC4" w:rsidTr="00836EFD">
        <w:trPr>
          <w:trHeight w:val="242"/>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 xml:space="preserve">   Nentor </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329</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429</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107</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41</w:t>
            </w:r>
          </w:p>
        </w:tc>
      </w:tr>
      <w:tr w:rsidR="00826BC4" w:rsidRPr="00826BC4" w:rsidTr="00836EFD">
        <w:trPr>
          <w:trHeight w:val="260"/>
          <w:jc w:val="center"/>
        </w:trPr>
        <w:tc>
          <w:tcPr>
            <w:tcW w:w="1504" w:type="dxa"/>
          </w:tcPr>
          <w:p w:rsidR="00826BC4" w:rsidRPr="00826BC4" w:rsidRDefault="00826BC4" w:rsidP="00836EFD">
            <w:pPr>
              <w:ind w:left="-133"/>
              <w:jc w:val="right"/>
              <w:rPr>
                <w:color w:val="000000"/>
                <w:sz w:val="24"/>
                <w:szCs w:val="24"/>
              </w:rPr>
            </w:pPr>
            <w:r w:rsidRPr="00826BC4">
              <w:rPr>
                <w:color w:val="000000"/>
                <w:sz w:val="24"/>
                <w:szCs w:val="24"/>
              </w:rPr>
              <w:t>Dhjetor</w:t>
            </w:r>
          </w:p>
        </w:tc>
        <w:tc>
          <w:tcPr>
            <w:tcW w:w="1882"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387</w:t>
            </w:r>
          </w:p>
        </w:tc>
        <w:tc>
          <w:tcPr>
            <w:tcW w:w="1080" w:type="dxa"/>
          </w:tcPr>
          <w:p w:rsidR="00826BC4" w:rsidRPr="00826BC4" w:rsidRDefault="00826BC4" w:rsidP="00836EFD">
            <w:pPr>
              <w:pStyle w:val="NormalWeb"/>
              <w:tabs>
                <w:tab w:val="left" w:pos="2055"/>
                <w:tab w:val="left" w:pos="2115"/>
              </w:tabs>
              <w:spacing w:after="0"/>
              <w:ind w:hanging="86"/>
              <w:jc w:val="right"/>
              <w:rPr>
                <w:color w:val="000000"/>
                <w:kern w:val="24"/>
              </w:rPr>
            </w:pPr>
            <w:r w:rsidRPr="00826BC4">
              <w:rPr>
                <w:color w:val="000000"/>
                <w:kern w:val="24"/>
              </w:rPr>
              <w:t>193</w:t>
            </w:r>
          </w:p>
        </w:tc>
        <w:tc>
          <w:tcPr>
            <w:tcW w:w="2070"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83</w:t>
            </w:r>
          </w:p>
        </w:tc>
        <w:tc>
          <w:tcPr>
            <w:tcW w:w="1856" w:type="dxa"/>
          </w:tcPr>
          <w:p w:rsidR="00826BC4" w:rsidRPr="00826BC4" w:rsidRDefault="00826BC4" w:rsidP="00836EFD">
            <w:pPr>
              <w:pStyle w:val="NormalWeb"/>
              <w:tabs>
                <w:tab w:val="center" w:pos="1089"/>
              </w:tabs>
              <w:spacing w:after="0"/>
              <w:ind w:hanging="86"/>
              <w:jc w:val="right"/>
              <w:rPr>
                <w:color w:val="000000"/>
                <w:kern w:val="24"/>
              </w:rPr>
            </w:pPr>
            <w:r w:rsidRPr="00826BC4">
              <w:rPr>
                <w:color w:val="000000"/>
                <w:kern w:val="24"/>
              </w:rPr>
              <w:t>32</w:t>
            </w:r>
          </w:p>
        </w:tc>
      </w:tr>
      <w:tr w:rsidR="00826BC4" w:rsidRPr="00826BC4" w:rsidTr="00836EFD">
        <w:trPr>
          <w:trHeight w:val="180"/>
          <w:jc w:val="center"/>
        </w:trPr>
        <w:tc>
          <w:tcPr>
            <w:tcW w:w="1504" w:type="dxa"/>
          </w:tcPr>
          <w:p w:rsidR="00826BC4" w:rsidRPr="00826BC4" w:rsidRDefault="00826BC4" w:rsidP="00836EFD">
            <w:pPr>
              <w:ind w:left="-133"/>
              <w:jc w:val="right"/>
              <w:rPr>
                <w:b/>
                <w:color w:val="000000"/>
                <w:sz w:val="24"/>
                <w:szCs w:val="24"/>
              </w:rPr>
            </w:pPr>
            <w:r w:rsidRPr="00826BC4">
              <w:rPr>
                <w:b/>
                <w:color w:val="000000"/>
                <w:sz w:val="24"/>
                <w:szCs w:val="24"/>
              </w:rPr>
              <w:t xml:space="preserve">   Totali</w:t>
            </w:r>
          </w:p>
        </w:tc>
        <w:tc>
          <w:tcPr>
            <w:tcW w:w="1882" w:type="dxa"/>
          </w:tcPr>
          <w:p w:rsidR="00826BC4" w:rsidRPr="00826BC4" w:rsidRDefault="00826BC4" w:rsidP="00836EFD">
            <w:pPr>
              <w:pStyle w:val="NormalWeb"/>
              <w:tabs>
                <w:tab w:val="left" w:pos="2100"/>
              </w:tabs>
              <w:spacing w:after="0"/>
              <w:jc w:val="right"/>
              <w:rPr>
                <w:b/>
                <w:bCs/>
                <w:color w:val="000000"/>
                <w:kern w:val="24"/>
              </w:rPr>
            </w:pPr>
            <w:r w:rsidRPr="00826BC4">
              <w:rPr>
                <w:b/>
                <w:bCs/>
                <w:color w:val="000000"/>
                <w:kern w:val="24"/>
              </w:rPr>
              <w:t xml:space="preserve">        3645</w:t>
            </w:r>
          </w:p>
        </w:tc>
        <w:tc>
          <w:tcPr>
            <w:tcW w:w="1080" w:type="dxa"/>
          </w:tcPr>
          <w:p w:rsidR="00826BC4" w:rsidRPr="00826BC4" w:rsidRDefault="00826BC4" w:rsidP="00836EFD">
            <w:pPr>
              <w:pStyle w:val="NormalWeb"/>
              <w:tabs>
                <w:tab w:val="left" w:pos="2100"/>
              </w:tabs>
              <w:spacing w:after="0"/>
              <w:jc w:val="right"/>
              <w:rPr>
                <w:b/>
              </w:rPr>
            </w:pPr>
            <w:r w:rsidRPr="00826BC4">
              <w:rPr>
                <w:b/>
                <w:bCs/>
                <w:color w:val="000000"/>
                <w:kern w:val="24"/>
              </w:rPr>
              <w:t xml:space="preserve">3278        </w:t>
            </w:r>
          </w:p>
        </w:tc>
        <w:tc>
          <w:tcPr>
            <w:tcW w:w="2070" w:type="dxa"/>
          </w:tcPr>
          <w:p w:rsidR="00826BC4" w:rsidRPr="00826BC4" w:rsidRDefault="00826BC4" w:rsidP="00836EFD">
            <w:pPr>
              <w:tabs>
                <w:tab w:val="center" w:pos="1089"/>
              </w:tabs>
              <w:jc w:val="right"/>
              <w:rPr>
                <w:b/>
                <w:color w:val="000000"/>
                <w:sz w:val="24"/>
                <w:szCs w:val="24"/>
              </w:rPr>
            </w:pPr>
            <w:r w:rsidRPr="00826BC4">
              <w:rPr>
                <w:b/>
                <w:color w:val="000000"/>
                <w:sz w:val="24"/>
                <w:szCs w:val="24"/>
              </w:rPr>
              <w:t xml:space="preserve">                  545</w:t>
            </w:r>
          </w:p>
        </w:tc>
        <w:tc>
          <w:tcPr>
            <w:tcW w:w="1856" w:type="dxa"/>
          </w:tcPr>
          <w:p w:rsidR="00826BC4" w:rsidRPr="00826BC4" w:rsidRDefault="00826BC4" w:rsidP="00836EFD">
            <w:pPr>
              <w:pStyle w:val="NormalWeb"/>
              <w:tabs>
                <w:tab w:val="center" w:pos="1089"/>
              </w:tabs>
              <w:spacing w:after="0"/>
              <w:jc w:val="right"/>
              <w:rPr>
                <w:b/>
              </w:rPr>
            </w:pPr>
            <w:r w:rsidRPr="00826BC4">
              <w:rPr>
                <w:b/>
                <w:bCs/>
                <w:color w:val="000000"/>
                <w:kern w:val="24"/>
              </w:rPr>
              <w:t xml:space="preserve"> 527          </w:t>
            </w:r>
          </w:p>
        </w:tc>
      </w:tr>
    </w:tbl>
    <w:p w:rsidR="00826BC4" w:rsidRPr="00826BC4" w:rsidRDefault="00826BC4" w:rsidP="00826BC4">
      <w:pPr>
        <w:pStyle w:val="NoSpacing"/>
        <w:rPr>
          <w:b/>
          <w:color w:val="000000" w:themeColor="text1"/>
          <w:sz w:val="24"/>
          <w:szCs w:val="24"/>
        </w:rPr>
      </w:pPr>
    </w:p>
    <w:p w:rsidR="00826BC4" w:rsidRPr="00826BC4" w:rsidRDefault="00826BC4" w:rsidP="00826BC4">
      <w:pPr>
        <w:pStyle w:val="NoSpacing"/>
        <w:jc w:val="both"/>
        <w:rPr>
          <w:b/>
          <w:color w:val="000000" w:themeColor="text1"/>
          <w:sz w:val="24"/>
          <w:szCs w:val="24"/>
        </w:rPr>
      </w:pPr>
      <w:r w:rsidRPr="00826BC4">
        <w:rPr>
          <w:b/>
          <w:color w:val="000000" w:themeColor="text1"/>
          <w:sz w:val="24"/>
          <w:szCs w:val="24"/>
        </w:rPr>
        <w:t xml:space="preserve">SEKTORI  I  STOMATOLOGJISE </w:t>
      </w:r>
    </w:p>
    <w:p w:rsidR="00826BC4" w:rsidRPr="00826BC4" w:rsidRDefault="00826BC4" w:rsidP="00826BC4">
      <w:pPr>
        <w:pStyle w:val="NoSpacing"/>
        <w:jc w:val="both"/>
        <w:rPr>
          <w:color w:val="000000" w:themeColor="text1"/>
          <w:sz w:val="24"/>
          <w:szCs w:val="24"/>
        </w:rPr>
      </w:pPr>
      <w:r w:rsidRPr="00826BC4">
        <w:rPr>
          <w:b/>
          <w:color w:val="000000" w:themeColor="text1"/>
          <w:sz w:val="24"/>
          <w:szCs w:val="24"/>
        </w:rPr>
        <w:br/>
      </w:r>
      <w:r w:rsidRPr="00826BC4">
        <w:rPr>
          <w:color w:val="000000" w:themeColor="text1"/>
          <w:sz w:val="24"/>
          <w:szCs w:val="24"/>
        </w:rPr>
        <w:t>Gjate ketij viti kemi pasur kerkesa te vazhdueshme nga paciente  per te marr sherbime stomatologjike ne qendren tone .Me hollesishte posedojm te dhenat e sherbimeve ne kete sektore .</w:t>
      </w:r>
    </w:p>
    <w:p w:rsidR="00826BC4" w:rsidRPr="00826BC4" w:rsidRDefault="00826BC4" w:rsidP="00826BC4">
      <w:pPr>
        <w:pStyle w:val="NoSpacing"/>
        <w:jc w:val="both"/>
        <w:rPr>
          <w:b/>
          <w:color w:val="000000" w:themeColor="text1"/>
          <w:sz w:val="24"/>
          <w:szCs w:val="24"/>
        </w:rPr>
      </w:pPr>
    </w:p>
    <w:tbl>
      <w:tblPr>
        <w:tblW w:w="667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3904"/>
      </w:tblGrid>
      <w:tr w:rsidR="00826BC4" w:rsidRPr="00826BC4" w:rsidTr="00836EFD">
        <w:trPr>
          <w:trHeight w:val="449"/>
        </w:trPr>
        <w:tc>
          <w:tcPr>
            <w:tcW w:w="2770" w:type="dxa"/>
            <w:vAlign w:val="center"/>
          </w:tcPr>
          <w:p w:rsidR="00826BC4" w:rsidRPr="00826BC4" w:rsidRDefault="00826BC4" w:rsidP="00836EFD">
            <w:pPr>
              <w:jc w:val="both"/>
              <w:rPr>
                <w:b/>
                <w:color w:val="000000"/>
                <w:sz w:val="24"/>
                <w:szCs w:val="24"/>
              </w:rPr>
            </w:pPr>
            <w:r w:rsidRPr="00826BC4">
              <w:rPr>
                <w:b/>
                <w:color w:val="000000"/>
                <w:sz w:val="24"/>
                <w:szCs w:val="24"/>
              </w:rPr>
              <w:t>Muajt</w:t>
            </w:r>
          </w:p>
        </w:tc>
        <w:tc>
          <w:tcPr>
            <w:tcW w:w="3904" w:type="dxa"/>
            <w:vAlign w:val="center"/>
          </w:tcPr>
          <w:p w:rsidR="00826BC4" w:rsidRPr="00826BC4" w:rsidRDefault="00826BC4" w:rsidP="00836EFD">
            <w:pPr>
              <w:contextualSpacing/>
              <w:jc w:val="both"/>
              <w:rPr>
                <w:rFonts w:eastAsia="Calibri"/>
                <w:b/>
                <w:color w:val="000000"/>
                <w:sz w:val="24"/>
                <w:szCs w:val="24"/>
              </w:rPr>
            </w:pPr>
            <w:r w:rsidRPr="00826BC4">
              <w:rPr>
                <w:rFonts w:eastAsia="Calibri"/>
                <w:b/>
                <w:color w:val="000000"/>
                <w:sz w:val="24"/>
                <w:szCs w:val="24"/>
              </w:rPr>
              <w:t>Stomatologji</w:t>
            </w:r>
          </w:p>
        </w:tc>
      </w:tr>
      <w:tr w:rsidR="00826BC4" w:rsidRPr="00826BC4" w:rsidTr="00836EFD">
        <w:trPr>
          <w:trHeight w:val="280"/>
        </w:trPr>
        <w:tc>
          <w:tcPr>
            <w:tcW w:w="2770" w:type="dxa"/>
            <w:vAlign w:val="center"/>
          </w:tcPr>
          <w:p w:rsidR="00826BC4" w:rsidRPr="00826BC4" w:rsidRDefault="00826BC4" w:rsidP="00836EFD">
            <w:pPr>
              <w:rPr>
                <w:b/>
                <w:color w:val="000000"/>
                <w:sz w:val="24"/>
                <w:szCs w:val="24"/>
              </w:rPr>
            </w:pPr>
            <w:r w:rsidRPr="00826BC4">
              <w:rPr>
                <w:b/>
                <w:color w:val="000000"/>
                <w:sz w:val="24"/>
                <w:szCs w:val="24"/>
              </w:rPr>
              <w:t>Viti</w:t>
            </w:r>
          </w:p>
        </w:tc>
        <w:tc>
          <w:tcPr>
            <w:tcW w:w="3904" w:type="dxa"/>
            <w:vAlign w:val="center"/>
          </w:tcPr>
          <w:p w:rsidR="00826BC4" w:rsidRPr="00826BC4" w:rsidRDefault="00826BC4" w:rsidP="00836EFD">
            <w:pPr>
              <w:contextualSpacing/>
              <w:rPr>
                <w:rFonts w:eastAsia="Calibri"/>
                <w:b/>
                <w:color w:val="000000"/>
                <w:sz w:val="24"/>
                <w:szCs w:val="24"/>
              </w:rPr>
            </w:pPr>
            <w:r w:rsidRPr="00826BC4">
              <w:rPr>
                <w:rFonts w:eastAsia="Calibri"/>
                <w:b/>
                <w:color w:val="000000"/>
                <w:sz w:val="24"/>
                <w:szCs w:val="24"/>
              </w:rPr>
              <w:t>2023</w:t>
            </w:r>
          </w:p>
        </w:tc>
      </w:tr>
      <w:tr w:rsidR="00826BC4" w:rsidRPr="00826BC4" w:rsidTr="00836EFD">
        <w:trPr>
          <w:trHeight w:val="280"/>
        </w:trPr>
        <w:tc>
          <w:tcPr>
            <w:tcW w:w="2770" w:type="dxa"/>
          </w:tcPr>
          <w:p w:rsidR="00826BC4" w:rsidRPr="00826BC4" w:rsidRDefault="00826BC4" w:rsidP="00836EFD">
            <w:pPr>
              <w:ind w:left="-133"/>
              <w:rPr>
                <w:color w:val="000000"/>
                <w:sz w:val="24"/>
                <w:szCs w:val="24"/>
              </w:rPr>
            </w:pPr>
            <w:r w:rsidRPr="00826BC4">
              <w:rPr>
                <w:color w:val="000000"/>
                <w:sz w:val="24"/>
                <w:szCs w:val="24"/>
              </w:rPr>
              <w:t>Janar</w:t>
            </w:r>
          </w:p>
        </w:tc>
        <w:tc>
          <w:tcPr>
            <w:tcW w:w="3904" w:type="dxa"/>
          </w:tcPr>
          <w:p w:rsidR="00826BC4" w:rsidRPr="00826BC4" w:rsidRDefault="00826BC4" w:rsidP="00836EFD">
            <w:pPr>
              <w:tabs>
                <w:tab w:val="center" w:pos="1089"/>
              </w:tabs>
              <w:ind w:hanging="90"/>
              <w:rPr>
                <w:color w:val="000000"/>
                <w:sz w:val="24"/>
                <w:szCs w:val="24"/>
              </w:rPr>
            </w:pPr>
            <w:r w:rsidRPr="00826BC4">
              <w:rPr>
                <w:color w:val="000000"/>
                <w:sz w:val="24"/>
                <w:szCs w:val="24"/>
              </w:rPr>
              <w:t>135</w:t>
            </w:r>
          </w:p>
        </w:tc>
      </w:tr>
      <w:tr w:rsidR="00826BC4" w:rsidRPr="00826BC4" w:rsidTr="00836EFD">
        <w:trPr>
          <w:trHeight w:val="215"/>
        </w:trPr>
        <w:tc>
          <w:tcPr>
            <w:tcW w:w="2770" w:type="dxa"/>
          </w:tcPr>
          <w:p w:rsidR="00826BC4" w:rsidRPr="00826BC4" w:rsidRDefault="00826BC4" w:rsidP="00836EFD">
            <w:pPr>
              <w:ind w:left="-133"/>
              <w:rPr>
                <w:color w:val="000000"/>
                <w:sz w:val="24"/>
                <w:szCs w:val="24"/>
              </w:rPr>
            </w:pPr>
            <w:r w:rsidRPr="00826BC4">
              <w:rPr>
                <w:color w:val="000000"/>
                <w:sz w:val="24"/>
                <w:szCs w:val="24"/>
              </w:rPr>
              <w:t>Shkurt</w:t>
            </w:r>
          </w:p>
        </w:tc>
        <w:tc>
          <w:tcPr>
            <w:tcW w:w="3904" w:type="dxa"/>
          </w:tcPr>
          <w:p w:rsidR="00826BC4" w:rsidRPr="00826BC4" w:rsidRDefault="00826BC4" w:rsidP="00836EFD">
            <w:pPr>
              <w:tabs>
                <w:tab w:val="center" w:pos="1089"/>
              </w:tabs>
              <w:ind w:hanging="90"/>
              <w:rPr>
                <w:color w:val="000000"/>
                <w:sz w:val="24"/>
                <w:szCs w:val="24"/>
              </w:rPr>
            </w:pPr>
            <w:r w:rsidRPr="00826BC4">
              <w:rPr>
                <w:color w:val="000000"/>
                <w:sz w:val="24"/>
                <w:szCs w:val="24"/>
              </w:rPr>
              <w:t>131</w:t>
            </w:r>
          </w:p>
        </w:tc>
      </w:tr>
      <w:tr w:rsidR="00826BC4" w:rsidRPr="00826BC4" w:rsidTr="00836EFD">
        <w:trPr>
          <w:trHeight w:val="314"/>
        </w:trPr>
        <w:tc>
          <w:tcPr>
            <w:tcW w:w="2770" w:type="dxa"/>
          </w:tcPr>
          <w:p w:rsidR="00826BC4" w:rsidRPr="00826BC4" w:rsidRDefault="00826BC4" w:rsidP="00836EFD">
            <w:pPr>
              <w:ind w:left="-133"/>
              <w:rPr>
                <w:color w:val="000000"/>
                <w:sz w:val="24"/>
                <w:szCs w:val="24"/>
              </w:rPr>
            </w:pPr>
            <w:r w:rsidRPr="00826BC4">
              <w:rPr>
                <w:color w:val="000000"/>
                <w:sz w:val="24"/>
                <w:szCs w:val="24"/>
              </w:rPr>
              <w:lastRenderedPageBreak/>
              <w:t>Mars</w:t>
            </w:r>
          </w:p>
        </w:tc>
        <w:tc>
          <w:tcPr>
            <w:tcW w:w="3904" w:type="dxa"/>
          </w:tcPr>
          <w:p w:rsidR="00826BC4" w:rsidRPr="00826BC4" w:rsidRDefault="00826BC4" w:rsidP="00836EFD">
            <w:pPr>
              <w:tabs>
                <w:tab w:val="center" w:pos="1089"/>
              </w:tabs>
              <w:ind w:hanging="90"/>
              <w:rPr>
                <w:color w:val="000000"/>
                <w:sz w:val="24"/>
                <w:szCs w:val="24"/>
              </w:rPr>
            </w:pPr>
            <w:r w:rsidRPr="00826BC4">
              <w:rPr>
                <w:color w:val="000000"/>
                <w:sz w:val="24"/>
                <w:szCs w:val="24"/>
              </w:rPr>
              <w:t>139</w:t>
            </w:r>
          </w:p>
        </w:tc>
      </w:tr>
      <w:tr w:rsidR="00826BC4" w:rsidRPr="00826BC4" w:rsidTr="00836EFD">
        <w:trPr>
          <w:trHeight w:val="302"/>
        </w:trPr>
        <w:tc>
          <w:tcPr>
            <w:tcW w:w="2770" w:type="dxa"/>
          </w:tcPr>
          <w:p w:rsidR="00826BC4" w:rsidRPr="00826BC4" w:rsidRDefault="00826BC4" w:rsidP="00836EFD">
            <w:pPr>
              <w:ind w:left="-133"/>
              <w:rPr>
                <w:color w:val="000000"/>
                <w:sz w:val="24"/>
                <w:szCs w:val="24"/>
              </w:rPr>
            </w:pPr>
            <w:r w:rsidRPr="00826BC4">
              <w:rPr>
                <w:color w:val="000000"/>
                <w:sz w:val="24"/>
                <w:szCs w:val="24"/>
              </w:rPr>
              <w:t>Prill</w:t>
            </w:r>
          </w:p>
        </w:tc>
        <w:tc>
          <w:tcPr>
            <w:tcW w:w="3904" w:type="dxa"/>
          </w:tcPr>
          <w:p w:rsidR="00826BC4" w:rsidRPr="00826BC4" w:rsidRDefault="00826BC4" w:rsidP="00836EFD">
            <w:pPr>
              <w:tabs>
                <w:tab w:val="center" w:pos="1089"/>
              </w:tabs>
              <w:ind w:hanging="90"/>
              <w:rPr>
                <w:color w:val="000000"/>
                <w:sz w:val="24"/>
                <w:szCs w:val="24"/>
              </w:rPr>
            </w:pPr>
            <w:r w:rsidRPr="00826BC4">
              <w:rPr>
                <w:color w:val="000000"/>
                <w:sz w:val="24"/>
                <w:szCs w:val="24"/>
              </w:rPr>
              <w:t>79</w:t>
            </w:r>
          </w:p>
        </w:tc>
      </w:tr>
      <w:tr w:rsidR="00826BC4" w:rsidRPr="00826BC4" w:rsidTr="00836EFD">
        <w:trPr>
          <w:trHeight w:val="302"/>
        </w:trPr>
        <w:tc>
          <w:tcPr>
            <w:tcW w:w="2770" w:type="dxa"/>
          </w:tcPr>
          <w:p w:rsidR="00826BC4" w:rsidRPr="00826BC4" w:rsidRDefault="00826BC4" w:rsidP="00836EFD">
            <w:pPr>
              <w:ind w:left="-133"/>
              <w:rPr>
                <w:color w:val="000000"/>
                <w:sz w:val="24"/>
                <w:szCs w:val="24"/>
              </w:rPr>
            </w:pPr>
            <w:r w:rsidRPr="00826BC4">
              <w:rPr>
                <w:color w:val="000000"/>
                <w:sz w:val="24"/>
                <w:szCs w:val="24"/>
              </w:rPr>
              <w:t>Maj</w:t>
            </w:r>
          </w:p>
        </w:tc>
        <w:tc>
          <w:tcPr>
            <w:tcW w:w="3904" w:type="dxa"/>
          </w:tcPr>
          <w:p w:rsidR="00826BC4" w:rsidRPr="00826BC4" w:rsidRDefault="00826BC4" w:rsidP="00836EFD">
            <w:pPr>
              <w:ind w:left="-133"/>
              <w:rPr>
                <w:color w:val="000000"/>
                <w:sz w:val="24"/>
                <w:szCs w:val="24"/>
              </w:rPr>
            </w:pPr>
            <w:r w:rsidRPr="00826BC4">
              <w:rPr>
                <w:color w:val="000000"/>
                <w:sz w:val="24"/>
                <w:szCs w:val="24"/>
              </w:rPr>
              <w:t xml:space="preserve"> 121</w:t>
            </w:r>
          </w:p>
        </w:tc>
      </w:tr>
      <w:tr w:rsidR="00826BC4" w:rsidRPr="00826BC4" w:rsidTr="00836EFD">
        <w:trPr>
          <w:trHeight w:val="332"/>
        </w:trPr>
        <w:tc>
          <w:tcPr>
            <w:tcW w:w="2770" w:type="dxa"/>
          </w:tcPr>
          <w:p w:rsidR="00826BC4" w:rsidRPr="00826BC4" w:rsidRDefault="00826BC4" w:rsidP="00836EFD">
            <w:pPr>
              <w:ind w:left="-133"/>
              <w:rPr>
                <w:color w:val="000000"/>
                <w:sz w:val="24"/>
                <w:szCs w:val="24"/>
              </w:rPr>
            </w:pPr>
            <w:r w:rsidRPr="00826BC4">
              <w:rPr>
                <w:color w:val="000000"/>
                <w:sz w:val="24"/>
                <w:szCs w:val="24"/>
              </w:rPr>
              <w:t>Qershor</w:t>
            </w:r>
          </w:p>
        </w:tc>
        <w:tc>
          <w:tcPr>
            <w:tcW w:w="3904" w:type="dxa"/>
          </w:tcPr>
          <w:p w:rsidR="00826BC4" w:rsidRPr="00826BC4" w:rsidRDefault="00826BC4" w:rsidP="00836EFD">
            <w:pPr>
              <w:rPr>
                <w:color w:val="000000"/>
                <w:sz w:val="24"/>
                <w:szCs w:val="24"/>
              </w:rPr>
            </w:pPr>
            <w:r w:rsidRPr="00826BC4">
              <w:rPr>
                <w:color w:val="000000"/>
                <w:sz w:val="24"/>
                <w:szCs w:val="24"/>
              </w:rPr>
              <w:t>84</w:t>
            </w:r>
          </w:p>
        </w:tc>
      </w:tr>
      <w:tr w:rsidR="00826BC4" w:rsidRPr="00826BC4" w:rsidTr="00836EFD">
        <w:trPr>
          <w:trHeight w:val="260"/>
        </w:trPr>
        <w:tc>
          <w:tcPr>
            <w:tcW w:w="2770" w:type="dxa"/>
          </w:tcPr>
          <w:p w:rsidR="00826BC4" w:rsidRPr="00826BC4" w:rsidRDefault="00826BC4" w:rsidP="00836EFD">
            <w:pPr>
              <w:rPr>
                <w:color w:val="000000"/>
                <w:sz w:val="24"/>
                <w:szCs w:val="24"/>
              </w:rPr>
            </w:pPr>
            <w:r w:rsidRPr="00826BC4">
              <w:rPr>
                <w:color w:val="000000"/>
                <w:sz w:val="24"/>
                <w:szCs w:val="24"/>
              </w:rPr>
              <w:t>Korrik</w:t>
            </w:r>
          </w:p>
        </w:tc>
        <w:tc>
          <w:tcPr>
            <w:tcW w:w="3904" w:type="dxa"/>
          </w:tcPr>
          <w:p w:rsidR="00826BC4" w:rsidRPr="00826BC4" w:rsidRDefault="00826BC4" w:rsidP="00836EFD">
            <w:pPr>
              <w:rPr>
                <w:color w:val="000000"/>
                <w:sz w:val="24"/>
                <w:szCs w:val="24"/>
              </w:rPr>
            </w:pPr>
            <w:r w:rsidRPr="00826BC4">
              <w:rPr>
                <w:color w:val="000000"/>
                <w:sz w:val="24"/>
                <w:szCs w:val="24"/>
              </w:rPr>
              <w:t>59</w:t>
            </w:r>
          </w:p>
        </w:tc>
      </w:tr>
      <w:tr w:rsidR="00826BC4" w:rsidRPr="00826BC4" w:rsidTr="00836EFD">
        <w:trPr>
          <w:trHeight w:val="251"/>
        </w:trPr>
        <w:tc>
          <w:tcPr>
            <w:tcW w:w="2770" w:type="dxa"/>
          </w:tcPr>
          <w:p w:rsidR="00826BC4" w:rsidRPr="00826BC4" w:rsidRDefault="00826BC4" w:rsidP="00836EFD">
            <w:pPr>
              <w:ind w:left="-133"/>
              <w:rPr>
                <w:color w:val="000000"/>
                <w:sz w:val="24"/>
                <w:szCs w:val="24"/>
              </w:rPr>
            </w:pPr>
            <w:r w:rsidRPr="00826BC4">
              <w:rPr>
                <w:color w:val="000000"/>
                <w:sz w:val="24"/>
                <w:szCs w:val="24"/>
              </w:rPr>
              <w:t>Gusht</w:t>
            </w:r>
          </w:p>
        </w:tc>
        <w:tc>
          <w:tcPr>
            <w:tcW w:w="3904" w:type="dxa"/>
          </w:tcPr>
          <w:p w:rsidR="00826BC4" w:rsidRPr="00826BC4" w:rsidRDefault="00826BC4" w:rsidP="00836EFD">
            <w:pPr>
              <w:rPr>
                <w:color w:val="000000"/>
                <w:sz w:val="24"/>
                <w:szCs w:val="24"/>
              </w:rPr>
            </w:pPr>
            <w:r w:rsidRPr="00826BC4">
              <w:rPr>
                <w:color w:val="000000"/>
                <w:sz w:val="24"/>
                <w:szCs w:val="24"/>
              </w:rPr>
              <w:t>92</w:t>
            </w:r>
          </w:p>
        </w:tc>
      </w:tr>
      <w:tr w:rsidR="00826BC4" w:rsidRPr="00826BC4" w:rsidTr="00836EFD">
        <w:trPr>
          <w:trHeight w:val="260"/>
        </w:trPr>
        <w:tc>
          <w:tcPr>
            <w:tcW w:w="2770" w:type="dxa"/>
          </w:tcPr>
          <w:p w:rsidR="00826BC4" w:rsidRPr="00826BC4" w:rsidRDefault="00826BC4" w:rsidP="00836EFD">
            <w:pPr>
              <w:ind w:left="-133"/>
              <w:rPr>
                <w:color w:val="000000"/>
                <w:sz w:val="24"/>
                <w:szCs w:val="24"/>
              </w:rPr>
            </w:pPr>
            <w:r w:rsidRPr="00826BC4">
              <w:rPr>
                <w:color w:val="000000"/>
                <w:sz w:val="24"/>
                <w:szCs w:val="24"/>
              </w:rPr>
              <w:t>Shtator</w:t>
            </w:r>
          </w:p>
        </w:tc>
        <w:tc>
          <w:tcPr>
            <w:tcW w:w="3904" w:type="dxa"/>
          </w:tcPr>
          <w:p w:rsidR="00826BC4" w:rsidRPr="00826BC4" w:rsidRDefault="00826BC4" w:rsidP="00836EFD">
            <w:pPr>
              <w:rPr>
                <w:color w:val="000000"/>
                <w:sz w:val="24"/>
                <w:szCs w:val="24"/>
              </w:rPr>
            </w:pPr>
            <w:r w:rsidRPr="00826BC4">
              <w:rPr>
                <w:color w:val="000000"/>
                <w:sz w:val="24"/>
                <w:szCs w:val="24"/>
              </w:rPr>
              <w:t>105</w:t>
            </w:r>
          </w:p>
        </w:tc>
      </w:tr>
      <w:tr w:rsidR="00826BC4" w:rsidRPr="00826BC4" w:rsidTr="00836EFD">
        <w:trPr>
          <w:trHeight w:val="260"/>
        </w:trPr>
        <w:tc>
          <w:tcPr>
            <w:tcW w:w="2770" w:type="dxa"/>
          </w:tcPr>
          <w:p w:rsidR="00826BC4" w:rsidRPr="00826BC4" w:rsidRDefault="00826BC4" w:rsidP="00836EFD">
            <w:pPr>
              <w:ind w:left="-133"/>
              <w:rPr>
                <w:color w:val="000000"/>
                <w:sz w:val="24"/>
                <w:szCs w:val="24"/>
              </w:rPr>
            </w:pPr>
            <w:r w:rsidRPr="00826BC4">
              <w:rPr>
                <w:color w:val="000000"/>
                <w:sz w:val="24"/>
                <w:szCs w:val="24"/>
              </w:rPr>
              <w:t>Tetor</w:t>
            </w:r>
          </w:p>
        </w:tc>
        <w:tc>
          <w:tcPr>
            <w:tcW w:w="3904" w:type="dxa"/>
          </w:tcPr>
          <w:p w:rsidR="00826BC4" w:rsidRPr="00826BC4" w:rsidRDefault="00826BC4" w:rsidP="00836EFD">
            <w:pPr>
              <w:rPr>
                <w:color w:val="000000"/>
                <w:sz w:val="24"/>
                <w:szCs w:val="24"/>
              </w:rPr>
            </w:pPr>
            <w:r w:rsidRPr="00826BC4">
              <w:rPr>
                <w:color w:val="000000"/>
                <w:sz w:val="24"/>
                <w:szCs w:val="24"/>
              </w:rPr>
              <w:t>81</w:t>
            </w:r>
          </w:p>
        </w:tc>
      </w:tr>
      <w:tr w:rsidR="00826BC4" w:rsidRPr="00826BC4" w:rsidTr="00836EFD">
        <w:trPr>
          <w:trHeight w:val="269"/>
        </w:trPr>
        <w:tc>
          <w:tcPr>
            <w:tcW w:w="2770" w:type="dxa"/>
          </w:tcPr>
          <w:p w:rsidR="00826BC4" w:rsidRPr="00826BC4" w:rsidRDefault="00826BC4" w:rsidP="00836EFD">
            <w:pPr>
              <w:rPr>
                <w:color w:val="000000"/>
                <w:sz w:val="24"/>
                <w:szCs w:val="24"/>
              </w:rPr>
            </w:pPr>
            <w:r w:rsidRPr="00826BC4">
              <w:rPr>
                <w:color w:val="000000"/>
                <w:sz w:val="24"/>
                <w:szCs w:val="24"/>
              </w:rPr>
              <w:t>Nëntor</w:t>
            </w:r>
          </w:p>
        </w:tc>
        <w:tc>
          <w:tcPr>
            <w:tcW w:w="3904" w:type="dxa"/>
          </w:tcPr>
          <w:p w:rsidR="00826BC4" w:rsidRPr="00826BC4" w:rsidRDefault="00826BC4" w:rsidP="00836EFD">
            <w:pPr>
              <w:rPr>
                <w:color w:val="000000"/>
                <w:sz w:val="24"/>
                <w:szCs w:val="24"/>
              </w:rPr>
            </w:pPr>
            <w:r w:rsidRPr="00826BC4">
              <w:rPr>
                <w:color w:val="000000"/>
                <w:sz w:val="24"/>
                <w:szCs w:val="24"/>
              </w:rPr>
              <w:t>113</w:t>
            </w:r>
          </w:p>
        </w:tc>
      </w:tr>
      <w:tr w:rsidR="00826BC4" w:rsidRPr="00826BC4" w:rsidTr="00836EFD">
        <w:trPr>
          <w:trHeight w:val="260"/>
        </w:trPr>
        <w:tc>
          <w:tcPr>
            <w:tcW w:w="2770" w:type="dxa"/>
          </w:tcPr>
          <w:p w:rsidR="00826BC4" w:rsidRPr="00826BC4" w:rsidRDefault="00826BC4" w:rsidP="00836EFD">
            <w:pPr>
              <w:ind w:left="-133"/>
              <w:rPr>
                <w:color w:val="000000"/>
                <w:sz w:val="24"/>
                <w:szCs w:val="24"/>
              </w:rPr>
            </w:pPr>
            <w:r w:rsidRPr="00826BC4">
              <w:rPr>
                <w:color w:val="000000"/>
                <w:sz w:val="24"/>
                <w:szCs w:val="24"/>
              </w:rPr>
              <w:t>Dhjetor</w:t>
            </w:r>
          </w:p>
        </w:tc>
        <w:tc>
          <w:tcPr>
            <w:tcW w:w="3904" w:type="dxa"/>
          </w:tcPr>
          <w:p w:rsidR="00826BC4" w:rsidRPr="00826BC4" w:rsidRDefault="00826BC4" w:rsidP="00836EFD">
            <w:pPr>
              <w:rPr>
                <w:color w:val="000000"/>
                <w:sz w:val="24"/>
                <w:szCs w:val="24"/>
              </w:rPr>
            </w:pPr>
            <w:r w:rsidRPr="00826BC4">
              <w:rPr>
                <w:color w:val="000000"/>
                <w:sz w:val="24"/>
                <w:szCs w:val="24"/>
              </w:rPr>
              <w:t>81</w:t>
            </w:r>
          </w:p>
        </w:tc>
      </w:tr>
      <w:tr w:rsidR="00826BC4" w:rsidRPr="00826BC4" w:rsidTr="00836EFD">
        <w:trPr>
          <w:trHeight w:val="180"/>
        </w:trPr>
        <w:tc>
          <w:tcPr>
            <w:tcW w:w="2770" w:type="dxa"/>
          </w:tcPr>
          <w:p w:rsidR="00826BC4" w:rsidRPr="00826BC4" w:rsidRDefault="00826BC4" w:rsidP="00836EFD">
            <w:pPr>
              <w:ind w:left="-133"/>
              <w:jc w:val="both"/>
              <w:rPr>
                <w:b/>
                <w:color w:val="000000"/>
                <w:sz w:val="24"/>
                <w:szCs w:val="24"/>
              </w:rPr>
            </w:pPr>
            <w:r w:rsidRPr="00826BC4">
              <w:rPr>
                <w:b/>
                <w:color w:val="000000"/>
                <w:sz w:val="24"/>
                <w:szCs w:val="24"/>
              </w:rPr>
              <w:t>Totali</w:t>
            </w:r>
          </w:p>
        </w:tc>
        <w:tc>
          <w:tcPr>
            <w:tcW w:w="3904" w:type="dxa"/>
          </w:tcPr>
          <w:p w:rsidR="00826BC4" w:rsidRPr="00826BC4" w:rsidRDefault="00826BC4" w:rsidP="00836EFD">
            <w:pPr>
              <w:ind w:left="-133"/>
              <w:jc w:val="both"/>
              <w:rPr>
                <w:b/>
                <w:color w:val="000000"/>
                <w:sz w:val="24"/>
                <w:szCs w:val="24"/>
              </w:rPr>
            </w:pPr>
            <w:r w:rsidRPr="00826BC4">
              <w:rPr>
                <w:b/>
                <w:color w:val="000000"/>
                <w:sz w:val="24"/>
                <w:szCs w:val="24"/>
              </w:rPr>
              <w:t>1220</w:t>
            </w:r>
          </w:p>
        </w:tc>
      </w:tr>
    </w:tbl>
    <w:p w:rsidR="00826BC4" w:rsidRDefault="00826BC4" w:rsidP="00826BC4">
      <w:pPr>
        <w:pStyle w:val="NoSpacing"/>
        <w:jc w:val="both"/>
        <w:rPr>
          <w:b/>
          <w:color w:val="000000" w:themeColor="text1"/>
        </w:rPr>
      </w:pPr>
    </w:p>
    <w:p w:rsidR="00826BC4" w:rsidRPr="00826BC4" w:rsidRDefault="00826BC4" w:rsidP="00826BC4">
      <w:pPr>
        <w:pStyle w:val="NoSpacing"/>
        <w:jc w:val="both"/>
        <w:rPr>
          <w:b/>
          <w:color w:val="000000" w:themeColor="text1"/>
          <w:sz w:val="18"/>
        </w:rPr>
      </w:pPr>
      <w:r w:rsidRPr="00826BC4">
        <w:rPr>
          <w:b/>
          <w:color w:val="000000" w:themeColor="text1"/>
          <w:sz w:val="24"/>
          <w:szCs w:val="32"/>
        </w:rPr>
        <w:t xml:space="preserve">  Sektori i Emergjencës</w:t>
      </w:r>
    </w:p>
    <w:p w:rsidR="00826BC4" w:rsidRPr="00733E12" w:rsidRDefault="00826BC4" w:rsidP="00826BC4">
      <w:pPr>
        <w:pStyle w:val="ListParagraph"/>
        <w:numPr>
          <w:ilvl w:val="0"/>
          <w:numId w:val="52"/>
        </w:numPr>
        <w:spacing w:after="0" w:line="240" w:lineRule="auto"/>
        <w:jc w:val="both"/>
        <w:rPr>
          <w:color w:val="000000"/>
        </w:rPr>
      </w:pPr>
      <w:r w:rsidRPr="00733E12">
        <w:rPr>
          <w:color w:val="000000"/>
        </w:rPr>
        <w:t>Ky sektor ka ofruar shërbime 24/7, i cili ka qenë një nga prioritetet në organizimin, menaxhimin dhe furnizimin me medikamente dhe material shpenzues si: shiringa, gjilpëra, material për fashim. Për menaxhim të rasteve në  këtë sektor shërbimet janë ofruar edhe jashtë QKMF-së, dhe rastet emergjente që iu referohen nivelit sekondar dhe terciar, sipas thirrjeve nga ana e pacientëve, po ashtu edhe zyrtarëve policor dhe institucioneve në menaxhimin e emergjencave.</w:t>
      </w:r>
      <w:r w:rsidRPr="00733E12">
        <w:rPr>
          <w:color w:val="000000"/>
        </w:rPr>
        <w:br/>
      </w:r>
    </w:p>
    <w:p w:rsidR="00826BC4" w:rsidRPr="00733E12" w:rsidRDefault="00826BC4" w:rsidP="00826BC4">
      <w:pPr>
        <w:pStyle w:val="ListParagraph"/>
        <w:numPr>
          <w:ilvl w:val="0"/>
          <w:numId w:val="52"/>
        </w:numPr>
        <w:spacing w:after="0" w:line="240" w:lineRule="auto"/>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7"/>
        <w:gridCol w:w="1682"/>
        <w:gridCol w:w="1620"/>
        <w:gridCol w:w="1736"/>
        <w:gridCol w:w="1864"/>
      </w:tblGrid>
      <w:tr w:rsidR="00826BC4" w:rsidRPr="00826BC4" w:rsidTr="00836EFD">
        <w:trPr>
          <w:trHeight w:val="348"/>
          <w:jc w:val="center"/>
        </w:trPr>
        <w:tc>
          <w:tcPr>
            <w:tcW w:w="1687" w:type="dxa"/>
            <w:vAlign w:val="center"/>
          </w:tcPr>
          <w:p w:rsidR="00826BC4" w:rsidRPr="00826BC4" w:rsidRDefault="00826BC4" w:rsidP="00836EFD">
            <w:pPr>
              <w:jc w:val="right"/>
              <w:rPr>
                <w:b/>
                <w:color w:val="000000"/>
                <w:sz w:val="20"/>
              </w:rPr>
            </w:pPr>
            <w:r w:rsidRPr="00826BC4">
              <w:rPr>
                <w:b/>
                <w:color w:val="000000"/>
                <w:sz w:val="20"/>
              </w:rPr>
              <w:t>Muajt</w:t>
            </w:r>
          </w:p>
        </w:tc>
        <w:tc>
          <w:tcPr>
            <w:tcW w:w="3302" w:type="dxa"/>
            <w:gridSpan w:val="2"/>
            <w:vAlign w:val="center"/>
          </w:tcPr>
          <w:p w:rsidR="00826BC4" w:rsidRPr="00826BC4" w:rsidRDefault="00826BC4" w:rsidP="00836EFD">
            <w:pPr>
              <w:jc w:val="right"/>
              <w:rPr>
                <w:b/>
                <w:color w:val="000000"/>
                <w:sz w:val="20"/>
              </w:rPr>
            </w:pPr>
            <w:r w:rsidRPr="00826BC4">
              <w:rPr>
                <w:b/>
                <w:color w:val="000000"/>
                <w:sz w:val="20"/>
              </w:rPr>
              <w:t>Emergjenca</w:t>
            </w:r>
          </w:p>
        </w:tc>
        <w:tc>
          <w:tcPr>
            <w:tcW w:w="3600" w:type="dxa"/>
            <w:gridSpan w:val="2"/>
            <w:vAlign w:val="center"/>
          </w:tcPr>
          <w:p w:rsidR="00826BC4" w:rsidRPr="00826BC4" w:rsidRDefault="00826BC4" w:rsidP="00836EFD">
            <w:pPr>
              <w:jc w:val="right"/>
              <w:rPr>
                <w:b/>
                <w:color w:val="000000"/>
                <w:sz w:val="20"/>
              </w:rPr>
            </w:pPr>
            <w:r w:rsidRPr="00826BC4">
              <w:rPr>
                <w:b/>
                <w:color w:val="000000"/>
                <w:sz w:val="20"/>
              </w:rPr>
              <w:t>Vizitat shtëpiake</w:t>
            </w:r>
          </w:p>
        </w:tc>
      </w:tr>
      <w:tr w:rsidR="00826BC4" w:rsidRPr="00826BC4" w:rsidTr="00836EFD">
        <w:trPr>
          <w:trHeight w:val="348"/>
          <w:jc w:val="center"/>
        </w:trPr>
        <w:tc>
          <w:tcPr>
            <w:tcW w:w="1687" w:type="dxa"/>
            <w:vAlign w:val="center"/>
          </w:tcPr>
          <w:p w:rsidR="00826BC4" w:rsidRPr="00826BC4" w:rsidRDefault="00826BC4" w:rsidP="00836EFD">
            <w:pPr>
              <w:jc w:val="right"/>
              <w:rPr>
                <w:b/>
                <w:color w:val="000000"/>
                <w:sz w:val="20"/>
              </w:rPr>
            </w:pPr>
            <w:r w:rsidRPr="00826BC4">
              <w:rPr>
                <w:b/>
                <w:color w:val="000000"/>
                <w:sz w:val="20"/>
              </w:rPr>
              <w:t>Viti</w:t>
            </w:r>
          </w:p>
        </w:tc>
        <w:tc>
          <w:tcPr>
            <w:tcW w:w="1682" w:type="dxa"/>
            <w:vAlign w:val="center"/>
          </w:tcPr>
          <w:p w:rsidR="00826BC4" w:rsidRPr="00826BC4" w:rsidRDefault="00826BC4" w:rsidP="00836EFD">
            <w:pPr>
              <w:jc w:val="right"/>
              <w:rPr>
                <w:b/>
                <w:color w:val="000000"/>
                <w:sz w:val="20"/>
              </w:rPr>
            </w:pPr>
            <w:r w:rsidRPr="00826BC4">
              <w:rPr>
                <w:b/>
                <w:color w:val="000000"/>
                <w:sz w:val="20"/>
              </w:rPr>
              <w:t>2022</w:t>
            </w:r>
          </w:p>
        </w:tc>
        <w:tc>
          <w:tcPr>
            <w:tcW w:w="1620" w:type="dxa"/>
            <w:vAlign w:val="center"/>
          </w:tcPr>
          <w:p w:rsidR="00826BC4" w:rsidRPr="00826BC4" w:rsidRDefault="00826BC4" w:rsidP="00836EFD">
            <w:pPr>
              <w:jc w:val="right"/>
              <w:rPr>
                <w:b/>
                <w:color w:val="000000"/>
                <w:sz w:val="20"/>
              </w:rPr>
            </w:pPr>
            <w:r w:rsidRPr="00826BC4">
              <w:rPr>
                <w:b/>
                <w:color w:val="000000"/>
                <w:sz w:val="20"/>
              </w:rPr>
              <w:t>2023</w:t>
            </w:r>
          </w:p>
        </w:tc>
        <w:tc>
          <w:tcPr>
            <w:tcW w:w="1736" w:type="dxa"/>
            <w:vAlign w:val="center"/>
          </w:tcPr>
          <w:p w:rsidR="00826BC4" w:rsidRPr="00826BC4" w:rsidRDefault="00826BC4" w:rsidP="00836EFD">
            <w:pPr>
              <w:jc w:val="right"/>
              <w:rPr>
                <w:b/>
                <w:color w:val="000000"/>
                <w:sz w:val="20"/>
              </w:rPr>
            </w:pPr>
            <w:r w:rsidRPr="00826BC4">
              <w:rPr>
                <w:b/>
                <w:color w:val="000000"/>
                <w:sz w:val="20"/>
              </w:rPr>
              <w:t>2022</w:t>
            </w:r>
          </w:p>
        </w:tc>
        <w:tc>
          <w:tcPr>
            <w:tcW w:w="1864" w:type="dxa"/>
            <w:vAlign w:val="center"/>
          </w:tcPr>
          <w:p w:rsidR="00826BC4" w:rsidRPr="00826BC4" w:rsidRDefault="00826BC4" w:rsidP="00836EFD">
            <w:pPr>
              <w:jc w:val="right"/>
              <w:rPr>
                <w:b/>
                <w:color w:val="000000"/>
                <w:sz w:val="20"/>
              </w:rPr>
            </w:pPr>
            <w:r w:rsidRPr="00826BC4">
              <w:rPr>
                <w:b/>
                <w:color w:val="000000"/>
                <w:sz w:val="20"/>
              </w:rPr>
              <w:t>2023</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Janar </w:t>
            </w:r>
          </w:p>
        </w:tc>
        <w:tc>
          <w:tcPr>
            <w:tcW w:w="1682" w:type="dxa"/>
          </w:tcPr>
          <w:p w:rsidR="00826BC4" w:rsidRPr="00826BC4" w:rsidRDefault="00826BC4" w:rsidP="00836EFD">
            <w:pPr>
              <w:pStyle w:val="NormalWeb"/>
              <w:spacing w:after="0"/>
              <w:jc w:val="right"/>
              <w:rPr>
                <w:sz w:val="20"/>
              </w:rPr>
            </w:pPr>
            <w:r w:rsidRPr="00826BC4">
              <w:rPr>
                <w:bCs/>
                <w:color w:val="000000"/>
                <w:kern w:val="24"/>
                <w:sz w:val="20"/>
              </w:rPr>
              <w:t xml:space="preserve">              1396      </w:t>
            </w:r>
          </w:p>
        </w:tc>
        <w:tc>
          <w:tcPr>
            <w:tcW w:w="1620" w:type="dxa"/>
          </w:tcPr>
          <w:p w:rsidR="00826BC4" w:rsidRPr="00826BC4" w:rsidRDefault="00826BC4" w:rsidP="00836EFD">
            <w:pPr>
              <w:pStyle w:val="NormalWeb"/>
              <w:spacing w:after="0"/>
              <w:jc w:val="right"/>
              <w:rPr>
                <w:sz w:val="20"/>
              </w:rPr>
            </w:pPr>
            <w:r w:rsidRPr="00826BC4">
              <w:rPr>
                <w:bCs/>
                <w:color w:val="000000"/>
                <w:kern w:val="24"/>
                <w:sz w:val="20"/>
              </w:rPr>
              <w:t xml:space="preserve">           1447      </w:t>
            </w:r>
          </w:p>
        </w:tc>
        <w:tc>
          <w:tcPr>
            <w:tcW w:w="1736" w:type="dxa"/>
          </w:tcPr>
          <w:p w:rsidR="00826BC4" w:rsidRPr="00826BC4" w:rsidRDefault="00826BC4" w:rsidP="00836EFD">
            <w:pPr>
              <w:pStyle w:val="NormalWeb"/>
              <w:spacing w:after="0"/>
              <w:jc w:val="right"/>
              <w:rPr>
                <w:sz w:val="20"/>
              </w:rPr>
            </w:pPr>
            <w:r w:rsidRPr="00826BC4">
              <w:rPr>
                <w:sz w:val="20"/>
              </w:rPr>
              <w:t xml:space="preserve">                    71</w:t>
            </w:r>
          </w:p>
        </w:tc>
        <w:tc>
          <w:tcPr>
            <w:tcW w:w="1864" w:type="dxa"/>
          </w:tcPr>
          <w:p w:rsidR="00826BC4" w:rsidRPr="00826BC4" w:rsidRDefault="00826BC4" w:rsidP="00836EFD">
            <w:pPr>
              <w:pStyle w:val="NormalWeb"/>
              <w:spacing w:after="0"/>
              <w:jc w:val="right"/>
              <w:rPr>
                <w:sz w:val="20"/>
              </w:rPr>
            </w:pPr>
            <w:r w:rsidRPr="00826BC4">
              <w:rPr>
                <w:sz w:val="20"/>
              </w:rPr>
              <w:t xml:space="preserve">              61       </w:t>
            </w:r>
          </w:p>
        </w:tc>
      </w:tr>
      <w:tr w:rsidR="00826BC4" w:rsidRPr="00826BC4" w:rsidTr="00836EFD">
        <w:trPr>
          <w:trHeight w:val="422"/>
          <w:jc w:val="center"/>
        </w:trPr>
        <w:tc>
          <w:tcPr>
            <w:tcW w:w="1687" w:type="dxa"/>
          </w:tcPr>
          <w:p w:rsidR="00826BC4" w:rsidRPr="00826BC4" w:rsidRDefault="00826BC4" w:rsidP="00836EFD">
            <w:pPr>
              <w:jc w:val="right"/>
              <w:rPr>
                <w:color w:val="000000"/>
                <w:sz w:val="20"/>
              </w:rPr>
            </w:pPr>
            <w:r w:rsidRPr="00826BC4">
              <w:rPr>
                <w:color w:val="000000"/>
                <w:sz w:val="20"/>
              </w:rPr>
              <w:t>Shkurt</w:t>
            </w:r>
          </w:p>
        </w:tc>
        <w:tc>
          <w:tcPr>
            <w:tcW w:w="1682" w:type="dxa"/>
          </w:tcPr>
          <w:p w:rsidR="00826BC4" w:rsidRPr="00826BC4" w:rsidRDefault="00826BC4" w:rsidP="00836EFD">
            <w:pPr>
              <w:pStyle w:val="NormalWeb"/>
              <w:spacing w:after="0"/>
              <w:jc w:val="right"/>
              <w:rPr>
                <w:sz w:val="20"/>
              </w:rPr>
            </w:pPr>
            <w:r w:rsidRPr="00826BC4">
              <w:rPr>
                <w:color w:val="000000"/>
                <w:kern w:val="24"/>
                <w:sz w:val="20"/>
              </w:rPr>
              <w:t xml:space="preserve">               1021</w:t>
            </w:r>
          </w:p>
        </w:tc>
        <w:tc>
          <w:tcPr>
            <w:tcW w:w="1620" w:type="dxa"/>
          </w:tcPr>
          <w:p w:rsidR="00826BC4" w:rsidRPr="00826BC4" w:rsidRDefault="00826BC4" w:rsidP="00836EFD">
            <w:pPr>
              <w:pStyle w:val="NormalWeb"/>
              <w:spacing w:after="0"/>
              <w:jc w:val="right"/>
              <w:rPr>
                <w:sz w:val="20"/>
              </w:rPr>
            </w:pPr>
            <w:r w:rsidRPr="00826BC4">
              <w:rPr>
                <w:color w:val="000000"/>
                <w:kern w:val="24"/>
                <w:sz w:val="20"/>
              </w:rPr>
              <w:t xml:space="preserve">            1489</w:t>
            </w:r>
          </w:p>
        </w:tc>
        <w:tc>
          <w:tcPr>
            <w:tcW w:w="1736" w:type="dxa"/>
          </w:tcPr>
          <w:p w:rsidR="00826BC4" w:rsidRPr="00826BC4" w:rsidRDefault="00826BC4" w:rsidP="00836EFD">
            <w:pPr>
              <w:pStyle w:val="NormalWeb"/>
              <w:spacing w:after="0"/>
              <w:jc w:val="right"/>
              <w:rPr>
                <w:sz w:val="20"/>
              </w:rPr>
            </w:pPr>
            <w:r w:rsidRPr="00826BC4">
              <w:rPr>
                <w:color w:val="000000"/>
                <w:kern w:val="24"/>
                <w:sz w:val="20"/>
              </w:rPr>
              <w:t xml:space="preserve">                    80 </w:t>
            </w:r>
          </w:p>
        </w:tc>
        <w:tc>
          <w:tcPr>
            <w:tcW w:w="1864" w:type="dxa"/>
          </w:tcPr>
          <w:p w:rsidR="00826BC4" w:rsidRPr="00826BC4" w:rsidRDefault="00826BC4" w:rsidP="00836EFD">
            <w:pPr>
              <w:pStyle w:val="NormalWeb"/>
              <w:spacing w:after="0"/>
              <w:jc w:val="right"/>
              <w:rPr>
                <w:sz w:val="20"/>
              </w:rPr>
            </w:pPr>
            <w:r w:rsidRPr="00826BC4">
              <w:rPr>
                <w:color w:val="000000"/>
                <w:kern w:val="24"/>
                <w:sz w:val="20"/>
              </w:rPr>
              <w:t xml:space="preserve">               53</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Mars</w:t>
            </w:r>
          </w:p>
        </w:tc>
        <w:tc>
          <w:tcPr>
            <w:tcW w:w="1682" w:type="dxa"/>
          </w:tcPr>
          <w:p w:rsidR="00826BC4" w:rsidRPr="00826BC4" w:rsidRDefault="00826BC4" w:rsidP="00836EFD">
            <w:pPr>
              <w:pStyle w:val="NormalWeb"/>
              <w:spacing w:after="0"/>
              <w:jc w:val="right"/>
              <w:rPr>
                <w:sz w:val="20"/>
              </w:rPr>
            </w:pPr>
            <w:r w:rsidRPr="00826BC4">
              <w:rPr>
                <w:sz w:val="20"/>
              </w:rPr>
              <w:t xml:space="preserve">              1030</w:t>
            </w:r>
          </w:p>
        </w:tc>
        <w:tc>
          <w:tcPr>
            <w:tcW w:w="1620" w:type="dxa"/>
          </w:tcPr>
          <w:p w:rsidR="00826BC4" w:rsidRPr="00826BC4" w:rsidRDefault="00826BC4" w:rsidP="00836EFD">
            <w:pPr>
              <w:pStyle w:val="NormalWeb"/>
              <w:spacing w:after="0"/>
              <w:jc w:val="right"/>
              <w:rPr>
                <w:sz w:val="20"/>
              </w:rPr>
            </w:pPr>
            <w:r w:rsidRPr="00826BC4">
              <w:rPr>
                <w:sz w:val="20"/>
              </w:rPr>
              <w:t xml:space="preserve">         1287</w:t>
            </w:r>
          </w:p>
        </w:tc>
        <w:tc>
          <w:tcPr>
            <w:tcW w:w="1736" w:type="dxa"/>
          </w:tcPr>
          <w:p w:rsidR="00826BC4" w:rsidRPr="00826BC4" w:rsidRDefault="00826BC4" w:rsidP="00836EFD">
            <w:pPr>
              <w:pStyle w:val="NormalWeb"/>
              <w:spacing w:after="0"/>
              <w:jc w:val="right"/>
              <w:rPr>
                <w:sz w:val="20"/>
              </w:rPr>
            </w:pPr>
            <w:r w:rsidRPr="00826BC4">
              <w:rPr>
                <w:color w:val="000000"/>
                <w:kern w:val="24"/>
                <w:sz w:val="20"/>
              </w:rPr>
              <w:t xml:space="preserve">                    75</w:t>
            </w:r>
          </w:p>
        </w:tc>
        <w:tc>
          <w:tcPr>
            <w:tcW w:w="1864" w:type="dxa"/>
          </w:tcPr>
          <w:p w:rsidR="00826BC4" w:rsidRPr="00826BC4" w:rsidRDefault="00826BC4" w:rsidP="00836EFD">
            <w:pPr>
              <w:pStyle w:val="NormalWeb"/>
              <w:spacing w:after="0"/>
              <w:jc w:val="right"/>
              <w:rPr>
                <w:sz w:val="20"/>
              </w:rPr>
            </w:pPr>
            <w:r w:rsidRPr="00826BC4">
              <w:rPr>
                <w:color w:val="000000"/>
                <w:kern w:val="24"/>
                <w:sz w:val="20"/>
              </w:rPr>
              <w:t xml:space="preserve">               81</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lastRenderedPageBreak/>
              <w:t xml:space="preserve">Prill </w:t>
            </w:r>
          </w:p>
        </w:tc>
        <w:tc>
          <w:tcPr>
            <w:tcW w:w="1682" w:type="dxa"/>
          </w:tcPr>
          <w:p w:rsidR="00826BC4" w:rsidRPr="00826BC4" w:rsidRDefault="00826BC4" w:rsidP="00836EFD">
            <w:pPr>
              <w:pStyle w:val="NormalWeb"/>
              <w:spacing w:after="0"/>
              <w:jc w:val="right"/>
              <w:rPr>
                <w:sz w:val="20"/>
              </w:rPr>
            </w:pPr>
            <w:r w:rsidRPr="00826BC4">
              <w:rPr>
                <w:sz w:val="20"/>
              </w:rPr>
              <w:t xml:space="preserve">              1327</w:t>
            </w:r>
          </w:p>
        </w:tc>
        <w:tc>
          <w:tcPr>
            <w:tcW w:w="1620" w:type="dxa"/>
          </w:tcPr>
          <w:p w:rsidR="00826BC4" w:rsidRPr="00826BC4" w:rsidRDefault="00826BC4" w:rsidP="00836EFD">
            <w:pPr>
              <w:pStyle w:val="NormalWeb"/>
              <w:spacing w:after="0"/>
              <w:jc w:val="right"/>
              <w:rPr>
                <w:sz w:val="20"/>
              </w:rPr>
            </w:pPr>
            <w:r w:rsidRPr="00826BC4">
              <w:rPr>
                <w:sz w:val="20"/>
              </w:rPr>
              <w:t xml:space="preserve">         1627</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53</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68</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Maj </w:t>
            </w:r>
          </w:p>
        </w:tc>
        <w:tc>
          <w:tcPr>
            <w:tcW w:w="1682" w:type="dxa"/>
          </w:tcPr>
          <w:p w:rsidR="00826BC4" w:rsidRPr="00826BC4" w:rsidRDefault="00826BC4" w:rsidP="00836EFD">
            <w:pPr>
              <w:pStyle w:val="NormalWeb"/>
              <w:spacing w:after="0"/>
              <w:jc w:val="right"/>
              <w:rPr>
                <w:sz w:val="20"/>
              </w:rPr>
            </w:pPr>
            <w:r w:rsidRPr="00826BC4">
              <w:rPr>
                <w:sz w:val="20"/>
              </w:rPr>
              <w:t xml:space="preserve">              1390</w:t>
            </w:r>
          </w:p>
        </w:tc>
        <w:tc>
          <w:tcPr>
            <w:tcW w:w="1620" w:type="dxa"/>
          </w:tcPr>
          <w:p w:rsidR="00826BC4" w:rsidRPr="00826BC4" w:rsidRDefault="00826BC4" w:rsidP="00836EFD">
            <w:pPr>
              <w:pStyle w:val="NormalWeb"/>
              <w:spacing w:after="0"/>
              <w:jc w:val="right"/>
              <w:rPr>
                <w:sz w:val="20"/>
              </w:rPr>
            </w:pPr>
            <w:r w:rsidRPr="00826BC4">
              <w:rPr>
                <w:sz w:val="20"/>
              </w:rPr>
              <w:t xml:space="preserve">         1978</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79</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97</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Qershor </w:t>
            </w:r>
          </w:p>
        </w:tc>
        <w:tc>
          <w:tcPr>
            <w:tcW w:w="1682" w:type="dxa"/>
          </w:tcPr>
          <w:p w:rsidR="00826BC4" w:rsidRPr="00826BC4" w:rsidRDefault="00826BC4" w:rsidP="00836EFD">
            <w:pPr>
              <w:pStyle w:val="NormalWeb"/>
              <w:spacing w:after="0"/>
              <w:jc w:val="right"/>
              <w:rPr>
                <w:sz w:val="20"/>
              </w:rPr>
            </w:pPr>
            <w:r w:rsidRPr="00826BC4">
              <w:rPr>
                <w:sz w:val="20"/>
              </w:rPr>
              <w:t xml:space="preserve">           998</w:t>
            </w:r>
          </w:p>
        </w:tc>
        <w:tc>
          <w:tcPr>
            <w:tcW w:w="1620" w:type="dxa"/>
          </w:tcPr>
          <w:p w:rsidR="00826BC4" w:rsidRPr="00826BC4" w:rsidRDefault="00826BC4" w:rsidP="00836EFD">
            <w:pPr>
              <w:pStyle w:val="NormalWeb"/>
              <w:spacing w:after="0"/>
              <w:jc w:val="right"/>
              <w:rPr>
                <w:sz w:val="20"/>
              </w:rPr>
            </w:pPr>
            <w:r w:rsidRPr="00826BC4">
              <w:rPr>
                <w:sz w:val="20"/>
              </w:rPr>
              <w:t xml:space="preserve">         1022</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78</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117           </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Korrik </w:t>
            </w:r>
          </w:p>
        </w:tc>
        <w:tc>
          <w:tcPr>
            <w:tcW w:w="1682" w:type="dxa"/>
          </w:tcPr>
          <w:p w:rsidR="00826BC4" w:rsidRPr="00826BC4" w:rsidRDefault="00826BC4" w:rsidP="00836EFD">
            <w:pPr>
              <w:pStyle w:val="NormalWeb"/>
              <w:spacing w:after="0"/>
              <w:jc w:val="right"/>
              <w:rPr>
                <w:sz w:val="20"/>
              </w:rPr>
            </w:pPr>
            <w:r w:rsidRPr="00826BC4">
              <w:rPr>
                <w:sz w:val="20"/>
              </w:rPr>
              <w:t xml:space="preserve">           1982</w:t>
            </w:r>
          </w:p>
        </w:tc>
        <w:tc>
          <w:tcPr>
            <w:tcW w:w="1620" w:type="dxa"/>
          </w:tcPr>
          <w:p w:rsidR="00826BC4" w:rsidRPr="00826BC4" w:rsidRDefault="00826BC4" w:rsidP="00836EFD">
            <w:pPr>
              <w:pStyle w:val="NormalWeb"/>
              <w:spacing w:after="0"/>
              <w:jc w:val="right"/>
              <w:rPr>
                <w:sz w:val="20"/>
              </w:rPr>
            </w:pPr>
            <w:r w:rsidRPr="00826BC4">
              <w:rPr>
                <w:sz w:val="20"/>
              </w:rPr>
              <w:t xml:space="preserve">        1455</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54</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177 </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Gusht </w:t>
            </w:r>
          </w:p>
        </w:tc>
        <w:tc>
          <w:tcPr>
            <w:tcW w:w="1682" w:type="dxa"/>
          </w:tcPr>
          <w:p w:rsidR="00826BC4" w:rsidRPr="00826BC4" w:rsidRDefault="00826BC4" w:rsidP="00836EFD">
            <w:pPr>
              <w:pStyle w:val="NormalWeb"/>
              <w:spacing w:after="0"/>
              <w:jc w:val="right"/>
              <w:rPr>
                <w:sz w:val="20"/>
              </w:rPr>
            </w:pPr>
            <w:r w:rsidRPr="00826BC4">
              <w:rPr>
                <w:sz w:val="20"/>
              </w:rPr>
              <w:t xml:space="preserve">              2414</w:t>
            </w:r>
          </w:p>
        </w:tc>
        <w:tc>
          <w:tcPr>
            <w:tcW w:w="1620" w:type="dxa"/>
          </w:tcPr>
          <w:p w:rsidR="00826BC4" w:rsidRPr="00826BC4" w:rsidRDefault="00826BC4" w:rsidP="00836EFD">
            <w:pPr>
              <w:pStyle w:val="NormalWeb"/>
              <w:spacing w:after="0"/>
              <w:jc w:val="right"/>
              <w:rPr>
                <w:sz w:val="20"/>
              </w:rPr>
            </w:pPr>
            <w:r w:rsidRPr="00826BC4">
              <w:rPr>
                <w:sz w:val="20"/>
              </w:rPr>
              <w:t xml:space="preserve">         1308</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59</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157</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Shtator </w:t>
            </w:r>
          </w:p>
        </w:tc>
        <w:tc>
          <w:tcPr>
            <w:tcW w:w="1682" w:type="dxa"/>
          </w:tcPr>
          <w:p w:rsidR="00826BC4" w:rsidRPr="00826BC4" w:rsidRDefault="00826BC4" w:rsidP="00836EFD">
            <w:pPr>
              <w:pStyle w:val="NormalWeb"/>
              <w:spacing w:after="0"/>
              <w:jc w:val="right"/>
              <w:rPr>
                <w:sz w:val="20"/>
              </w:rPr>
            </w:pPr>
            <w:r w:rsidRPr="00826BC4">
              <w:rPr>
                <w:sz w:val="20"/>
              </w:rPr>
              <w:t xml:space="preserve">       1982</w:t>
            </w:r>
          </w:p>
        </w:tc>
        <w:tc>
          <w:tcPr>
            <w:tcW w:w="1620" w:type="dxa"/>
          </w:tcPr>
          <w:p w:rsidR="00826BC4" w:rsidRPr="00826BC4" w:rsidRDefault="00826BC4" w:rsidP="00836EFD">
            <w:pPr>
              <w:pStyle w:val="NormalWeb"/>
              <w:spacing w:after="0"/>
              <w:jc w:val="right"/>
              <w:rPr>
                <w:sz w:val="20"/>
              </w:rPr>
            </w:pPr>
            <w:r w:rsidRPr="00826BC4">
              <w:rPr>
                <w:sz w:val="20"/>
              </w:rPr>
              <w:t xml:space="preserve">        1276</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53</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147</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Tetor </w:t>
            </w:r>
          </w:p>
        </w:tc>
        <w:tc>
          <w:tcPr>
            <w:tcW w:w="1682" w:type="dxa"/>
          </w:tcPr>
          <w:p w:rsidR="00826BC4" w:rsidRPr="00826BC4" w:rsidRDefault="00826BC4" w:rsidP="00836EFD">
            <w:pPr>
              <w:pStyle w:val="NormalWeb"/>
              <w:spacing w:after="0"/>
              <w:jc w:val="right"/>
              <w:rPr>
                <w:sz w:val="20"/>
              </w:rPr>
            </w:pPr>
            <w:r w:rsidRPr="00826BC4">
              <w:rPr>
                <w:sz w:val="20"/>
              </w:rPr>
              <w:t xml:space="preserve">      1417</w:t>
            </w:r>
          </w:p>
        </w:tc>
        <w:tc>
          <w:tcPr>
            <w:tcW w:w="1620" w:type="dxa"/>
          </w:tcPr>
          <w:p w:rsidR="00826BC4" w:rsidRPr="00826BC4" w:rsidRDefault="00826BC4" w:rsidP="00836EFD">
            <w:pPr>
              <w:pStyle w:val="NormalWeb"/>
              <w:spacing w:after="0"/>
              <w:jc w:val="right"/>
              <w:rPr>
                <w:sz w:val="20"/>
              </w:rPr>
            </w:pPr>
            <w:r w:rsidRPr="00826BC4">
              <w:rPr>
                <w:sz w:val="20"/>
              </w:rPr>
              <w:t xml:space="preserve">        1150</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41</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139</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Nentor </w:t>
            </w:r>
          </w:p>
        </w:tc>
        <w:tc>
          <w:tcPr>
            <w:tcW w:w="1682" w:type="dxa"/>
          </w:tcPr>
          <w:p w:rsidR="00826BC4" w:rsidRPr="00826BC4" w:rsidRDefault="00826BC4" w:rsidP="00836EFD">
            <w:pPr>
              <w:pStyle w:val="NormalWeb"/>
              <w:spacing w:after="0"/>
              <w:jc w:val="right"/>
              <w:rPr>
                <w:sz w:val="20"/>
              </w:rPr>
            </w:pPr>
            <w:r w:rsidRPr="00826BC4">
              <w:rPr>
                <w:sz w:val="20"/>
              </w:rPr>
              <w:t xml:space="preserve">      1319</w:t>
            </w:r>
          </w:p>
        </w:tc>
        <w:tc>
          <w:tcPr>
            <w:tcW w:w="1620" w:type="dxa"/>
          </w:tcPr>
          <w:p w:rsidR="00826BC4" w:rsidRPr="00826BC4" w:rsidRDefault="00826BC4" w:rsidP="00836EFD">
            <w:pPr>
              <w:pStyle w:val="NormalWeb"/>
              <w:spacing w:after="0"/>
              <w:jc w:val="right"/>
              <w:rPr>
                <w:sz w:val="20"/>
              </w:rPr>
            </w:pPr>
            <w:r w:rsidRPr="00826BC4">
              <w:rPr>
                <w:sz w:val="20"/>
              </w:rPr>
              <w:t xml:space="preserve">       1426</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60</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152</w:t>
            </w:r>
          </w:p>
        </w:tc>
      </w:tr>
      <w:tr w:rsidR="00826BC4" w:rsidRPr="00826BC4" w:rsidTr="00836EFD">
        <w:trPr>
          <w:trHeight w:val="281"/>
          <w:jc w:val="center"/>
        </w:trPr>
        <w:tc>
          <w:tcPr>
            <w:tcW w:w="1687" w:type="dxa"/>
          </w:tcPr>
          <w:p w:rsidR="00826BC4" w:rsidRPr="00826BC4" w:rsidRDefault="00826BC4" w:rsidP="00836EFD">
            <w:pPr>
              <w:jc w:val="right"/>
              <w:rPr>
                <w:color w:val="000000"/>
                <w:sz w:val="20"/>
              </w:rPr>
            </w:pPr>
            <w:r w:rsidRPr="00826BC4">
              <w:rPr>
                <w:color w:val="000000"/>
                <w:sz w:val="20"/>
              </w:rPr>
              <w:t xml:space="preserve">Dhjetor </w:t>
            </w:r>
          </w:p>
        </w:tc>
        <w:tc>
          <w:tcPr>
            <w:tcW w:w="1682" w:type="dxa"/>
          </w:tcPr>
          <w:p w:rsidR="00826BC4" w:rsidRPr="00826BC4" w:rsidRDefault="00826BC4" w:rsidP="00836EFD">
            <w:pPr>
              <w:pStyle w:val="NormalWeb"/>
              <w:spacing w:after="0"/>
              <w:jc w:val="right"/>
              <w:rPr>
                <w:sz w:val="20"/>
              </w:rPr>
            </w:pPr>
            <w:r w:rsidRPr="00826BC4">
              <w:rPr>
                <w:sz w:val="20"/>
              </w:rPr>
              <w:t xml:space="preserve">     1024</w:t>
            </w:r>
          </w:p>
        </w:tc>
        <w:tc>
          <w:tcPr>
            <w:tcW w:w="1620" w:type="dxa"/>
          </w:tcPr>
          <w:p w:rsidR="00826BC4" w:rsidRPr="00826BC4" w:rsidRDefault="00826BC4" w:rsidP="00836EFD">
            <w:pPr>
              <w:pStyle w:val="NormalWeb"/>
              <w:spacing w:after="0"/>
              <w:jc w:val="right"/>
              <w:rPr>
                <w:sz w:val="20"/>
              </w:rPr>
            </w:pPr>
            <w:r w:rsidRPr="00826BC4">
              <w:rPr>
                <w:sz w:val="20"/>
              </w:rPr>
              <w:t>1124</w:t>
            </w:r>
          </w:p>
        </w:tc>
        <w:tc>
          <w:tcPr>
            <w:tcW w:w="1736"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62</w:t>
            </w:r>
          </w:p>
        </w:tc>
        <w:tc>
          <w:tcPr>
            <w:tcW w:w="1864" w:type="dxa"/>
          </w:tcPr>
          <w:p w:rsidR="00826BC4" w:rsidRPr="00826BC4" w:rsidRDefault="00826BC4" w:rsidP="00836EFD">
            <w:pPr>
              <w:pStyle w:val="NormalWeb"/>
              <w:spacing w:after="0"/>
              <w:jc w:val="right"/>
              <w:rPr>
                <w:color w:val="000000"/>
                <w:kern w:val="24"/>
                <w:sz w:val="20"/>
              </w:rPr>
            </w:pPr>
            <w:r w:rsidRPr="00826BC4">
              <w:rPr>
                <w:color w:val="000000"/>
                <w:kern w:val="24"/>
                <w:sz w:val="20"/>
              </w:rPr>
              <w:t xml:space="preserve">              122</w:t>
            </w:r>
          </w:p>
        </w:tc>
      </w:tr>
      <w:tr w:rsidR="00826BC4" w:rsidRPr="00826BC4" w:rsidTr="00836EFD">
        <w:trPr>
          <w:trHeight w:val="294"/>
          <w:jc w:val="center"/>
        </w:trPr>
        <w:tc>
          <w:tcPr>
            <w:tcW w:w="1687" w:type="dxa"/>
          </w:tcPr>
          <w:p w:rsidR="00826BC4" w:rsidRPr="00826BC4" w:rsidRDefault="00826BC4" w:rsidP="00836EFD">
            <w:pPr>
              <w:jc w:val="right"/>
              <w:rPr>
                <w:b/>
                <w:color w:val="000000"/>
                <w:sz w:val="20"/>
              </w:rPr>
            </w:pPr>
            <w:r w:rsidRPr="00826BC4">
              <w:rPr>
                <w:b/>
                <w:color w:val="000000"/>
                <w:sz w:val="20"/>
              </w:rPr>
              <w:t xml:space="preserve">Totali </w:t>
            </w:r>
          </w:p>
        </w:tc>
        <w:tc>
          <w:tcPr>
            <w:tcW w:w="1682" w:type="dxa"/>
          </w:tcPr>
          <w:p w:rsidR="00826BC4" w:rsidRPr="00826BC4" w:rsidRDefault="00826BC4" w:rsidP="00836EFD">
            <w:pPr>
              <w:pStyle w:val="NormalWeb"/>
              <w:spacing w:after="0"/>
              <w:jc w:val="right"/>
              <w:rPr>
                <w:b/>
                <w:sz w:val="20"/>
              </w:rPr>
            </w:pPr>
            <w:r w:rsidRPr="00826BC4">
              <w:rPr>
                <w:b/>
                <w:sz w:val="20"/>
              </w:rPr>
              <w:t xml:space="preserve">         17.300</w:t>
            </w:r>
          </w:p>
        </w:tc>
        <w:tc>
          <w:tcPr>
            <w:tcW w:w="1620" w:type="dxa"/>
          </w:tcPr>
          <w:p w:rsidR="00826BC4" w:rsidRPr="00826BC4" w:rsidRDefault="00826BC4" w:rsidP="00836EFD">
            <w:pPr>
              <w:pStyle w:val="NormalWeb"/>
              <w:spacing w:after="0"/>
              <w:jc w:val="right"/>
              <w:rPr>
                <w:b/>
                <w:sz w:val="20"/>
              </w:rPr>
            </w:pPr>
            <w:r w:rsidRPr="00826BC4">
              <w:rPr>
                <w:b/>
                <w:sz w:val="20"/>
              </w:rPr>
              <w:t xml:space="preserve">       16.589                  </w:t>
            </w:r>
          </w:p>
        </w:tc>
        <w:tc>
          <w:tcPr>
            <w:tcW w:w="1736" w:type="dxa"/>
          </w:tcPr>
          <w:p w:rsidR="00826BC4" w:rsidRPr="00826BC4" w:rsidRDefault="00826BC4" w:rsidP="00836EFD">
            <w:pPr>
              <w:pStyle w:val="NormalWeb"/>
              <w:spacing w:after="0"/>
              <w:jc w:val="right"/>
              <w:rPr>
                <w:b/>
                <w:color w:val="000000"/>
                <w:kern w:val="24"/>
                <w:sz w:val="20"/>
              </w:rPr>
            </w:pPr>
            <w:r w:rsidRPr="00826BC4">
              <w:rPr>
                <w:b/>
                <w:color w:val="000000"/>
                <w:kern w:val="24"/>
                <w:sz w:val="20"/>
              </w:rPr>
              <w:t xml:space="preserve">             765                      </w:t>
            </w:r>
          </w:p>
        </w:tc>
        <w:tc>
          <w:tcPr>
            <w:tcW w:w="1864" w:type="dxa"/>
          </w:tcPr>
          <w:p w:rsidR="00826BC4" w:rsidRPr="00826BC4" w:rsidRDefault="00826BC4" w:rsidP="00836EFD">
            <w:pPr>
              <w:pStyle w:val="NormalWeb"/>
              <w:spacing w:after="0"/>
              <w:jc w:val="right"/>
              <w:rPr>
                <w:b/>
                <w:color w:val="000000"/>
                <w:kern w:val="24"/>
                <w:sz w:val="20"/>
              </w:rPr>
            </w:pPr>
            <w:r w:rsidRPr="00826BC4">
              <w:rPr>
                <w:b/>
                <w:color w:val="000000"/>
                <w:kern w:val="24"/>
                <w:sz w:val="20"/>
              </w:rPr>
              <w:t xml:space="preserve">               1371                        </w:t>
            </w:r>
          </w:p>
        </w:tc>
      </w:tr>
    </w:tbl>
    <w:p w:rsidR="00826BC4" w:rsidRPr="00733E12" w:rsidRDefault="00826BC4" w:rsidP="00826BC4">
      <w:pPr>
        <w:contextualSpacing/>
        <w:jc w:val="right"/>
        <w:rPr>
          <w:rFonts w:eastAsia="Calibri"/>
          <w:b/>
          <w:color w:val="000000"/>
        </w:rPr>
      </w:pPr>
    </w:p>
    <w:p w:rsidR="00826BC4" w:rsidRPr="00826BC4" w:rsidRDefault="00826BC4" w:rsidP="00826BC4">
      <w:pPr>
        <w:contextualSpacing/>
        <w:jc w:val="both"/>
        <w:rPr>
          <w:rFonts w:eastAsia="Calibri"/>
          <w:b/>
          <w:color w:val="000000"/>
          <w:sz w:val="24"/>
          <w:szCs w:val="24"/>
        </w:rPr>
      </w:pPr>
      <w:r w:rsidRPr="00826BC4">
        <w:rPr>
          <w:rFonts w:eastAsia="Calibri"/>
          <w:b/>
          <w:color w:val="000000"/>
          <w:sz w:val="24"/>
          <w:szCs w:val="24"/>
        </w:rPr>
        <w:t xml:space="preserve">Shërbimet në Ambulancën e Mjekësisë Familjare në Gorancë </w:t>
      </w:r>
    </w:p>
    <w:p w:rsidR="00826BC4" w:rsidRPr="00826BC4" w:rsidRDefault="00826BC4" w:rsidP="00826BC4">
      <w:pPr>
        <w:ind w:left="360" w:firstLine="360"/>
        <w:contextualSpacing/>
        <w:rPr>
          <w:rFonts w:eastAsia="Calibri"/>
          <w:color w:val="000000"/>
          <w:sz w:val="24"/>
          <w:szCs w:val="24"/>
        </w:rPr>
      </w:pPr>
      <w:r w:rsidRPr="00826BC4">
        <w:rPr>
          <w:rFonts w:eastAsia="Calibri"/>
          <w:color w:val="000000"/>
          <w:sz w:val="24"/>
          <w:szCs w:val="24"/>
        </w:rPr>
        <w:t>AMF  Gorancë  ofron shërbime shëndetësore dy herë gjatë javës (të martën dhe të enjten nga ora 08:00-12:00..Ekipa e cila  punon gjate terenit  ne AMF eshte i perbere nga mjeku dhe infermieri i QKMF-se .</w:t>
      </w:r>
    </w:p>
    <w:p w:rsidR="00826BC4" w:rsidRPr="00826BC4" w:rsidRDefault="00826BC4" w:rsidP="00826BC4">
      <w:pPr>
        <w:contextualSpacing/>
        <w:rPr>
          <w:rFonts w:eastAsia="Calibri"/>
          <w:color w:val="000000"/>
          <w:sz w:val="24"/>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955"/>
        <w:gridCol w:w="954"/>
        <w:gridCol w:w="836"/>
        <w:gridCol w:w="1030"/>
        <w:gridCol w:w="954"/>
        <w:gridCol w:w="954"/>
        <w:gridCol w:w="1000"/>
        <w:gridCol w:w="1114"/>
      </w:tblGrid>
      <w:tr w:rsidR="00826BC4" w:rsidRPr="00826BC4" w:rsidTr="00836EFD">
        <w:trPr>
          <w:jc w:val="center"/>
        </w:trPr>
        <w:tc>
          <w:tcPr>
            <w:tcW w:w="1114" w:type="dxa"/>
            <w:vAlign w:val="center"/>
          </w:tcPr>
          <w:p w:rsidR="00826BC4" w:rsidRPr="00826BC4" w:rsidRDefault="00826BC4" w:rsidP="00836EFD">
            <w:pPr>
              <w:jc w:val="center"/>
              <w:rPr>
                <w:b/>
                <w:sz w:val="24"/>
                <w:szCs w:val="24"/>
              </w:rPr>
            </w:pPr>
            <w:r w:rsidRPr="00826BC4">
              <w:rPr>
                <w:b/>
                <w:sz w:val="24"/>
                <w:szCs w:val="24"/>
              </w:rPr>
              <w:t>Muajt</w:t>
            </w:r>
          </w:p>
        </w:tc>
        <w:tc>
          <w:tcPr>
            <w:tcW w:w="1917" w:type="dxa"/>
            <w:gridSpan w:val="2"/>
            <w:vAlign w:val="center"/>
          </w:tcPr>
          <w:p w:rsidR="00826BC4" w:rsidRPr="00826BC4" w:rsidRDefault="00826BC4" w:rsidP="00836EFD">
            <w:pPr>
              <w:jc w:val="center"/>
              <w:rPr>
                <w:b/>
                <w:sz w:val="24"/>
                <w:szCs w:val="24"/>
              </w:rPr>
            </w:pPr>
            <w:r w:rsidRPr="00826BC4">
              <w:rPr>
                <w:b/>
                <w:sz w:val="24"/>
                <w:szCs w:val="24"/>
              </w:rPr>
              <w:t xml:space="preserve">Kontrollet </w:t>
            </w:r>
          </w:p>
          <w:p w:rsidR="00826BC4" w:rsidRPr="00826BC4" w:rsidRDefault="00826BC4" w:rsidP="00836EFD">
            <w:pPr>
              <w:jc w:val="center"/>
              <w:rPr>
                <w:b/>
                <w:sz w:val="24"/>
                <w:szCs w:val="24"/>
              </w:rPr>
            </w:pPr>
          </w:p>
          <w:p w:rsidR="00826BC4" w:rsidRPr="00826BC4" w:rsidRDefault="00826BC4" w:rsidP="00836EFD">
            <w:pPr>
              <w:jc w:val="center"/>
              <w:rPr>
                <w:b/>
                <w:sz w:val="24"/>
                <w:szCs w:val="24"/>
              </w:rPr>
            </w:pPr>
            <w:r w:rsidRPr="00826BC4">
              <w:rPr>
                <w:b/>
                <w:sz w:val="24"/>
                <w:szCs w:val="24"/>
              </w:rPr>
              <w:t>mjekësore</w:t>
            </w:r>
          </w:p>
        </w:tc>
        <w:tc>
          <w:tcPr>
            <w:tcW w:w="1835" w:type="dxa"/>
            <w:gridSpan w:val="2"/>
            <w:vAlign w:val="center"/>
          </w:tcPr>
          <w:p w:rsidR="00826BC4" w:rsidRPr="00826BC4" w:rsidRDefault="00826BC4" w:rsidP="00836EFD">
            <w:pPr>
              <w:jc w:val="center"/>
              <w:rPr>
                <w:b/>
                <w:sz w:val="24"/>
                <w:szCs w:val="24"/>
              </w:rPr>
            </w:pPr>
            <w:r w:rsidRPr="00826BC4">
              <w:rPr>
                <w:b/>
                <w:sz w:val="24"/>
                <w:szCs w:val="24"/>
              </w:rPr>
              <w:t>Intervenime</w:t>
            </w:r>
          </w:p>
        </w:tc>
        <w:tc>
          <w:tcPr>
            <w:tcW w:w="1916" w:type="dxa"/>
            <w:gridSpan w:val="2"/>
            <w:vAlign w:val="center"/>
          </w:tcPr>
          <w:p w:rsidR="00826BC4" w:rsidRPr="00826BC4" w:rsidRDefault="00826BC4" w:rsidP="00836EFD">
            <w:pPr>
              <w:jc w:val="center"/>
              <w:rPr>
                <w:b/>
                <w:sz w:val="24"/>
                <w:szCs w:val="24"/>
              </w:rPr>
            </w:pPr>
            <w:r w:rsidRPr="00826BC4">
              <w:rPr>
                <w:b/>
                <w:sz w:val="24"/>
                <w:szCs w:val="24"/>
              </w:rPr>
              <w:t>Vizitat Shtëpiake</w:t>
            </w:r>
          </w:p>
        </w:tc>
        <w:tc>
          <w:tcPr>
            <w:tcW w:w="2128" w:type="dxa"/>
            <w:gridSpan w:val="2"/>
            <w:vAlign w:val="center"/>
          </w:tcPr>
          <w:p w:rsidR="00826BC4" w:rsidRPr="00826BC4" w:rsidRDefault="00826BC4" w:rsidP="00836EFD">
            <w:pPr>
              <w:jc w:val="center"/>
              <w:rPr>
                <w:b/>
                <w:sz w:val="24"/>
                <w:szCs w:val="24"/>
              </w:rPr>
            </w:pPr>
            <w:r w:rsidRPr="00826BC4">
              <w:rPr>
                <w:b/>
                <w:sz w:val="24"/>
                <w:szCs w:val="24"/>
              </w:rPr>
              <w:t>Vizitat për Nëna dhe fëmijë</w:t>
            </w:r>
          </w:p>
        </w:tc>
      </w:tr>
      <w:tr w:rsidR="00826BC4" w:rsidRPr="00826BC4" w:rsidTr="00836EFD">
        <w:trPr>
          <w:jc w:val="center"/>
        </w:trPr>
        <w:tc>
          <w:tcPr>
            <w:tcW w:w="1114" w:type="dxa"/>
            <w:vAlign w:val="center"/>
          </w:tcPr>
          <w:p w:rsidR="00826BC4" w:rsidRPr="00826BC4" w:rsidRDefault="00826BC4" w:rsidP="00836EFD">
            <w:pPr>
              <w:jc w:val="center"/>
              <w:rPr>
                <w:b/>
                <w:sz w:val="24"/>
                <w:szCs w:val="24"/>
              </w:rPr>
            </w:pPr>
            <w:r w:rsidRPr="00826BC4">
              <w:rPr>
                <w:b/>
                <w:sz w:val="24"/>
                <w:szCs w:val="24"/>
              </w:rPr>
              <w:t>Viti</w:t>
            </w:r>
          </w:p>
          <w:p w:rsidR="00826BC4" w:rsidRPr="00826BC4" w:rsidRDefault="00826BC4" w:rsidP="00836EFD">
            <w:pPr>
              <w:jc w:val="center"/>
              <w:rPr>
                <w:b/>
                <w:sz w:val="24"/>
                <w:szCs w:val="24"/>
              </w:rPr>
            </w:pPr>
          </w:p>
        </w:tc>
        <w:tc>
          <w:tcPr>
            <w:tcW w:w="959" w:type="dxa"/>
            <w:vAlign w:val="center"/>
          </w:tcPr>
          <w:p w:rsidR="00826BC4" w:rsidRPr="00826BC4" w:rsidRDefault="00826BC4" w:rsidP="00836EFD">
            <w:pPr>
              <w:jc w:val="center"/>
              <w:rPr>
                <w:b/>
                <w:sz w:val="24"/>
                <w:szCs w:val="24"/>
              </w:rPr>
            </w:pPr>
            <w:r w:rsidRPr="00826BC4">
              <w:rPr>
                <w:b/>
                <w:sz w:val="24"/>
                <w:szCs w:val="24"/>
              </w:rPr>
              <w:t>2022</w:t>
            </w:r>
          </w:p>
        </w:tc>
        <w:tc>
          <w:tcPr>
            <w:tcW w:w="958" w:type="dxa"/>
            <w:vAlign w:val="center"/>
          </w:tcPr>
          <w:p w:rsidR="00826BC4" w:rsidRPr="00826BC4" w:rsidRDefault="00826BC4" w:rsidP="00836EFD">
            <w:pPr>
              <w:jc w:val="center"/>
              <w:rPr>
                <w:b/>
                <w:sz w:val="24"/>
                <w:szCs w:val="24"/>
              </w:rPr>
            </w:pPr>
            <w:r w:rsidRPr="00826BC4">
              <w:rPr>
                <w:b/>
                <w:sz w:val="24"/>
                <w:szCs w:val="24"/>
              </w:rPr>
              <w:t>2023</w:t>
            </w:r>
          </w:p>
        </w:tc>
        <w:tc>
          <w:tcPr>
            <w:tcW w:w="801" w:type="dxa"/>
            <w:vAlign w:val="center"/>
          </w:tcPr>
          <w:p w:rsidR="00826BC4" w:rsidRPr="00826BC4" w:rsidRDefault="00826BC4" w:rsidP="00836EFD">
            <w:pPr>
              <w:jc w:val="center"/>
              <w:rPr>
                <w:b/>
                <w:sz w:val="24"/>
                <w:szCs w:val="24"/>
              </w:rPr>
            </w:pPr>
            <w:r w:rsidRPr="00826BC4">
              <w:rPr>
                <w:b/>
                <w:sz w:val="24"/>
                <w:szCs w:val="24"/>
              </w:rPr>
              <w:t>2022</w:t>
            </w:r>
          </w:p>
        </w:tc>
        <w:tc>
          <w:tcPr>
            <w:tcW w:w="1034" w:type="dxa"/>
            <w:vAlign w:val="center"/>
          </w:tcPr>
          <w:p w:rsidR="00826BC4" w:rsidRPr="00826BC4" w:rsidRDefault="00826BC4" w:rsidP="00836EFD">
            <w:pPr>
              <w:jc w:val="center"/>
              <w:rPr>
                <w:b/>
                <w:sz w:val="24"/>
                <w:szCs w:val="24"/>
              </w:rPr>
            </w:pPr>
            <w:r w:rsidRPr="00826BC4">
              <w:rPr>
                <w:b/>
                <w:sz w:val="24"/>
                <w:szCs w:val="24"/>
              </w:rPr>
              <w:t>2023</w:t>
            </w:r>
          </w:p>
        </w:tc>
        <w:tc>
          <w:tcPr>
            <w:tcW w:w="958" w:type="dxa"/>
            <w:vAlign w:val="center"/>
          </w:tcPr>
          <w:p w:rsidR="00826BC4" w:rsidRPr="00826BC4" w:rsidRDefault="00826BC4" w:rsidP="00836EFD">
            <w:pPr>
              <w:jc w:val="center"/>
              <w:rPr>
                <w:b/>
                <w:sz w:val="24"/>
                <w:szCs w:val="24"/>
              </w:rPr>
            </w:pPr>
            <w:r w:rsidRPr="00826BC4">
              <w:rPr>
                <w:b/>
                <w:sz w:val="24"/>
                <w:szCs w:val="24"/>
              </w:rPr>
              <w:t>2022</w:t>
            </w:r>
          </w:p>
        </w:tc>
        <w:tc>
          <w:tcPr>
            <w:tcW w:w="958" w:type="dxa"/>
            <w:vAlign w:val="center"/>
          </w:tcPr>
          <w:p w:rsidR="00826BC4" w:rsidRPr="00826BC4" w:rsidRDefault="00826BC4" w:rsidP="00836EFD">
            <w:pPr>
              <w:jc w:val="center"/>
              <w:rPr>
                <w:b/>
                <w:sz w:val="24"/>
                <w:szCs w:val="24"/>
              </w:rPr>
            </w:pPr>
            <w:r w:rsidRPr="00826BC4">
              <w:rPr>
                <w:b/>
                <w:sz w:val="24"/>
                <w:szCs w:val="24"/>
              </w:rPr>
              <w:t>2023</w:t>
            </w:r>
          </w:p>
        </w:tc>
        <w:tc>
          <w:tcPr>
            <w:tcW w:w="1005" w:type="dxa"/>
            <w:vAlign w:val="center"/>
          </w:tcPr>
          <w:p w:rsidR="00826BC4" w:rsidRPr="00826BC4" w:rsidRDefault="00826BC4" w:rsidP="00836EFD">
            <w:pPr>
              <w:jc w:val="center"/>
              <w:rPr>
                <w:b/>
                <w:sz w:val="24"/>
                <w:szCs w:val="24"/>
              </w:rPr>
            </w:pPr>
            <w:r w:rsidRPr="00826BC4">
              <w:rPr>
                <w:b/>
                <w:sz w:val="24"/>
                <w:szCs w:val="24"/>
              </w:rPr>
              <w:t>2022</w:t>
            </w:r>
          </w:p>
        </w:tc>
        <w:tc>
          <w:tcPr>
            <w:tcW w:w="1123" w:type="dxa"/>
            <w:vAlign w:val="center"/>
          </w:tcPr>
          <w:p w:rsidR="00826BC4" w:rsidRPr="00826BC4" w:rsidRDefault="00826BC4" w:rsidP="00836EFD">
            <w:pPr>
              <w:jc w:val="center"/>
              <w:rPr>
                <w:b/>
                <w:sz w:val="24"/>
                <w:szCs w:val="24"/>
              </w:rPr>
            </w:pPr>
            <w:r w:rsidRPr="00826BC4">
              <w:rPr>
                <w:b/>
                <w:sz w:val="24"/>
                <w:szCs w:val="24"/>
              </w:rPr>
              <w:t>2023</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Janar </w:t>
            </w:r>
          </w:p>
        </w:tc>
        <w:tc>
          <w:tcPr>
            <w:tcW w:w="959" w:type="dxa"/>
          </w:tcPr>
          <w:p w:rsidR="00826BC4" w:rsidRPr="00826BC4" w:rsidRDefault="00826BC4" w:rsidP="00836EFD">
            <w:pPr>
              <w:pStyle w:val="NormalWeb"/>
              <w:spacing w:after="0"/>
              <w:jc w:val="right"/>
            </w:pPr>
            <w:r w:rsidRPr="00826BC4">
              <w:rPr>
                <w:bCs/>
                <w:color w:val="000000"/>
                <w:kern w:val="24"/>
              </w:rPr>
              <w:t>00</w:t>
            </w:r>
          </w:p>
        </w:tc>
        <w:tc>
          <w:tcPr>
            <w:tcW w:w="958" w:type="dxa"/>
          </w:tcPr>
          <w:p w:rsidR="00826BC4" w:rsidRPr="00826BC4" w:rsidRDefault="00826BC4" w:rsidP="00836EFD">
            <w:pPr>
              <w:pStyle w:val="NormalWeb"/>
              <w:spacing w:after="0"/>
              <w:jc w:val="right"/>
            </w:pPr>
            <w:r w:rsidRPr="00826BC4">
              <w:rPr>
                <w:bCs/>
                <w:color w:val="000000"/>
                <w:kern w:val="24"/>
              </w:rPr>
              <w:t>40</w:t>
            </w:r>
          </w:p>
        </w:tc>
        <w:tc>
          <w:tcPr>
            <w:tcW w:w="801" w:type="dxa"/>
          </w:tcPr>
          <w:p w:rsidR="00826BC4" w:rsidRPr="00826BC4" w:rsidRDefault="00826BC4" w:rsidP="00836EFD">
            <w:pPr>
              <w:pStyle w:val="NormalWeb"/>
              <w:spacing w:after="0"/>
              <w:jc w:val="right"/>
            </w:pPr>
            <w:r w:rsidRPr="00826BC4">
              <w:rPr>
                <w:bCs/>
                <w:color w:val="000000"/>
                <w:kern w:val="24"/>
              </w:rPr>
              <w:t>21</w:t>
            </w:r>
          </w:p>
        </w:tc>
        <w:tc>
          <w:tcPr>
            <w:tcW w:w="1034" w:type="dxa"/>
          </w:tcPr>
          <w:p w:rsidR="00826BC4" w:rsidRPr="00826BC4" w:rsidRDefault="00826BC4" w:rsidP="00836EFD">
            <w:pPr>
              <w:pStyle w:val="NormalWeb"/>
              <w:spacing w:after="0"/>
              <w:jc w:val="right"/>
            </w:pPr>
            <w:r w:rsidRPr="00826BC4">
              <w:rPr>
                <w:bCs/>
                <w:color w:val="000000"/>
                <w:kern w:val="24"/>
              </w:rPr>
              <w:t>18</w:t>
            </w:r>
          </w:p>
        </w:tc>
        <w:tc>
          <w:tcPr>
            <w:tcW w:w="958" w:type="dxa"/>
          </w:tcPr>
          <w:p w:rsidR="00826BC4" w:rsidRPr="00826BC4" w:rsidRDefault="00826BC4" w:rsidP="00836EFD">
            <w:pPr>
              <w:pStyle w:val="NormalWeb"/>
              <w:spacing w:after="0"/>
              <w:jc w:val="right"/>
            </w:pPr>
            <w:r w:rsidRPr="00826BC4">
              <w:rPr>
                <w:bCs/>
                <w:color w:val="000000"/>
                <w:kern w:val="24"/>
              </w:rPr>
              <w:t>00</w:t>
            </w:r>
          </w:p>
        </w:tc>
        <w:tc>
          <w:tcPr>
            <w:tcW w:w="958" w:type="dxa"/>
          </w:tcPr>
          <w:p w:rsidR="00826BC4" w:rsidRPr="00826BC4" w:rsidRDefault="00826BC4" w:rsidP="00836EFD">
            <w:pPr>
              <w:pStyle w:val="NormalWeb"/>
              <w:spacing w:after="0"/>
              <w:jc w:val="right"/>
            </w:pPr>
            <w:r w:rsidRPr="00826BC4">
              <w:rPr>
                <w:bCs/>
                <w:color w:val="000000"/>
                <w:kern w:val="24"/>
              </w:rPr>
              <w:t>1</w:t>
            </w:r>
          </w:p>
        </w:tc>
        <w:tc>
          <w:tcPr>
            <w:tcW w:w="1005" w:type="dxa"/>
          </w:tcPr>
          <w:p w:rsidR="00826BC4" w:rsidRPr="00826BC4" w:rsidRDefault="00826BC4" w:rsidP="00836EFD">
            <w:pPr>
              <w:pStyle w:val="NormalWeb"/>
              <w:spacing w:after="0"/>
              <w:jc w:val="right"/>
            </w:pPr>
            <w:r w:rsidRPr="00826BC4">
              <w:rPr>
                <w:bCs/>
                <w:color w:val="000000"/>
                <w:kern w:val="24"/>
              </w:rPr>
              <w:t xml:space="preserve">00    </w:t>
            </w:r>
          </w:p>
        </w:tc>
        <w:tc>
          <w:tcPr>
            <w:tcW w:w="1123" w:type="dxa"/>
          </w:tcPr>
          <w:p w:rsidR="00826BC4" w:rsidRPr="00826BC4" w:rsidRDefault="00826BC4" w:rsidP="00836EFD">
            <w:pPr>
              <w:pStyle w:val="NormalWeb"/>
              <w:spacing w:after="0"/>
              <w:jc w:val="right"/>
            </w:pPr>
            <w:r w:rsidRPr="00826BC4">
              <w:rPr>
                <w:bCs/>
                <w:color w:val="000000"/>
                <w:kern w:val="24"/>
              </w:rPr>
              <w:t xml:space="preserve">    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Shkurt </w:t>
            </w:r>
          </w:p>
        </w:tc>
        <w:tc>
          <w:tcPr>
            <w:tcW w:w="959" w:type="dxa"/>
          </w:tcPr>
          <w:p w:rsidR="00826BC4" w:rsidRPr="00826BC4" w:rsidRDefault="00826BC4" w:rsidP="00836EFD">
            <w:pPr>
              <w:pStyle w:val="NormalWeb"/>
              <w:spacing w:after="0"/>
              <w:jc w:val="right"/>
            </w:pPr>
            <w:r w:rsidRPr="00826BC4">
              <w:rPr>
                <w:color w:val="000000"/>
                <w:kern w:val="24"/>
              </w:rPr>
              <w:t xml:space="preserve">00 </w:t>
            </w:r>
          </w:p>
        </w:tc>
        <w:tc>
          <w:tcPr>
            <w:tcW w:w="958" w:type="dxa"/>
          </w:tcPr>
          <w:p w:rsidR="00826BC4" w:rsidRPr="00826BC4" w:rsidRDefault="00826BC4" w:rsidP="00836EFD">
            <w:pPr>
              <w:pStyle w:val="NormalWeb"/>
              <w:spacing w:after="0"/>
              <w:jc w:val="right"/>
            </w:pPr>
            <w:r w:rsidRPr="00826BC4">
              <w:rPr>
                <w:color w:val="000000"/>
                <w:kern w:val="24"/>
              </w:rPr>
              <w:t xml:space="preserve">28 </w:t>
            </w:r>
          </w:p>
        </w:tc>
        <w:tc>
          <w:tcPr>
            <w:tcW w:w="801" w:type="dxa"/>
          </w:tcPr>
          <w:p w:rsidR="00826BC4" w:rsidRPr="00826BC4" w:rsidRDefault="00826BC4" w:rsidP="00836EFD">
            <w:pPr>
              <w:pStyle w:val="NormalWeb"/>
              <w:spacing w:after="0"/>
              <w:jc w:val="right"/>
            </w:pPr>
            <w:r w:rsidRPr="00826BC4">
              <w:rPr>
                <w:color w:val="000000"/>
                <w:kern w:val="24"/>
              </w:rPr>
              <w:t xml:space="preserve">18 </w:t>
            </w:r>
          </w:p>
        </w:tc>
        <w:tc>
          <w:tcPr>
            <w:tcW w:w="1034" w:type="dxa"/>
          </w:tcPr>
          <w:p w:rsidR="00826BC4" w:rsidRPr="00826BC4" w:rsidRDefault="00826BC4" w:rsidP="00836EFD">
            <w:pPr>
              <w:pStyle w:val="NormalWeb"/>
              <w:spacing w:after="0"/>
              <w:jc w:val="right"/>
            </w:pPr>
            <w:r w:rsidRPr="00826BC4">
              <w:rPr>
                <w:color w:val="000000"/>
                <w:kern w:val="24"/>
              </w:rPr>
              <w:t xml:space="preserve">22 </w:t>
            </w:r>
          </w:p>
        </w:tc>
        <w:tc>
          <w:tcPr>
            <w:tcW w:w="958" w:type="dxa"/>
          </w:tcPr>
          <w:p w:rsidR="00826BC4" w:rsidRPr="00826BC4" w:rsidRDefault="00826BC4" w:rsidP="00836EFD">
            <w:pPr>
              <w:pStyle w:val="NormalWeb"/>
              <w:spacing w:after="0"/>
              <w:jc w:val="right"/>
            </w:pPr>
            <w:r w:rsidRPr="00826BC4">
              <w:rPr>
                <w:color w:val="000000"/>
                <w:kern w:val="24"/>
              </w:rPr>
              <w:t xml:space="preserve">00 </w:t>
            </w:r>
          </w:p>
        </w:tc>
        <w:tc>
          <w:tcPr>
            <w:tcW w:w="958" w:type="dxa"/>
          </w:tcPr>
          <w:p w:rsidR="00826BC4" w:rsidRPr="00826BC4" w:rsidRDefault="00826BC4" w:rsidP="00836EFD">
            <w:pPr>
              <w:pStyle w:val="NormalWeb"/>
              <w:spacing w:after="0"/>
              <w:jc w:val="right"/>
            </w:pPr>
            <w:r w:rsidRPr="00826BC4">
              <w:rPr>
                <w:color w:val="000000"/>
                <w:kern w:val="24"/>
              </w:rPr>
              <w:t xml:space="preserve">2 </w:t>
            </w:r>
          </w:p>
        </w:tc>
        <w:tc>
          <w:tcPr>
            <w:tcW w:w="1005" w:type="dxa"/>
          </w:tcPr>
          <w:p w:rsidR="00826BC4" w:rsidRPr="00826BC4" w:rsidRDefault="00826BC4" w:rsidP="00836EFD">
            <w:pPr>
              <w:pStyle w:val="NormalWeb"/>
              <w:spacing w:after="0"/>
              <w:jc w:val="right"/>
            </w:pPr>
            <w:r w:rsidRPr="00826BC4">
              <w:rPr>
                <w:color w:val="000000"/>
                <w:kern w:val="24"/>
              </w:rPr>
              <w:t xml:space="preserve">00 </w:t>
            </w:r>
          </w:p>
        </w:tc>
        <w:tc>
          <w:tcPr>
            <w:tcW w:w="1123" w:type="dxa"/>
          </w:tcPr>
          <w:p w:rsidR="00826BC4" w:rsidRPr="00826BC4" w:rsidRDefault="00826BC4" w:rsidP="00836EFD">
            <w:pPr>
              <w:pStyle w:val="NormalWeb"/>
              <w:spacing w:after="0"/>
              <w:jc w:val="right"/>
            </w:pPr>
            <w:r w:rsidRPr="00826BC4">
              <w:rPr>
                <w:color w:val="000000"/>
                <w:kern w:val="24"/>
              </w:rPr>
              <w:t xml:space="preserve">00 </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lastRenderedPageBreak/>
              <w:t>Mars</w:t>
            </w:r>
          </w:p>
        </w:tc>
        <w:tc>
          <w:tcPr>
            <w:tcW w:w="959" w:type="dxa"/>
          </w:tcPr>
          <w:p w:rsidR="00826BC4" w:rsidRPr="00826BC4" w:rsidRDefault="00826BC4" w:rsidP="00836EFD">
            <w:pPr>
              <w:pStyle w:val="NormalWeb"/>
              <w:spacing w:after="0"/>
              <w:jc w:val="right"/>
            </w:pPr>
            <w:r w:rsidRPr="00826BC4">
              <w:rPr>
                <w:color w:val="000000"/>
                <w:kern w:val="24"/>
              </w:rPr>
              <w:t xml:space="preserve">29 </w:t>
            </w:r>
          </w:p>
        </w:tc>
        <w:tc>
          <w:tcPr>
            <w:tcW w:w="958" w:type="dxa"/>
          </w:tcPr>
          <w:p w:rsidR="00826BC4" w:rsidRPr="00826BC4" w:rsidRDefault="00826BC4" w:rsidP="00836EFD">
            <w:pPr>
              <w:pStyle w:val="NormalWeb"/>
              <w:spacing w:after="0"/>
              <w:jc w:val="right"/>
            </w:pPr>
            <w:r w:rsidRPr="00826BC4">
              <w:rPr>
                <w:color w:val="000000"/>
                <w:kern w:val="24"/>
              </w:rPr>
              <w:t xml:space="preserve">29 </w:t>
            </w:r>
          </w:p>
        </w:tc>
        <w:tc>
          <w:tcPr>
            <w:tcW w:w="801" w:type="dxa"/>
          </w:tcPr>
          <w:p w:rsidR="00826BC4" w:rsidRPr="00826BC4" w:rsidRDefault="00826BC4" w:rsidP="00836EFD">
            <w:pPr>
              <w:pStyle w:val="NormalWeb"/>
              <w:spacing w:after="0"/>
              <w:jc w:val="right"/>
            </w:pPr>
            <w:r w:rsidRPr="00826BC4">
              <w:rPr>
                <w:color w:val="000000"/>
                <w:kern w:val="24"/>
              </w:rPr>
              <w:t xml:space="preserve">    30</w:t>
            </w:r>
          </w:p>
        </w:tc>
        <w:tc>
          <w:tcPr>
            <w:tcW w:w="1034" w:type="dxa"/>
          </w:tcPr>
          <w:p w:rsidR="00826BC4" w:rsidRPr="00826BC4" w:rsidRDefault="00826BC4" w:rsidP="00836EFD">
            <w:pPr>
              <w:pStyle w:val="NormalWeb"/>
              <w:spacing w:after="0"/>
              <w:jc w:val="right"/>
            </w:pPr>
            <w:r w:rsidRPr="00826BC4">
              <w:rPr>
                <w:color w:val="000000"/>
                <w:kern w:val="24"/>
              </w:rPr>
              <w:t xml:space="preserve">    33</w:t>
            </w:r>
          </w:p>
        </w:tc>
        <w:tc>
          <w:tcPr>
            <w:tcW w:w="958" w:type="dxa"/>
          </w:tcPr>
          <w:p w:rsidR="00826BC4" w:rsidRPr="00826BC4" w:rsidRDefault="00826BC4" w:rsidP="00836EFD">
            <w:pPr>
              <w:pStyle w:val="NormalWeb"/>
              <w:spacing w:after="0"/>
              <w:jc w:val="right"/>
            </w:pPr>
            <w:r w:rsidRPr="00826BC4">
              <w:rPr>
                <w:color w:val="000000"/>
                <w:kern w:val="24"/>
              </w:rPr>
              <w:t xml:space="preserve">00 </w:t>
            </w:r>
          </w:p>
        </w:tc>
        <w:tc>
          <w:tcPr>
            <w:tcW w:w="958" w:type="dxa"/>
          </w:tcPr>
          <w:p w:rsidR="00826BC4" w:rsidRPr="00826BC4" w:rsidRDefault="00826BC4" w:rsidP="00836EFD">
            <w:pPr>
              <w:pStyle w:val="NormalWeb"/>
              <w:spacing w:after="0"/>
              <w:jc w:val="right"/>
            </w:pPr>
            <w:r w:rsidRPr="00826BC4">
              <w:rPr>
                <w:color w:val="000000"/>
                <w:kern w:val="24"/>
              </w:rPr>
              <w:t xml:space="preserve">3 </w:t>
            </w:r>
          </w:p>
        </w:tc>
        <w:tc>
          <w:tcPr>
            <w:tcW w:w="1005" w:type="dxa"/>
          </w:tcPr>
          <w:p w:rsidR="00826BC4" w:rsidRPr="00826BC4" w:rsidRDefault="00826BC4" w:rsidP="00836EFD">
            <w:pPr>
              <w:pStyle w:val="NormalWeb"/>
              <w:spacing w:after="0"/>
              <w:jc w:val="right"/>
            </w:pPr>
            <w:r w:rsidRPr="00826BC4">
              <w:rPr>
                <w:color w:val="000000"/>
                <w:kern w:val="24"/>
              </w:rPr>
              <w:t xml:space="preserve">00 </w:t>
            </w:r>
          </w:p>
        </w:tc>
        <w:tc>
          <w:tcPr>
            <w:tcW w:w="1123" w:type="dxa"/>
          </w:tcPr>
          <w:p w:rsidR="00826BC4" w:rsidRPr="00826BC4" w:rsidRDefault="00826BC4" w:rsidP="00836EFD">
            <w:pPr>
              <w:pStyle w:val="NormalWeb"/>
              <w:spacing w:after="0"/>
              <w:jc w:val="right"/>
            </w:pPr>
            <w:r w:rsidRPr="00826BC4">
              <w:rPr>
                <w:color w:val="000000"/>
                <w:kern w:val="24"/>
              </w:rPr>
              <w:t xml:space="preserve">00 </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Prill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31</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31</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8</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9</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1</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1</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Maj</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28</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28</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11</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12</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2</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2</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Qershor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40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40</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14</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15</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3</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7</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Korrik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282</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29</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12</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15</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Gusht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54</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21</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12</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sz w:val="24"/>
                <w:szCs w:val="24"/>
              </w:rPr>
            </w:pPr>
            <w:r w:rsidRPr="00826BC4">
              <w:rPr>
                <w:sz w:val="24"/>
                <w:szCs w:val="24"/>
              </w:rPr>
              <w:t xml:space="preserve">Shtator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49</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7</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35</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trHeight w:val="98"/>
          <w:jc w:val="center"/>
        </w:trPr>
        <w:tc>
          <w:tcPr>
            <w:tcW w:w="1114" w:type="dxa"/>
          </w:tcPr>
          <w:p w:rsidR="00826BC4" w:rsidRPr="00826BC4" w:rsidRDefault="00826BC4" w:rsidP="00836EFD">
            <w:pPr>
              <w:rPr>
                <w:sz w:val="24"/>
                <w:szCs w:val="24"/>
              </w:rPr>
            </w:pPr>
            <w:r w:rsidRPr="00826BC4">
              <w:rPr>
                <w:sz w:val="24"/>
                <w:szCs w:val="24"/>
              </w:rPr>
              <w:t xml:space="preserve">Tetor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35</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5</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11</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1</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trHeight w:val="98"/>
          <w:jc w:val="center"/>
        </w:trPr>
        <w:tc>
          <w:tcPr>
            <w:tcW w:w="1114" w:type="dxa"/>
          </w:tcPr>
          <w:p w:rsidR="00826BC4" w:rsidRPr="00826BC4" w:rsidRDefault="00826BC4" w:rsidP="00836EFD">
            <w:pPr>
              <w:rPr>
                <w:sz w:val="24"/>
                <w:szCs w:val="24"/>
              </w:rPr>
            </w:pPr>
            <w:r w:rsidRPr="00826BC4">
              <w:rPr>
                <w:sz w:val="24"/>
                <w:szCs w:val="24"/>
              </w:rPr>
              <w:t xml:space="preserve">Nentor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14</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7</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13</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trHeight w:val="98"/>
          <w:jc w:val="center"/>
        </w:trPr>
        <w:tc>
          <w:tcPr>
            <w:tcW w:w="1114" w:type="dxa"/>
          </w:tcPr>
          <w:p w:rsidR="00826BC4" w:rsidRPr="00826BC4" w:rsidRDefault="00826BC4" w:rsidP="00836EFD">
            <w:pPr>
              <w:rPr>
                <w:sz w:val="24"/>
                <w:szCs w:val="24"/>
              </w:rPr>
            </w:pPr>
            <w:r w:rsidRPr="00826BC4">
              <w:rPr>
                <w:sz w:val="24"/>
                <w:szCs w:val="24"/>
              </w:rPr>
              <w:t xml:space="preserve">Dhjetor </w:t>
            </w:r>
          </w:p>
        </w:tc>
        <w:tc>
          <w:tcPr>
            <w:tcW w:w="959" w:type="dxa"/>
          </w:tcPr>
          <w:p w:rsidR="00826BC4" w:rsidRPr="00826BC4" w:rsidRDefault="00826BC4" w:rsidP="00836EFD">
            <w:pPr>
              <w:pStyle w:val="NormalWeb"/>
              <w:spacing w:after="0"/>
              <w:jc w:val="right"/>
              <w:rPr>
                <w:color w:val="000000"/>
                <w:kern w:val="24"/>
              </w:rPr>
            </w:pPr>
            <w:r w:rsidRPr="00826BC4">
              <w:rPr>
                <w:color w:val="000000"/>
                <w:kern w:val="24"/>
              </w:rPr>
              <w:t>39</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15</w:t>
            </w:r>
          </w:p>
        </w:tc>
        <w:tc>
          <w:tcPr>
            <w:tcW w:w="801" w:type="dxa"/>
          </w:tcPr>
          <w:p w:rsidR="00826BC4" w:rsidRPr="00826BC4" w:rsidRDefault="00826BC4" w:rsidP="00836EFD">
            <w:pPr>
              <w:pStyle w:val="NormalWeb"/>
              <w:spacing w:after="0"/>
              <w:jc w:val="right"/>
              <w:rPr>
                <w:color w:val="000000"/>
                <w:kern w:val="24"/>
              </w:rPr>
            </w:pPr>
            <w:r w:rsidRPr="00826BC4">
              <w:rPr>
                <w:color w:val="000000"/>
                <w:kern w:val="24"/>
              </w:rPr>
              <w:t>14</w:t>
            </w:r>
          </w:p>
        </w:tc>
        <w:tc>
          <w:tcPr>
            <w:tcW w:w="1034" w:type="dxa"/>
          </w:tcPr>
          <w:p w:rsidR="00826BC4" w:rsidRPr="00826BC4" w:rsidRDefault="00826BC4" w:rsidP="00836EFD">
            <w:pPr>
              <w:pStyle w:val="NormalWeb"/>
              <w:spacing w:after="0"/>
              <w:jc w:val="right"/>
              <w:rPr>
                <w:color w:val="000000"/>
                <w:kern w:val="24"/>
              </w:rPr>
            </w:pPr>
            <w:r w:rsidRPr="00826BC4">
              <w:rPr>
                <w:color w:val="000000"/>
                <w:kern w:val="24"/>
              </w:rPr>
              <w:t>7</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958"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005" w:type="dxa"/>
          </w:tcPr>
          <w:p w:rsidR="00826BC4" w:rsidRPr="00826BC4" w:rsidRDefault="00826BC4" w:rsidP="00836EFD">
            <w:pPr>
              <w:pStyle w:val="NormalWeb"/>
              <w:spacing w:after="0"/>
              <w:jc w:val="right"/>
              <w:rPr>
                <w:color w:val="000000"/>
                <w:kern w:val="24"/>
              </w:rPr>
            </w:pPr>
            <w:r w:rsidRPr="00826BC4">
              <w:rPr>
                <w:color w:val="000000"/>
                <w:kern w:val="24"/>
              </w:rPr>
              <w:t>00</w:t>
            </w:r>
          </w:p>
        </w:tc>
        <w:tc>
          <w:tcPr>
            <w:tcW w:w="1123" w:type="dxa"/>
          </w:tcPr>
          <w:p w:rsidR="00826BC4" w:rsidRPr="00826BC4" w:rsidRDefault="00826BC4" w:rsidP="00836EFD">
            <w:pPr>
              <w:pStyle w:val="NormalWeb"/>
              <w:spacing w:after="0"/>
              <w:jc w:val="right"/>
              <w:rPr>
                <w:color w:val="000000"/>
                <w:kern w:val="24"/>
              </w:rPr>
            </w:pPr>
            <w:r w:rsidRPr="00826BC4">
              <w:rPr>
                <w:color w:val="000000"/>
                <w:kern w:val="24"/>
              </w:rPr>
              <w:t>00</w:t>
            </w:r>
          </w:p>
        </w:tc>
      </w:tr>
      <w:tr w:rsidR="00826BC4" w:rsidRPr="00826BC4" w:rsidTr="00836EFD">
        <w:trPr>
          <w:jc w:val="center"/>
        </w:trPr>
        <w:tc>
          <w:tcPr>
            <w:tcW w:w="1114" w:type="dxa"/>
          </w:tcPr>
          <w:p w:rsidR="00826BC4" w:rsidRPr="00826BC4" w:rsidRDefault="00826BC4" w:rsidP="00836EFD">
            <w:pPr>
              <w:rPr>
                <w:b/>
                <w:sz w:val="24"/>
                <w:szCs w:val="24"/>
              </w:rPr>
            </w:pPr>
            <w:r w:rsidRPr="00826BC4">
              <w:rPr>
                <w:b/>
                <w:sz w:val="24"/>
                <w:szCs w:val="24"/>
              </w:rPr>
              <w:t>Totali</w:t>
            </w:r>
          </w:p>
        </w:tc>
        <w:tc>
          <w:tcPr>
            <w:tcW w:w="959" w:type="dxa"/>
          </w:tcPr>
          <w:p w:rsidR="00826BC4" w:rsidRPr="00826BC4" w:rsidRDefault="00826BC4" w:rsidP="00836EFD">
            <w:pPr>
              <w:pStyle w:val="NormalWeb"/>
              <w:spacing w:after="0"/>
              <w:rPr>
                <w:b/>
              </w:rPr>
            </w:pPr>
            <w:r w:rsidRPr="00826BC4">
              <w:rPr>
                <w:b/>
              </w:rPr>
              <w:t xml:space="preserve">    601</w:t>
            </w:r>
          </w:p>
        </w:tc>
        <w:tc>
          <w:tcPr>
            <w:tcW w:w="958" w:type="dxa"/>
          </w:tcPr>
          <w:p w:rsidR="00826BC4" w:rsidRPr="00826BC4" w:rsidRDefault="00826BC4" w:rsidP="00836EFD">
            <w:pPr>
              <w:pStyle w:val="NormalWeb"/>
              <w:spacing w:after="0"/>
              <w:jc w:val="center"/>
              <w:rPr>
                <w:b/>
              </w:rPr>
            </w:pPr>
            <w:r w:rsidRPr="00826BC4">
              <w:rPr>
                <w:b/>
              </w:rPr>
              <w:t>240</w:t>
            </w:r>
          </w:p>
        </w:tc>
        <w:tc>
          <w:tcPr>
            <w:tcW w:w="801" w:type="dxa"/>
          </w:tcPr>
          <w:p w:rsidR="00826BC4" w:rsidRPr="00826BC4" w:rsidRDefault="00826BC4" w:rsidP="00836EFD">
            <w:pPr>
              <w:pStyle w:val="NormalWeb"/>
              <w:spacing w:after="0"/>
              <w:rPr>
                <w:b/>
              </w:rPr>
            </w:pPr>
            <w:r w:rsidRPr="00826BC4">
              <w:rPr>
                <w:b/>
              </w:rPr>
              <w:t xml:space="preserve"> 168</w:t>
            </w:r>
          </w:p>
        </w:tc>
        <w:tc>
          <w:tcPr>
            <w:tcW w:w="1034" w:type="dxa"/>
          </w:tcPr>
          <w:p w:rsidR="00826BC4" w:rsidRPr="00826BC4" w:rsidRDefault="00826BC4" w:rsidP="00836EFD">
            <w:pPr>
              <w:pStyle w:val="NormalWeb"/>
              <w:spacing w:after="0"/>
              <w:rPr>
                <w:b/>
              </w:rPr>
            </w:pPr>
            <w:r w:rsidRPr="00826BC4">
              <w:rPr>
                <w:b/>
              </w:rPr>
              <w:t xml:space="preserve">     189</w:t>
            </w:r>
          </w:p>
        </w:tc>
        <w:tc>
          <w:tcPr>
            <w:tcW w:w="958" w:type="dxa"/>
          </w:tcPr>
          <w:p w:rsidR="00826BC4" w:rsidRPr="00826BC4" w:rsidRDefault="00826BC4" w:rsidP="00836EFD">
            <w:pPr>
              <w:pStyle w:val="NormalWeb"/>
              <w:spacing w:after="0"/>
              <w:jc w:val="right"/>
              <w:rPr>
                <w:b/>
              </w:rPr>
            </w:pPr>
            <w:r w:rsidRPr="00826BC4">
              <w:rPr>
                <w:b/>
                <w:color w:val="000000"/>
                <w:kern w:val="24"/>
              </w:rPr>
              <w:t xml:space="preserve">6 </w:t>
            </w:r>
          </w:p>
        </w:tc>
        <w:tc>
          <w:tcPr>
            <w:tcW w:w="958" w:type="dxa"/>
          </w:tcPr>
          <w:p w:rsidR="00826BC4" w:rsidRPr="00826BC4" w:rsidRDefault="00826BC4" w:rsidP="00836EFD">
            <w:pPr>
              <w:pStyle w:val="NormalWeb"/>
              <w:spacing w:after="0"/>
              <w:jc w:val="center"/>
              <w:rPr>
                <w:b/>
              </w:rPr>
            </w:pPr>
            <w:r w:rsidRPr="00826BC4">
              <w:rPr>
                <w:b/>
              </w:rPr>
              <w:t xml:space="preserve">  17</w:t>
            </w:r>
          </w:p>
        </w:tc>
        <w:tc>
          <w:tcPr>
            <w:tcW w:w="1005" w:type="dxa"/>
          </w:tcPr>
          <w:p w:rsidR="00826BC4" w:rsidRPr="00826BC4" w:rsidRDefault="00826BC4" w:rsidP="00836EFD">
            <w:pPr>
              <w:pStyle w:val="NormalWeb"/>
              <w:spacing w:after="0"/>
              <w:jc w:val="center"/>
              <w:rPr>
                <w:b/>
              </w:rPr>
            </w:pPr>
            <w:r w:rsidRPr="00826BC4">
              <w:rPr>
                <w:b/>
              </w:rPr>
              <w:t xml:space="preserve">      00</w:t>
            </w:r>
          </w:p>
        </w:tc>
        <w:tc>
          <w:tcPr>
            <w:tcW w:w="1123" w:type="dxa"/>
          </w:tcPr>
          <w:p w:rsidR="00826BC4" w:rsidRPr="00826BC4" w:rsidRDefault="00826BC4" w:rsidP="00836EFD">
            <w:pPr>
              <w:pStyle w:val="NormalWeb"/>
              <w:spacing w:after="0"/>
              <w:jc w:val="center"/>
              <w:rPr>
                <w:b/>
              </w:rPr>
            </w:pPr>
            <w:r w:rsidRPr="00826BC4">
              <w:rPr>
                <w:b/>
              </w:rPr>
              <w:t xml:space="preserve">      00</w:t>
            </w:r>
          </w:p>
        </w:tc>
      </w:tr>
    </w:tbl>
    <w:p w:rsidR="00826BC4" w:rsidRPr="00826BC4" w:rsidRDefault="00826BC4" w:rsidP="00826BC4">
      <w:pPr>
        <w:rPr>
          <w:rFonts w:eastAsia="Calibri"/>
          <w:b/>
          <w:color w:val="000000"/>
          <w:sz w:val="24"/>
          <w:szCs w:val="24"/>
        </w:rPr>
      </w:pPr>
      <w:r w:rsidRPr="00826BC4">
        <w:rPr>
          <w:b/>
          <w:color w:val="000000" w:themeColor="text1"/>
          <w:sz w:val="24"/>
          <w:szCs w:val="24"/>
        </w:rPr>
        <w:t>Rastet e sëmundjeve malinje në Komunën tonë  dhe krahasimi nder vite Sipas te dhenave te nxjerra nga Sektori i SISH-ite kemi keto shifra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14"/>
        <w:gridCol w:w="1236"/>
        <w:gridCol w:w="1259"/>
        <w:gridCol w:w="1873"/>
        <w:gridCol w:w="2746"/>
      </w:tblGrid>
      <w:tr w:rsidR="00826BC4" w:rsidRPr="00826BC4" w:rsidTr="00836EFD">
        <w:trPr>
          <w:trHeight w:val="497"/>
        </w:trPr>
        <w:tc>
          <w:tcPr>
            <w:tcW w:w="2714" w:type="dxa"/>
            <w:shd w:val="clear" w:color="auto" w:fill="2DA2BF"/>
            <w:tcMar>
              <w:top w:w="15" w:type="dxa"/>
              <w:left w:w="108" w:type="dxa"/>
              <w:bottom w:w="0" w:type="dxa"/>
              <w:right w:w="108" w:type="dxa"/>
            </w:tcMar>
            <w:hideMark/>
          </w:tcPr>
          <w:p w:rsidR="00826BC4" w:rsidRPr="00826BC4" w:rsidRDefault="00826BC4" w:rsidP="00836EFD">
            <w:pPr>
              <w:pStyle w:val="NormalWeb"/>
              <w:spacing w:after="0"/>
              <w:ind w:right="540"/>
            </w:pPr>
            <w:r w:rsidRPr="00826BC4">
              <w:rPr>
                <w:b/>
                <w:bCs/>
                <w:color w:val="000000"/>
                <w:kern w:val="24"/>
              </w:rPr>
              <w:t xml:space="preserve">Lloji i sëmundjes  </w:t>
            </w:r>
          </w:p>
        </w:tc>
        <w:tc>
          <w:tcPr>
            <w:tcW w:w="2495" w:type="dxa"/>
            <w:gridSpan w:val="2"/>
            <w:shd w:val="clear" w:color="auto" w:fill="2DA2BF"/>
            <w:tcMar>
              <w:top w:w="15" w:type="dxa"/>
              <w:left w:w="108" w:type="dxa"/>
              <w:bottom w:w="0" w:type="dxa"/>
              <w:right w:w="108" w:type="dxa"/>
            </w:tcMar>
            <w:hideMark/>
          </w:tcPr>
          <w:p w:rsidR="00826BC4" w:rsidRPr="00826BC4" w:rsidRDefault="00826BC4" w:rsidP="00836EFD">
            <w:pPr>
              <w:pStyle w:val="NormalWeb"/>
              <w:spacing w:after="0"/>
              <w:ind w:right="540"/>
              <w:jc w:val="center"/>
            </w:pPr>
            <w:r w:rsidRPr="00826BC4">
              <w:rPr>
                <w:b/>
                <w:bCs/>
                <w:color w:val="000000"/>
                <w:kern w:val="24"/>
              </w:rPr>
              <w:t xml:space="preserve">Nr i rasteve  </w:t>
            </w:r>
          </w:p>
        </w:tc>
        <w:tc>
          <w:tcPr>
            <w:tcW w:w="4619" w:type="dxa"/>
            <w:gridSpan w:val="2"/>
            <w:shd w:val="clear" w:color="auto" w:fill="2DA2BF"/>
            <w:tcMar>
              <w:top w:w="15" w:type="dxa"/>
              <w:left w:w="108" w:type="dxa"/>
              <w:bottom w:w="0" w:type="dxa"/>
              <w:right w:w="108" w:type="dxa"/>
            </w:tcMar>
            <w:hideMark/>
          </w:tcPr>
          <w:p w:rsidR="00826BC4" w:rsidRPr="00826BC4" w:rsidRDefault="00826BC4" w:rsidP="00836EFD">
            <w:pPr>
              <w:pStyle w:val="NormalWeb"/>
              <w:spacing w:after="0"/>
              <w:ind w:right="540"/>
              <w:jc w:val="center"/>
            </w:pPr>
            <w:r w:rsidRPr="00826BC4">
              <w:rPr>
                <w:b/>
                <w:bCs/>
                <w:color w:val="000000"/>
                <w:kern w:val="24"/>
              </w:rPr>
              <w:t xml:space="preserve">Gjinia   </w:t>
            </w:r>
          </w:p>
        </w:tc>
      </w:tr>
      <w:tr w:rsidR="00826BC4" w:rsidRPr="00826BC4" w:rsidTr="00836EFD">
        <w:trPr>
          <w:trHeight w:val="245"/>
        </w:trPr>
        <w:tc>
          <w:tcPr>
            <w:tcW w:w="2714"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VITI </w:t>
            </w:r>
          </w:p>
        </w:tc>
        <w:tc>
          <w:tcPr>
            <w:tcW w:w="123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2022</w:t>
            </w:r>
          </w:p>
        </w:tc>
        <w:tc>
          <w:tcPr>
            <w:tcW w:w="1259"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2023</w:t>
            </w:r>
          </w:p>
        </w:tc>
        <w:tc>
          <w:tcPr>
            <w:tcW w:w="1873"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2022</w:t>
            </w:r>
          </w:p>
        </w:tc>
        <w:tc>
          <w:tcPr>
            <w:tcW w:w="274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2023</w:t>
            </w:r>
          </w:p>
        </w:tc>
      </w:tr>
      <w:tr w:rsidR="00826BC4" w:rsidRPr="00826BC4" w:rsidTr="00836EFD">
        <w:trPr>
          <w:trHeight w:val="218"/>
        </w:trPr>
        <w:tc>
          <w:tcPr>
            <w:tcW w:w="2714"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PULMO </w:t>
            </w:r>
          </w:p>
        </w:tc>
        <w:tc>
          <w:tcPr>
            <w:tcW w:w="123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0 </w:t>
            </w:r>
          </w:p>
        </w:tc>
        <w:tc>
          <w:tcPr>
            <w:tcW w:w="1259"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0 </w:t>
            </w:r>
          </w:p>
        </w:tc>
        <w:tc>
          <w:tcPr>
            <w:tcW w:w="1873"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F-1      M-0      </w:t>
            </w:r>
          </w:p>
        </w:tc>
        <w:tc>
          <w:tcPr>
            <w:tcW w:w="274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F- 0                   M-1</w:t>
            </w:r>
          </w:p>
        </w:tc>
      </w:tr>
      <w:tr w:rsidR="00826BC4" w:rsidRPr="00826BC4" w:rsidTr="00836EFD">
        <w:trPr>
          <w:trHeight w:val="182"/>
        </w:trPr>
        <w:tc>
          <w:tcPr>
            <w:tcW w:w="2714" w:type="dxa"/>
            <w:shd w:val="clear" w:color="auto" w:fill="CDE0E8"/>
            <w:tcMar>
              <w:top w:w="15" w:type="dxa"/>
              <w:left w:w="108" w:type="dxa"/>
              <w:bottom w:w="0" w:type="dxa"/>
              <w:right w:w="108" w:type="dxa"/>
            </w:tcMar>
            <w:hideMark/>
          </w:tcPr>
          <w:p w:rsidR="00826BC4" w:rsidRPr="00826BC4" w:rsidRDefault="00826BC4" w:rsidP="00836EFD">
            <w:pPr>
              <w:ind w:right="540"/>
              <w:rPr>
                <w:sz w:val="24"/>
                <w:szCs w:val="24"/>
              </w:rPr>
            </w:pPr>
          </w:p>
        </w:tc>
        <w:tc>
          <w:tcPr>
            <w:tcW w:w="1236" w:type="dxa"/>
            <w:shd w:val="clear" w:color="auto" w:fill="CDE0E8"/>
            <w:tcMar>
              <w:top w:w="15" w:type="dxa"/>
              <w:left w:w="108" w:type="dxa"/>
              <w:bottom w:w="0" w:type="dxa"/>
              <w:right w:w="108" w:type="dxa"/>
            </w:tcMar>
            <w:hideMark/>
          </w:tcPr>
          <w:p w:rsidR="00826BC4" w:rsidRPr="00826BC4" w:rsidRDefault="00826BC4" w:rsidP="00836EFD">
            <w:pPr>
              <w:ind w:right="540"/>
              <w:rPr>
                <w:sz w:val="24"/>
                <w:szCs w:val="24"/>
              </w:rPr>
            </w:pPr>
          </w:p>
        </w:tc>
        <w:tc>
          <w:tcPr>
            <w:tcW w:w="1259" w:type="dxa"/>
            <w:shd w:val="clear" w:color="auto" w:fill="CDE0E8"/>
            <w:tcMar>
              <w:top w:w="15" w:type="dxa"/>
              <w:left w:w="108" w:type="dxa"/>
              <w:bottom w:w="0" w:type="dxa"/>
              <w:right w:w="108" w:type="dxa"/>
            </w:tcMar>
            <w:hideMark/>
          </w:tcPr>
          <w:p w:rsidR="00826BC4" w:rsidRPr="00826BC4" w:rsidRDefault="00826BC4" w:rsidP="00836EFD">
            <w:pPr>
              <w:ind w:right="540"/>
              <w:rPr>
                <w:sz w:val="24"/>
                <w:szCs w:val="24"/>
              </w:rPr>
            </w:pPr>
          </w:p>
        </w:tc>
        <w:tc>
          <w:tcPr>
            <w:tcW w:w="1873" w:type="dxa"/>
            <w:shd w:val="clear" w:color="auto" w:fill="CDE0E8"/>
            <w:tcMar>
              <w:top w:w="15" w:type="dxa"/>
              <w:left w:w="108" w:type="dxa"/>
              <w:bottom w:w="0" w:type="dxa"/>
              <w:right w:w="108" w:type="dxa"/>
            </w:tcMar>
            <w:hideMark/>
          </w:tcPr>
          <w:p w:rsidR="00826BC4" w:rsidRPr="00826BC4" w:rsidRDefault="00826BC4" w:rsidP="00836EFD">
            <w:pPr>
              <w:ind w:right="540"/>
              <w:rPr>
                <w:sz w:val="24"/>
                <w:szCs w:val="24"/>
              </w:rPr>
            </w:pPr>
          </w:p>
        </w:tc>
        <w:tc>
          <w:tcPr>
            <w:tcW w:w="2746" w:type="dxa"/>
            <w:shd w:val="clear" w:color="auto" w:fill="CDE0E8"/>
            <w:tcMar>
              <w:top w:w="15" w:type="dxa"/>
              <w:left w:w="108" w:type="dxa"/>
              <w:bottom w:w="0" w:type="dxa"/>
              <w:right w:w="108" w:type="dxa"/>
            </w:tcMar>
            <w:hideMark/>
          </w:tcPr>
          <w:p w:rsidR="00826BC4" w:rsidRPr="00826BC4" w:rsidRDefault="00826BC4" w:rsidP="00836EFD">
            <w:pPr>
              <w:ind w:right="540"/>
              <w:rPr>
                <w:sz w:val="24"/>
                <w:szCs w:val="24"/>
              </w:rPr>
            </w:pPr>
          </w:p>
        </w:tc>
      </w:tr>
      <w:tr w:rsidR="00826BC4" w:rsidRPr="00826BC4" w:rsidTr="00836EFD">
        <w:trPr>
          <w:trHeight w:val="425"/>
        </w:trPr>
        <w:tc>
          <w:tcPr>
            <w:tcW w:w="2714"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ENDOMETRIUM </w:t>
            </w:r>
          </w:p>
        </w:tc>
        <w:tc>
          <w:tcPr>
            <w:tcW w:w="123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259"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0</w:t>
            </w:r>
          </w:p>
        </w:tc>
        <w:tc>
          <w:tcPr>
            <w:tcW w:w="1873"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F-1      M-0</w:t>
            </w:r>
          </w:p>
        </w:tc>
        <w:tc>
          <w:tcPr>
            <w:tcW w:w="274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 F- 1                  M-0 </w:t>
            </w:r>
          </w:p>
        </w:tc>
      </w:tr>
      <w:tr w:rsidR="00826BC4" w:rsidRPr="00826BC4" w:rsidTr="00836EFD">
        <w:trPr>
          <w:trHeight w:val="200"/>
        </w:trPr>
        <w:tc>
          <w:tcPr>
            <w:tcW w:w="2714"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PROSTATES </w:t>
            </w:r>
          </w:p>
        </w:tc>
        <w:tc>
          <w:tcPr>
            <w:tcW w:w="123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0 </w:t>
            </w:r>
          </w:p>
        </w:tc>
        <w:tc>
          <w:tcPr>
            <w:tcW w:w="1259"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1</w:t>
            </w:r>
          </w:p>
        </w:tc>
        <w:tc>
          <w:tcPr>
            <w:tcW w:w="1873"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rPr>
                <w:color w:val="000000"/>
                <w:kern w:val="24"/>
              </w:rPr>
            </w:pPr>
            <w:r w:rsidRPr="00826BC4">
              <w:rPr>
                <w:color w:val="000000"/>
                <w:kern w:val="24"/>
              </w:rPr>
              <w:t>F-0      M-0</w:t>
            </w:r>
          </w:p>
        </w:tc>
        <w:tc>
          <w:tcPr>
            <w:tcW w:w="274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F- 0                   M-0 </w:t>
            </w:r>
          </w:p>
        </w:tc>
      </w:tr>
      <w:tr w:rsidR="00826BC4" w:rsidRPr="00826BC4" w:rsidTr="00836EFD">
        <w:trPr>
          <w:trHeight w:val="443"/>
        </w:trPr>
        <w:tc>
          <w:tcPr>
            <w:tcW w:w="2714"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MAMAE </w:t>
            </w:r>
          </w:p>
        </w:tc>
        <w:tc>
          <w:tcPr>
            <w:tcW w:w="123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3 </w:t>
            </w:r>
          </w:p>
        </w:tc>
        <w:tc>
          <w:tcPr>
            <w:tcW w:w="1259"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1</w:t>
            </w:r>
          </w:p>
        </w:tc>
        <w:tc>
          <w:tcPr>
            <w:tcW w:w="1873"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F- 3     M-0 </w:t>
            </w:r>
          </w:p>
        </w:tc>
        <w:tc>
          <w:tcPr>
            <w:tcW w:w="274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F- 1                M-0 </w:t>
            </w:r>
          </w:p>
        </w:tc>
      </w:tr>
      <w:tr w:rsidR="00826BC4" w:rsidRPr="00826BC4" w:rsidTr="00836EFD">
        <w:trPr>
          <w:trHeight w:val="528"/>
        </w:trPr>
        <w:tc>
          <w:tcPr>
            <w:tcW w:w="2714"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Faringitis </w:t>
            </w:r>
          </w:p>
        </w:tc>
        <w:tc>
          <w:tcPr>
            <w:tcW w:w="123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259"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873"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F- 0   M-1 </w:t>
            </w:r>
          </w:p>
        </w:tc>
        <w:tc>
          <w:tcPr>
            <w:tcW w:w="274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F- 0                  M-1</w:t>
            </w:r>
          </w:p>
        </w:tc>
      </w:tr>
      <w:tr w:rsidR="00826BC4" w:rsidRPr="00826BC4" w:rsidTr="00836EFD">
        <w:trPr>
          <w:trHeight w:val="497"/>
        </w:trPr>
        <w:tc>
          <w:tcPr>
            <w:tcW w:w="2714"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Pancreatis </w:t>
            </w:r>
          </w:p>
        </w:tc>
        <w:tc>
          <w:tcPr>
            <w:tcW w:w="123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259"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w:t>
            </w:r>
          </w:p>
        </w:tc>
        <w:tc>
          <w:tcPr>
            <w:tcW w:w="1873"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F-1     M-0</w:t>
            </w:r>
          </w:p>
        </w:tc>
        <w:tc>
          <w:tcPr>
            <w:tcW w:w="274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F-1                  M-1</w:t>
            </w:r>
          </w:p>
        </w:tc>
      </w:tr>
      <w:tr w:rsidR="00826BC4" w:rsidRPr="00826BC4" w:rsidTr="00836EFD">
        <w:trPr>
          <w:trHeight w:val="432"/>
        </w:trPr>
        <w:tc>
          <w:tcPr>
            <w:tcW w:w="2714"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Ca Rectum </w:t>
            </w:r>
          </w:p>
        </w:tc>
        <w:tc>
          <w:tcPr>
            <w:tcW w:w="123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259"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p>
        </w:tc>
        <w:tc>
          <w:tcPr>
            <w:tcW w:w="1873"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F-0     M-0</w:t>
            </w:r>
          </w:p>
        </w:tc>
        <w:tc>
          <w:tcPr>
            <w:tcW w:w="274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F-0                  M-0 </w:t>
            </w:r>
          </w:p>
        </w:tc>
      </w:tr>
      <w:tr w:rsidR="00826BC4" w:rsidRPr="00826BC4" w:rsidTr="00836EFD">
        <w:trPr>
          <w:trHeight w:val="308"/>
        </w:trPr>
        <w:tc>
          <w:tcPr>
            <w:tcW w:w="2714"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lastRenderedPageBreak/>
              <w:t xml:space="preserve">Tu  Cerebri </w:t>
            </w:r>
          </w:p>
        </w:tc>
        <w:tc>
          <w:tcPr>
            <w:tcW w:w="123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 xml:space="preserve">1 </w:t>
            </w:r>
          </w:p>
        </w:tc>
        <w:tc>
          <w:tcPr>
            <w:tcW w:w="1259"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color w:val="000000"/>
                <w:kern w:val="24"/>
              </w:rPr>
              <w:t>2</w:t>
            </w:r>
          </w:p>
        </w:tc>
        <w:tc>
          <w:tcPr>
            <w:tcW w:w="1873"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F-1     M</w:t>
            </w:r>
            <w:r w:rsidRPr="00826BC4">
              <w:rPr>
                <w:i/>
                <w:color w:val="000000"/>
                <w:kern w:val="24"/>
              </w:rPr>
              <w:t>-</w:t>
            </w:r>
            <w:r w:rsidRPr="00826BC4">
              <w:rPr>
                <w:color w:val="000000"/>
                <w:kern w:val="24"/>
              </w:rPr>
              <w:t xml:space="preserve">1 </w:t>
            </w:r>
          </w:p>
        </w:tc>
        <w:tc>
          <w:tcPr>
            <w:tcW w:w="2746" w:type="dxa"/>
            <w:shd w:val="clear" w:color="auto" w:fill="E8F0F4"/>
            <w:tcMar>
              <w:top w:w="15" w:type="dxa"/>
              <w:left w:w="108" w:type="dxa"/>
              <w:bottom w:w="0" w:type="dxa"/>
              <w:right w:w="108" w:type="dxa"/>
            </w:tcMar>
            <w:hideMark/>
          </w:tcPr>
          <w:p w:rsidR="00826BC4" w:rsidRPr="00826BC4" w:rsidRDefault="00826BC4" w:rsidP="00836EFD">
            <w:pPr>
              <w:pStyle w:val="NormalWeb"/>
              <w:spacing w:after="0"/>
              <w:ind w:right="540"/>
            </w:pPr>
            <w:r w:rsidRPr="00826BC4">
              <w:rPr>
                <w:color w:val="000000"/>
                <w:kern w:val="24"/>
              </w:rPr>
              <w:t xml:space="preserve">F-1                  M-0 </w:t>
            </w:r>
          </w:p>
        </w:tc>
      </w:tr>
      <w:tr w:rsidR="00826BC4" w:rsidRPr="00826BC4" w:rsidTr="00836EFD">
        <w:trPr>
          <w:trHeight w:val="353"/>
        </w:trPr>
        <w:tc>
          <w:tcPr>
            <w:tcW w:w="2714"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b/>
                <w:bCs/>
                <w:color w:val="000000"/>
                <w:kern w:val="24"/>
              </w:rPr>
              <w:t xml:space="preserve">Totali </w:t>
            </w:r>
          </w:p>
        </w:tc>
        <w:tc>
          <w:tcPr>
            <w:tcW w:w="123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b/>
                <w:bCs/>
                <w:color w:val="000000"/>
                <w:kern w:val="24"/>
              </w:rPr>
              <w:t>8</w:t>
            </w:r>
          </w:p>
        </w:tc>
        <w:tc>
          <w:tcPr>
            <w:tcW w:w="1259"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jc w:val="right"/>
            </w:pPr>
            <w:r w:rsidRPr="00826BC4">
              <w:rPr>
                <w:b/>
                <w:bCs/>
                <w:color w:val="000000"/>
                <w:kern w:val="24"/>
              </w:rPr>
              <w:t>8</w:t>
            </w:r>
          </w:p>
        </w:tc>
        <w:tc>
          <w:tcPr>
            <w:tcW w:w="1873"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b/>
                <w:bCs/>
                <w:color w:val="000000"/>
                <w:kern w:val="24"/>
              </w:rPr>
              <w:t>6            2</w:t>
            </w:r>
          </w:p>
        </w:tc>
        <w:tc>
          <w:tcPr>
            <w:tcW w:w="2746" w:type="dxa"/>
            <w:shd w:val="clear" w:color="auto" w:fill="CDE0E8"/>
            <w:tcMar>
              <w:top w:w="15" w:type="dxa"/>
              <w:left w:w="108" w:type="dxa"/>
              <w:bottom w:w="0" w:type="dxa"/>
              <w:right w:w="108" w:type="dxa"/>
            </w:tcMar>
            <w:hideMark/>
          </w:tcPr>
          <w:p w:rsidR="00826BC4" w:rsidRPr="00826BC4" w:rsidRDefault="00826BC4" w:rsidP="00836EFD">
            <w:pPr>
              <w:pStyle w:val="NormalWeb"/>
              <w:spacing w:after="0"/>
              <w:ind w:right="540"/>
            </w:pPr>
            <w:r w:rsidRPr="00826BC4">
              <w:rPr>
                <w:b/>
                <w:bCs/>
                <w:color w:val="000000"/>
                <w:kern w:val="24"/>
              </w:rPr>
              <w:t>F- 5                  M-3</w:t>
            </w:r>
          </w:p>
        </w:tc>
      </w:tr>
    </w:tbl>
    <w:p w:rsidR="00826BC4" w:rsidRPr="00826BC4" w:rsidRDefault="00826BC4" w:rsidP="00826BC4">
      <w:pPr>
        <w:rPr>
          <w:b/>
          <w:color w:val="000000" w:themeColor="text1"/>
          <w:sz w:val="24"/>
          <w:szCs w:val="24"/>
        </w:rPr>
      </w:pPr>
    </w:p>
    <w:p w:rsidR="00826BC4" w:rsidRPr="00826BC4" w:rsidRDefault="00826BC4" w:rsidP="00826BC4">
      <w:pPr>
        <w:rPr>
          <w:b/>
          <w:color w:val="000000" w:themeColor="text1"/>
          <w:sz w:val="24"/>
          <w:szCs w:val="24"/>
        </w:rPr>
      </w:pPr>
      <w:r w:rsidRPr="00826BC4">
        <w:rPr>
          <w:b/>
          <w:color w:val="000000" w:themeColor="text1"/>
          <w:sz w:val="24"/>
          <w:szCs w:val="24"/>
        </w:rPr>
        <w:t xml:space="preserve">Raporti i punes dhe sherbimet cilesore </w:t>
      </w:r>
    </w:p>
    <w:p w:rsidR="00826BC4" w:rsidRPr="00826BC4" w:rsidRDefault="00826BC4" w:rsidP="00826BC4">
      <w:pPr>
        <w:rPr>
          <w:color w:val="000000" w:themeColor="text1"/>
          <w:sz w:val="24"/>
          <w:szCs w:val="24"/>
        </w:rPr>
      </w:pPr>
      <w:r w:rsidRPr="00826BC4">
        <w:rPr>
          <w:color w:val="000000" w:themeColor="text1"/>
          <w:sz w:val="24"/>
          <w:szCs w:val="24"/>
        </w:rPr>
        <w:t>Këtë herë, raporti përfshin një analizë të thelluar në katër pika kryesore , duke ofruar një pasqyrë holistike të performancës së QKMF-së.</w:t>
      </w:r>
    </w:p>
    <w:p w:rsidR="00826BC4" w:rsidRPr="00826BC4" w:rsidRDefault="00826BC4" w:rsidP="00826BC4">
      <w:pPr>
        <w:rPr>
          <w:color w:val="000000" w:themeColor="text1"/>
          <w:sz w:val="24"/>
          <w:szCs w:val="24"/>
        </w:rPr>
      </w:pPr>
      <w:r w:rsidRPr="00826BC4">
        <w:rPr>
          <w:color w:val="000000" w:themeColor="text1"/>
          <w:sz w:val="24"/>
          <w:szCs w:val="24"/>
        </w:rPr>
        <w:t xml:space="preserve">Raporti përmban </w:t>
      </w:r>
      <w:r>
        <w:rPr>
          <w:color w:val="000000" w:themeColor="text1"/>
          <w:sz w:val="24"/>
          <w:szCs w:val="24"/>
        </w:rPr>
        <w:t>:</w:t>
      </w:r>
    </w:p>
    <w:p w:rsidR="00826BC4" w:rsidRPr="00826BC4" w:rsidRDefault="00826BC4" w:rsidP="00826BC4">
      <w:pPr>
        <w:spacing w:after="0"/>
        <w:rPr>
          <w:color w:val="000000" w:themeColor="text1"/>
          <w:sz w:val="24"/>
          <w:szCs w:val="24"/>
        </w:rPr>
      </w:pPr>
      <w:r w:rsidRPr="00826BC4">
        <w:rPr>
          <w:color w:val="000000" w:themeColor="text1"/>
          <w:sz w:val="24"/>
          <w:szCs w:val="24"/>
        </w:rPr>
        <w:t xml:space="preserve">Pasqyrimi i Gjendjes në QKMF, </w:t>
      </w:r>
    </w:p>
    <w:p w:rsidR="00826BC4" w:rsidRPr="00826BC4" w:rsidRDefault="00826BC4" w:rsidP="00826BC4">
      <w:pPr>
        <w:spacing w:after="0"/>
        <w:rPr>
          <w:color w:val="000000" w:themeColor="text1"/>
          <w:sz w:val="24"/>
          <w:szCs w:val="24"/>
        </w:rPr>
      </w:pPr>
      <w:r w:rsidRPr="00826BC4">
        <w:rPr>
          <w:color w:val="000000" w:themeColor="text1"/>
          <w:sz w:val="24"/>
          <w:szCs w:val="24"/>
        </w:rPr>
        <w:t>Pyetësorë për kënaqësitë e</w:t>
      </w:r>
    </w:p>
    <w:p w:rsidR="00826BC4" w:rsidRPr="00826BC4" w:rsidRDefault="00826BC4" w:rsidP="00826BC4">
      <w:pPr>
        <w:spacing w:after="0"/>
        <w:rPr>
          <w:color w:val="000000" w:themeColor="text1"/>
          <w:sz w:val="24"/>
          <w:szCs w:val="24"/>
        </w:rPr>
      </w:pPr>
      <w:r w:rsidRPr="00826BC4">
        <w:rPr>
          <w:color w:val="000000" w:themeColor="text1"/>
          <w:sz w:val="24"/>
          <w:szCs w:val="24"/>
        </w:rPr>
        <w:t>pacientëve,</w:t>
      </w:r>
    </w:p>
    <w:p w:rsidR="00826BC4" w:rsidRPr="00826BC4" w:rsidRDefault="00826BC4" w:rsidP="00826BC4">
      <w:pPr>
        <w:spacing w:after="0"/>
        <w:rPr>
          <w:color w:val="000000" w:themeColor="text1"/>
          <w:sz w:val="24"/>
          <w:szCs w:val="24"/>
        </w:rPr>
      </w:pPr>
      <w:r w:rsidRPr="00826BC4">
        <w:rPr>
          <w:color w:val="000000" w:themeColor="text1"/>
          <w:sz w:val="24"/>
          <w:szCs w:val="24"/>
        </w:rPr>
        <w:t>Parregullsitë dhe</w:t>
      </w:r>
    </w:p>
    <w:p w:rsidR="00826BC4" w:rsidRPr="00826BC4" w:rsidRDefault="00826BC4" w:rsidP="00826BC4">
      <w:pPr>
        <w:spacing w:after="0"/>
        <w:rPr>
          <w:color w:val="000000" w:themeColor="text1"/>
          <w:sz w:val="24"/>
          <w:szCs w:val="24"/>
        </w:rPr>
      </w:pPr>
      <w:r w:rsidRPr="00826BC4">
        <w:rPr>
          <w:color w:val="000000" w:themeColor="text1"/>
          <w:sz w:val="24"/>
          <w:szCs w:val="24"/>
        </w:rPr>
        <w:t xml:space="preserve"> Kutia e Ankesave.</w:t>
      </w:r>
    </w:p>
    <w:p w:rsidR="00826BC4" w:rsidRPr="00826BC4" w:rsidRDefault="00826BC4" w:rsidP="00826BC4">
      <w:pPr>
        <w:rPr>
          <w:b/>
          <w:color w:val="000000" w:themeColor="text1"/>
          <w:sz w:val="24"/>
          <w:szCs w:val="24"/>
        </w:rPr>
      </w:pPr>
      <w:r w:rsidRPr="00826BC4">
        <w:rPr>
          <w:b/>
          <w:color w:val="000000" w:themeColor="text1"/>
          <w:sz w:val="24"/>
          <w:szCs w:val="24"/>
        </w:rPr>
        <w:t>Pasqyrimi i gjendjesë</w:t>
      </w:r>
    </w:p>
    <w:p w:rsidR="00826BC4" w:rsidRPr="00826BC4" w:rsidRDefault="00826BC4" w:rsidP="00826BC4">
      <w:pPr>
        <w:rPr>
          <w:color w:val="000000" w:themeColor="text1"/>
          <w:sz w:val="24"/>
          <w:szCs w:val="24"/>
        </w:rPr>
      </w:pPr>
      <w:r w:rsidRPr="00826BC4">
        <w:rPr>
          <w:color w:val="000000" w:themeColor="text1"/>
          <w:sz w:val="24"/>
          <w:szCs w:val="24"/>
        </w:rPr>
        <w:t>Nga muaji korrik deri në fund të muajit dhjetor, Qendrën e mjekesisë  familjare ka pasur një rritje dukshme të numrit të pacientëve.</w:t>
      </w:r>
    </w:p>
    <w:p w:rsidR="00826BC4" w:rsidRPr="00826BC4" w:rsidRDefault="00826BC4" w:rsidP="00826BC4">
      <w:pPr>
        <w:rPr>
          <w:color w:val="000000" w:themeColor="text1"/>
          <w:sz w:val="24"/>
          <w:szCs w:val="24"/>
        </w:rPr>
      </w:pPr>
      <w:r w:rsidRPr="00826BC4">
        <w:rPr>
          <w:color w:val="000000" w:themeColor="text1"/>
          <w:sz w:val="24"/>
          <w:szCs w:val="24"/>
        </w:rPr>
        <w:t>Kjo rritje ka qenë sidomos e theksuar gjatë muajit dhjetor, kryesisht si rezultat i shtimit të rasteve</w:t>
      </w:r>
    </w:p>
    <w:p w:rsidR="00826BC4" w:rsidRPr="00826BC4" w:rsidRDefault="00826BC4" w:rsidP="00826BC4">
      <w:pPr>
        <w:rPr>
          <w:color w:val="000000" w:themeColor="text1"/>
          <w:sz w:val="24"/>
          <w:szCs w:val="24"/>
        </w:rPr>
      </w:pPr>
      <w:r w:rsidRPr="00826BC4">
        <w:rPr>
          <w:color w:val="000000" w:themeColor="text1"/>
          <w:sz w:val="24"/>
          <w:szCs w:val="24"/>
        </w:rPr>
        <w:t>të gripit sezonal.</w:t>
      </w:r>
    </w:p>
    <w:p w:rsidR="00826BC4" w:rsidRPr="00826BC4" w:rsidRDefault="00826BC4" w:rsidP="00826BC4">
      <w:pPr>
        <w:rPr>
          <w:b/>
          <w:color w:val="000000" w:themeColor="text1"/>
          <w:sz w:val="24"/>
          <w:szCs w:val="24"/>
        </w:rPr>
      </w:pPr>
      <w:r w:rsidRPr="00826BC4">
        <w:rPr>
          <w:b/>
          <w:color w:val="000000" w:themeColor="text1"/>
          <w:sz w:val="24"/>
          <w:szCs w:val="24"/>
        </w:rPr>
        <w:t xml:space="preserve"> Kujdesi ndaj pacientëve - </w:t>
      </w:r>
      <w:r w:rsidRPr="00826BC4">
        <w:rPr>
          <w:color w:val="000000" w:themeColor="text1"/>
          <w:sz w:val="24"/>
          <w:szCs w:val="24"/>
        </w:rPr>
        <w:t>Numri i pacientëve ka shënuar një rritje të dukshme në muajin dhjetor, duke sjellë një sfidështesë për stafin mjekësor të QKMF. Me ndikimin e gripit sezonal, kemi përcaktuar nevojën përnjë përgjigje të fuqishme dhe të shpejtë nga ana e personelit mjekësor.</w:t>
      </w:r>
    </w:p>
    <w:p w:rsidR="00826BC4" w:rsidRPr="00826BC4" w:rsidRDefault="00826BC4" w:rsidP="00826BC4">
      <w:pPr>
        <w:rPr>
          <w:b/>
          <w:color w:val="000000" w:themeColor="text1"/>
          <w:sz w:val="24"/>
          <w:szCs w:val="24"/>
        </w:rPr>
      </w:pPr>
      <w:r w:rsidRPr="00826BC4">
        <w:rPr>
          <w:b/>
          <w:color w:val="000000" w:themeColor="text1"/>
          <w:sz w:val="24"/>
          <w:szCs w:val="24"/>
        </w:rPr>
        <w:t xml:space="preserve"> Menaxhimi i punës</w:t>
      </w:r>
    </w:p>
    <w:p w:rsidR="00826BC4" w:rsidRPr="00826BC4" w:rsidRDefault="00826BC4" w:rsidP="00826BC4">
      <w:pPr>
        <w:rPr>
          <w:color w:val="000000" w:themeColor="text1"/>
          <w:sz w:val="24"/>
          <w:szCs w:val="24"/>
        </w:rPr>
      </w:pPr>
      <w:r w:rsidRPr="00826BC4">
        <w:rPr>
          <w:color w:val="000000" w:themeColor="text1"/>
          <w:sz w:val="24"/>
          <w:szCs w:val="24"/>
        </w:rPr>
        <w:t>Punësimi i vetëm i një mjeku gjatë kësaj periudhe ka bërë që shtrirja e punës së mjekëve të jetë e rënduar. Kjo është bërë e mundur nga bashkëpunimi dhe koordinimi i mirë i stafit, i cili ka përpunuar me sukses situatat emergjente dhe ka menaxhuar nevojat e rritura të pacientëve</w:t>
      </w:r>
    </w:p>
    <w:p w:rsidR="00826BC4" w:rsidRPr="00826BC4" w:rsidRDefault="00826BC4" w:rsidP="00826BC4">
      <w:pPr>
        <w:rPr>
          <w:b/>
          <w:color w:val="000000" w:themeColor="text1"/>
          <w:sz w:val="24"/>
          <w:szCs w:val="24"/>
        </w:rPr>
      </w:pPr>
      <w:r w:rsidRPr="00826BC4">
        <w:rPr>
          <w:b/>
          <w:color w:val="000000" w:themeColor="text1"/>
          <w:sz w:val="24"/>
          <w:szCs w:val="24"/>
        </w:rPr>
        <w:t>Përmirësimet e nevojshme</w:t>
      </w:r>
    </w:p>
    <w:p w:rsidR="00826BC4" w:rsidRPr="00826BC4" w:rsidRDefault="00826BC4" w:rsidP="00826BC4">
      <w:pPr>
        <w:rPr>
          <w:color w:val="000000" w:themeColor="text1"/>
          <w:sz w:val="24"/>
          <w:szCs w:val="24"/>
        </w:rPr>
      </w:pPr>
      <w:r w:rsidRPr="00826BC4">
        <w:rPr>
          <w:color w:val="000000" w:themeColor="text1"/>
          <w:sz w:val="24"/>
          <w:szCs w:val="24"/>
        </w:rPr>
        <w:t>Me rritjen e ngarkesës së punës, në bashkëpunim më organizatën Islamic Reliev, komuna ka rritur numrin e stafit mjekësor të Qkmf ,gjë që na ka ndihmuar në në situata emergjente përshkak të numrit të madh të pacientëve.</w:t>
      </w:r>
    </w:p>
    <w:p w:rsidR="00826BC4" w:rsidRPr="00826BC4" w:rsidRDefault="00826BC4" w:rsidP="00826BC4">
      <w:pPr>
        <w:rPr>
          <w:b/>
          <w:color w:val="000000" w:themeColor="text1"/>
          <w:sz w:val="24"/>
          <w:szCs w:val="24"/>
        </w:rPr>
      </w:pPr>
      <w:r w:rsidRPr="00826BC4">
        <w:rPr>
          <w:b/>
          <w:color w:val="000000" w:themeColor="text1"/>
          <w:sz w:val="24"/>
          <w:szCs w:val="24"/>
        </w:rPr>
        <w:lastRenderedPageBreak/>
        <w:t>Përfundim</w:t>
      </w:r>
    </w:p>
    <w:p w:rsidR="00826BC4" w:rsidRPr="00826BC4" w:rsidRDefault="00826BC4" w:rsidP="00826BC4">
      <w:pPr>
        <w:rPr>
          <w:color w:val="000000" w:themeColor="text1"/>
          <w:sz w:val="24"/>
          <w:szCs w:val="24"/>
        </w:rPr>
      </w:pPr>
      <w:r w:rsidRPr="00826BC4">
        <w:rPr>
          <w:color w:val="000000" w:themeColor="text1"/>
          <w:sz w:val="24"/>
          <w:szCs w:val="24"/>
        </w:rPr>
        <w:t>Pavarësisht sfidave, stafi i QKMF ka menaxhuar me sukses ngarkesat e punës dhe ka siguruar një kujdes të vazhdueshëm dhe cilësor për pacientët. Kjo ka demonstruar aftësinë e drejtorisë për të përgjigjur ndaj sfidave emergjente dhe për të siguruar që shërbimet mjekësore të jenë në niveletë larta.</w:t>
      </w:r>
    </w:p>
    <w:p w:rsidR="00826BC4" w:rsidRPr="00826BC4" w:rsidRDefault="00826BC4" w:rsidP="00826BC4">
      <w:pPr>
        <w:rPr>
          <w:b/>
          <w:color w:val="000000" w:themeColor="text1"/>
          <w:sz w:val="24"/>
          <w:szCs w:val="24"/>
        </w:rPr>
      </w:pPr>
      <w:r w:rsidRPr="00826BC4">
        <w:rPr>
          <w:b/>
          <w:color w:val="000000" w:themeColor="text1"/>
          <w:sz w:val="24"/>
          <w:szCs w:val="24"/>
        </w:rPr>
        <w:t>SEKTORI I  SISTEMIT INFORMATIV SHENDETESORE - SISH</w:t>
      </w:r>
    </w:p>
    <w:p w:rsidR="00826BC4" w:rsidRPr="00826BC4" w:rsidRDefault="00826BC4" w:rsidP="00826BC4">
      <w:pPr>
        <w:rPr>
          <w:b/>
          <w:color w:val="000000" w:themeColor="text1"/>
          <w:sz w:val="24"/>
          <w:szCs w:val="24"/>
        </w:rPr>
      </w:pPr>
      <w:r w:rsidRPr="00826BC4">
        <w:rPr>
          <w:b/>
          <w:color w:val="000000" w:themeColor="text1"/>
          <w:sz w:val="24"/>
          <w:szCs w:val="24"/>
        </w:rPr>
        <w:t>Ne kete sektore ofrohen këto sherbime t:</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Raportimi ditor-i sem.të organeve të frymëmarjes dhe të qarkullimt të gjakut IRSHP/IKSHP.</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 javorë i sëm ngjitëse.</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 javor i sëm. masovike jo ngjitëse kronike.</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 pacientëve me CA.</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 mujorë i gjitë Qkmf dhe Amf dhe insulinovarsit.</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Raporti mujor i morbiditetit.</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Informimi ne qender per mungesen e mosfunksionimin e sistemit .</w:t>
      </w:r>
    </w:p>
    <w:p w:rsidR="00826BC4" w:rsidRPr="00826BC4" w:rsidRDefault="00826BC4" w:rsidP="00826BC4">
      <w:pPr>
        <w:shd w:val="clear" w:color="auto" w:fill="FFFFFF"/>
        <w:spacing w:after="0"/>
        <w:rPr>
          <w:rFonts w:ascii="Arial" w:hAnsi="Arial" w:cs="Arial"/>
          <w:color w:val="222222"/>
          <w:sz w:val="24"/>
          <w:szCs w:val="24"/>
        </w:rPr>
      </w:pPr>
      <w:r w:rsidRPr="00826BC4">
        <w:rPr>
          <w:rFonts w:ascii="Arial" w:hAnsi="Arial" w:cs="Arial"/>
          <w:color w:val="222222"/>
          <w:sz w:val="24"/>
          <w:szCs w:val="24"/>
        </w:rPr>
        <w:t xml:space="preserve"> Futja e te dhenave te mjekeve dhe infermiereve ndaj qasjes se SISH-it </w:t>
      </w:r>
    </w:p>
    <w:p w:rsidR="00826BC4" w:rsidRPr="00826BC4" w:rsidRDefault="00826BC4" w:rsidP="00826BC4">
      <w:pPr>
        <w:shd w:val="clear" w:color="auto" w:fill="FFFFFF"/>
        <w:spacing w:after="0"/>
        <w:rPr>
          <w:b/>
          <w:color w:val="000000" w:themeColor="text1"/>
          <w:sz w:val="24"/>
          <w:szCs w:val="24"/>
        </w:rPr>
      </w:pPr>
      <w:r w:rsidRPr="00826BC4">
        <w:rPr>
          <w:rFonts w:ascii="Arial" w:hAnsi="Arial" w:cs="Arial"/>
          <w:color w:val="222222"/>
          <w:sz w:val="24"/>
          <w:szCs w:val="24"/>
        </w:rPr>
        <w:t>Kordinimi dhe renditjs e protokoleve te punes ,</w:t>
      </w:r>
    </w:p>
    <w:p w:rsidR="00826BC4" w:rsidRPr="00826BC4" w:rsidRDefault="00826BC4" w:rsidP="00826BC4">
      <w:pPr>
        <w:rPr>
          <w:b/>
          <w:color w:val="000000" w:themeColor="text1"/>
          <w:sz w:val="24"/>
          <w:szCs w:val="24"/>
        </w:rPr>
      </w:pPr>
      <w:r w:rsidRPr="00826BC4">
        <w:rPr>
          <w:b/>
          <w:color w:val="000000" w:themeColor="text1"/>
          <w:sz w:val="24"/>
          <w:szCs w:val="24"/>
        </w:rPr>
        <w:t xml:space="preserve">Trajnimet dhe aktivitetet   </w:t>
      </w:r>
    </w:p>
    <w:p w:rsidR="00826BC4" w:rsidRPr="00826BC4" w:rsidRDefault="00826BC4" w:rsidP="00826BC4">
      <w:r w:rsidRPr="00826BC4">
        <w:rPr>
          <w:rStyle w:val="Emphasis"/>
          <w:rFonts w:eastAsia="+mn-ea"/>
          <w:sz w:val="24"/>
          <w:szCs w:val="24"/>
        </w:rPr>
        <w:t>1</w:t>
      </w:r>
      <w:r w:rsidRPr="00826BC4">
        <w:t xml:space="preserve">.Institucionet shëndetësore në KPSh janë të obliguara që të mundësojnë dhe përkrahin zhvillimin e vazhdueshëm profesional të punëtorëve të tyre shëndetësorë. </w:t>
      </w:r>
    </w:p>
    <w:p w:rsidR="00826BC4" w:rsidRPr="00826BC4" w:rsidRDefault="00826BC4" w:rsidP="00826BC4">
      <w:r w:rsidRPr="00826BC4">
        <w:t xml:space="preserve">2.Zhvillimi i vazhdueshëm profesional është i obligueshëm për të gjithë profesionistët shëndetësore në KPSh, dhe zbatohet sipas plan programit, të aprovuar nga Odat e Profesionisteve Shëndetësorë. </w:t>
      </w:r>
    </w:p>
    <w:p w:rsidR="00826BC4" w:rsidRDefault="00826BC4" w:rsidP="00826BC4">
      <w:r w:rsidRPr="00826BC4">
        <w:t xml:space="preserve">3. 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 </w:t>
      </w:r>
    </w:p>
    <w:p w:rsidR="00826BC4" w:rsidRPr="00826BC4" w:rsidRDefault="00826BC4" w:rsidP="00826BC4">
      <w:r w:rsidRPr="00826BC4">
        <w:t xml:space="preserve">4. Financimi i ZHVP të profesionistët shëndetësor bëhet nga buxheti i QKMF-së dhe burime të tjera bazuar në aktet normative në fuqi. </w:t>
      </w:r>
    </w:p>
    <w:p w:rsidR="00826BC4" w:rsidRPr="00826BC4" w:rsidRDefault="00826BC4" w:rsidP="00826BC4">
      <w:pPr>
        <w:jc w:val="both"/>
        <w:rPr>
          <w:color w:val="000000"/>
          <w:szCs w:val="24"/>
        </w:rPr>
      </w:pPr>
      <w:r w:rsidRPr="00826BC4">
        <w:rPr>
          <w:color w:val="000000"/>
          <w:szCs w:val="24"/>
        </w:rPr>
        <w:t>Gjatë këtij viti janë organizuar  trajnime për stafin shëndetësorë sipas programit te EVP-se.</w:t>
      </w:r>
    </w:p>
    <w:p w:rsidR="00826BC4" w:rsidRDefault="00826BC4" w:rsidP="00826BC4">
      <w:pPr>
        <w:rPr>
          <w:b/>
          <w:color w:val="000000" w:themeColor="text1"/>
          <w:szCs w:val="24"/>
        </w:rPr>
      </w:pPr>
      <w:r w:rsidRPr="00826BC4">
        <w:rPr>
          <w:b/>
          <w:color w:val="000000" w:themeColor="text1"/>
          <w:szCs w:val="24"/>
        </w:rPr>
        <w:t xml:space="preserve">Te hyrat vetanake ne QKMF gjatë  periudhës Janar – Dhjetor </w:t>
      </w:r>
    </w:p>
    <w:p w:rsidR="00826BC4" w:rsidRPr="00F207F9" w:rsidRDefault="00826BC4" w:rsidP="00826BC4">
      <w:pPr>
        <w:rPr>
          <w:b/>
          <w:color w:val="000000" w:themeColor="text1"/>
        </w:rPr>
      </w:pPr>
    </w:p>
    <w:tbl>
      <w:tblPr>
        <w:tblW w:w="0" w:type="auto"/>
        <w:tblLook w:val="04A0"/>
      </w:tblPr>
      <w:tblGrid>
        <w:gridCol w:w="9232"/>
        <w:gridCol w:w="222"/>
      </w:tblGrid>
      <w:tr w:rsidR="00826BC4" w:rsidTr="00836EFD">
        <w:trPr>
          <w:trHeight w:val="1071"/>
        </w:trPr>
        <w:tc>
          <w:tcPr>
            <w:tcW w:w="8963" w:type="dxa"/>
          </w:tcPr>
          <w:tbl>
            <w:tblPr>
              <w:tblW w:w="9011" w:type="dxa"/>
              <w:tblLook w:val="04A0"/>
            </w:tblPr>
            <w:tblGrid>
              <w:gridCol w:w="3432"/>
              <w:gridCol w:w="1816"/>
              <w:gridCol w:w="1131"/>
              <w:gridCol w:w="2632"/>
            </w:tblGrid>
            <w:tr w:rsidR="00826BC4" w:rsidRPr="00F207F9" w:rsidTr="00836EFD">
              <w:trPr>
                <w:trHeight w:val="219"/>
              </w:trPr>
              <w:tc>
                <w:tcPr>
                  <w:tcW w:w="3432" w:type="dxa"/>
                  <w:vMerge w:val="restart"/>
                  <w:tcBorders>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pt-BR"/>
                    </w:rPr>
                  </w:pPr>
                  <w:r w:rsidRPr="00F207F9">
                    <w:rPr>
                      <w:b/>
                      <w:color w:val="C00000"/>
                      <w:lang w:val="pt-BR"/>
                    </w:rPr>
                    <w:lastRenderedPageBreak/>
                    <w:t xml:space="preserve">Të hyrat vetanake </w:t>
                  </w:r>
                </w:p>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pt-BR"/>
                    </w:rPr>
                  </w:pPr>
                  <w:r w:rsidRPr="00F207F9">
                    <w:rPr>
                      <w:b/>
                      <w:color w:val="C00000"/>
                      <w:lang w:val="pt-BR"/>
                    </w:rPr>
                    <w:t xml:space="preserve">QKMF </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 xml:space="preserve">       2023</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2022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 xml:space="preserve">Krahasimi në euro   </w:t>
                  </w:r>
                </w:p>
              </w:tc>
            </w:tr>
            <w:tr w:rsidR="00826BC4" w:rsidRPr="00F207F9" w:rsidTr="00836EFD">
              <w:trPr>
                <w:trHeight w:val="251"/>
              </w:trPr>
              <w:tc>
                <w:tcPr>
                  <w:tcW w:w="3432" w:type="dxa"/>
                  <w:vMerge/>
                  <w:tcBorders>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it-IT"/>
                    </w:rPr>
                  </w:pP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 xml:space="preserve">   9,060.30 cent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5,984.90</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3,075.40</w:t>
                  </w:r>
                </w:p>
              </w:tc>
            </w:tr>
            <w:tr w:rsidR="00826BC4" w:rsidRPr="00F207F9" w:rsidTr="00836EFD">
              <w:trPr>
                <w:trHeight w:val="87"/>
              </w:trPr>
              <w:tc>
                <w:tcPr>
                  <w:tcW w:w="3432" w:type="dxa"/>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it-IT"/>
                    </w:rPr>
                  </w:pPr>
                </w:p>
              </w:tc>
              <w:tc>
                <w:tcPr>
                  <w:tcW w:w="1816" w:type="dxa"/>
                  <w:tcBorders>
                    <w:top w:val="single" w:sz="4" w:space="0" w:color="auto"/>
                    <w:righ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c>
                <w:tcPr>
                  <w:tcW w:w="1131" w:type="dxa"/>
                  <w:tcBorders>
                    <w:top w:val="single" w:sz="4" w:space="0" w:color="auto"/>
                    <w:lef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c>
                <w:tcPr>
                  <w:tcW w:w="2632" w:type="dxa"/>
                  <w:tcBorders>
                    <w:top w:val="single" w:sz="4" w:space="0" w:color="auto"/>
                    <w:left w:val="single" w:sz="4" w:space="0" w:color="auto"/>
                  </w:tcBorders>
                  <w:shd w:val="clear" w:color="auto" w:fill="FFFFFF" w:themeFill="background1"/>
                </w:tcPr>
                <w:p w:rsidR="00826BC4" w:rsidRPr="00F207F9" w:rsidRDefault="00826BC4" w:rsidP="00836E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r>
          </w:tbl>
          <w:p w:rsidR="00826BC4" w:rsidRDefault="00826BC4" w:rsidP="00836EFD"/>
        </w:tc>
        <w:tc>
          <w:tcPr>
            <w:tcW w:w="217" w:type="dxa"/>
          </w:tcPr>
          <w:p w:rsidR="00826BC4" w:rsidRDefault="00826BC4" w:rsidP="00836EFD"/>
        </w:tc>
      </w:tr>
    </w:tbl>
    <w:p w:rsidR="00826BC4" w:rsidRPr="00733E12" w:rsidRDefault="00826BC4" w:rsidP="00826BC4">
      <w:pPr>
        <w:rPr>
          <w:rFonts w:eastAsia="Calibri"/>
          <w:b/>
        </w:rPr>
      </w:pPr>
      <w:r w:rsidRPr="00733E12">
        <w:rPr>
          <w:rFonts w:eastAsia="Calibri"/>
          <w:b/>
        </w:rPr>
        <w:t xml:space="preserve">Barnatorja Qendrore </w:t>
      </w:r>
    </w:p>
    <w:tbl>
      <w:tblPr>
        <w:tblpPr w:leftFromText="180" w:rightFromText="180" w:vertAnchor="text" w:horzAnchor="margin" w:tblpY="387"/>
        <w:tblW w:w="0" w:type="auto"/>
        <w:tblLook w:val="04A0"/>
      </w:tblPr>
      <w:tblGrid>
        <w:gridCol w:w="1950"/>
        <w:gridCol w:w="2786"/>
        <w:gridCol w:w="3652"/>
      </w:tblGrid>
      <w:tr w:rsidR="00826BC4" w:rsidRPr="00733E12" w:rsidTr="00836EFD">
        <w:trPr>
          <w:trHeight w:val="29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b/>
              </w:rPr>
            </w:pPr>
            <w:r w:rsidRPr="00733E12">
              <w:rPr>
                <w:rFonts w:eastAsia="Calibri"/>
                <w:b/>
              </w:rPr>
              <w:t>Nr.</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b/>
              </w:rPr>
            </w:pPr>
            <w:r w:rsidRPr="00733E12">
              <w:rPr>
                <w:rFonts w:eastAsia="Calibri"/>
                <w:b/>
              </w:rPr>
              <w:t>Emri komercial</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b/>
              </w:rPr>
            </w:pPr>
            <w:r w:rsidRPr="00733E12">
              <w:rPr>
                <w:rFonts w:eastAsia="Calibri"/>
                <w:b/>
              </w:rPr>
              <w:t>Numri I insulinav</w:t>
            </w:r>
          </w:p>
        </w:tc>
      </w:tr>
      <w:tr w:rsidR="00826BC4" w:rsidRPr="00733E12" w:rsidTr="00836EFD">
        <w:trPr>
          <w:trHeight w:val="273"/>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rPr>
            </w:pPr>
            <w:r w:rsidRPr="00733E12">
              <w:rPr>
                <w:rFonts w:eastAsia="Calibri"/>
              </w:rPr>
              <w:t>1</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rPr>
                <w:rFonts w:eastAsia="Calibri"/>
              </w:rPr>
            </w:pPr>
            <w:r w:rsidRPr="00733E12">
              <w:rPr>
                <w:rFonts w:eastAsia="Calibri"/>
              </w:rPr>
              <w:t>Novorapid</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right"/>
              <w:rPr>
                <w:rFonts w:eastAsia="Calibri"/>
              </w:rPr>
            </w:pPr>
            <w:r w:rsidRPr="00733E12">
              <w:rPr>
                <w:rFonts w:eastAsia="Calibri"/>
              </w:rPr>
              <w:t>80,600</w:t>
            </w:r>
          </w:p>
        </w:tc>
      </w:tr>
      <w:tr w:rsidR="00826BC4" w:rsidRPr="00733E12" w:rsidTr="00836EFD">
        <w:trPr>
          <w:trHeight w:val="29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rPr>
            </w:pPr>
            <w:r w:rsidRPr="00733E12">
              <w:rPr>
                <w:rFonts w:eastAsia="Calibri"/>
              </w:rPr>
              <w:t>2</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rPr>
                <w:rFonts w:eastAsia="Calibri"/>
              </w:rPr>
            </w:pPr>
            <w:r w:rsidRPr="00733E12">
              <w:rPr>
                <w:rFonts w:eastAsia="Calibri"/>
              </w:rPr>
              <w:t>Levemir</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rPr>
                <w:rFonts w:eastAsia="Calibri"/>
              </w:rPr>
            </w:pPr>
            <w:r w:rsidRPr="00733E12">
              <w:rPr>
                <w:rFonts w:eastAsia="Calibri"/>
              </w:rPr>
              <w:t>74,300</w:t>
            </w:r>
          </w:p>
        </w:tc>
      </w:tr>
      <w:tr w:rsidR="00826BC4" w:rsidRPr="00733E12" w:rsidTr="00836EFD">
        <w:trPr>
          <w:trHeight w:val="273"/>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center"/>
              <w:rPr>
                <w:rFonts w:eastAsia="Calibri"/>
              </w:rPr>
            </w:pPr>
            <w:r w:rsidRPr="00733E12">
              <w:rPr>
                <w:rFonts w:eastAsia="Calibri"/>
              </w:rPr>
              <w:t>3</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rPr>
                <w:rFonts w:eastAsia="Calibri"/>
              </w:rPr>
            </w:pPr>
            <w:r w:rsidRPr="00733E12">
              <w:rPr>
                <w:rFonts w:eastAsia="Calibri"/>
              </w:rPr>
              <w:t>Novomix</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6BC4" w:rsidRPr="00733E12" w:rsidRDefault="00826BC4" w:rsidP="00836EFD">
            <w:pPr>
              <w:ind w:left="-90"/>
              <w:jc w:val="right"/>
              <w:rPr>
                <w:rFonts w:eastAsia="Calibri"/>
              </w:rPr>
            </w:pPr>
            <w:r w:rsidRPr="00733E12">
              <w:rPr>
                <w:rFonts w:eastAsia="Calibri"/>
              </w:rPr>
              <w:t>472,900</w:t>
            </w:r>
          </w:p>
        </w:tc>
      </w:tr>
    </w:tbl>
    <w:p w:rsidR="00826BC4" w:rsidRPr="00733E12" w:rsidRDefault="00826BC4" w:rsidP="00826BC4">
      <w:pPr>
        <w:rPr>
          <w:rFonts w:eastAsia="Calibri"/>
        </w:rPr>
      </w:pPr>
      <w:r w:rsidRPr="00733E12">
        <w:rPr>
          <w:rFonts w:eastAsia="Calibri"/>
        </w:rPr>
        <w:t xml:space="preserve">Insulinat   ( pacientët për periudhën Janar – Dhjetor 2023  – gjithsej  76 insulinevares ) </w:t>
      </w:r>
    </w:p>
    <w:p w:rsidR="00826BC4" w:rsidRPr="00733E12" w:rsidRDefault="00826BC4" w:rsidP="00826BC4">
      <w:pPr>
        <w:ind w:left="360" w:firstLine="360"/>
        <w:rPr>
          <w:rFonts w:eastAsia="Calibri"/>
        </w:rPr>
      </w:pPr>
    </w:p>
    <w:p w:rsidR="00826BC4" w:rsidRDefault="00826BC4" w:rsidP="00826BC4">
      <w:pPr>
        <w:rPr>
          <w:color w:val="000000" w:themeColor="text1"/>
        </w:rPr>
      </w:pPr>
    </w:p>
    <w:p w:rsidR="00826BC4" w:rsidRDefault="00826BC4" w:rsidP="00826BC4">
      <w:pPr>
        <w:rPr>
          <w:color w:val="000000" w:themeColor="text1"/>
        </w:rPr>
      </w:pPr>
    </w:p>
    <w:p w:rsidR="00826BC4" w:rsidRDefault="00826BC4" w:rsidP="00826BC4">
      <w:pPr>
        <w:rPr>
          <w:color w:val="000000" w:themeColor="text1"/>
        </w:rPr>
      </w:pPr>
    </w:p>
    <w:p w:rsidR="00826BC4" w:rsidRDefault="00826BC4" w:rsidP="00826BC4">
      <w:pPr>
        <w:spacing w:after="0"/>
        <w:ind w:firstLine="720"/>
        <w:rPr>
          <w:b/>
          <w:bCs/>
          <w:color w:val="000000"/>
          <w:sz w:val="28"/>
          <w:szCs w:val="28"/>
        </w:rPr>
      </w:pPr>
      <w:r>
        <w:rPr>
          <w:b/>
          <w:bCs/>
          <w:color w:val="000000"/>
          <w:sz w:val="28"/>
          <w:szCs w:val="28"/>
        </w:rPr>
        <w:t xml:space="preserve">Furnizimi nga </w:t>
      </w:r>
      <w:r w:rsidRPr="00C92C9C">
        <w:rPr>
          <w:b/>
          <w:bCs/>
          <w:color w:val="000000"/>
          <w:sz w:val="28"/>
          <w:szCs w:val="28"/>
        </w:rPr>
        <w:t xml:space="preserve">lista esenciale  </w:t>
      </w:r>
    </w:p>
    <w:p w:rsidR="00826BC4" w:rsidRPr="00FE1103" w:rsidRDefault="00826BC4" w:rsidP="00826BC4">
      <w:pPr>
        <w:spacing w:after="0"/>
        <w:ind w:firstLine="720"/>
        <w:rPr>
          <w:color w:val="FF0000"/>
          <w:lang w:val="it-IT"/>
        </w:rPr>
      </w:pPr>
      <w:r w:rsidRPr="0035282E">
        <w:rPr>
          <w:bCs/>
          <w:color w:val="000000"/>
        </w:rPr>
        <w:t>Edhe pse planifikimi i rregullt bëhet qdo 6 muaj , prap mbetet si problem kryesore mosfurnizimi i plote mujor sipas kerkesave te planifikimit nga Sektori i Farmacisë në QKMF.</w:t>
      </w:r>
    </w:p>
    <w:tbl>
      <w:tblPr>
        <w:tblW w:w="7327" w:type="dxa"/>
        <w:jc w:val="center"/>
        <w:tblLook w:val="04A0"/>
      </w:tblPr>
      <w:tblGrid>
        <w:gridCol w:w="560"/>
        <w:gridCol w:w="2620"/>
        <w:gridCol w:w="1140"/>
        <w:gridCol w:w="3007"/>
      </w:tblGrid>
      <w:tr w:rsidR="00826BC4" w:rsidRPr="00733E12" w:rsidTr="00836EFD">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right"/>
              <w:rPr>
                <w:b/>
                <w:bCs/>
                <w:color w:val="000000"/>
                <w:sz w:val="20"/>
                <w:szCs w:val="20"/>
              </w:rPr>
            </w:pPr>
            <w:r w:rsidRPr="00733E12">
              <w:rPr>
                <w:b/>
                <w:bCs/>
                <w:color w:val="000000"/>
                <w:sz w:val="20"/>
                <w:szCs w:val="20"/>
              </w:rPr>
              <w:t>Nr.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26BC4" w:rsidRPr="00733E12" w:rsidRDefault="00826BC4" w:rsidP="00836EFD">
            <w:pPr>
              <w:jc w:val="center"/>
              <w:rPr>
                <w:b/>
                <w:bCs/>
                <w:color w:val="000000"/>
                <w:sz w:val="20"/>
                <w:szCs w:val="20"/>
              </w:rPr>
            </w:pPr>
            <w:r w:rsidRPr="00733E12">
              <w:rPr>
                <w:b/>
                <w:bCs/>
                <w:color w:val="000000"/>
                <w:sz w:val="20"/>
                <w:szCs w:val="20"/>
              </w:rPr>
              <w:t>Emri gjenerik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26BC4" w:rsidRPr="00733E12" w:rsidRDefault="00826BC4" w:rsidP="00836EFD">
            <w:pPr>
              <w:jc w:val="right"/>
              <w:rPr>
                <w:b/>
                <w:bCs/>
                <w:color w:val="000000"/>
                <w:sz w:val="20"/>
                <w:szCs w:val="20"/>
              </w:rPr>
            </w:pPr>
            <w:r w:rsidRPr="00733E12">
              <w:rPr>
                <w:b/>
                <w:bCs/>
                <w:color w:val="000000"/>
                <w:sz w:val="20"/>
                <w:szCs w:val="20"/>
              </w:rPr>
              <w:t>Sasia</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826BC4" w:rsidRPr="00733E12" w:rsidRDefault="00826BC4" w:rsidP="00836EFD">
            <w:pPr>
              <w:rPr>
                <w:b/>
                <w:bCs/>
                <w:color w:val="000000"/>
                <w:sz w:val="20"/>
                <w:szCs w:val="20"/>
              </w:rPr>
            </w:pPr>
            <w:r w:rsidRPr="00733E12">
              <w:rPr>
                <w:b/>
                <w:bCs/>
                <w:color w:val="000000"/>
                <w:sz w:val="20"/>
                <w:szCs w:val="20"/>
              </w:rPr>
              <w:t>Verejtje</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Oksigjen</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720 L</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Lidocain amp. 1%</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Brufen sir.</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Brufen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Aspirin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Loratidin sir.</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Metformin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42000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Atropin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lastRenderedPageBreak/>
              <w:t>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Diazepam gel.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Fenobarbitol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Amikacin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Aminofilin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Amiodarone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Cefalecin sir.</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Cefazolin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Metronidazol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Bactrim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7200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Amlodipin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9000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19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Anti tetanus imunoglobulin</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Aqua destilata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Anti D immunoglobulin</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Bisoprolol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25200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Methyldopa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Atoris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Omeprazol inj.</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Ondasetron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Metoclopramide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10800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Ergometrin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29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Salbutamol pika</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lastRenderedPageBreak/>
              <w:t>30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NaCl  0.9% te 500 ml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1500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Ringer sol 500 ml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NaCl 0.9 % te 100 ml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Vat (pambuk )</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Role gaz</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Leukoplast ( fllastera )</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Ac. Boric</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Vazelin</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Diclofen gel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39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Captopril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Gentian violet</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Glimepirid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Sisteme te infusioneve</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Shiringa 10 ml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Shiringa 5 ml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Gjilpera 21 G</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Gjilpera 23 G</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Gjilpera 19 G</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Kateter nr. 18</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49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Kateter nr. 20</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Carbamazepin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lastRenderedPageBreak/>
              <w:t>51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Kanilla 22 G</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Cefalexin sir</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Chloranfenicol crem</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54</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Synopen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55</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Diclofen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4800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Dexametazon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4800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57</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Furosemide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9000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58</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Losartan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59</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Enalapril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60</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Piracetam amp.</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61</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Prednisolon tbl.</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 </w:t>
            </w: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62</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Insulin Novomix</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63</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Insulin Novorapid</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390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r w:rsidR="00826BC4" w:rsidRPr="00733E12" w:rsidTr="00836EFD">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6BC4" w:rsidRPr="00733E12" w:rsidRDefault="00826BC4" w:rsidP="00836EFD">
            <w:pPr>
              <w:jc w:val="center"/>
              <w:rPr>
                <w:color w:val="000000"/>
                <w:sz w:val="20"/>
                <w:szCs w:val="20"/>
              </w:rPr>
            </w:pPr>
            <w:r w:rsidRPr="00733E12">
              <w:rPr>
                <w:color w:val="000000"/>
                <w:sz w:val="20"/>
                <w:szCs w:val="20"/>
              </w:rPr>
              <w:t>66</w:t>
            </w:r>
          </w:p>
        </w:tc>
        <w:tc>
          <w:tcPr>
            <w:tcW w:w="262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r w:rsidRPr="00733E12">
              <w:rPr>
                <w:color w:val="000000"/>
                <w:sz w:val="20"/>
                <w:szCs w:val="20"/>
              </w:rPr>
              <w:t>Insulin Levemir</w:t>
            </w:r>
          </w:p>
        </w:tc>
        <w:tc>
          <w:tcPr>
            <w:tcW w:w="1140"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826BC4" w:rsidRPr="00733E12" w:rsidRDefault="00826BC4" w:rsidP="00836EFD">
            <w:pPr>
              <w:rPr>
                <w:color w:val="000000"/>
                <w:sz w:val="20"/>
                <w:szCs w:val="20"/>
              </w:rPr>
            </w:pPr>
          </w:p>
        </w:tc>
      </w:tr>
    </w:tbl>
    <w:p w:rsidR="00826BC4" w:rsidRPr="00733E12" w:rsidRDefault="00826BC4" w:rsidP="00826BC4">
      <w:pPr>
        <w:rPr>
          <w:color w:val="000000" w:themeColor="text1"/>
          <w:sz w:val="20"/>
          <w:szCs w:val="20"/>
        </w:rPr>
      </w:pPr>
    </w:p>
    <w:p w:rsidR="00826BC4" w:rsidRPr="00DD4265" w:rsidRDefault="00826BC4" w:rsidP="00826BC4">
      <w:pPr>
        <w:jc w:val="center"/>
        <w:rPr>
          <w:b/>
        </w:rPr>
      </w:pPr>
      <w:r w:rsidRPr="00DD4265">
        <w:rPr>
          <w:b/>
        </w:rPr>
        <w:t>QENDRA PËR PUNË SOCIALE</w:t>
      </w:r>
    </w:p>
    <w:p w:rsidR="00826BC4" w:rsidRPr="00DD4265" w:rsidRDefault="00826BC4" w:rsidP="00826BC4">
      <w:pPr>
        <w:jc w:val="both"/>
        <w:rPr>
          <w:b/>
        </w:rPr>
      </w:pPr>
      <w:r w:rsidRPr="00DD4265">
        <w:t>Gjatë  vitit 2023  Qendra për Punë Sociale ka kryer detyrat e zakonshme që i përkasin këtij institucioni.</w:t>
      </w:r>
    </w:p>
    <w:p w:rsidR="00826BC4" w:rsidRPr="00DD4265" w:rsidRDefault="00826BC4" w:rsidP="00826BC4">
      <w:pPr>
        <w:numPr>
          <w:ilvl w:val="0"/>
          <w:numId w:val="60"/>
        </w:numPr>
        <w:spacing w:after="160" w:line="259" w:lineRule="auto"/>
        <w:jc w:val="both"/>
      </w:pPr>
      <w:r w:rsidRPr="00DD4265">
        <w:t>Zyrtarët e QPS-së kanë mbajtur takime dhe punëtori për Shërbime Sociale dhe për Skemën e Asistencës Sociale.</w:t>
      </w:r>
    </w:p>
    <w:p w:rsidR="00826BC4" w:rsidRPr="00DD4265" w:rsidRDefault="00826BC4" w:rsidP="00826BC4">
      <w:pPr>
        <w:numPr>
          <w:ilvl w:val="0"/>
          <w:numId w:val="60"/>
        </w:numPr>
        <w:spacing w:after="160" w:line="259" w:lineRule="auto"/>
        <w:jc w:val="both"/>
      </w:pPr>
      <w:r w:rsidRPr="00DD4265">
        <w:t xml:space="preserve">Bashkëpunim me Policinë e Kosovës, Gjykatat, Qendrat për Punë Sociale, Departamentin për Politika Sociale dhe Familjare, Ministri të ndryshme, Shkolla, QKMF, KFOR, OSBE, UNDP, IOM si dhe OJQ tjera.   </w:t>
      </w:r>
    </w:p>
    <w:p w:rsidR="00826BC4" w:rsidRPr="00DD4265" w:rsidRDefault="00826BC4" w:rsidP="00826BC4">
      <w:pPr>
        <w:numPr>
          <w:ilvl w:val="0"/>
          <w:numId w:val="60"/>
        </w:numPr>
        <w:spacing w:after="160" w:line="259" w:lineRule="auto"/>
        <w:jc w:val="both"/>
      </w:pPr>
      <w:r w:rsidRPr="00DD4265">
        <w:t>Kemi vazhduar mbajtjen e mbledhjeve të Tryezave për Menaxhimin e Rasteve dhe Mekanizmit kundër dhunës në familje.</w:t>
      </w:r>
    </w:p>
    <w:p w:rsidR="00826BC4" w:rsidRPr="00DD4265" w:rsidRDefault="00826BC4" w:rsidP="00826BC4">
      <w:pPr>
        <w:pStyle w:val="ListParagraph"/>
        <w:numPr>
          <w:ilvl w:val="0"/>
          <w:numId w:val="60"/>
        </w:numPr>
        <w:spacing w:after="160" w:line="259" w:lineRule="auto"/>
        <w:jc w:val="both"/>
      </w:pPr>
      <w:r w:rsidRPr="00DD4265">
        <w:t>Pjesëmarja si anëtarë në komison vlerësues tek fëmijët me nevoja të veqanta në shkolla</w:t>
      </w:r>
    </w:p>
    <w:p w:rsidR="00826BC4" w:rsidRPr="00DD4265" w:rsidRDefault="00826BC4" w:rsidP="00826BC4">
      <w:pPr>
        <w:pStyle w:val="ListParagraph"/>
        <w:numPr>
          <w:ilvl w:val="0"/>
          <w:numId w:val="60"/>
        </w:numPr>
        <w:spacing w:after="160" w:line="259" w:lineRule="auto"/>
        <w:jc w:val="both"/>
      </w:pPr>
      <w:r w:rsidRPr="00DD4265">
        <w:lastRenderedPageBreak/>
        <w:t>Gjatë vitit 2023 kemi vazhduar me i ndihmuar Personave me Aftesi të Kufizuara dhe rasteve në nevojë me karroca dhe paterica gjithashtu kemi pasur një bashkëpunim me organizata të ndryshme për trajtim të Personave me Aftësi të Kufizuara ku vlen të theksohet se nga Hendikos Gjilan janë ndihmuar tri familje me këshillime familjare,   mediakmente dhe paisje tjera të nevojshme.</w:t>
      </w:r>
    </w:p>
    <w:p w:rsidR="00826BC4" w:rsidRPr="00DD4265" w:rsidRDefault="00826BC4" w:rsidP="00826BC4">
      <w:pPr>
        <w:pStyle w:val="ListParagraph"/>
        <w:numPr>
          <w:ilvl w:val="0"/>
          <w:numId w:val="60"/>
        </w:numPr>
        <w:spacing w:after="160" w:line="259" w:lineRule="auto"/>
        <w:jc w:val="both"/>
      </w:pPr>
      <w:r w:rsidRPr="00DD4265">
        <w:t>Kemi bere rregullimin e tualeteve të QPS-së.</w:t>
      </w:r>
    </w:p>
    <w:p w:rsidR="00826BC4" w:rsidRPr="00DD4265" w:rsidRDefault="00826BC4" w:rsidP="00826BC4">
      <w:pPr>
        <w:pStyle w:val="ListParagraph"/>
        <w:numPr>
          <w:ilvl w:val="0"/>
          <w:numId w:val="60"/>
        </w:numPr>
        <w:spacing w:after="160" w:line="259" w:lineRule="auto"/>
        <w:jc w:val="both"/>
      </w:pPr>
      <w:r w:rsidRPr="00DD4265">
        <w:t>Kemi pasur takime dhe trajnime të ndryshme e sidomos për trajtimin, integrimin dhe rehabilitimin e personave të radikalizuar dhe njëkohësisht e kemi themeluar Mekanizmin për parandalim dhe trajtim të radikalizmit dhe terrorizmit ku dhe kemi pasur takime në trajtimin e rasteve.</w:t>
      </w:r>
    </w:p>
    <w:p w:rsidR="00826BC4" w:rsidRPr="00DD4265" w:rsidRDefault="00826BC4" w:rsidP="00826BC4">
      <w:pPr>
        <w:pStyle w:val="ListParagraph"/>
        <w:numPr>
          <w:ilvl w:val="0"/>
          <w:numId w:val="60"/>
        </w:numPr>
        <w:spacing w:after="160" w:line="259" w:lineRule="auto"/>
        <w:jc w:val="both"/>
      </w:pPr>
      <w:r w:rsidRPr="00DD4265">
        <w:t>Kemi pasur një bashkëpunim me Departamentin për Ri-Integrim në kuadër të Ministrisë së Brendshme që përmes organizatave të ndryshme po i ndihmojnë qytetarët tanë me grante të ndryshme.</w:t>
      </w:r>
    </w:p>
    <w:p w:rsidR="00826BC4" w:rsidRPr="00DD4265" w:rsidRDefault="00826BC4" w:rsidP="00826BC4">
      <w:pPr>
        <w:pStyle w:val="ListParagraph"/>
        <w:numPr>
          <w:ilvl w:val="0"/>
          <w:numId w:val="60"/>
        </w:numPr>
        <w:spacing w:after="160" w:line="259" w:lineRule="auto"/>
        <w:jc w:val="both"/>
      </w:pPr>
      <w:r w:rsidRPr="00DD4265">
        <w:t>Kemi angazhuar një psikologe nga muaji mars deri në muajin gusht 2023 për trajtim të rasteve.</w:t>
      </w:r>
    </w:p>
    <w:p w:rsidR="00826BC4" w:rsidRPr="00DD4265" w:rsidRDefault="00826BC4" w:rsidP="00826BC4">
      <w:pPr>
        <w:pStyle w:val="ListParagraph"/>
        <w:numPr>
          <w:ilvl w:val="0"/>
          <w:numId w:val="60"/>
        </w:numPr>
        <w:spacing w:after="160" w:line="259" w:lineRule="auto"/>
        <w:jc w:val="both"/>
      </w:pPr>
      <w:r w:rsidRPr="00DD4265">
        <w:t>Kemi mbajtur ligjerata në shkolla me temën të drejtat e fëmijëve dhe barazia gjinore.</w:t>
      </w:r>
    </w:p>
    <w:p w:rsidR="00826BC4" w:rsidRDefault="00826BC4" w:rsidP="00826BC4">
      <w:pPr>
        <w:pStyle w:val="ListParagraph"/>
        <w:numPr>
          <w:ilvl w:val="0"/>
          <w:numId w:val="60"/>
        </w:numPr>
        <w:spacing w:after="160" w:line="259" w:lineRule="auto"/>
        <w:jc w:val="both"/>
      </w:pPr>
      <w:r w:rsidRPr="00DD4265">
        <w:t>Edhe këtë vit kemi pasur një bashkëpunim të mire me shoqata të ndryshme duke na dhënë përkrahje për të i ndihmuar familjet në nevojë me pako ushqimore e higjienike dhe mish kurbani si:</w:t>
      </w:r>
    </w:p>
    <w:p w:rsidR="00826BC4" w:rsidRPr="00DD4265" w:rsidRDefault="00826BC4" w:rsidP="00826BC4">
      <w:pPr>
        <w:pStyle w:val="ListParagraph"/>
        <w:spacing w:after="160" w:line="259" w:lineRule="auto"/>
        <w:ind w:left="990"/>
        <w:jc w:val="both"/>
      </w:pPr>
    </w:p>
    <w:p w:rsidR="00826BC4" w:rsidRPr="00DD4265" w:rsidRDefault="00826BC4" w:rsidP="00826BC4">
      <w:pPr>
        <w:pStyle w:val="ListParagraph"/>
        <w:ind w:left="990"/>
        <w:jc w:val="both"/>
      </w:pPr>
      <w:r w:rsidRPr="00DD4265">
        <w:rPr>
          <w:b/>
        </w:rPr>
        <w:t xml:space="preserve"> 100 pako</w:t>
      </w:r>
      <w:r w:rsidRPr="00DD4265">
        <w:t>- nga Mbretëria e Arabisë Saudite në bashkëpunim me shoqatën “Bereqeti” dhe bashkësinë islame të Hanit të Elezit.</w:t>
      </w:r>
    </w:p>
    <w:p w:rsidR="00826BC4" w:rsidRPr="00DD4265" w:rsidRDefault="00826BC4" w:rsidP="00826BC4">
      <w:pPr>
        <w:pStyle w:val="ListParagraph"/>
        <w:ind w:left="990"/>
        <w:jc w:val="both"/>
      </w:pPr>
      <w:r w:rsidRPr="00DD4265">
        <w:rPr>
          <w:b/>
        </w:rPr>
        <w:t>300 pako</w:t>
      </w:r>
      <w:r w:rsidRPr="00DD4265">
        <w:t>- nga “Chatar Charity “</w:t>
      </w:r>
    </w:p>
    <w:p w:rsidR="00826BC4" w:rsidRPr="00DD4265" w:rsidRDefault="00826BC4" w:rsidP="00826BC4">
      <w:pPr>
        <w:pStyle w:val="ListParagraph"/>
        <w:ind w:left="990"/>
        <w:jc w:val="both"/>
      </w:pPr>
      <w:r w:rsidRPr="00DD4265">
        <w:rPr>
          <w:b/>
        </w:rPr>
        <w:t xml:space="preserve">  60 pako</w:t>
      </w:r>
      <w:r w:rsidRPr="00DD4265">
        <w:t>- nga “Humany First”</w:t>
      </w:r>
    </w:p>
    <w:p w:rsidR="00826BC4" w:rsidRPr="00DD4265" w:rsidRDefault="00826BC4" w:rsidP="00826BC4">
      <w:pPr>
        <w:pStyle w:val="ListParagraph"/>
        <w:ind w:left="990"/>
        <w:jc w:val="both"/>
      </w:pPr>
      <w:r w:rsidRPr="00DD4265">
        <w:rPr>
          <w:b/>
        </w:rPr>
        <w:t>100 pako</w:t>
      </w:r>
      <w:r w:rsidRPr="00DD4265">
        <w:t xml:space="preserve"> – nga “Chatar Charity “</w:t>
      </w:r>
    </w:p>
    <w:p w:rsidR="00826BC4" w:rsidRPr="00DD4265" w:rsidRDefault="00826BC4" w:rsidP="00826BC4">
      <w:pPr>
        <w:pStyle w:val="ListParagraph"/>
        <w:ind w:left="990"/>
        <w:jc w:val="both"/>
      </w:pPr>
      <w:r w:rsidRPr="00DD4265">
        <w:rPr>
          <w:b/>
        </w:rPr>
        <w:t xml:space="preserve">   4 pako</w:t>
      </w:r>
      <w:r w:rsidRPr="00DD4265">
        <w:t>- nga  “Kryqi i kuq i Kosovës”</w:t>
      </w:r>
    </w:p>
    <w:p w:rsidR="00826BC4" w:rsidRPr="00DD4265" w:rsidRDefault="00826BC4" w:rsidP="00826BC4">
      <w:pPr>
        <w:pStyle w:val="ListParagraph"/>
        <w:ind w:left="990"/>
        <w:jc w:val="both"/>
      </w:pPr>
      <w:r w:rsidRPr="00DD4265">
        <w:rPr>
          <w:b/>
        </w:rPr>
        <w:t xml:space="preserve">220 </w:t>
      </w:r>
      <w:r w:rsidRPr="00DD4265">
        <w:t>dhurata për vit të Ri nga Sharr Cem</w:t>
      </w:r>
    </w:p>
    <w:p w:rsidR="00826BC4" w:rsidRPr="00DD4265" w:rsidRDefault="00826BC4" w:rsidP="00826BC4">
      <w:pPr>
        <w:ind w:firstLine="720"/>
        <w:jc w:val="both"/>
      </w:pPr>
      <w:r w:rsidRPr="00DD4265">
        <w:rPr>
          <w:b/>
        </w:rPr>
        <w:t>SKEMA E NDIHMËS SOCIALE</w:t>
      </w:r>
    </w:p>
    <w:tbl>
      <w:tblPr>
        <w:tblpPr w:leftFromText="180" w:rightFromText="180" w:vertAnchor="page" w:horzAnchor="margin" w:tblpY="1411"/>
        <w:tblW w:w="8799" w:type="dxa"/>
        <w:tblLook w:val="04A0"/>
      </w:tblPr>
      <w:tblGrid>
        <w:gridCol w:w="2074"/>
        <w:gridCol w:w="1665"/>
        <w:gridCol w:w="1665"/>
        <w:gridCol w:w="3395"/>
      </w:tblGrid>
      <w:tr w:rsidR="00826BC4" w:rsidRPr="00F33282" w:rsidTr="00836EFD">
        <w:trPr>
          <w:trHeight w:val="190"/>
        </w:trPr>
        <w:tc>
          <w:tcPr>
            <w:tcW w:w="2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BC4" w:rsidRPr="00F33282" w:rsidRDefault="00826BC4" w:rsidP="00836EFD">
            <w:pPr>
              <w:jc w:val="center"/>
              <w:rPr>
                <w:b/>
                <w:bCs/>
                <w:color w:val="000000"/>
                <w:sz w:val="20"/>
                <w:szCs w:val="20"/>
              </w:rPr>
            </w:pPr>
            <w:r w:rsidRPr="00F33282">
              <w:rPr>
                <w:b/>
                <w:bCs/>
                <w:color w:val="000000"/>
                <w:sz w:val="20"/>
                <w:szCs w:val="20"/>
              </w:rPr>
              <w:t>Muaji</w:t>
            </w:r>
          </w:p>
        </w:tc>
        <w:tc>
          <w:tcPr>
            <w:tcW w:w="333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BC4" w:rsidRPr="00F33282" w:rsidRDefault="00826BC4" w:rsidP="00836EFD">
            <w:pPr>
              <w:jc w:val="center"/>
              <w:rPr>
                <w:color w:val="000000"/>
                <w:sz w:val="20"/>
                <w:szCs w:val="20"/>
              </w:rPr>
            </w:pPr>
            <w:r w:rsidRPr="00F33282">
              <w:rPr>
                <w:color w:val="000000"/>
                <w:sz w:val="20"/>
                <w:szCs w:val="20"/>
              </w:rPr>
              <w:t>Nr. i familjeve përfituese</w:t>
            </w:r>
          </w:p>
        </w:tc>
        <w:tc>
          <w:tcPr>
            <w:tcW w:w="3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BC4" w:rsidRPr="00F33282" w:rsidRDefault="00826BC4" w:rsidP="00836EFD">
            <w:pPr>
              <w:jc w:val="center"/>
              <w:rPr>
                <w:b/>
                <w:bCs/>
                <w:color w:val="000000"/>
                <w:sz w:val="20"/>
                <w:szCs w:val="20"/>
              </w:rPr>
            </w:pPr>
            <w:r w:rsidRPr="00F33282">
              <w:rPr>
                <w:b/>
                <w:bCs/>
                <w:color w:val="000000"/>
                <w:sz w:val="20"/>
                <w:szCs w:val="20"/>
              </w:rPr>
              <w:t>Arsyetimi</w:t>
            </w:r>
          </w:p>
        </w:tc>
      </w:tr>
      <w:tr w:rsidR="00826BC4" w:rsidRPr="00F33282" w:rsidTr="00836EFD">
        <w:trPr>
          <w:trHeight w:val="200"/>
        </w:trPr>
        <w:tc>
          <w:tcPr>
            <w:tcW w:w="2074" w:type="dxa"/>
            <w:vMerge/>
            <w:tcBorders>
              <w:top w:val="single" w:sz="4" w:space="0" w:color="auto"/>
              <w:left w:val="single" w:sz="4" w:space="0" w:color="auto"/>
              <w:bottom w:val="single" w:sz="4" w:space="0" w:color="000000"/>
              <w:right w:val="single" w:sz="4" w:space="0" w:color="auto"/>
            </w:tcBorders>
            <w:vAlign w:val="center"/>
            <w:hideMark/>
          </w:tcPr>
          <w:p w:rsidR="00826BC4" w:rsidRPr="00F33282" w:rsidRDefault="00826BC4" w:rsidP="00836EFD">
            <w:pPr>
              <w:rPr>
                <w:b/>
                <w:bCs/>
                <w:color w:val="000000"/>
                <w:sz w:val="20"/>
                <w:szCs w:val="20"/>
              </w:rPr>
            </w:pP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b/>
                <w:bCs/>
                <w:color w:val="000000"/>
                <w:sz w:val="20"/>
                <w:szCs w:val="20"/>
              </w:rPr>
            </w:pPr>
            <w:r w:rsidRPr="00F33282">
              <w:rPr>
                <w:b/>
                <w:bCs/>
                <w:color w:val="000000"/>
                <w:sz w:val="20"/>
                <w:szCs w:val="20"/>
              </w:rPr>
              <w:t>2022</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b/>
                <w:bCs/>
                <w:color w:val="000000"/>
                <w:sz w:val="20"/>
                <w:szCs w:val="20"/>
              </w:rPr>
            </w:pPr>
            <w:r w:rsidRPr="00F33282">
              <w:rPr>
                <w:b/>
                <w:bCs/>
                <w:color w:val="000000"/>
                <w:sz w:val="20"/>
                <w:szCs w:val="20"/>
              </w:rPr>
              <w:t>2023</w:t>
            </w:r>
          </w:p>
        </w:tc>
        <w:tc>
          <w:tcPr>
            <w:tcW w:w="3395" w:type="dxa"/>
            <w:vMerge/>
            <w:tcBorders>
              <w:top w:val="single" w:sz="4" w:space="0" w:color="auto"/>
              <w:left w:val="single" w:sz="4" w:space="0" w:color="auto"/>
              <w:bottom w:val="single" w:sz="4" w:space="0" w:color="000000"/>
              <w:right w:val="single" w:sz="4" w:space="0" w:color="auto"/>
            </w:tcBorders>
            <w:vAlign w:val="center"/>
            <w:hideMark/>
          </w:tcPr>
          <w:p w:rsidR="00826BC4" w:rsidRPr="00F33282" w:rsidRDefault="00826BC4" w:rsidP="00836EFD">
            <w:pPr>
              <w:rPr>
                <w:b/>
                <w:bCs/>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 xml:space="preserve">Janar </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128</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122</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 </w:t>
            </w: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 xml:space="preserve">Shkurt </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128</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121</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Mars</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132</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114</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 </w:t>
            </w:r>
            <w:r w:rsidRPr="00F33282">
              <w:rPr>
                <w:sz w:val="20"/>
                <w:szCs w:val="20"/>
              </w:rPr>
              <w:t>Punësim sezonal, nderprerje me ATK.</w:t>
            </w: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 xml:space="preserve">Prill </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132</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114</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 </w:t>
            </w: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Maj</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129</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112</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 </w:t>
            </w: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Qershor</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131</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114</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Korrik</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129</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113</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Gusht</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124</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113</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Shtator</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125</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111</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 xml:space="preserve">Tetor </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124</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110</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Nëntor</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125</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112</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r w:rsidR="00826BC4" w:rsidRPr="00F33282" w:rsidTr="00836EFD">
        <w:trPr>
          <w:trHeight w:val="20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826BC4" w:rsidRPr="00F33282" w:rsidRDefault="00826BC4" w:rsidP="00836EFD">
            <w:pPr>
              <w:rPr>
                <w:color w:val="000000"/>
                <w:sz w:val="20"/>
                <w:szCs w:val="20"/>
              </w:rPr>
            </w:pPr>
            <w:r w:rsidRPr="00F33282">
              <w:rPr>
                <w:color w:val="000000"/>
                <w:sz w:val="20"/>
                <w:szCs w:val="20"/>
              </w:rPr>
              <w:t>Dhjetor</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121</w:t>
            </w:r>
          </w:p>
        </w:tc>
        <w:tc>
          <w:tcPr>
            <w:tcW w:w="166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r w:rsidRPr="00F33282">
              <w:rPr>
                <w:color w:val="000000"/>
                <w:sz w:val="20"/>
                <w:szCs w:val="20"/>
              </w:rPr>
              <w:t>115</w:t>
            </w:r>
          </w:p>
        </w:tc>
        <w:tc>
          <w:tcPr>
            <w:tcW w:w="3395" w:type="dxa"/>
            <w:tcBorders>
              <w:top w:val="nil"/>
              <w:left w:val="nil"/>
              <w:bottom w:val="single" w:sz="4" w:space="0" w:color="auto"/>
              <w:right w:val="single" w:sz="4" w:space="0" w:color="auto"/>
            </w:tcBorders>
            <w:shd w:val="clear" w:color="auto" w:fill="auto"/>
            <w:vAlign w:val="center"/>
            <w:hideMark/>
          </w:tcPr>
          <w:p w:rsidR="00826BC4" w:rsidRPr="00F33282" w:rsidRDefault="00826BC4" w:rsidP="00836EFD">
            <w:pPr>
              <w:jc w:val="center"/>
              <w:rPr>
                <w:color w:val="000000"/>
                <w:sz w:val="20"/>
                <w:szCs w:val="20"/>
              </w:rPr>
            </w:pPr>
          </w:p>
        </w:tc>
      </w:tr>
    </w:tbl>
    <w:p w:rsidR="00826BC4" w:rsidRPr="00DD4265" w:rsidRDefault="00826BC4" w:rsidP="00826BC4">
      <w:pPr>
        <w:tabs>
          <w:tab w:val="left" w:pos="8336"/>
        </w:tabs>
        <w:ind w:firstLine="360"/>
        <w:jc w:val="both"/>
        <w:rPr>
          <w:b/>
          <w:color w:val="000000"/>
        </w:rPr>
      </w:pPr>
    </w:p>
    <w:p w:rsidR="00826BC4" w:rsidRPr="00DD4265" w:rsidRDefault="00826BC4" w:rsidP="00826BC4">
      <w:pPr>
        <w:jc w:val="both"/>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Default="00826BC4" w:rsidP="00826BC4">
      <w:pPr>
        <w:jc w:val="both"/>
        <w:rPr>
          <w:b/>
        </w:rPr>
      </w:pPr>
    </w:p>
    <w:p w:rsidR="00826BC4" w:rsidRPr="00F33282" w:rsidRDefault="00826BC4" w:rsidP="00826BC4">
      <w:pPr>
        <w:jc w:val="both"/>
        <w:rPr>
          <w:b/>
          <w:sz w:val="2"/>
        </w:rPr>
      </w:pPr>
    </w:p>
    <w:p w:rsidR="00826BC4" w:rsidRDefault="00826BC4" w:rsidP="00826BC4">
      <w:pPr>
        <w:jc w:val="both"/>
      </w:pPr>
      <w:r w:rsidRPr="00DD4265">
        <w:rPr>
          <w:b/>
        </w:rPr>
        <w:t>SHËRBIMET SOCIALE</w:t>
      </w:r>
    </w:p>
    <w:tbl>
      <w:tblPr>
        <w:tblStyle w:val="TableGrid40"/>
        <w:tblW w:w="9095" w:type="dxa"/>
        <w:tblInd w:w="-5" w:type="dxa"/>
        <w:tblLook w:val="04A0"/>
      </w:tblPr>
      <w:tblGrid>
        <w:gridCol w:w="6236"/>
        <w:gridCol w:w="1702"/>
        <w:gridCol w:w="1157"/>
      </w:tblGrid>
      <w:tr w:rsidR="00826BC4" w:rsidRPr="00DD4265" w:rsidTr="00836EFD">
        <w:trPr>
          <w:trHeight w:val="521"/>
        </w:trPr>
        <w:tc>
          <w:tcPr>
            <w:tcW w:w="6236" w:type="dxa"/>
            <w:vAlign w:val="center"/>
          </w:tcPr>
          <w:p w:rsidR="00826BC4" w:rsidRPr="00F33282" w:rsidRDefault="00826BC4" w:rsidP="00836EFD">
            <w:pPr>
              <w:jc w:val="center"/>
              <w:rPr>
                <w:b/>
                <w:color w:val="000000"/>
                <w:sz w:val="20"/>
                <w:szCs w:val="20"/>
              </w:rPr>
            </w:pPr>
            <w:r w:rsidRPr="00F33282">
              <w:rPr>
                <w:b/>
                <w:color w:val="000000"/>
                <w:sz w:val="20"/>
                <w:szCs w:val="20"/>
              </w:rPr>
              <w:t>Shërbimet</w:t>
            </w:r>
          </w:p>
        </w:tc>
        <w:tc>
          <w:tcPr>
            <w:tcW w:w="1702" w:type="dxa"/>
            <w:vAlign w:val="center"/>
          </w:tcPr>
          <w:p w:rsidR="00826BC4" w:rsidRPr="00F33282" w:rsidRDefault="00826BC4" w:rsidP="00836EFD">
            <w:pPr>
              <w:ind w:firstLine="360"/>
              <w:rPr>
                <w:b/>
                <w:color w:val="000000"/>
                <w:sz w:val="20"/>
                <w:szCs w:val="20"/>
              </w:rPr>
            </w:pPr>
            <w:r w:rsidRPr="00F33282">
              <w:rPr>
                <w:b/>
                <w:color w:val="000000"/>
                <w:sz w:val="20"/>
                <w:szCs w:val="20"/>
              </w:rPr>
              <w:t>2022</w:t>
            </w:r>
          </w:p>
        </w:tc>
        <w:tc>
          <w:tcPr>
            <w:tcW w:w="1157" w:type="dxa"/>
            <w:vAlign w:val="center"/>
          </w:tcPr>
          <w:p w:rsidR="00826BC4" w:rsidRPr="00F33282" w:rsidRDefault="00826BC4" w:rsidP="00836EFD">
            <w:pPr>
              <w:ind w:firstLine="360"/>
              <w:rPr>
                <w:b/>
                <w:color w:val="000000"/>
                <w:sz w:val="20"/>
                <w:szCs w:val="20"/>
              </w:rPr>
            </w:pPr>
            <w:r w:rsidRPr="00F33282">
              <w:rPr>
                <w:b/>
                <w:color w:val="000000"/>
                <w:sz w:val="20"/>
                <w:szCs w:val="20"/>
              </w:rPr>
              <w:t>2023</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Numri i aplikuesve të rinj</w:t>
            </w:r>
          </w:p>
        </w:tc>
        <w:tc>
          <w:tcPr>
            <w:tcW w:w="1702" w:type="dxa"/>
          </w:tcPr>
          <w:p w:rsidR="00826BC4" w:rsidRPr="00F33282" w:rsidRDefault="00826BC4" w:rsidP="00836EFD">
            <w:pPr>
              <w:jc w:val="center"/>
              <w:rPr>
                <w:color w:val="000000"/>
                <w:sz w:val="20"/>
                <w:szCs w:val="20"/>
              </w:rPr>
            </w:pPr>
            <w:r w:rsidRPr="00F33282">
              <w:rPr>
                <w:color w:val="000000"/>
                <w:sz w:val="20"/>
                <w:szCs w:val="20"/>
              </w:rPr>
              <w:t>18</w:t>
            </w:r>
          </w:p>
        </w:tc>
        <w:tc>
          <w:tcPr>
            <w:tcW w:w="1157" w:type="dxa"/>
          </w:tcPr>
          <w:p w:rsidR="00826BC4" w:rsidRPr="00F33282" w:rsidRDefault="00826BC4" w:rsidP="00836EFD">
            <w:pPr>
              <w:jc w:val="center"/>
              <w:rPr>
                <w:color w:val="000000"/>
                <w:sz w:val="20"/>
                <w:szCs w:val="20"/>
              </w:rPr>
            </w:pPr>
            <w:r w:rsidRPr="00F33282">
              <w:rPr>
                <w:color w:val="000000"/>
                <w:sz w:val="20"/>
                <w:szCs w:val="20"/>
              </w:rPr>
              <w:t>10</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Lëndët dërguar për Komision Mjekësor</w:t>
            </w:r>
          </w:p>
        </w:tc>
        <w:tc>
          <w:tcPr>
            <w:tcW w:w="1702" w:type="dxa"/>
          </w:tcPr>
          <w:p w:rsidR="00826BC4" w:rsidRPr="00F33282" w:rsidRDefault="00826BC4" w:rsidP="00836EFD">
            <w:pPr>
              <w:jc w:val="center"/>
              <w:rPr>
                <w:color w:val="000000"/>
                <w:sz w:val="20"/>
                <w:szCs w:val="20"/>
              </w:rPr>
            </w:pPr>
            <w:r w:rsidRPr="00F33282">
              <w:rPr>
                <w:color w:val="000000"/>
                <w:sz w:val="20"/>
                <w:szCs w:val="20"/>
              </w:rPr>
              <w:t>54</w:t>
            </w:r>
          </w:p>
        </w:tc>
        <w:tc>
          <w:tcPr>
            <w:tcW w:w="1157" w:type="dxa"/>
          </w:tcPr>
          <w:p w:rsidR="00826BC4" w:rsidRPr="00F33282" w:rsidRDefault="00826BC4" w:rsidP="00836EFD">
            <w:pPr>
              <w:jc w:val="center"/>
              <w:rPr>
                <w:color w:val="000000"/>
                <w:sz w:val="20"/>
                <w:szCs w:val="20"/>
              </w:rPr>
            </w:pPr>
            <w:r w:rsidRPr="00F33282">
              <w:rPr>
                <w:color w:val="000000"/>
                <w:sz w:val="20"/>
                <w:szCs w:val="20"/>
              </w:rPr>
              <w:t>101</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Lëndë  të refuzuara nga komisioni mjekësor</w:t>
            </w:r>
          </w:p>
        </w:tc>
        <w:tc>
          <w:tcPr>
            <w:tcW w:w="1702" w:type="dxa"/>
          </w:tcPr>
          <w:p w:rsidR="00826BC4" w:rsidRPr="00F33282" w:rsidRDefault="00826BC4" w:rsidP="00836EFD">
            <w:pPr>
              <w:jc w:val="center"/>
              <w:rPr>
                <w:color w:val="000000"/>
                <w:sz w:val="20"/>
                <w:szCs w:val="20"/>
              </w:rPr>
            </w:pPr>
            <w:r w:rsidRPr="00F33282">
              <w:rPr>
                <w:color w:val="000000"/>
                <w:sz w:val="20"/>
                <w:szCs w:val="20"/>
              </w:rPr>
              <w:t>17</w:t>
            </w:r>
          </w:p>
        </w:tc>
        <w:tc>
          <w:tcPr>
            <w:tcW w:w="1157" w:type="dxa"/>
          </w:tcPr>
          <w:p w:rsidR="00826BC4" w:rsidRPr="00F33282" w:rsidRDefault="00826BC4" w:rsidP="00836EFD">
            <w:pPr>
              <w:jc w:val="center"/>
              <w:rPr>
                <w:color w:val="000000"/>
                <w:sz w:val="20"/>
                <w:szCs w:val="20"/>
              </w:rPr>
            </w:pPr>
            <w:r w:rsidRPr="00F33282">
              <w:rPr>
                <w:color w:val="000000"/>
                <w:sz w:val="20"/>
                <w:szCs w:val="20"/>
              </w:rPr>
              <w:t>02</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lastRenderedPageBreak/>
              <w:t>Lëndë të kërkuara për plotësim dokumentacioni nga mjeku</w:t>
            </w:r>
          </w:p>
        </w:tc>
        <w:tc>
          <w:tcPr>
            <w:tcW w:w="1702" w:type="dxa"/>
          </w:tcPr>
          <w:p w:rsidR="00826BC4" w:rsidRPr="00F33282" w:rsidRDefault="00826BC4" w:rsidP="00836EFD">
            <w:pPr>
              <w:jc w:val="center"/>
              <w:rPr>
                <w:color w:val="000000"/>
                <w:sz w:val="20"/>
                <w:szCs w:val="20"/>
              </w:rPr>
            </w:pPr>
            <w:r w:rsidRPr="00F33282">
              <w:rPr>
                <w:color w:val="000000"/>
                <w:sz w:val="20"/>
                <w:szCs w:val="20"/>
              </w:rPr>
              <w:t>00</w:t>
            </w:r>
          </w:p>
        </w:tc>
        <w:tc>
          <w:tcPr>
            <w:tcW w:w="1157" w:type="dxa"/>
          </w:tcPr>
          <w:p w:rsidR="00826BC4" w:rsidRPr="00F33282" w:rsidRDefault="00826BC4" w:rsidP="00836EFD">
            <w:pPr>
              <w:jc w:val="center"/>
              <w:rPr>
                <w:color w:val="000000"/>
                <w:sz w:val="20"/>
                <w:szCs w:val="20"/>
              </w:rPr>
            </w:pPr>
            <w:r w:rsidRPr="00F33282">
              <w:rPr>
                <w:color w:val="000000"/>
                <w:sz w:val="20"/>
                <w:szCs w:val="20"/>
              </w:rPr>
              <w:t>00</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Lëndët e aprovuar nga Komisioni Mjekësor</w:t>
            </w:r>
          </w:p>
        </w:tc>
        <w:tc>
          <w:tcPr>
            <w:tcW w:w="1702" w:type="dxa"/>
          </w:tcPr>
          <w:p w:rsidR="00826BC4" w:rsidRPr="00F33282" w:rsidRDefault="00826BC4" w:rsidP="00836EFD">
            <w:pPr>
              <w:jc w:val="center"/>
              <w:rPr>
                <w:color w:val="000000"/>
                <w:sz w:val="20"/>
                <w:szCs w:val="20"/>
              </w:rPr>
            </w:pPr>
            <w:r w:rsidRPr="00F33282">
              <w:rPr>
                <w:color w:val="000000"/>
                <w:sz w:val="20"/>
                <w:szCs w:val="20"/>
              </w:rPr>
              <w:t>37</w:t>
            </w:r>
          </w:p>
        </w:tc>
        <w:tc>
          <w:tcPr>
            <w:tcW w:w="1157" w:type="dxa"/>
          </w:tcPr>
          <w:p w:rsidR="00826BC4" w:rsidRPr="00F33282" w:rsidRDefault="00826BC4" w:rsidP="00836EFD">
            <w:pPr>
              <w:jc w:val="center"/>
              <w:rPr>
                <w:color w:val="000000"/>
                <w:sz w:val="20"/>
                <w:szCs w:val="20"/>
              </w:rPr>
            </w:pPr>
            <w:r w:rsidRPr="00F33282">
              <w:rPr>
                <w:color w:val="000000"/>
                <w:sz w:val="20"/>
                <w:szCs w:val="20"/>
              </w:rPr>
              <w:t>99</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Lëshim të kartonëve të ndihmës sociale</w:t>
            </w:r>
          </w:p>
        </w:tc>
        <w:tc>
          <w:tcPr>
            <w:tcW w:w="1702" w:type="dxa"/>
          </w:tcPr>
          <w:p w:rsidR="00826BC4" w:rsidRPr="00F33282" w:rsidRDefault="00826BC4" w:rsidP="00836EFD">
            <w:pPr>
              <w:jc w:val="center"/>
              <w:rPr>
                <w:color w:val="000000"/>
                <w:sz w:val="20"/>
                <w:szCs w:val="20"/>
              </w:rPr>
            </w:pPr>
            <w:r w:rsidRPr="00F33282">
              <w:rPr>
                <w:color w:val="000000"/>
                <w:sz w:val="20"/>
                <w:szCs w:val="20"/>
              </w:rPr>
              <w:t>93</w:t>
            </w:r>
          </w:p>
        </w:tc>
        <w:tc>
          <w:tcPr>
            <w:tcW w:w="1157" w:type="dxa"/>
          </w:tcPr>
          <w:p w:rsidR="00826BC4" w:rsidRPr="00F33282" w:rsidRDefault="00826BC4" w:rsidP="00836EFD">
            <w:pPr>
              <w:jc w:val="center"/>
              <w:rPr>
                <w:color w:val="000000"/>
                <w:sz w:val="20"/>
                <w:szCs w:val="20"/>
              </w:rPr>
            </w:pPr>
            <w:r w:rsidRPr="00F33282">
              <w:rPr>
                <w:color w:val="000000"/>
                <w:sz w:val="20"/>
                <w:szCs w:val="20"/>
              </w:rPr>
              <w:t>81</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Verifikim të familjeve që kanë aplikuar dhe riaplikuar për ndihmë sociale</w:t>
            </w:r>
          </w:p>
        </w:tc>
        <w:tc>
          <w:tcPr>
            <w:tcW w:w="1702" w:type="dxa"/>
          </w:tcPr>
          <w:p w:rsidR="00826BC4" w:rsidRPr="00F33282" w:rsidRDefault="00826BC4" w:rsidP="00836EFD">
            <w:pPr>
              <w:jc w:val="center"/>
              <w:rPr>
                <w:color w:val="000000"/>
                <w:sz w:val="20"/>
                <w:szCs w:val="20"/>
              </w:rPr>
            </w:pPr>
            <w:r w:rsidRPr="00F33282">
              <w:rPr>
                <w:color w:val="000000"/>
                <w:sz w:val="20"/>
                <w:szCs w:val="20"/>
              </w:rPr>
              <w:t>70</w:t>
            </w:r>
          </w:p>
        </w:tc>
        <w:tc>
          <w:tcPr>
            <w:tcW w:w="1157" w:type="dxa"/>
          </w:tcPr>
          <w:p w:rsidR="00826BC4" w:rsidRPr="00F33282" w:rsidRDefault="00826BC4" w:rsidP="00836EFD">
            <w:pPr>
              <w:jc w:val="center"/>
              <w:rPr>
                <w:color w:val="000000"/>
                <w:sz w:val="20"/>
                <w:szCs w:val="20"/>
              </w:rPr>
            </w:pPr>
            <w:r w:rsidRPr="00F33282">
              <w:rPr>
                <w:color w:val="000000"/>
                <w:sz w:val="20"/>
                <w:szCs w:val="20"/>
              </w:rPr>
              <w:t>159</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 xml:space="preserve">Riaplikime dhe aplikime për ndihmë sociale </w:t>
            </w:r>
          </w:p>
        </w:tc>
        <w:tc>
          <w:tcPr>
            <w:tcW w:w="1702" w:type="dxa"/>
          </w:tcPr>
          <w:p w:rsidR="00826BC4" w:rsidRPr="00F33282" w:rsidRDefault="00826BC4" w:rsidP="00836EFD">
            <w:pPr>
              <w:rPr>
                <w:color w:val="000000"/>
                <w:sz w:val="20"/>
                <w:szCs w:val="20"/>
              </w:rPr>
            </w:pPr>
            <w:r w:rsidRPr="00F33282">
              <w:rPr>
                <w:color w:val="000000"/>
                <w:sz w:val="20"/>
                <w:szCs w:val="20"/>
              </w:rPr>
              <w:t xml:space="preserve">         162</w:t>
            </w:r>
          </w:p>
        </w:tc>
        <w:tc>
          <w:tcPr>
            <w:tcW w:w="1157" w:type="dxa"/>
          </w:tcPr>
          <w:p w:rsidR="00826BC4" w:rsidRPr="00F33282" w:rsidRDefault="00826BC4" w:rsidP="00836EFD">
            <w:pPr>
              <w:rPr>
                <w:color w:val="000000"/>
                <w:sz w:val="20"/>
                <w:szCs w:val="20"/>
              </w:rPr>
            </w:pPr>
            <w:r w:rsidRPr="00F33282">
              <w:rPr>
                <w:color w:val="000000"/>
                <w:sz w:val="20"/>
                <w:szCs w:val="20"/>
              </w:rPr>
              <w:t xml:space="preserve">           142</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 xml:space="preserve">Vërtetime që gjenden si shfrytëzues i ndihmës sociale </w:t>
            </w:r>
          </w:p>
        </w:tc>
        <w:tc>
          <w:tcPr>
            <w:tcW w:w="1702" w:type="dxa"/>
          </w:tcPr>
          <w:p w:rsidR="00826BC4" w:rsidRPr="00F33282" w:rsidRDefault="00826BC4" w:rsidP="00836EFD">
            <w:pPr>
              <w:jc w:val="center"/>
              <w:rPr>
                <w:color w:val="000000"/>
                <w:sz w:val="20"/>
                <w:szCs w:val="20"/>
              </w:rPr>
            </w:pPr>
            <w:r w:rsidRPr="00F33282">
              <w:rPr>
                <w:color w:val="000000"/>
                <w:sz w:val="20"/>
                <w:szCs w:val="20"/>
              </w:rPr>
              <w:t xml:space="preserve">  00</w:t>
            </w:r>
          </w:p>
        </w:tc>
        <w:tc>
          <w:tcPr>
            <w:tcW w:w="1157" w:type="dxa"/>
          </w:tcPr>
          <w:p w:rsidR="00826BC4" w:rsidRPr="00F33282" w:rsidRDefault="00826BC4" w:rsidP="00836EFD">
            <w:pPr>
              <w:jc w:val="center"/>
              <w:rPr>
                <w:color w:val="000000"/>
                <w:sz w:val="20"/>
                <w:szCs w:val="20"/>
              </w:rPr>
            </w:pPr>
            <w:r w:rsidRPr="00F33282">
              <w:rPr>
                <w:color w:val="000000"/>
                <w:sz w:val="20"/>
                <w:szCs w:val="20"/>
              </w:rPr>
              <w:t xml:space="preserve">   01</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Plotesim të dokumentacioneve</w:t>
            </w:r>
          </w:p>
        </w:tc>
        <w:tc>
          <w:tcPr>
            <w:tcW w:w="1702" w:type="dxa"/>
          </w:tcPr>
          <w:p w:rsidR="00826BC4" w:rsidRPr="00F33282" w:rsidRDefault="00826BC4" w:rsidP="00836EFD">
            <w:pPr>
              <w:jc w:val="center"/>
              <w:rPr>
                <w:color w:val="000000"/>
                <w:sz w:val="20"/>
                <w:szCs w:val="20"/>
              </w:rPr>
            </w:pPr>
            <w:r w:rsidRPr="00F33282">
              <w:rPr>
                <w:color w:val="000000"/>
                <w:sz w:val="20"/>
                <w:szCs w:val="20"/>
              </w:rPr>
              <w:t>128</w:t>
            </w:r>
          </w:p>
        </w:tc>
        <w:tc>
          <w:tcPr>
            <w:tcW w:w="1157" w:type="dxa"/>
          </w:tcPr>
          <w:p w:rsidR="00826BC4" w:rsidRPr="00F33282" w:rsidRDefault="00826BC4" w:rsidP="00836EFD">
            <w:pPr>
              <w:jc w:val="center"/>
              <w:rPr>
                <w:color w:val="000000"/>
                <w:sz w:val="20"/>
                <w:szCs w:val="20"/>
              </w:rPr>
            </w:pPr>
            <w:r w:rsidRPr="00F33282">
              <w:rPr>
                <w:color w:val="000000"/>
                <w:sz w:val="20"/>
                <w:szCs w:val="20"/>
              </w:rPr>
              <w:t>159</w:t>
            </w:r>
          </w:p>
        </w:tc>
      </w:tr>
      <w:tr w:rsidR="00826BC4" w:rsidRPr="00DD4265" w:rsidTr="00836EFD">
        <w:tc>
          <w:tcPr>
            <w:tcW w:w="6236" w:type="dxa"/>
          </w:tcPr>
          <w:p w:rsidR="00826BC4" w:rsidRPr="00F33282" w:rsidRDefault="00826BC4" w:rsidP="00836EFD">
            <w:pPr>
              <w:jc w:val="both"/>
              <w:rPr>
                <w:color w:val="000000"/>
                <w:sz w:val="20"/>
                <w:szCs w:val="20"/>
              </w:rPr>
            </w:pPr>
            <w:r w:rsidRPr="00F33282">
              <w:rPr>
                <w:color w:val="000000"/>
                <w:sz w:val="20"/>
                <w:szCs w:val="20"/>
              </w:rPr>
              <w:t>Transfer të lëndëve në QPS-së tjera</w:t>
            </w:r>
          </w:p>
        </w:tc>
        <w:tc>
          <w:tcPr>
            <w:tcW w:w="1702" w:type="dxa"/>
          </w:tcPr>
          <w:p w:rsidR="00826BC4" w:rsidRPr="00F33282" w:rsidRDefault="00826BC4" w:rsidP="00836EFD">
            <w:pPr>
              <w:jc w:val="center"/>
              <w:rPr>
                <w:color w:val="000000"/>
                <w:sz w:val="20"/>
                <w:szCs w:val="20"/>
              </w:rPr>
            </w:pPr>
            <w:r w:rsidRPr="00F33282">
              <w:rPr>
                <w:color w:val="000000"/>
                <w:sz w:val="20"/>
                <w:szCs w:val="20"/>
              </w:rPr>
              <w:t xml:space="preserve"> 02</w:t>
            </w:r>
          </w:p>
        </w:tc>
        <w:tc>
          <w:tcPr>
            <w:tcW w:w="1157" w:type="dxa"/>
          </w:tcPr>
          <w:p w:rsidR="00826BC4" w:rsidRPr="00F33282" w:rsidRDefault="00826BC4" w:rsidP="00836EFD">
            <w:pPr>
              <w:jc w:val="center"/>
              <w:rPr>
                <w:color w:val="000000"/>
                <w:sz w:val="20"/>
                <w:szCs w:val="20"/>
              </w:rPr>
            </w:pPr>
            <w:r w:rsidRPr="00F33282">
              <w:rPr>
                <w:color w:val="000000"/>
                <w:sz w:val="20"/>
                <w:szCs w:val="20"/>
              </w:rPr>
              <w:t xml:space="preserve"> 01</w:t>
            </w:r>
          </w:p>
        </w:tc>
      </w:tr>
    </w:tbl>
    <w:p w:rsidR="00826BC4" w:rsidRDefault="00826BC4" w:rsidP="00826BC4">
      <w:pPr>
        <w:jc w:val="both"/>
      </w:pPr>
    </w:p>
    <w:tbl>
      <w:tblPr>
        <w:tblW w:w="8748" w:type="dxa"/>
        <w:jc w:val="center"/>
        <w:tblLook w:val="04A0"/>
      </w:tblPr>
      <w:tblGrid>
        <w:gridCol w:w="6495"/>
        <w:gridCol w:w="1125"/>
        <w:gridCol w:w="1128"/>
      </w:tblGrid>
      <w:tr w:rsidR="00826BC4" w:rsidRPr="00826BC4" w:rsidTr="00836EFD">
        <w:trPr>
          <w:trHeight w:val="494"/>
          <w:jc w:val="center"/>
        </w:trPr>
        <w:tc>
          <w:tcPr>
            <w:tcW w:w="6495" w:type="dxa"/>
            <w:tcBorders>
              <w:top w:val="single" w:sz="4" w:space="0" w:color="000000"/>
              <w:left w:val="single" w:sz="4" w:space="0" w:color="000000"/>
              <w:bottom w:val="single" w:sz="4" w:space="0" w:color="000000"/>
              <w:right w:val="single" w:sz="4" w:space="0" w:color="000000"/>
            </w:tcBorders>
            <w:vAlign w:val="center"/>
            <w:hideMark/>
          </w:tcPr>
          <w:p w:rsidR="00826BC4" w:rsidRPr="00826BC4" w:rsidRDefault="00826BC4" w:rsidP="00836EFD">
            <w:pPr>
              <w:jc w:val="both"/>
              <w:rPr>
                <w:b/>
                <w:sz w:val="18"/>
                <w:szCs w:val="20"/>
              </w:rPr>
            </w:pPr>
            <w:r w:rsidRPr="00826BC4">
              <w:rPr>
                <w:b/>
                <w:sz w:val="18"/>
                <w:szCs w:val="20"/>
              </w:rPr>
              <w:t>Përshkrimi</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826BC4" w:rsidRPr="00826BC4" w:rsidRDefault="00826BC4" w:rsidP="00836EFD">
            <w:pPr>
              <w:jc w:val="both"/>
              <w:rPr>
                <w:b/>
                <w:sz w:val="18"/>
                <w:szCs w:val="20"/>
              </w:rPr>
            </w:pPr>
            <w:r w:rsidRPr="00826BC4">
              <w:rPr>
                <w:b/>
                <w:sz w:val="18"/>
                <w:szCs w:val="20"/>
              </w:rPr>
              <w:t>2022</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826BC4" w:rsidRPr="00826BC4" w:rsidRDefault="00826BC4" w:rsidP="00836EFD">
            <w:pPr>
              <w:jc w:val="both"/>
              <w:rPr>
                <w:b/>
                <w:sz w:val="18"/>
                <w:szCs w:val="20"/>
              </w:rPr>
            </w:pPr>
            <w:r w:rsidRPr="00826BC4">
              <w:rPr>
                <w:b/>
                <w:sz w:val="18"/>
                <w:szCs w:val="20"/>
              </w:rPr>
              <w:t>2023</w:t>
            </w:r>
          </w:p>
        </w:tc>
      </w:tr>
      <w:tr w:rsidR="00826BC4" w:rsidRPr="00826BC4" w:rsidTr="00836EFD">
        <w:trPr>
          <w:trHeight w:val="323"/>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Trafikim i qenieve njerëzore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Përdorimi i substancave narkotike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Propozim për regjistrimin të mëvonshëm të fëmijëve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Vërtetim që nuk i është hequr zotësia e punës dhe e veprimit</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59</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58</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Propozimi Gjykatës themelore për besimin e fëmijëve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Përkujdesje institucionale e të moshuarve në shtëpi të moshuarve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Fëmijë me sjellje asociale, Të miturit në konflikt me ligjin</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14</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46</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Vërtetim që nuk është shfrytëzues i ndihmave sociale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07</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17</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Dhunë në Familje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04</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05</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Sanim të marëdhënieve bashkërtore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trHeight w:val="377"/>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 xml:space="preserve">Mbikqyrje e shtuar nga Organi i Kujdestarisë për të miturit </w:t>
            </w:r>
          </w:p>
        </w:tc>
        <w:tc>
          <w:tcPr>
            <w:tcW w:w="1125" w:type="dxa"/>
            <w:tcBorders>
              <w:top w:val="single" w:sz="4" w:space="0" w:color="000000"/>
              <w:left w:val="single" w:sz="4" w:space="0" w:color="000000"/>
              <w:bottom w:val="single" w:sz="4" w:space="0" w:color="000000"/>
              <w:right w:val="single" w:sz="4" w:space="0" w:color="000000"/>
            </w:tcBorders>
          </w:tcPr>
          <w:p w:rsidR="00826BC4" w:rsidRPr="00826BC4" w:rsidRDefault="00826BC4" w:rsidP="00836EFD">
            <w:pPr>
              <w:jc w:val="both"/>
              <w:rPr>
                <w:sz w:val="18"/>
                <w:szCs w:val="20"/>
              </w:rPr>
            </w:pPr>
            <w:r w:rsidRPr="00826BC4">
              <w:rPr>
                <w:sz w:val="18"/>
                <w:szCs w:val="20"/>
              </w:rPr>
              <w:t>04</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03</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lastRenderedPageBreak/>
              <w:t xml:space="preserve">Aplikime për fëmijët me aftësi të kufizuara </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05</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07</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Pagesa për Fëmijët me aftësi të kufizuar</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19</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23</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Pagesa për Fëmijët ne strehim familjar brenda familjes biologjike dhe jashte familjes biologjike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05</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05</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Prindërit e aprovuar për adoptim vendor të fëmiut</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Braktisje të fëmiut</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Vërtetim për humbje të shtetësisë</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05</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09</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Konstatime zyrtar</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01</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Përfaqësim në Gjykatë</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Mbrojtja e viktimës së mitur ne stacion policor</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13</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12</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Këshillime psiko-sociale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44</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38</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Kontaktim fëmijë-prind</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03</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07</w:t>
            </w:r>
          </w:p>
        </w:tc>
      </w:tr>
      <w:tr w:rsidR="00826BC4" w:rsidRPr="00826BC4" w:rsidTr="00836EFD">
        <w:trPr>
          <w:jc w:val="center"/>
        </w:trPr>
        <w:tc>
          <w:tcPr>
            <w:tcW w:w="6495" w:type="dxa"/>
            <w:tcBorders>
              <w:top w:val="single" w:sz="4" w:space="0" w:color="000000"/>
              <w:left w:val="single" w:sz="4" w:space="0" w:color="000000"/>
              <w:bottom w:val="single" w:sz="4" w:space="0" w:color="auto"/>
              <w:right w:val="single" w:sz="4" w:space="0" w:color="000000"/>
            </w:tcBorders>
            <w:hideMark/>
          </w:tcPr>
          <w:p w:rsidR="00826BC4" w:rsidRPr="00826BC4" w:rsidRDefault="00826BC4" w:rsidP="00836EFD">
            <w:pPr>
              <w:jc w:val="both"/>
              <w:rPr>
                <w:sz w:val="18"/>
                <w:szCs w:val="20"/>
              </w:rPr>
            </w:pPr>
            <w:r w:rsidRPr="00826BC4">
              <w:rPr>
                <w:sz w:val="18"/>
                <w:szCs w:val="20"/>
              </w:rPr>
              <w:t>Vizita familjare</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35</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81</w:t>
            </w:r>
          </w:p>
        </w:tc>
      </w:tr>
      <w:tr w:rsidR="00826BC4" w:rsidRPr="00826BC4" w:rsidTr="00836EFD">
        <w:trPr>
          <w:jc w:val="center"/>
        </w:trPr>
        <w:tc>
          <w:tcPr>
            <w:tcW w:w="6495" w:type="dxa"/>
            <w:tcBorders>
              <w:top w:val="single" w:sz="4" w:space="0" w:color="auto"/>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 xml:space="preserve">Bashkepunim me shkolla  </w:t>
            </w:r>
          </w:p>
        </w:tc>
        <w:tc>
          <w:tcPr>
            <w:tcW w:w="112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14</w:t>
            </w:r>
          </w:p>
        </w:tc>
        <w:tc>
          <w:tcPr>
            <w:tcW w:w="1128"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18</w:t>
            </w:r>
          </w:p>
        </w:tc>
      </w:tr>
      <w:tr w:rsidR="00826BC4" w:rsidRPr="00826BC4" w:rsidTr="00836EFD">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Femijët me forma të rënda të punës, femije te keqtrajtuar</w:t>
            </w:r>
          </w:p>
        </w:tc>
        <w:tc>
          <w:tcPr>
            <w:tcW w:w="1125" w:type="dxa"/>
            <w:tcBorders>
              <w:top w:val="single" w:sz="4" w:space="0" w:color="000000"/>
              <w:left w:val="single" w:sz="4" w:space="0" w:color="000000"/>
              <w:bottom w:val="single" w:sz="4" w:space="0" w:color="000000"/>
              <w:right w:val="single" w:sz="4" w:space="0" w:color="auto"/>
            </w:tcBorders>
            <w:hideMark/>
          </w:tcPr>
          <w:p w:rsidR="00826BC4" w:rsidRPr="00826BC4" w:rsidRDefault="00826BC4" w:rsidP="00836EFD">
            <w:pPr>
              <w:jc w:val="both"/>
              <w:rPr>
                <w:sz w:val="18"/>
                <w:szCs w:val="20"/>
              </w:rPr>
            </w:pPr>
            <w:r w:rsidRPr="00826BC4">
              <w:rPr>
                <w:sz w:val="18"/>
                <w:szCs w:val="20"/>
              </w:rPr>
              <w:t>03</w:t>
            </w:r>
          </w:p>
        </w:tc>
        <w:tc>
          <w:tcPr>
            <w:tcW w:w="1128" w:type="dxa"/>
            <w:tcBorders>
              <w:top w:val="single" w:sz="4" w:space="0" w:color="000000"/>
              <w:left w:val="single" w:sz="4" w:space="0" w:color="auto"/>
              <w:bottom w:val="single" w:sz="4" w:space="0" w:color="000000"/>
              <w:right w:val="single" w:sz="4" w:space="0" w:color="000000"/>
            </w:tcBorders>
            <w:hideMark/>
          </w:tcPr>
          <w:p w:rsidR="00826BC4" w:rsidRPr="00826BC4" w:rsidRDefault="00826BC4" w:rsidP="00836EFD">
            <w:pPr>
              <w:jc w:val="both"/>
              <w:rPr>
                <w:sz w:val="18"/>
                <w:szCs w:val="20"/>
              </w:rPr>
            </w:pPr>
            <w:r w:rsidRPr="00826BC4">
              <w:rPr>
                <w:sz w:val="18"/>
                <w:szCs w:val="20"/>
              </w:rPr>
              <w:t>00</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Adoptim te femijeve pa perkujdes prinderor</w:t>
            </w:r>
          </w:p>
        </w:tc>
        <w:tc>
          <w:tcPr>
            <w:tcW w:w="1125" w:type="dxa"/>
          </w:tcPr>
          <w:p w:rsidR="00826BC4" w:rsidRPr="00826BC4" w:rsidRDefault="00826BC4" w:rsidP="00836EFD">
            <w:pPr>
              <w:jc w:val="both"/>
              <w:rPr>
                <w:sz w:val="18"/>
                <w:szCs w:val="20"/>
              </w:rPr>
            </w:pPr>
            <w:r w:rsidRPr="00826BC4">
              <w:rPr>
                <w:sz w:val="18"/>
                <w:szCs w:val="20"/>
              </w:rPr>
              <w:t>00</w:t>
            </w:r>
          </w:p>
        </w:tc>
        <w:tc>
          <w:tcPr>
            <w:tcW w:w="1128" w:type="dxa"/>
          </w:tcPr>
          <w:p w:rsidR="00826BC4" w:rsidRPr="00826BC4" w:rsidRDefault="00826BC4" w:rsidP="00836EFD">
            <w:pPr>
              <w:jc w:val="both"/>
              <w:rPr>
                <w:sz w:val="18"/>
                <w:szCs w:val="20"/>
              </w:rPr>
            </w:pPr>
            <w:r w:rsidRPr="00826BC4">
              <w:rPr>
                <w:sz w:val="18"/>
                <w:szCs w:val="20"/>
              </w:rPr>
              <w:t>00</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 xml:space="preserve">Perkujdesje ndaj personave te moshuar </w:t>
            </w:r>
          </w:p>
        </w:tc>
        <w:tc>
          <w:tcPr>
            <w:tcW w:w="1125" w:type="dxa"/>
          </w:tcPr>
          <w:p w:rsidR="00826BC4" w:rsidRPr="00826BC4" w:rsidRDefault="00826BC4" w:rsidP="00836EFD">
            <w:pPr>
              <w:jc w:val="both"/>
              <w:rPr>
                <w:sz w:val="18"/>
                <w:szCs w:val="20"/>
              </w:rPr>
            </w:pPr>
            <w:r w:rsidRPr="00826BC4">
              <w:rPr>
                <w:sz w:val="18"/>
                <w:szCs w:val="20"/>
              </w:rPr>
              <w:t>01</w:t>
            </w:r>
          </w:p>
        </w:tc>
        <w:tc>
          <w:tcPr>
            <w:tcW w:w="1128" w:type="dxa"/>
          </w:tcPr>
          <w:p w:rsidR="00826BC4" w:rsidRPr="00826BC4" w:rsidRDefault="00826BC4" w:rsidP="00836EFD">
            <w:pPr>
              <w:jc w:val="both"/>
              <w:rPr>
                <w:sz w:val="18"/>
                <w:szCs w:val="20"/>
              </w:rPr>
            </w:pPr>
            <w:r w:rsidRPr="00826BC4">
              <w:rPr>
                <w:sz w:val="18"/>
                <w:szCs w:val="20"/>
              </w:rPr>
              <w:t>01</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Viktima te krimit seksual</w:t>
            </w:r>
          </w:p>
        </w:tc>
        <w:tc>
          <w:tcPr>
            <w:tcW w:w="1125" w:type="dxa"/>
          </w:tcPr>
          <w:p w:rsidR="00826BC4" w:rsidRPr="00826BC4" w:rsidRDefault="00826BC4" w:rsidP="00836EFD">
            <w:pPr>
              <w:jc w:val="both"/>
              <w:rPr>
                <w:sz w:val="18"/>
                <w:szCs w:val="20"/>
              </w:rPr>
            </w:pPr>
            <w:r w:rsidRPr="00826BC4">
              <w:rPr>
                <w:sz w:val="18"/>
                <w:szCs w:val="20"/>
              </w:rPr>
              <w:t>01</w:t>
            </w:r>
          </w:p>
        </w:tc>
        <w:tc>
          <w:tcPr>
            <w:tcW w:w="1128" w:type="dxa"/>
          </w:tcPr>
          <w:p w:rsidR="00826BC4" w:rsidRPr="00826BC4" w:rsidRDefault="00826BC4" w:rsidP="00836EFD">
            <w:pPr>
              <w:jc w:val="both"/>
              <w:rPr>
                <w:sz w:val="18"/>
                <w:szCs w:val="20"/>
              </w:rPr>
            </w:pPr>
            <w:r w:rsidRPr="00826BC4">
              <w:rPr>
                <w:sz w:val="18"/>
                <w:szCs w:val="20"/>
              </w:rPr>
              <w:t>00</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Ndihmë dhe trajtim personave të rritur me Aftesi te kufizuara</w:t>
            </w:r>
          </w:p>
        </w:tc>
        <w:tc>
          <w:tcPr>
            <w:tcW w:w="1125" w:type="dxa"/>
          </w:tcPr>
          <w:p w:rsidR="00826BC4" w:rsidRPr="00826BC4" w:rsidRDefault="00826BC4" w:rsidP="00836EFD">
            <w:pPr>
              <w:jc w:val="both"/>
              <w:rPr>
                <w:sz w:val="18"/>
                <w:szCs w:val="20"/>
              </w:rPr>
            </w:pPr>
            <w:r w:rsidRPr="00826BC4">
              <w:rPr>
                <w:sz w:val="18"/>
                <w:szCs w:val="20"/>
              </w:rPr>
              <w:t>09</w:t>
            </w:r>
          </w:p>
        </w:tc>
        <w:tc>
          <w:tcPr>
            <w:tcW w:w="1128" w:type="dxa"/>
          </w:tcPr>
          <w:p w:rsidR="00826BC4" w:rsidRPr="00826BC4" w:rsidRDefault="00826BC4" w:rsidP="00836EFD">
            <w:pPr>
              <w:jc w:val="both"/>
              <w:rPr>
                <w:sz w:val="18"/>
                <w:szCs w:val="20"/>
              </w:rPr>
            </w:pPr>
            <w:r w:rsidRPr="00826BC4">
              <w:rPr>
                <w:sz w:val="18"/>
                <w:szCs w:val="20"/>
              </w:rPr>
              <w:t>10</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Dergimi i lëndëve në Gjykatë</w:t>
            </w:r>
          </w:p>
        </w:tc>
        <w:tc>
          <w:tcPr>
            <w:tcW w:w="1125" w:type="dxa"/>
          </w:tcPr>
          <w:p w:rsidR="00826BC4" w:rsidRPr="00826BC4" w:rsidRDefault="00826BC4" w:rsidP="00836EFD">
            <w:pPr>
              <w:jc w:val="both"/>
              <w:rPr>
                <w:sz w:val="18"/>
                <w:szCs w:val="20"/>
              </w:rPr>
            </w:pPr>
            <w:r w:rsidRPr="00826BC4">
              <w:rPr>
                <w:sz w:val="18"/>
                <w:szCs w:val="20"/>
              </w:rPr>
              <w:t>11</w:t>
            </w:r>
          </w:p>
        </w:tc>
        <w:tc>
          <w:tcPr>
            <w:tcW w:w="1128" w:type="dxa"/>
          </w:tcPr>
          <w:p w:rsidR="00826BC4" w:rsidRPr="00826BC4" w:rsidRDefault="00826BC4" w:rsidP="00836EFD">
            <w:pPr>
              <w:jc w:val="both"/>
              <w:rPr>
                <w:sz w:val="18"/>
                <w:szCs w:val="20"/>
              </w:rPr>
            </w:pPr>
            <w:r w:rsidRPr="00826BC4">
              <w:rPr>
                <w:sz w:val="18"/>
                <w:szCs w:val="20"/>
              </w:rPr>
              <w:t>13</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 xml:space="preserve">Njoftime nga prokuroria, gjykatat për fillim procedurave, marrja e masave etj.,, </w:t>
            </w:r>
          </w:p>
        </w:tc>
        <w:tc>
          <w:tcPr>
            <w:tcW w:w="1125" w:type="dxa"/>
          </w:tcPr>
          <w:p w:rsidR="00826BC4" w:rsidRPr="00826BC4" w:rsidRDefault="00826BC4" w:rsidP="00836EFD">
            <w:pPr>
              <w:jc w:val="both"/>
              <w:rPr>
                <w:sz w:val="18"/>
                <w:szCs w:val="20"/>
              </w:rPr>
            </w:pPr>
            <w:r w:rsidRPr="00826BC4">
              <w:rPr>
                <w:sz w:val="18"/>
                <w:szCs w:val="20"/>
              </w:rPr>
              <w:t>26</w:t>
            </w:r>
          </w:p>
        </w:tc>
        <w:tc>
          <w:tcPr>
            <w:tcW w:w="1128" w:type="dxa"/>
          </w:tcPr>
          <w:p w:rsidR="00826BC4" w:rsidRPr="00826BC4" w:rsidRDefault="00826BC4" w:rsidP="00836EFD">
            <w:pPr>
              <w:jc w:val="both"/>
              <w:rPr>
                <w:sz w:val="18"/>
                <w:szCs w:val="20"/>
              </w:rPr>
            </w:pPr>
            <w:r w:rsidRPr="00826BC4">
              <w:rPr>
                <w:sz w:val="18"/>
                <w:szCs w:val="20"/>
              </w:rPr>
              <w:t>37</w:t>
            </w:r>
          </w:p>
        </w:tc>
      </w:tr>
      <w:tr w:rsidR="00826BC4" w:rsidRPr="00826BC4" w:rsidTr="008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6495" w:type="dxa"/>
          </w:tcPr>
          <w:p w:rsidR="00826BC4" w:rsidRPr="00826BC4" w:rsidRDefault="00826BC4" w:rsidP="00836EFD">
            <w:pPr>
              <w:jc w:val="both"/>
              <w:rPr>
                <w:sz w:val="18"/>
                <w:szCs w:val="20"/>
              </w:rPr>
            </w:pPr>
            <w:r w:rsidRPr="00826BC4">
              <w:rPr>
                <w:sz w:val="18"/>
                <w:szCs w:val="20"/>
              </w:rPr>
              <w:t>Kerkesa- Policisë, prokurorisë, gjykatave, QPS-ve etj.,,</w:t>
            </w:r>
          </w:p>
        </w:tc>
        <w:tc>
          <w:tcPr>
            <w:tcW w:w="1125" w:type="dxa"/>
          </w:tcPr>
          <w:p w:rsidR="00826BC4" w:rsidRPr="00826BC4" w:rsidRDefault="00826BC4" w:rsidP="00836EFD">
            <w:pPr>
              <w:jc w:val="both"/>
              <w:rPr>
                <w:sz w:val="18"/>
                <w:szCs w:val="20"/>
              </w:rPr>
            </w:pPr>
            <w:r w:rsidRPr="00826BC4">
              <w:rPr>
                <w:sz w:val="18"/>
                <w:szCs w:val="20"/>
              </w:rPr>
              <w:t>3</w:t>
            </w:r>
          </w:p>
        </w:tc>
        <w:tc>
          <w:tcPr>
            <w:tcW w:w="1128" w:type="dxa"/>
          </w:tcPr>
          <w:p w:rsidR="00826BC4" w:rsidRPr="00826BC4" w:rsidRDefault="00826BC4" w:rsidP="00836EFD">
            <w:pPr>
              <w:jc w:val="both"/>
              <w:rPr>
                <w:sz w:val="18"/>
                <w:szCs w:val="20"/>
              </w:rPr>
            </w:pPr>
            <w:r w:rsidRPr="00826BC4">
              <w:rPr>
                <w:sz w:val="18"/>
                <w:szCs w:val="20"/>
              </w:rPr>
              <w:t>8</w:t>
            </w:r>
          </w:p>
        </w:tc>
      </w:tr>
    </w:tbl>
    <w:p w:rsidR="00826BC4" w:rsidRPr="00DD4265" w:rsidRDefault="00826BC4" w:rsidP="00826BC4">
      <w:pPr>
        <w:jc w:val="both"/>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520"/>
        <w:gridCol w:w="3240"/>
      </w:tblGrid>
      <w:tr w:rsidR="00826BC4" w:rsidRPr="00DD4265" w:rsidTr="00836EFD">
        <w:trPr>
          <w:jc w:val="center"/>
        </w:trPr>
        <w:tc>
          <w:tcPr>
            <w:tcW w:w="2628" w:type="dxa"/>
            <w:vMerge w:val="restart"/>
            <w:tcBorders>
              <w:top w:val="single" w:sz="4" w:space="0" w:color="auto"/>
              <w:left w:val="single" w:sz="4" w:space="0" w:color="auto"/>
              <w:bottom w:val="single" w:sz="8" w:space="0" w:color="C0504D"/>
              <w:right w:val="single" w:sz="4" w:space="0" w:color="auto"/>
            </w:tcBorders>
            <w:shd w:val="clear" w:color="auto" w:fill="FFFFFF" w:themeFill="background1"/>
            <w:vAlign w:val="center"/>
            <w:hideMark/>
          </w:tcPr>
          <w:p w:rsidR="00826BC4" w:rsidRPr="00DD4265" w:rsidRDefault="00826BC4" w:rsidP="00836EFD">
            <w:pPr>
              <w:jc w:val="both"/>
              <w:rPr>
                <w:b/>
                <w:bCs/>
              </w:rPr>
            </w:pPr>
            <w:r w:rsidRPr="00DD4265">
              <w:rPr>
                <w:b/>
                <w:bCs/>
              </w:rPr>
              <w:lastRenderedPageBreak/>
              <w:t>Të hyrat vetanake</w:t>
            </w:r>
          </w:p>
          <w:p w:rsidR="00826BC4" w:rsidRPr="00DD4265" w:rsidRDefault="00826BC4" w:rsidP="00836EFD">
            <w:pPr>
              <w:jc w:val="both"/>
              <w:rPr>
                <w:b/>
                <w:bCs/>
              </w:rPr>
            </w:pPr>
            <w:r w:rsidRPr="00DD4265">
              <w:rPr>
                <w:b/>
                <w:bCs/>
              </w:rPr>
              <w:t xml:space="preserve">QPS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6BC4" w:rsidRPr="00DD4265" w:rsidRDefault="00826BC4" w:rsidP="00836EFD">
            <w:pPr>
              <w:jc w:val="both"/>
              <w:rPr>
                <w:b/>
                <w:bCs/>
              </w:rPr>
            </w:pPr>
            <w:r w:rsidRPr="00DD4265">
              <w:rPr>
                <w:b/>
                <w:bCs/>
              </w:rPr>
              <w:t xml:space="preserve">         2022</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6BC4" w:rsidRPr="00DD4265" w:rsidRDefault="00826BC4" w:rsidP="00836EFD">
            <w:pPr>
              <w:jc w:val="both"/>
              <w:rPr>
                <w:b/>
                <w:bCs/>
              </w:rPr>
            </w:pPr>
            <w:r w:rsidRPr="00DD4265">
              <w:rPr>
                <w:b/>
                <w:bCs/>
              </w:rPr>
              <w:t>2023</w:t>
            </w:r>
          </w:p>
        </w:tc>
      </w:tr>
      <w:tr w:rsidR="00826BC4" w:rsidRPr="00DD4265" w:rsidTr="00836EFD">
        <w:trPr>
          <w:jc w:val="center"/>
        </w:trPr>
        <w:tc>
          <w:tcPr>
            <w:tcW w:w="2628" w:type="dxa"/>
            <w:vMerge/>
            <w:tcBorders>
              <w:top w:val="single" w:sz="4" w:space="0" w:color="auto"/>
              <w:left w:val="single" w:sz="4" w:space="0" w:color="auto"/>
              <w:right w:val="single" w:sz="4" w:space="0" w:color="auto"/>
            </w:tcBorders>
            <w:vAlign w:val="center"/>
            <w:hideMark/>
          </w:tcPr>
          <w:p w:rsidR="00826BC4" w:rsidRPr="00DD4265" w:rsidRDefault="00826BC4" w:rsidP="00836EFD">
            <w:pPr>
              <w:jc w:val="both"/>
              <w:rPr>
                <w:b/>
                <w:bCs/>
              </w:rPr>
            </w:pPr>
          </w:p>
        </w:tc>
        <w:tc>
          <w:tcPr>
            <w:tcW w:w="2520" w:type="dxa"/>
            <w:tcBorders>
              <w:left w:val="single" w:sz="4" w:space="0" w:color="auto"/>
              <w:right w:val="single" w:sz="4" w:space="0" w:color="auto"/>
            </w:tcBorders>
            <w:shd w:val="clear" w:color="auto" w:fill="FFFFFF" w:themeFill="background1"/>
            <w:vAlign w:val="center"/>
            <w:hideMark/>
          </w:tcPr>
          <w:p w:rsidR="00826BC4" w:rsidRPr="00DD4265" w:rsidRDefault="00826BC4" w:rsidP="00836EFD">
            <w:pPr>
              <w:jc w:val="both"/>
            </w:pPr>
            <w:r w:rsidRPr="00DD4265">
              <w:t>178 euro</w:t>
            </w:r>
          </w:p>
        </w:tc>
        <w:tc>
          <w:tcPr>
            <w:tcW w:w="3240" w:type="dxa"/>
            <w:tcBorders>
              <w:left w:val="single" w:sz="4" w:space="0" w:color="auto"/>
            </w:tcBorders>
            <w:shd w:val="clear" w:color="auto" w:fill="FFFFFF" w:themeFill="background1"/>
            <w:vAlign w:val="center"/>
            <w:hideMark/>
          </w:tcPr>
          <w:p w:rsidR="00826BC4" w:rsidRPr="00DD4265" w:rsidRDefault="00826BC4" w:rsidP="00836EFD">
            <w:pPr>
              <w:jc w:val="both"/>
            </w:pPr>
            <w:r w:rsidRPr="00DD4265">
              <w:t>239 euro</w:t>
            </w:r>
          </w:p>
        </w:tc>
      </w:tr>
    </w:tbl>
    <w:p w:rsidR="00826BC4" w:rsidRPr="00DD4265" w:rsidRDefault="00826BC4" w:rsidP="00826BC4">
      <w:pPr>
        <w:rPr>
          <w:color w:val="000000" w:themeColor="text1"/>
        </w:rPr>
      </w:pPr>
    </w:p>
    <w:p w:rsidR="00826BC4" w:rsidRPr="00826BC4" w:rsidRDefault="00826BC4" w:rsidP="00826BC4">
      <w:pPr>
        <w:rPr>
          <w:b/>
          <w:color w:val="000000" w:themeColor="text1"/>
          <w:sz w:val="24"/>
        </w:rPr>
      </w:pPr>
    </w:p>
    <w:p w:rsidR="00826BC4" w:rsidRPr="00826BC4" w:rsidRDefault="00826BC4" w:rsidP="00826BC4">
      <w:pPr>
        <w:pStyle w:val="NormalWeb"/>
        <w:shd w:val="clear" w:color="auto" w:fill="FFFFFF"/>
        <w:spacing w:after="0"/>
        <w:jc w:val="both"/>
        <w:rPr>
          <w:rFonts w:ascii="Segoe UI" w:hAnsi="Segoe UI" w:cs="Segoe UI"/>
          <w:b/>
          <w:color w:val="000000"/>
          <w:sz w:val="20"/>
          <w:szCs w:val="18"/>
          <w:lang w:val="sq-AL"/>
        </w:rPr>
      </w:pP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t>Drejtoreshë e Shëndetësisë dhe Mirëqenies Sociale,</w:t>
      </w:r>
    </w:p>
    <w:p w:rsidR="00826BC4" w:rsidRDefault="00826BC4" w:rsidP="00826BC4">
      <w:pPr>
        <w:pStyle w:val="NormalWeb"/>
        <w:shd w:val="clear" w:color="auto" w:fill="FFFFFF"/>
        <w:spacing w:after="0"/>
        <w:jc w:val="both"/>
        <w:rPr>
          <w:rFonts w:ascii="Segoe UI" w:hAnsi="Segoe UI" w:cs="Segoe UI"/>
          <w:color w:val="000000"/>
          <w:sz w:val="18"/>
          <w:szCs w:val="18"/>
          <w:lang w:val="sq-AL"/>
        </w:rPr>
      </w:pP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r>
      <w:r w:rsidRPr="00826BC4">
        <w:rPr>
          <w:rFonts w:ascii="Segoe UI" w:hAnsi="Segoe UI" w:cs="Segoe UI"/>
          <w:b/>
          <w:color w:val="000000"/>
          <w:sz w:val="20"/>
          <w:szCs w:val="18"/>
          <w:lang w:val="sq-AL"/>
        </w:rPr>
        <w:tab/>
        <w:t>Kimete Kuka Hasallar</w:t>
      </w:r>
      <w:r w:rsidRPr="00826BC4">
        <w:rPr>
          <w:rFonts w:ascii="Segoe UI" w:hAnsi="Segoe UI" w:cs="Segoe UI"/>
          <w:b/>
          <w:color w:val="000000"/>
          <w:sz w:val="18"/>
          <w:szCs w:val="18"/>
          <w:lang w:val="sq-AL"/>
        </w:rPr>
        <w:t>i</w:t>
      </w: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64166" w:rsidRDefault="00864166"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Pr="00864166" w:rsidRDefault="00826BC4" w:rsidP="00864166">
      <w:pPr>
        <w:pStyle w:val="Heading1"/>
        <w:rPr>
          <w:sz w:val="32"/>
          <w:szCs w:val="40"/>
        </w:rPr>
      </w:pPr>
      <w:r w:rsidRPr="00864166">
        <w:rPr>
          <w:sz w:val="32"/>
          <w:szCs w:val="40"/>
        </w:rPr>
        <w:lastRenderedPageBreak/>
        <w:t>DREJTORIA PËR ZHVILLIM EKONOMIK DHE TURIZËM</w:t>
      </w:r>
    </w:p>
    <w:p w:rsidR="00826BC4" w:rsidRPr="00531C6B" w:rsidRDefault="00826BC4" w:rsidP="00826BC4">
      <w:pPr>
        <w:spacing w:after="0"/>
        <w:jc w:val="both"/>
        <w:rPr>
          <w:rFonts w:ascii="Times New Roman" w:hAnsi="Times New Roman" w:cs="Times New Roman"/>
        </w:rPr>
      </w:pPr>
      <w:r w:rsidRPr="00531C6B">
        <w:rPr>
          <w:rFonts w:ascii="Times New Roman" w:hAnsi="Times New Roman" w:cs="Times New Roman"/>
        </w:rPr>
        <w:t>Gjatë periudhës Janar-Dhjetor të vitit kalendarik 2023, Drejtoria për Zhvillim Ekonomik dhe Turiz</w:t>
      </w:r>
      <w:r>
        <w:rPr>
          <w:rFonts w:ascii="Times New Roman" w:hAnsi="Times New Roman" w:cs="Times New Roman"/>
        </w:rPr>
        <w:t>ë</w:t>
      </w:r>
      <w:r w:rsidRPr="00531C6B">
        <w:rPr>
          <w:rFonts w:ascii="Times New Roman" w:hAnsi="Times New Roman" w:cs="Times New Roman"/>
        </w:rPr>
        <w:t>m ka marrë pjesë në të gjitha takimet, konferencat dhe punëtoritë që i përkasin sferës së zhvillimit ekonomik dhe atij turistik me interes për Komunën e Hanit të Elezit.</w:t>
      </w:r>
    </w:p>
    <w:p w:rsidR="00826BC4" w:rsidRPr="00531C6B" w:rsidRDefault="00826BC4" w:rsidP="00826BC4">
      <w:pPr>
        <w:spacing w:after="0"/>
        <w:jc w:val="both"/>
        <w:rPr>
          <w:rFonts w:ascii="Times New Roman" w:hAnsi="Times New Roman" w:cs="Times New Roman"/>
        </w:rPr>
      </w:pPr>
      <w:r w:rsidRPr="00531C6B">
        <w:rPr>
          <w:rFonts w:ascii="Times New Roman" w:hAnsi="Times New Roman" w:cs="Times New Roman"/>
        </w:rPr>
        <w:t>Gjatë kësaj periudhe drejtoria poashtu ka qenë urë bashkëpunimi me Ministritë përkatëse për projekte të caktuara, Ambasada dhe Organizata të ndryshme dhe ka marrë pjesë në grupet punuese për hartimin e disa projekteve me interes komunal. Disa nga këto bashkëpunime janë:</w:t>
      </w:r>
    </w:p>
    <w:p w:rsidR="00826BC4" w:rsidRPr="00531C6B" w:rsidRDefault="00826BC4" w:rsidP="00826BC4">
      <w:pPr>
        <w:spacing w:after="0"/>
        <w:rPr>
          <w:rFonts w:ascii="Times New Roman" w:hAnsi="Times New Roman" w:cs="Times New Roman"/>
        </w:rPr>
      </w:pPr>
    </w:p>
    <w:tbl>
      <w:tblPr>
        <w:tblStyle w:val="GridTable1LightAccent5"/>
        <w:tblW w:w="10308" w:type="dxa"/>
        <w:tblLook w:val="0000"/>
      </w:tblPr>
      <w:tblGrid>
        <w:gridCol w:w="2838"/>
        <w:gridCol w:w="3780"/>
        <w:gridCol w:w="3690"/>
      </w:tblGrid>
      <w:tr w:rsidR="00864166" w:rsidRPr="00864166" w:rsidTr="00836EFD">
        <w:trPr>
          <w:trHeight w:val="359"/>
        </w:trPr>
        <w:tc>
          <w:tcPr>
            <w:tcW w:w="2838" w:type="dxa"/>
            <w:shd w:val="clear" w:color="auto" w:fill="BCD4F3" w:themeFill="accent1" w:themeFillTint="33"/>
          </w:tcPr>
          <w:p w:rsidR="00826BC4" w:rsidRPr="00864166" w:rsidRDefault="00826BC4" w:rsidP="00836EFD">
            <w:pPr>
              <w:rPr>
                <w:rFonts w:ascii="Times New Roman" w:hAnsi="Times New Roman" w:cs="Times New Roman"/>
                <w:b/>
                <w:color w:val="000000" w:themeColor="text1"/>
              </w:rPr>
            </w:pPr>
            <w:r w:rsidRPr="00864166">
              <w:rPr>
                <w:rFonts w:ascii="Times New Roman" w:hAnsi="Times New Roman" w:cs="Times New Roman"/>
                <w:b/>
                <w:color w:val="000000" w:themeColor="text1"/>
              </w:rPr>
              <w:t>Emri</w:t>
            </w:r>
          </w:p>
        </w:tc>
        <w:tc>
          <w:tcPr>
            <w:tcW w:w="3780" w:type="dxa"/>
            <w:shd w:val="clear" w:color="auto" w:fill="BCD4F3" w:themeFill="accent1" w:themeFillTint="33"/>
          </w:tcPr>
          <w:p w:rsidR="00826BC4" w:rsidRPr="00864166" w:rsidRDefault="00826BC4" w:rsidP="00836EFD">
            <w:pPr>
              <w:rPr>
                <w:rFonts w:ascii="Times New Roman" w:hAnsi="Times New Roman" w:cs="Times New Roman"/>
                <w:b/>
                <w:color w:val="000000" w:themeColor="text1"/>
              </w:rPr>
            </w:pPr>
            <w:r w:rsidRPr="00864166">
              <w:rPr>
                <w:rFonts w:ascii="Times New Roman" w:hAnsi="Times New Roman" w:cs="Times New Roman"/>
                <w:b/>
                <w:color w:val="000000" w:themeColor="text1"/>
              </w:rPr>
              <w:t>Projekti</w:t>
            </w:r>
          </w:p>
        </w:tc>
        <w:tc>
          <w:tcPr>
            <w:tcW w:w="3690" w:type="dxa"/>
            <w:shd w:val="clear" w:color="auto" w:fill="BCD4F3" w:themeFill="accent1" w:themeFillTint="33"/>
          </w:tcPr>
          <w:p w:rsidR="00826BC4" w:rsidRPr="00864166" w:rsidRDefault="00826BC4" w:rsidP="00836EFD">
            <w:pPr>
              <w:rPr>
                <w:rFonts w:ascii="Times New Roman" w:hAnsi="Times New Roman" w:cs="Times New Roman"/>
                <w:b/>
                <w:color w:val="000000" w:themeColor="text1"/>
              </w:rPr>
            </w:pPr>
            <w:r w:rsidRPr="00864166">
              <w:rPr>
                <w:rFonts w:ascii="Times New Roman" w:hAnsi="Times New Roman" w:cs="Times New Roman"/>
                <w:b/>
                <w:color w:val="000000" w:themeColor="text1"/>
              </w:rPr>
              <w:t>Përshkrimi</w:t>
            </w:r>
          </w:p>
        </w:tc>
      </w:tr>
      <w:tr w:rsidR="00864166" w:rsidRPr="00864166" w:rsidTr="00836EFD">
        <w:trPr>
          <w:trHeight w:val="2492"/>
        </w:trPr>
        <w:tc>
          <w:tcPr>
            <w:tcW w:w="2838"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p>
          <w:p w:rsidR="00826BC4" w:rsidRPr="00864166" w:rsidRDefault="00826BC4" w:rsidP="00864166">
            <w:pPr>
              <w:rPr>
                <w:rFonts w:ascii="Times New Roman" w:hAnsi="Times New Roman" w:cs="Times New Roman"/>
                <w:color w:val="000000" w:themeColor="text1"/>
              </w:rPr>
            </w:pPr>
            <w:r w:rsidRPr="00864166">
              <w:rPr>
                <w:rFonts w:ascii="Times New Roman" w:hAnsi="Times New Roman" w:cs="Times New Roman"/>
                <w:color w:val="000000" w:themeColor="text1"/>
              </w:rPr>
              <w:t xml:space="preserve">Kosovo </w:t>
            </w:r>
            <w:r w:rsidR="00210D7D">
              <w:rPr>
                <w:rFonts w:ascii="Times New Roman" w:hAnsi="Times New Roman" w:cs="Times New Roman"/>
                <w:color w:val="000000" w:themeColor="text1"/>
              </w:rPr>
              <w:t>ë</w:t>
            </w:r>
            <w:r w:rsidRPr="00864166">
              <w:rPr>
                <w:rFonts w:ascii="Times New Roman" w:hAnsi="Times New Roman" w:cs="Times New Roman"/>
                <w:color w:val="000000" w:themeColor="text1"/>
              </w:rPr>
              <w:t xml:space="preserve">omen for </w:t>
            </w:r>
            <w:r w:rsidR="00210D7D">
              <w:rPr>
                <w:rFonts w:ascii="Times New Roman" w:hAnsi="Times New Roman" w:cs="Times New Roman"/>
                <w:color w:val="000000" w:themeColor="text1"/>
              </w:rPr>
              <w:t>ë</w:t>
            </w:r>
            <w:r w:rsidRPr="00864166">
              <w:rPr>
                <w:rFonts w:ascii="Times New Roman" w:hAnsi="Times New Roman" w:cs="Times New Roman"/>
                <w:color w:val="000000" w:themeColor="text1"/>
              </w:rPr>
              <w:t xml:space="preserve">omen </w:t>
            </w:r>
            <w:r w:rsidRPr="00864166">
              <w:rPr>
                <w:rFonts w:ascii="Times New Roman" w:hAnsi="Times New Roman" w:cs="Times New Roman"/>
                <w:color w:val="000000" w:themeColor="text1"/>
              </w:rPr>
              <w:br/>
            </w:r>
          </w:p>
        </w:tc>
        <w:tc>
          <w:tcPr>
            <w:tcW w:w="3780"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Kursi për bletari për gratë dhe vajzat</w:t>
            </w:r>
          </w:p>
        </w:tc>
        <w:tc>
          <w:tcPr>
            <w:tcW w:w="3690" w:type="dxa"/>
          </w:tcPr>
          <w:p w:rsidR="00826BC4" w:rsidRPr="00864166" w:rsidRDefault="00826BC4" w:rsidP="00836EFD">
            <w:pPr>
              <w:jc w:val="both"/>
              <w:rPr>
                <w:rFonts w:ascii="Times New Roman" w:hAnsi="Times New Roman" w:cs="Times New Roman"/>
                <w:color w:val="000000" w:themeColor="text1"/>
              </w:rPr>
            </w:pPr>
          </w:p>
          <w:p w:rsidR="00826BC4" w:rsidRPr="00864166" w:rsidRDefault="00826BC4" w:rsidP="00864166">
            <w:pPr>
              <w:jc w:val="both"/>
              <w:rPr>
                <w:rFonts w:ascii="Times New Roman" w:hAnsi="Times New Roman" w:cs="Times New Roman"/>
                <w:color w:val="000000" w:themeColor="text1"/>
              </w:rPr>
            </w:pPr>
            <w:r w:rsidRPr="00864166">
              <w:rPr>
                <w:rFonts w:ascii="Times New Roman" w:hAnsi="Times New Roman" w:cs="Times New Roman"/>
                <w:color w:val="000000" w:themeColor="text1"/>
              </w:rPr>
              <w:t xml:space="preserve">Është organizuar kursi për bletari për gratë dhe vajzat në Han të Elezit si bashkëpunim me organizatën Kosovo </w:t>
            </w:r>
            <w:r w:rsidR="00210D7D">
              <w:rPr>
                <w:rFonts w:ascii="Times New Roman" w:hAnsi="Times New Roman" w:cs="Times New Roman"/>
                <w:color w:val="000000" w:themeColor="text1"/>
              </w:rPr>
              <w:t>Ë</w:t>
            </w:r>
            <w:r w:rsidRPr="00864166">
              <w:rPr>
                <w:rFonts w:ascii="Times New Roman" w:hAnsi="Times New Roman" w:cs="Times New Roman"/>
                <w:color w:val="000000" w:themeColor="text1"/>
              </w:rPr>
              <w:t xml:space="preserve">omen for </w:t>
            </w:r>
            <w:r w:rsidR="00210D7D">
              <w:rPr>
                <w:rFonts w:ascii="Times New Roman" w:hAnsi="Times New Roman" w:cs="Times New Roman"/>
                <w:color w:val="000000" w:themeColor="text1"/>
              </w:rPr>
              <w:t>Ë</w:t>
            </w:r>
            <w:r w:rsidRPr="00864166">
              <w:rPr>
                <w:rFonts w:ascii="Times New Roman" w:hAnsi="Times New Roman" w:cs="Times New Roman"/>
                <w:color w:val="000000" w:themeColor="text1"/>
              </w:rPr>
              <w:t>omen. Në fund të këtij kursi pjesëmarrësit janë subvencionuar me një familje bletë dhe paisje tjera përcjellëse për to, me qëllim të fuqizimit të tyre në vetëpunësim.</w:t>
            </w:r>
          </w:p>
        </w:tc>
      </w:tr>
      <w:tr w:rsidR="00864166" w:rsidRPr="00864166" w:rsidTr="00836EFD">
        <w:trPr>
          <w:trHeight w:val="2105"/>
        </w:trPr>
        <w:tc>
          <w:tcPr>
            <w:tcW w:w="2838"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IPA Fondet - EU</w:t>
            </w:r>
          </w:p>
        </w:tc>
        <w:tc>
          <w:tcPr>
            <w:tcW w:w="3780"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“A smart system for Early Floods Detection and Ëaste Monitoring in the Lepenci River Basin”</w:t>
            </w:r>
          </w:p>
          <w:p w:rsidR="00826BC4" w:rsidRPr="00864166" w:rsidRDefault="00826BC4" w:rsidP="00836EFD">
            <w:pPr>
              <w:rPr>
                <w:rFonts w:ascii="Times New Roman" w:hAnsi="Times New Roman" w:cs="Times New Roman"/>
                <w:color w:val="000000" w:themeColor="text1"/>
              </w:rPr>
            </w:pPr>
          </w:p>
        </w:tc>
        <w:tc>
          <w:tcPr>
            <w:tcW w:w="3690" w:type="dxa"/>
          </w:tcPr>
          <w:p w:rsidR="00826BC4" w:rsidRPr="00864166" w:rsidRDefault="00826BC4" w:rsidP="00836EFD">
            <w:pPr>
              <w:jc w:val="both"/>
              <w:rPr>
                <w:rFonts w:ascii="Times New Roman" w:hAnsi="Times New Roman" w:cs="Times New Roman"/>
                <w:color w:val="000000" w:themeColor="text1"/>
              </w:rPr>
            </w:pPr>
          </w:p>
          <w:p w:rsidR="00826BC4" w:rsidRPr="00864166" w:rsidRDefault="00826BC4" w:rsidP="00836EFD">
            <w:pPr>
              <w:jc w:val="both"/>
              <w:rPr>
                <w:rFonts w:ascii="Times New Roman" w:hAnsi="Times New Roman" w:cs="Times New Roman"/>
                <w:color w:val="000000" w:themeColor="text1"/>
              </w:rPr>
            </w:pPr>
            <w:r w:rsidRPr="00864166">
              <w:rPr>
                <w:rFonts w:ascii="Times New Roman" w:hAnsi="Times New Roman" w:cs="Times New Roman"/>
                <w:color w:val="000000" w:themeColor="text1"/>
              </w:rPr>
              <w:t>Si bashkëpunim në mes Drejtorisë për Mbrojtje dhe Shpëtim në Maqedoninë e Veriut, Ministrinë e Planifikimit Hapësinor dhe Komunës së Hanit të Elezit kemi aplikuar në fondet Ipa. Vlera e projektit arrinë shifrën prej 728,446.00 €.</w:t>
            </w:r>
          </w:p>
        </w:tc>
      </w:tr>
      <w:tr w:rsidR="00864166" w:rsidRPr="00864166" w:rsidTr="00836EFD">
        <w:trPr>
          <w:trHeight w:val="1871"/>
        </w:trPr>
        <w:tc>
          <w:tcPr>
            <w:tcW w:w="2838"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Ambasada Japoneze</w:t>
            </w:r>
          </w:p>
          <w:p w:rsidR="00826BC4" w:rsidRPr="00864166" w:rsidRDefault="00826BC4" w:rsidP="00836EFD">
            <w:pPr>
              <w:rPr>
                <w:rFonts w:ascii="Times New Roman" w:hAnsi="Times New Roman" w:cs="Times New Roman"/>
                <w:color w:val="000000" w:themeColor="text1"/>
              </w:rPr>
            </w:pPr>
          </w:p>
        </w:tc>
        <w:tc>
          <w:tcPr>
            <w:tcW w:w="3780"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Plotësim i projektit “Regullimi i aneksit për këmbësor në urën e Seçishtës”</w:t>
            </w:r>
          </w:p>
        </w:tc>
        <w:tc>
          <w:tcPr>
            <w:tcW w:w="3690" w:type="dxa"/>
          </w:tcPr>
          <w:p w:rsidR="00826BC4" w:rsidRPr="00864166" w:rsidRDefault="00826BC4" w:rsidP="00836EFD">
            <w:pPr>
              <w:jc w:val="both"/>
              <w:rPr>
                <w:rFonts w:ascii="Times New Roman" w:hAnsi="Times New Roman" w:cs="Times New Roman"/>
                <w:color w:val="000000" w:themeColor="text1"/>
              </w:rPr>
            </w:pPr>
            <w:r w:rsidRPr="00864166">
              <w:rPr>
                <w:rFonts w:ascii="Times New Roman" w:hAnsi="Times New Roman" w:cs="Times New Roman"/>
                <w:color w:val="000000" w:themeColor="text1"/>
              </w:rPr>
              <w:t>Meqenëse operatori ekonomik që e ka këtë projekt ka ofertuar me një çmim më të volitshëm, ne kemi bërë kërkesë për shfrytëzim të këtyre mjeteve si vazhdimësi e tij, duke përfshirë vazhdimin e trotuarit, ndricim dhe shenjëzim horizontal në atë zonë.</w:t>
            </w:r>
          </w:p>
        </w:tc>
      </w:tr>
      <w:tr w:rsidR="00864166" w:rsidRPr="00864166" w:rsidTr="00836EFD">
        <w:trPr>
          <w:trHeight w:val="2600"/>
        </w:trPr>
        <w:tc>
          <w:tcPr>
            <w:tcW w:w="2838"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rPr>
              <w:t>Agjencioni për Menaxhimin e Komplekseve Memoriale</w:t>
            </w:r>
          </w:p>
        </w:tc>
        <w:tc>
          <w:tcPr>
            <w:tcW w:w="3780" w:type="dxa"/>
          </w:tcPr>
          <w:p w:rsidR="00826BC4" w:rsidRPr="00864166" w:rsidRDefault="00826BC4" w:rsidP="00836EFD">
            <w:pPr>
              <w:rPr>
                <w:rFonts w:ascii="Times New Roman" w:hAnsi="Times New Roman" w:cs="Times New Roman"/>
                <w:color w:val="000000" w:themeColor="text1"/>
              </w:rPr>
            </w:pPr>
          </w:p>
          <w:p w:rsidR="00826BC4" w:rsidRPr="00864166" w:rsidRDefault="00826BC4" w:rsidP="00836EFD">
            <w:pPr>
              <w:rPr>
                <w:rFonts w:ascii="Times New Roman" w:hAnsi="Times New Roman" w:cs="Times New Roman"/>
                <w:color w:val="000000" w:themeColor="text1"/>
                <w:shd w:val="clear" w:color="auto" w:fill="FFFFFF"/>
              </w:rPr>
            </w:pPr>
          </w:p>
          <w:p w:rsidR="00826BC4" w:rsidRPr="00864166" w:rsidRDefault="00826BC4" w:rsidP="00836EFD">
            <w:pPr>
              <w:rPr>
                <w:rFonts w:ascii="Times New Roman" w:hAnsi="Times New Roman" w:cs="Times New Roman"/>
                <w:color w:val="000000" w:themeColor="text1"/>
                <w:shd w:val="clear" w:color="auto" w:fill="FFFFFF"/>
              </w:rPr>
            </w:pPr>
          </w:p>
          <w:p w:rsidR="00826BC4" w:rsidRPr="00864166" w:rsidRDefault="00826BC4" w:rsidP="00836EFD">
            <w:pPr>
              <w:rPr>
                <w:rFonts w:ascii="Times New Roman" w:hAnsi="Times New Roman" w:cs="Times New Roman"/>
                <w:color w:val="000000" w:themeColor="text1"/>
              </w:rPr>
            </w:pPr>
            <w:r w:rsidRPr="00864166">
              <w:rPr>
                <w:rFonts w:ascii="Times New Roman" w:hAnsi="Times New Roman" w:cs="Times New Roman"/>
                <w:color w:val="000000" w:themeColor="text1"/>
                <w:shd w:val="clear" w:color="auto" w:fill="FFFFFF"/>
              </w:rPr>
              <w:t>“Eksodi i Bllacës 99” – faza e dytë</w:t>
            </w:r>
          </w:p>
        </w:tc>
        <w:tc>
          <w:tcPr>
            <w:tcW w:w="3690" w:type="dxa"/>
          </w:tcPr>
          <w:p w:rsidR="00826BC4" w:rsidRPr="00864166" w:rsidRDefault="00826BC4" w:rsidP="00836EFD">
            <w:pPr>
              <w:jc w:val="both"/>
              <w:rPr>
                <w:rFonts w:ascii="Times New Roman" w:hAnsi="Times New Roman" w:cs="Times New Roman"/>
                <w:color w:val="000000" w:themeColor="text1"/>
              </w:rPr>
            </w:pPr>
          </w:p>
          <w:p w:rsidR="00826BC4" w:rsidRPr="00864166" w:rsidRDefault="00826BC4" w:rsidP="00836EFD">
            <w:pPr>
              <w:jc w:val="both"/>
              <w:rPr>
                <w:rFonts w:ascii="Times New Roman" w:hAnsi="Times New Roman" w:cs="Times New Roman"/>
                <w:color w:val="000000" w:themeColor="text1"/>
              </w:rPr>
            </w:pPr>
            <w:r w:rsidRPr="00864166">
              <w:rPr>
                <w:rFonts w:ascii="Times New Roman" w:hAnsi="Times New Roman" w:cs="Times New Roman"/>
                <w:color w:val="000000" w:themeColor="text1"/>
              </w:rPr>
              <w:t>Si bashkëpunim në mes kësaj Agjencie dhe me qëllim të përmirësimit të infrastrukturës në pikat me potencial turistik dhe historik të komunës, do të fillojë faza e dytë e projektit si bashkëfinancim në mes Komunës së Hanit të Elezit dhe kësaj Agjencie. Vlera e bashkëfinancimit nga ta do të jetë: 33,600.00 €.</w:t>
            </w:r>
          </w:p>
        </w:tc>
      </w:tr>
    </w:tbl>
    <w:p w:rsidR="00826BC4" w:rsidRPr="00531C6B" w:rsidRDefault="00826BC4" w:rsidP="00826BC4">
      <w:pPr>
        <w:spacing w:after="0"/>
        <w:rPr>
          <w:rFonts w:ascii="Times New Roman" w:hAnsi="Times New Roman" w:cs="Times New Roman"/>
          <w:color w:val="FF0000"/>
        </w:rPr>
      </w:pPr>
    </w:p>
    <w:p w:rsidR="00826BC4" w:rsidRPr="00531C6B" w:rsidRDefault="00826BC4" w:rsidP="00826BC4">
      <w:p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Poashtu, Drejtoria ka marrë pjesë edhe në hartimin e disa projekteve dhe dokumenteve kyqe për zhvillim që përfshijnë:</w:t>
      </w:r>
    </w:p>
    <w:p w:rsidR="00826BC4" w:rsidRPr="003C632E" w:rsidRDefault="00826BC4" w:rsidP="00826BC4">
      <w:pPr>
        <w:pStyle w:val="ListParagraph"/>
        <w:numPr>
          <w:ilvl w:val="0"/>
          <w:numId w:val="63"/>
        </w:numPr>
        <w:spacing w:after="0"/>
        <w:jc w:val="both"/>
        <w:rPr>
          <w:rFonts w:ascii="Times New Roman" w:hAnsi="Times New Roman" w:cs="Times New Roman"/>
          <w:color w:val="000000" w:themeColor="text1"/>
        </w:rPr>
      </w:pPr>
      <w:r w:rsidRPr="003C632E">
        <w:rPr>
          <w:rFonts w:ascii="Times New Roman" w:hAnsi="Times New Roman" w:cs="Times New Roman"/>
          <w:color w:val="000000" w:themeColor="text1"/>
        </w:rPr>
        <w:t>Dokumenti informativ: Profili Ekonomik i Hanit t</w:t>
      </w:r>
      <w:r w:rsidRPr="003C632E">
        <w:rPr>
          <w:rFonts w:ascii="Times New Roman" w:hAnsi="Times New Roman" w:cs="Times New Roman"/>
          <w:color w:val="5E5E5E" w:themeColor="text2"/>
        </w:rPr>
        <w:t>ë</w:t>
      </w:r>
      <w:r w:rsidRPr="003C632E">
        <w:rPr>
          <w:rFonts w:ascii="Times New Roman" w:hAnsi="Times New Roman" w:cs="Times New Roman"/>
          <w:color w:val="000000" w:themeColor="text1"/>
        </w:rPr>
        <w:t xml:space="preserve"> Elezit</w:t>
      </w:r>
    </w:p>
    <w:p w:rsidR="00826BC4" w:rsidRPr="003C632E" w:rsidRDefault="00826BC4" w:rsidP="00826BC4">
      <w:pPr>
        <w:pStyle w:val="ListParagraph"/>
        <w:numPr>
          <w:ilvl w:val="0"/>
          <w:numId w:val="63"/>
        </w:numPr>
        <w:spacing w:after="0"/>
        <w:jc w:val="both"/>
        <w:rPr>
          <w:rFonts w:ascii="Times New Roman" w:hAnsi="Times New Roman" w:cs="Times New Roman"/>
          <w:color w:val="000000" w:themeColor="text1"/>
        </w:rPr>
      </w:pPr>
      <w:r w:rsidRPr="003C632E">
        <w:rPr>
          <w:rFonts w:ascii="Times New Roman" w:hAnsi="Times New Roman" w:cs="Times New Roman"/>
          <w:color w:val="000000" w:themeColor="text1"/>
        </w:rPr>
        <w:t>Pjesë e grupit punues për hartimin e projektit “Parku Memorial Bllaca 99”, faza e parë dhe e dytë</w:t>
      </w:r>
    </w:p>
    <w:p w:rsidR="00826BC4" w:rsidRPr="003C632E" w:rsidRDefault="00826BC4" w:rsidP="00826BC4">
      <w:pPr>
        <w:pStyle w:val="ListParagraph"/>
        <w:numPr>
          <w:ilvl w:val="0"/>
          <w:numId w:val="63"/>
        </w:numPr>
        <w:spacing w:after="0"/>
        <w:jc w:val="both"/>
        <w:rPr>
          <w:rFonts w:ascii="Times New Roman" w:hAnsi="Times New Roman" w:cs="Times New Roman"/>
          <w:color w:val="000000" w:themeColor="text1"/>
        </w:rPr>
      </w:pPr>
      <w:r w:rsidRPr="003C632E">
        <w:rPr>
          <w:rFonts w:ascii="Times New Roman" w:hAnsi="Times New Roman" w:cs="Times New Roman"/>
          <w:color w:val="000000" w:themeColor="text1"/>
        </w:rPr>
        <w:t>Hartimi i projektit “Parku në afërsi të lumit Lepenc”</w:t>
      </w:r>
    </w:p>
    <w:p w:rsidR="00826BC4" w:rsidRPr="003C632E" w:rsidRDefault="00826BC4" w:rsidP="00826BC4">
      <w:pPr>
        <w:pStyle w:val="ListParagraph"/>
        <w:numPr>
          <w:ilvl w:val="0"/>
          <w:numId w:val="63"/>
        </w:numPr>
        <w:spacing w:after="0"/>
        <w:jc w:val="both"/>
        <w:rPr>
          <w:rFonts w:ascii="Times New Roman" w:hAnsi="Times New Roman" w:cs="Times New Roman"/>
          <w:color w:val="000000" w:themeColor="text1"/>
        </w:rPr>
      </w:pPr>
      <w:r w:rsidRPr="003C632E">
        <w:rPr>
          <w:rFonts w:ascii="Times New Roman" w:hAnsi="Times New Roman" w:cs="Times New Roman"/>
          <w:color w:val="000000" w:themeColor="text1"/>
        </w:rPr>
        <w:t>Hartimi i Strategjisë për Zhvillim Ekonomik 2024-2028 Hani i Elezit</w:t>
      </w:r>
    </w:p>
    <w:p w:rsidR="00826BC4" w:rsidRPr="003C632E" w:rsidRDefault="00826BC4" w:rsidP="00826BC4">
      <w:pPr>
        <w:pStyle w:val="ListParagraph"/>
        <w:numPr>
          <w:ilvl w:val="0"/>
          <w:numId w:val="63"/>
        </w:numPr>
        <w:spacing w:after="0"/>
        <w:jc w:val="both"/>
        <w:rPr>
          <w:rFonts w:ascii="Times New Roman" w:hAnsi="Times New Roman" w:cs="Times New Roman"/>
          <w:color w:val="000000" w:themeColor="text1"/>
        </w:rPr>
      </w:pPr>
      <w:r w:rsidRPr="003C632E">
        <w:rPr>
          <w:rFonts w:ascii="Times New Roman" w:hAnsi="Times New Roman" w:cs="Times New Roman"/>
          <w:color w:val="000000" w:themeColor="text1"/>
        </w:rPr>
        <w:t>Fletushka dhe broshura promovuese të vendit</w:t>
      </w:r>
    </w:p>
    <w:p w:rsidR="00826BC4" w:rsidRPr="00531C6B" w:rsidRDefault="00826BC4" w:rsidP="00826BC4">
      <w:pPr>
        <w:pStyle w:val="ListParagraph"/>
        <w:spacing w:after="0"/>
        <w:jc w:val="both"/>
        <w:rPr>
          <w:rFonts w:ascii="Times New Roman" w:hAnsi="Times New Roman" w:cs="Times New Roman"/>
          <w:color w:val="000000" w:themeColor="text1"/>
        </w:rPr>
      </w:pPr>
    </w:p>
    <w:p w:rsidR="00826BC4" w:rsidRPr="00531C6B" w:rsidRDefault="00826BC4" w:rsidP="00826BC4">
      <w:p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 xml:space="preserve">Gjatë kësaj periudhe drejtoria ka organizuar konferenca dhe punëtori të ndryshme me qëllim të zhvillimit dhe emancipimin në sektorin e zhvillimit ekonomik. Disa aktivitete të tjera kanë përfshirë: </w:t>
      </w:r>
    </w:p>
    <w:p w:rsidR="00826BC4" w:rsidRPr="00531C6B" w:rsidRDefault="00826BC4" w:rsidP="00826BC4">
      <w:pPr>
        <w:spacing w:after="0"/>
        <w:jc w:val="both"/>
        <w:rPr>
          <w:rFonts w:ascii="Times New Roman" w:hAnsi="Times New Roman" w:cs="Times New Roman"/>
          <w:color w:val="000000" w:themeColor="text1"/>
        </w:rPr>
      </w:pP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Për herë të parë Komuna e Hanit të Elezit është promovuar në Panairin Ndërkombëtar për Turizëm dhe Sport, duke prezantuar potencialet zhvillimore, gastronominë dhe sportistët e vitit në një ngjarje që mblodhi mijëra turist në kryeqytet.</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Kemi propozuar ndryshimin e Statutit të Komunës së Hanit të Elezit. Ky propozim ka ardhur për themelimin e një departamenti në kuadër të Drejtorisë, atë të Turizmit duke ia shtuar edhe kompetencat përsa i përket këtij sektori. Me miratim 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k</w:t>
      </w:r>
      <w:r>
        <w:rPr>
          <w:rFonts w:ascii="Times New Roman" w:hAnsi="Times New Roman" w:cs="Times New Roman"/>
          <w:color w:val="000000" w:themeColor="text1"/>
        </w:rPr>
        <w:t>ë</w:t>
      </w:r>
      <w:r w:rsidRPr="00531C6B">
        <w:rPr>
          <w:rFonts w:ascii="Times New Roman" w:hAnsi="Times New Roman" w:cs="Times New Roman"/>
          <w:color w:val="000000" w:themeColor="text1"/>
        </w:rPr>
        <w:t>tyre plot</w:t>
      </w:r>
      <w:r>
        <w:rPr>
          <w:rFonts w:ascii="Times New Roman" w:hAnsi="Times New Roman" w:cs="Times New Roman"/>
          <w:color w:val="000000" w:themeColor="text1"/>
        </w:rPr>
        <w:t>ë</w:t>
      </w:r>
      <w:r w:rsidRPr="00531C6B">
        <w:rPr>
          <w:rFonts w:ascii="Times New Roman" w:hAnsi="Times New Roman" w:cs="Times New Roman"/>
          <w:color w:val="000000" w:themeColor="text1"/>
        </w:rPr>
        <w:t>sim-ndryshimeve drejtoria em</w:t>
      </w:r>
      <w:r>
        <w:rPr>
          <w:rFonts w:ascii="Times New Roman" w:hAnsi="Times New Roman" w:cs="Times New Roman"/>
          <w:color w:val="000000" w:themeColor="text1"/>
        </w:rPr>
        <w:t>ë</w:t>
      </w:r>
      <w:r w:rsidRPr="00531C6B">
        <w:rPr>
          <w:rFonts w:ascii="Times New Roman" w:hAnsi="Times New Roman" w:cs="Times New Roman"/>
          <w:color w:val="000000" w:themeColor="text1"/>
        </w:rPr>
        <w:t>rohet Drejtoria p</w:t>
      </w:r>
      <w:r>
        <w:rPr>
          <w:rFonts w:ascii="Times New Roman" w:hAnsi="Times New Roman" w:cs="Times New Roman"/>
          <w:color w:val="000000" w:themeColor="text1"/>
        </w:rPr>
        <w:t>ë</w:t>
      </w:r>
      <w:r w:rsidRPr="00531C6B">
        <w:rPr>
          <w:rFonts w:ascii="Times New Roman" w:hAnsi="Times New Roman" w:cs="Times New Roman"/>
          <w:color w:val="000000" w:themeColor="text1"/>
        </w:rPr>
        <w:t>r Zhvillim Ekonomik dhe Turiz</w:t>
      </w:r>
      <w:r>
        <w:rPr>
          <w:rFonts w:ascii="Times New Roman" w:hAnsi="Times New Roman" w:cs="Times New Roman"/>
          <w:color w:val="000000" w:themeColor="text1"/>
        </w:rPr>
        <w:t>ë</w:t>
      </w:r>
      <w:r w:rsidRPr="00531C6B">
        <w:rPr>
          <w:rFonts w:ascii="Times New Roman" w:hAnsi="Times New Roman" w:cs="Times New Roman"/>
          <w:color w:val="000000" w:themeColor="text1"/>
        </w:rPr>
        <w:t>m.</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Jan</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organizuar punëtori dhe debate për hartimin e Startegjisë për Zhvillim Ekonomik të Hanit të Elezit 2024-2028, e cila ka kaluar 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gjitha procedurat administrative 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k</w:t>
      </w:r>
      <w:r>
        <w:rPr>
          <w:rFonts w:ascii="Times New Roman" w:hAnsi="Times New Roman" w:cs="Times New Roman"/>
          <w:color w:val="000000" w:themeColor="text1"/>
        </w:rPr>
        <w:t>ë</w:t>
      </w:r>
      <w:r w:rsidRPr="00531C6B">
        <w:rPr>
          <w:rFonts w:ascii="Times New Roman" w:hAnsi="Times New Roman" w:cs="Times New Roman"/>
          <w:color w:val="000000" w:themeColor="text1"/>
        </w:rPr>
        <w:t>rkuara sipas udh</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zuesve administrative, sic </w:t>
      </w:r>
      <w:r>
        <w:rPr>
          <w:rFonts w:ascii="Times New Roman" w:hAnsi="Times New Roman" w:cs="Times New Roman"/>
          <w:color w:val="000000" w:themeColor="text1"/>
        </w:rPr>
        <w:t>ë</w:t>
      </w:r>
      <w:r w:rsidRPr="00531C6B">
        <w:rPr>
          <w:rFonts w:ascii="Times New Roman" w:hAnsi="Times New Roman" w:cs="Times New Roman"/>
          <w:color w:val="000000" w:themeColor="text1"/>
        </w:rPr>
        <w:t>sht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ajo e Shqyrtimit Publik dhe m</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pas Debatin Publik me qytetar</w:t>
      </w:r>
      <w:r>
        <w:rPr>
          <w:rFonts w:ascii="Times New Roman" w:hAnsi="Times New Roman" w:cs="Times New Roman"/>
          <w:color w:val="000000" w:themeColor="text1"/>
        </w:rPr>
        <w:t>ë</w:t>
      </w:r>
      <w:r w:rsidRPr="00531C6B">
        <w:rPr>
          <w:rFonts w:ascii="Times New Roman" w:hAnsi="Times New Roman" w:cs="Times New Roman"/>
          <w:color w:val="000000" w:themeColor="text1"/>
        </w:rPr>
        <w:t>.</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Takim informues për punë praktike për të rinjët përmes programit “Kosovo Generation Unlimited” si bashkëpunim në mes Zyreve të Punësimit dhe USAID.</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 xml:space="preserve">Takim Informues për grantet dhe nevojat që gratë dhe të rejat në Han të Elezit kanë sa i përket fushës së bizneseve. Ky takim u mbajt si bashkëpunim ndërmjet DZHE dhe Kosovo </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omen for </w:t>
      </w:r>
      <w:r>
        <w:rPr>
          <w:rFonts w:ascii="Times New Roman" w:hAnsi="Times New Roman" w:cs="Times New Roman"/>
          <w:color w:val="000000" w:themeColor="text1"/>
        </w:rPr>
        <w:t>Ë</w:t>
      </w:r>
      <w:r w:rsidRPr="00531C6B">
        <w:rPr>
          <w:rFonts w:ascii="Times New Roman" w:hAnsi="Times New Roman" w:cs="Times New Roman"/>
          <w:color w:val="000000" w:themeColor="text1"/>
        </w:rPr>
        <w:t>omen.</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Kemi organizuar një Sesion Informues me AZHR Lindje rreth granteve që Ministria e Zhvillimit Rajonal shpërndanë. Bashkë me takimin, kemi angazhuar dy persona përgjegjës për ndihmesë të qytetarëve në formë të aplikimit të tyre në këto grante</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t>Si pjesë e inciativave të drejtorisë me qëllim të lehtësirave në biznes, për këtë vit janë paraparë ulje të Taksave për Ushtrim të Veprimtarisë në disa kategori të bizneseve.</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sidRPr="00531C6B">
        <w:rPr>
          <w:rFonts w:ascii="Times New Roman" w:hAnsi="Times New Roman" w:cs="Times New Roman"/>
          <w:color w:val="000000" w:themeColor="text1"/>
        </w:rPr>
        <w:lastRenderedPageBreak/>
        <w:t>Marrëveshje bashkëpunimi në mes Komunës dhe AZHR Lindje për angazhimin e një konsulenti të jashtëm që do të jetë pjesë e grupit punues për strategjitë e ndryshme pranë drejtorisë, angazhime për programet e jashtme IPA etj.</w:t>
      </w:r>
    </w:p>
    <w:p w:rsidR="00826BC4" w:rsidRPr="00531C6B" w:rsidRDefault="00826BC4" w:rsidP="00826BC4">
      <w:pPr>
        <w:pStyle w:val="ListParagraph"/>
        <w:numPr>
          <w:ilvl w:val="0"/>
          <w:numId w:val="6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Ë</w:t>
      </w:r>
      <w:r w:rsidRPr="00531C6B">
        <w:rPr>
          <w:rFonts w:ascii="Times New Roman" w:hAnsi="Times New Roman" w:cs="Times New Roman"/>
          <w:color w:val="000000" w:themeColor="text1"/>
        </w:rPr>
        <w:t>sht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n</w:t>
      </w:r>
      <w:r>
        <w:rPr>
          <w:rFonts w:ascii="Times New Roman" w:hAnsi="Times New Roman" w:cs="Times New Roman"/>
          <w:color w:val="000000" w:themeColor="text1"/>
        </w:rPr>
        <w:t>ë</w:t>
      </w:r>
      <w:r w:rsidRPr="00531C6B">
        <w:rPr>
          <w:rFonts w:ascii="Times New Roman" w:hAnsi="Times New Roman" w:cs="Times New Roman"/>
          <w:color w:val="000000" w:themeColor="text1"/>
        </w:rPr>
        <w:t>nshkruar marr</w:t>
      </w:r>
      <w:r>
        <w:rPr>
          <w:rFonts w:ascii="Times New Roman" w:hAnsi="Times New Roman" w:cs="Times New Roman"/>
          <w:color w:val="000000" w:themeColor="text1"/>
        </w:rPr>
        <w:t>ë</w:t>
      </w:r>
      <w:r w:rsidRPr="00531C6B">
        <w:rPr>
          <w:rFonts w:ascii="Times New Roman" w:hAnsi="Times New Roman" w:cs="Times New Roman"/>
          <w:color w:val="000000" w:themeColor="text1"/>
        </w:rPr>
        <w:t>veshja me Bashkimin Evropjan p</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r projektin “A Smart System for Early Floods Detection and </w:t>
      </w:r>
      <w:r w:rsidR="00210D7D">
        <w:rPr>
          <w:rFonts w:ascii="Times New Roman" w:hAnsi="Times New Roman" w:cs="Times New Roman"/>
          <w:color w:val="000000" w:themeColor="text1"/>
        </w:rPr>
        <w:t>ë</w:t>
      </w:r>
      <w:r w:rsidRPr="00531C6B">
        <w:rPr>
          <w:rFonts w:ascii="Times New Roman" w:hAnsi="Times New Roman" w:cs="Times New Roman"/>
          <w:color w:val="000000" w:themeColor="text1"/>
        </w:rPr>
        <w:t>aste Monitoring in the Lepenci River Basin” nga programi IPA, vlera e t</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cilit arrin</w:t>
      </w:r>
      <w:r>
        <w:rPr>
          <w:rFonts w:ascii="Times New Roman" w:hAnsi="Times New Roman" w:cs="Times New Roman"/>
          <w:color w:val="000000" w:themeColor="text1"/>
        </w:rPr>
        <w:t>ë</w:t>
      </w:r>
      <w:r w:rsidRPr="00531C6B">
        <w:rPr>
          <w:rFonts w:ascii="Times New Roman" w:hAnsi="Times New Roman" w:cs="Times New Roman"/>
          <w:color w:val="000000" w:themeColor="text1"/>
        </w:rPr>
        <w:t xml:space="preserve"> shum</w:t>
      </w:r>
      <w:r>
        <w:rPr>
          <w:rFonts w:ascii="Times New Roman" w:hAnsi="Times New Roman" w:cs="Times New Roman"/>
          <w:color w:val="000000" w:themeColor="text1"/>
        </w:rPr>
        <w:t>ë</w:t>
      </w:r>
      <w:r w:rsidRPr="00531C6B">
        <w:rPr>
          <w:rFonts w:ascii="Times New Roman" w:hAnsi="Times New Roman" w:cs="Times New Roman"/>
          <w:color w:val="000000" w:themeColor="text1"/>
        </w:rPr>
        <w:t>n prej 728,446.00 euro.</w:t>
      </w:r>
    </w:p>
    <w:p w:rsidR="00826BC4" w:rsidRPr="00AE7356" w:rsidRDefault="00826BC4" w:rsidP="00826BC4">
      <w:pPr>
        <w:pStyle w:val="ListParagraph"/>
        <w:numPr>
          <w:ilvl w:val="0"/>
          <w:numId w:val="62"/>
        </w:numPr>
        <w:spacing w:after="0"/>
        <w:jc w:val="both"/>
        <w:rPr>
          <w:rFonts w:ascii="Times New Roman" w:hAnsi="Times New Roman" w:cs="Times New Roman"/>
          <w:color w:val="FF0000"/>
        </w:rPr>
      </w:pPr>
      <w:r w:rsidRPr="00AE7356">
        <w:rPr>
          <w:rFonts w:ascii="Times New Roman" w:hAnsi="Times New Roman" w:cs="Times New Roman"/>
          <w:color w:val="000000" w:themeColor="text1"/>
        </w:rPr>
        <w:t>Është organizuar panairi tradicional në Han të Elezit për prodhimet bujqësore dhe punimet artizanale që operojnë në qytet. Ky organizim është realizuar në bashkëpunim më Drejtorinë për Bujqësi dhe Drejtorisë për Zhvillim Ekonomik dhe Turizëm.</w:t>
      </w:r>
    </w:p>
    <w:p w:rsidR="00826BC4" w:rsidRPr="00531C6B" w:rsidRDefault="00826BC4" w:rsidP="00826BC4">
      <w:pPr>
        <w:spacing w:after="0"/>
        <w:jc w:val="both"/>
        <w:rPr>
          <w:rFonts w:ascii="Times New Roman" w:hAnsi="Times New Roman" w:cs="Times New Roman"/>
          <w:b/>
          <w:color w:val="FF0000"/>
        </w:rPr>
      </w:pPr>
    </w:p>
    <w:p w:rsidR="00826BC4" w:rsidRPr="00CB7F82" w:rsidRDefault="00826BC4" w:rsidP="00826BC4">
      <w:pPr>
        <w:rPr>
          <w:rFonts w:ascii="Times New Roman" w:hAnsi="Times New Roman"/>
          <w:b/>
        </w:rPr>
      </w:pPr>
      <w:r>
        <w:rPr>
          <w:rFonts w:ascii="Times New Roman" w:hAnsi="Times New Roman"/>
          <w:b/>
        </w:rPr>
        <w:t>SEKTORI I TAKSAVE PËR USHTRIM TË VEPRIMTARISË</w:t>
      </w:r>
    </w:p>
    <w:tbl>
      <w:tblPr>
        <w:tblStyle w:val="GridTable1LightAccent1"/>
        <w:tblW w:w="10428" w:type="dxa"/>
        <w:tblLook w:val="04A0"/>
      </w:tblPr>
      <w:tblGrid>
        <w:gridCol w:w="7658"/>
        <w:gridCol w:w="2770"/>
      </w:tblGrid>
      <w:tr w:rsidR="00826BC4" w:rsidRPr="00531C6B" w:rsidTr="00864166">
        <w:trPr>
          <w:cnfStyle w:val="100000000000"/>
          <w:trHeight w:val="185"/>
        </w:trPr>
        <w:tc>
          <w:tcPr>
            <w:cnfStyle w:val="001000000000"/>
            <w:tcW w:w="7658" w:type="dxa"/>
            <w:hideMark/>
          </w:tcPr>
          <w:p w:rsidR="00826BC4" w:rsidRPr="00531C6B" w:rsidRDefault="00826BC4" w:rsidP="00836EFD">
            <w:pPr>
              <w:rPr>
                <w:rFonts w:ascii="Times New Roman" w:eastAsia="Times New Roman" w:hAnsi="Times New Roman" w:cs="Times New Roman"/>
                <w:b w:val="0"/>
                <w:color w:val="5E5E5E" w:themeColor="text2"/>
              </w:rPr>
            </w:pPr>
            <w:r>
              <w:rPr>
                <w:rFonts w:ascii="Times New Roman" w:eastAsia="Times New Roman" w:hAnsi="Times New Roman" w:cs="Times New Roman"/>
                <w:b w:val="0"/>
                <w:color w:val="5E5E5E" w:themeColor="text2"/>
              </w:rPr>
              <w:t>Inspektimet Janar-Dhjetor 2023</w:t>
            </w:r>
          </w:p>
        </w:tc>
        <w:tc>
          <w:tcPr>
            <w:tcW w:w="2770" w:type="dxa"/>
            <w:noWrap/>
            <w:hideMark/>
          </w:tcPr>
          <w:p w:rsidR="00826BC4" w:rsidRPr="00531C6B" w:rsidRDefault="00826BC4" w:rsidP="00836EFD">
            <w:pPr>
              <w:jc w:val="right"/>
              <w:cnfStyle w:val="100000000000"/>
              <w:rPr>
                <w:rFonts w:ascii="Times New Roman" w:eastAsia="Times New Roman" w:hAnsi="Times New Roman" w:cs="Times New Roman"/>
                <w:b w:val="0"/>
                <w:color w:val="5E5E5E" w:themeColor="text2"/>
              </w:rPr>
            </w:pPr>
            <w:r>
              <w:rPr>
                <w:rFonts w:ascii="Times New Roman" w:eastAsia="Times New Roman" w:hAnsi="Times New Roman" w:cs="Times New Roman"/>
                <w:b w:val="0"/>
                <w:color w:val="5E5E5E" w:themeColor="text2"/>
              </w:rPr>
              <w:t>30</w:t>
            </w:r>
          </w:p>
        </w:tc>
      </w:tr>
      <w:tr w:rsidR="00826BC4" w:rsidRPr="00531C6B" w:rsidTr="00864166">
        <w:trPr>
          <w:trHeight w:val="185"/>
        </w:trPr>
        <w:tc>
          <w:tcPr>
            <w:cnfStyle w:val="001000000000"/>
            <w:tcW w:w="7658" w:type="dxa"/>
            <w:noWrap/>
            <w:hideMark/>
          </w:tcPr>
          <w:p w:rsidR="00826BC4" w:rsidRPr="00531C6B" w:rsidRDefault="00826BC4" w:rsidP="00836EFD">
            <w:pPr>
              <w:rPr>
                <w:rFonts w:ascii="Times New Roman" w:eastAsia="Times New Roman" w:hAnsi="Times New Roman" w:cs="Times New Roman"/>
                <w:b w:val="0"/>
                <w:color w:val="5E5E5E" w:themeColor="text2"/>
              </w:rPr>
            </w:pPr>
            <w:r w:rsidRPr="00531C6B">
              <w:rPr>
                <w:rFonts w:ascii="Times New Roman" w:eastAsia="Times New Roman" w:hAnsi="Times New Roman" w:cs="Times New Roman"/>
                <w:b w:val="0"/>
                <w:color w:val="5E5E5E" w:themeColor="text2"/>
              </w:rPr>
              <w:t>Aktvendimet dhe shpërndarja e tyre tek subjektet aktive</w:t>
            </w:r>
          </w:p>
        </w:tc>
        <w:tc>
          <w:tcPr>
            <w:tcW w:w="2770" w:type="dxa"/>
            <w:noWrap/>
            <w:hideMark/>
          </w:tcPr>
          <w:p w:rsidR="00826BC4" w:rsidRPr="00531C6B" w:rsidRDefault="00826BC4" w:rsidP="00836EFD">
            <w:pPr>
              <w:jc w:val="right"/>
              <w:cnfStyle w:val="000000000000"/>
              <w:rPr>
                <w:rFonts w:ascii="Times New Roman" w:eastAsia="Times New Roman" w:hAnsi="Times New Roman" w:cs="Times New Roman"/>
                <w:color w:val="5E5E5E" w:themeColor="text2"/>
              </w:rPr>
            </w:pPr>
            <w:r w:rsidRPr="00531C6B">
              <w:rPr>
                <w:rFonts w:ascii="Times New Roman" w:eastAsia="Times New Roman" w:hAnsi="Times New Roman" w:cs="Times New Roman"/>
                <w:color w:val="5E5E5E" w:themeColor="text2"/>
              </w:rPr>
              <w:t>220</w:t>
            </w:r>
          </w:p>
        </w:tc>
      </w:tr>
      <w:tr w:rsidR="00826BC4" w:rsidRPr="00531C6B" w:rsidTr="00864166">
        <w:trPr>
          <w:trHeight w:val="185"/>
        </w:trPr>
        <w:tc>
          <w:tcPr>
            <w:cnfStyle w:val="001000000000"/>
            <w:tcW w:w="7658" w:type="dxa"/>
            <w:noWrap/>
            <w:hideMark/>
          </w:tcPr>
          <w:p w:rsidR="00826BC4" w:rsidRPr="00531C6B" w:rsidRDefault="00826BC4" w:rsidP="00836EFD">
            <w:pPr>
              <w:rPr>
                <w:rFonts w:ascii="Times New Roman" w:eastAsia="Times New Roman" w:hAnsi="Times New Roman" w:cs="Times New Roman"/>
                <w:b w:val="0"/>
                <w:color w:val="5E5E5E" w:themeColor="text2"/>
              </w:rPr>
            </w:pPr>
            <w:r w:rsidRPr="00531C6B">
              <w:rPr>
                <w:rFonts w:ascii="Times New Roman" w:eastAsia="Times New Roman" w:hAnsi="Times New Roman" w:cs="Times New Roman"/>
                <w:b w:val="0"/>
                <w:color w:val="5E5E5E" w:themeColor="text2"/>
              </w:rPr>
              <w:t>Fa</w:t>
            </w:r>
            <w:r>
              <w:rPr>
                <w:rFonts w:ascii="Times New Roman" w:eastAsia="Times New Roman" w:hAnsi="Times New Roman" w:cs="Times New Roman"/>
                <w:b w:val="0"/>
                <w:color w:val="5E5E5E" w:themeColor="text2"/>
              </w:rPr>
              <w:t>turat e lëshuara gjatë viti 2023</w:t>
            </w:r>
          </w:p>
        </w:tc>
        <w:tc>
          <w:tcPr>
            <w:tcW w:w="2770" w:type="dxa"/>
            <w:noWrap/>
            <w:hideMark/>
          </w:tcPr>
          <w:p w:rsidR="00826BC4" w:rsidRPr="00531C6B" w:rsidRDefault="00826BC4" w:rsidP="00836EFD">
            <w:pPr>
              <w:jc w:val="right"/>
              <w:cnfStyle w:val="000000000000"/>
              <w:rPr>
                <w:rFonts w:ascii="Times New Roman" w:eastAsia="Times New Roman" w:hAnsi="Times New Roman" w:cs="Times New Roman"/>
                <w:color w:val="5E5E5E" w:themeColor="text2"/>
              </w:rPr>
            </w:pPr>
            <w:r>
              <w:rPr>
                <w:rFonts w:ascii="Times New Roman" w:eastAsia="Times New Roman" w:hAnsi="Times New Roman" w:cs="Times New Roman"/>
                <w:color w:val="5E5E5E" w:themeColor="text2"/>
              </w:rPr>
              <w:t>77</w:t>
            </w:r>
          </w:p>
        </w:tc>
      </w:tr>
      <w:tr w:rsidR="00826BC4" w:rsidRPr="00531C6B" w:rsidTr="00864166">
        <w:trPr>
          <w:trHeight w:val="185"/>
        </w:trPr>
        <w:tc>
          <w:tcPr>
            <w:cnfStyle w:val="001000000000"/>
            <w:tcW w:w="7658" w:type="dxa"/>
            <w:noWrap/>
            <w:hideMark/>
          </w:tcPr>
          <w:p w:rsidR="00826BC4" w:rsidRPr="00531C6B" w:rsidRDefault="00826BC4" w:rsidP="00836EFD">
            <w:pPr>
              <w:rPr>
                <w:rFonts w:ascii="Times New Roman" w:eastAsia="Times New Roman" w:hAnsi="Times New Roman" w:cs="Times New Roman"/>
                <w:b w:val="0"/>
                <w:color w:val="5E5E5E" w:themeColor="text2"/>
              </w:rPr>
            </w:pPr>
            <w:r w:rsidRPr="00531C6B">
              <w:rPr>
                <w:rFonts w:ascii="Times New Roman" w:eastAsia="Times New Roman" w:hAnsi="Times New Roman" w:cs="Times New Roman"/>
                <w:b w:val="0"/>
                <w:color w:val="5E5E5E" w:themeColor="text2"/>
              </w:rPr>
              <w:t xml:space="preserve">Faturimi për vitin </w:t>
            </w:r>
            <w:r>
              <w:rPr>
                <w:rFonts w:ascii="Times New Roman" w:eastAsia="Times New Roman" w:hAnsi="Times New Roman" w:cs="Times New Roman"/>
                <w:b w:val="0"/>
                <w:color w:val="5E5E5E" w:themeColor="text2"/>
              </w:rPr>
              <w:t xml:space="preserve"> 2023</w:t>
            </w:r>
          </w:p>
        </w:tc>
        <w:tc>
          <w:tcPr>
            <w:tcW w:w="2770" w:type="dxa"/>
            <w:noWrap/>
            <w:hideMark/>
          </w:tcPr>
          <w:p w:rsidR="00826BC4" w:rsidRPr="00531C6B" w:rsidRDefault="00826BC4" w:rsidP="00836EFD">
            <w:pPr>
              <w:jc w:val="right"/>
              <w:cnfStyle w:val="000000000000"/>
              <w:rPr>
                <w:rFonts w:ascii="Times New Roman" w:eastAsia="Times New Roman" w:hAnsi="Times New Roman" w:cs="Times New Roman"/>
                <w:color w:val="5E5E5E" w:themeColor="text2"/>
              </w:rPr>
            </w:pPr>
            <w:r w:rsidRPr="00531C6B">
              <w:rPr>
                <w:rFonts w:ascii="Times New Roman" w:eastAsia="Times New Roman" w:hAnsi="Times New Roman" w:cs="Times New Roman"/>
                <w:color w:val="5E5E5E" w:themeColor="text2"/>
              </w:rPr>
              <w:t xml:space="preserve">                     97,</w:t>
            </w:r>
            <w:r>
              <w:rPr>
                <w:rFonts w:ascii="Times New Roman" w:eastAsia="Times New Roman" w:hAnsi="Times New Roman" w:cs="Times New Roman"/>
                <w:color w:val="5E5E5E" w:themeColor="text2"/>
              </w:rPr>
              <w:t>159.74</w:t>
            </w:r>
          </w:p>
        </w:tc>
      </w:tr>
      <w:tr w:rsidR="00826BC4" w:rsidRPr="00531C6B" w:rsidTr="00864166">
        <w:trPr>
          <w:trHeight w:val="185"/>
        </w:trPr>
        <w:tc>
          <w:tcPr>
            <w:cnfStyle w:val="001000000000"/>
            <w:tcW w:w="7658" w:type="dxa"/>
            <w:noWrap/>
            <w:hideMark/>
          </w:tcPr>
          <w:p w:rsidR="00826BC4" w:rsidRPr="00531C6B" w:rsidRDefault="00826BC4" w:rsidP="00836EFD">
            <w:pPr>
              <w:rPr>
                <w:rFonts w:ascii="Times New Roman" w:eastAsia="Times New Roman" w:hAnsi="Times New Roman" w:cs="Times New Roman"/>
                <w:b w:val="0"/>
                <w:color w:val="5E5E5E" w:themeColor="text2"/>
              </w:rPr>
            </w:pPr>
            <w:r w:rsidRPr="00531C6B">
              <w:rPr>
                <w:rFonts w:ascii="Times New Roman" w:eastAsia="Times New Roman" w:hAnsi="Times New Roman" w:cs="Times New Roman"/>
                <w:b w:val="0"/>
                <w:color w:val="5E5E5E" w:themeColor="text2"/>
              </w:rPr>
              <w:t xml:space="preserve">Inkasimi për </w:t>
            </w:r>
            <w:r>
              <w:rPr>
                <w:rFonts w:ascii="Times New Roman" w:eastAsia="Times New Roman" w:hAnsi="Times New Roman" w:cs="Times New Roman"/>
                <w:b w:val="0"/>
                <w:color w:val="5E5E5E" w:themeColor="text2"/>
              </w:rPr>
              <w:t>vitin 2023</w:t>
            </w:r>
          </w:p>
        </w:tc>
        <w:tc>
          <w:tcPr>
            <w:tcW w:w="2770" w:type="dxa"/>
            <w:noWrap/>
            <w:hideMark/>
          </w:tcPr>
          <w:p w:rsidR="00826BC4" w:rsidRPr="00531C6B" w:rsidRDefault="00826BC4" w:rsidP="00836EFD">
            <w:pPr>
              <w:jc w:val="right"/>
              <w:cnfStyle w:val="000000000000"/>
              <w:rPr>
                <w:rFonts w:ascii="Times New Roman" w:eastAsia="Times New Roman" w:hAnsi="Times New Roman" w:cs="Times New Roman"/>
                <w:color w:val="5E5E5E" w:themeColor="text2"/>
              </w:rPr>
            </w:pPr>
            <w:r>
              <w:rPr>
                <w:rFonts w:ascii="Times New Roman" w:eastAsia="Times New Roman" w:hAnsi="Times New Roman" w:cs="Times New Roman"/>
                <w:color w:val="5E5E5E" w:themeColor="text2"/>
              </w:rPr>
              <w:t xml:space="preserve">                     77,857.44</w:t>
            </w:r>
          </w:p>
        </w:tc>
      </w:tr>
      <w:tr w:rsidR="00826BC4" w:rsidRPr="00531C6B" w:rsidTr="00864166">
        <w:trPr>
          <w:trHeight w:val="185"/>
        </w:trPr>
        <w:tc>
          <w:tcPr>
            <w:cnfStyle w:val="001000000000"/>
            <w:tcW w:w="7658" w:type="dxa"/>
            <w:noWrap/>
            <w:hideMark/>
          </w:tcPr>
          <w:p w:rsidR="00826BC4" w:rsidRPr="00531C6B" w:rsidRDefault="00826BC4" w:rsidP="00836EFD">
            <w:pPr>
              <w:rPr>
                <w:rFonts w:ascii="Times New Roman" w:eastAsia="Times New Roman" w:hAnsi="Times New Roman" w:cs="Times New Roman"/>
                <w:b w:val="0"/>
                <w:color w:val="5E5E5E" w:themeColor="text2"/>
              </w:rPr>
            </w:pPr>
            <w:r w:rsidRPr="00531C6B">
              <w:rPr>
                <w:rFonts w:ascii="Times New Roman" w:eastAsia="Times New Roman" w:hAnsi="Times New Roman" w:cs="Times New Roman"/>
                <w:b w:val="0"/>
                <w:color w:val="5E5E5E" w:themeColor="text2"/>
              </w:rPr>
              <w:t>Përqindja e inkasimit për 2023</w:t>
            </w:r>
          </w:p>
        </w:tc>
        <w:tc>
          <w:tcPr>
            <w:tcW w:w="2770" w:type="dxa"/>
            <w:noWrap/>
            <w:hideMark/>
          </w:tcPr>
          <w:p w:rsidR="00826BC4" w:rsidRPr="00531C6B" w:rsidRDefault="00826BC4" w:rsidP="00836EFD">
            <w:pPr>
              <w:jc w:val="right"/>
              <w:cnfStyle w:val="000000000000"/>
              <w:rPr>
                <w:rFonts w:ascii="Times New Roman" w:eastAsia="Times New Roman" w:hAnsi="Times New Roman" w:cs="Times New Roman"/>
                <w:color w:val="5E5E5E" w:themeColor="text2"/>
              </w:rPr>
            </w:pPr>
            <w:r>
              <w:rPr>
                <w:rFonts w:ascii="Times New Roman" w:eastAsia="Times New Roman" w:hAnsi="Times New Roman" w:cs="Times New Roman"/>
                <w:color w:val="5E5E5E" w:themeColor="text2"/>
              </w:rPr>
              <w:t>80</w:t>
            </w:r>
            <w:r w:rsidRPr="00531C6B">
              <w:rPr>
                <w:rFonts w:ascii="Times New Roman" w:eastAsia="Times New Roman" w:hAnsi="Times New Roman" w:cs="Times New Roman"/>
                <w:color w:val="5E5E5E" w:themeColor="text2"/>
              </w:rPr>
              <w:t>%</w:t>
            </w:r>
          </w:p>
        </w:tc>
      </w:tr>
    </w:tbl>
    <w:p w:rsidR="00826BC4" w:rsidRPr="00531C6B" w:rsidRDefault="00826BC4" w:rsidP="00826BC4">
      <w:pPr>
        <w:spacing w:after="0"/>
        <w:jc w:val="both"/>
        <w:rPr>
          <w:rFonts w:ascii="Times New Roman" w:hAnsi="Times New Roman" w:cs="Times New Roman"/>
          <w:color w:val="000000" w:themeColor="text1"/>
          <w:u w:val="single"/>
        </w:rPr>
      </w:pPr>
    </w:p>
    <w:tbl>
      <w:tblPr>
        <w:tblStyle w:val="GridTable1LightAccent1"/>
        <w:tblW w:w="10165" w:type="dxa"/>
        <w:tblLook w:val="04A0"/>
      </w:tblPr>
      <w:tblGrid>
        <w:gridCol w:w="2240"/>
        <w:gridCol w:w="1718"/>
        <w:gridCol w:w="1773"/>
        <w:gridCol w:w="1729"/>
        <w:gridCol w:w="2705"/>
      </w:tblGrid>
      <w:tr w:rsidR="00826BC4" w:rsidRPr="0013279E" w:rsidTr="00836EFD">
        <w:trPr>
          <w:cnfStyle w:val="100000000000"/>
          <w:trHeight w:val="288"/>
        </w:trPr>
        <w:tc>
          <w:tcPr>
            <w:cnfStyle w:val="001000000000"/>
            <w:tcW w:w="2240" w:type="dxa"/>
            <w:shd w:val="clear" w:color="auto" w:fill="BCD4F3" w:themeFill="accent1" w:themeFillTint="33"/>
            <w:noWrap/>
            <w:hideMark/>
          </w:tcPr>
          <w:p w:rsidR="00826BC4" w:rsidRPr="0013279E" w:rsidRDefault="00826BC4" w:rsidP="00836EFD">
            <w:pPr>
              <w:jc w:val="center"/>
              <w:rPr>
                <w:rFonts w:ascii="Times New Roman" w:hAnsi="Times New Roman" w:cs="Times New Roman"/>
                <w:color w:val="5E5E5E" w:themeColor="text2"/>
              </w:rPr>
            </w:pPr>
            <w:r w:rsidRPr="0013279E">
              <w:rPr>
                <w:rFonts w:ascii="Times New Roman" w:hAnsi="Times New Roman" w:cs="Times New Roman"/>
                <w:color w:val="5E5E5E" w:themeColor="text2"/>
              </w:rPr>
              <w:t xml:space="preserve">Përshkrimi </w:t>
            </w:r>
          </w:p>
        </w:tc>
        <w:tc>
          <w:tcPr>
            <w:tcW w:w="1718"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color w:val="5E5E5E" w:themeColor="text2"/>
              </w:rPr>
            </w:pPr>
            <w:r w:rsidRPr="0013279E">
              <w:rPr>
                <w:rFonts w:ascii="Times New Roman" w:hAnsi="Times New Roman" w:cs="Times New Roman"/>
                <w:color w:val="5E5E5E" w:themeColor="text2"/>
              </w:rPr>
              <w:t>Viti  2023</w:t>
            </w:r>
          </w:p>
        </w:tc>
        <w:tc>
          <w:tcPr>
            <w:tcW w:w="1773"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color w:val="5E5E5E" w:themeColor="text2"/>
              </w:rPr>
            </w:pPr>
            <w:r w:rsidRPr="0013279E">
              <w:rPr>
                <w:rFonts w:ascii="Times New Roman" w:hAnsi="Times New Roman" w:cs="Times New Roman"/>
                <w:color w:val="5E5E5E" w:themeColor="text2"/>
              </w:rPr>
              <w:t>Viti  2022</w:t>
            </w:r>
          </w:p>
        </w:tc>
        <w:tc>
          <w:tcPr>
            <w:tcW w:w="1729"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Diferenca </w:t>
            </w:r>
          </w:p>
        </w:tc>
        <w:tc>
          <w:tcPr>
            <w:tcW w:w="2705" w:type="dxa"/>
            <w:shd w:val="clear" w:color="auto" w:fill="BCD4F3" w:themeFill="accent1" w:themeFillTint="33"/>
            <w:noWrap/>
            <w:hideMark/>
          </w:tcPr>
          <w:p w:rsidR="00826BC4" w:rsidRPr="0013279E" w:rsidRDefault="00826BC4" w:rsidP="00836EFD">
            <w:pPr>
              <w:cnfStyle w:val="1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w:t>
            </w:r>
          </w:p>
        </w:tc>
      </w:tr>
      <w:tr w:rsidR="00826BC4" w:rsidRPr="0013279E" w:rsidTr="00836EFD">
        <w:trPr>
          <w:trHeight w:val="288"/>
        </w:trPr>
        <w:tc>
          <w:tcPr>
            <w:cnfStyle w:val="001000000000"/>
            <w:tcW w:w="2240" w:type="dxa"/>
            <w:noWrap/>
            <w:hideMark/>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JANAR</w:t>
            </w:r>
          </w:p>
        </w:tc>
        <w:tc>
          <w:tcPr>
            <w:tcW w:w="1718"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235.50 € </w:t>
            </w:r>
          </w:p>
        </w:tc>
        <w:tc>
          <w:tcPr>
            <w:tcW w:w="1773"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500.00 € </w:t>
            </w:r>
          </w:p>
        </w:tc>
        <w:tc>
          <w:tcPr>
            <w:tcW w:w="1729"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264.50 € </w:t>
            </w:r>
          </w:p>
        </w:tc>
        <w:tc>
          <w:tcPr>
            <w:tcW w:w="2705"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52.90</w:t>
            </w:r>
          </w:p>
        </w:tc>
      </w:tr>
      <w:tr w:rsidR="00826BC4" w:rsidRPr="0013279E" w:rsidTr="00836EFD">
        <w:trPr>
          <w:trHeight w:val="288"/>
        </w:trPr>
        <w:tc>
          <w:tcPr>
            <w:cnfStyle w:val="001000000000"/>
            <w:tcW w:w="2240" w:type="dxa"/>
            <w:noWrap/>
            <w:hideMark/>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SHKURT</w:t>
            </w:r>
          </w:p>
        </w:tc>
        <w:tc>
          <w:tcPr>
            <w:tcW w:w="1718"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484.60 € </w:t>
            </w:r>
          </w:p>
        </w:tc>
        <w:tc>
          <w:tcPr>
            <w:tcW w:w="1773"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1,666.10 € </w:t>
            </w:r>
          </w:p>
        </w:tc>
        <w:tc>
          <w:tcPr>
            <w:tcW w:w="1729"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1,181.50 € </w:t>
            </w:r>
          </w:p>
        </w:tc>
        <w:tc>
          <w:tcPr>
            <w:tcW w:w="2705"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70.91</w:t>
            </w:r>
          </w:p>
        </w:tc>
      </w:tr>
      <w:tr w:rsidR="00826BC4" w:rsidRPr="0013279E" w:rsidTr="00836EFD">
        <w:trPr>
          <w:trHeight w:val="288"/>
        </w:trPr>
        <w:tc>
          <w:tcPr>
            <w:cnfStyle w:val="001000000000"/>
            <w:tcW w:w="2240" w:type="dxa"/>
            <w:noWrap/>
            <w:hideMark/>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MARS</w:t>
            </w:r>
          </w:p>
        </w:tc>
        <w:tc>
          <w:tcPr>
            <w:tcW w:w="1718"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2,815.60 € </w:t>
            </w:r>
          </w:p>
        </w:tc>
        <w:tc>
          <w:tcPr>
            <w:tcW w:w="1773"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2,471.20 € </w:t>
            </w:r>
          </w:p>
        </w:tc>
        <w:tc>
          <w:tcPr>
            <w:tcW w:w="1729"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344.40 € </w:t>
            </w:r>
          </w:p>
        </w:tc>
        <w:tc>
          <w:tcPr>
            <w:tcW w:w="2705"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13.94 </w:t>
            </w:r>
          </w:p>
        </w:tc>
      </w:tr>
      <w:tr w:rsidR="00826BC4" w:rsidRPr="0013279E" w:rsidTr="00836EFD">
        <w:trPr>
          <w:trHeight w:val="288"/>
        </w:trPr>
        <w:tc>
          <w:tcPr>
            <w:cnfStyle w:val="001000000000"/>
            <w:tcW w:w="2240" w:type="dxa"/>
            <w:noWrap/>
            <w:hideMark/>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PRILL</w:t>
            </w:r>
          </w:p>
        </w:tc>
        <w:tc>
          <w:tcPr>
            <w:tcW w:w="1718"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3,323.28 € </w:t>
            </w:r>
          </w:p>
        </w:tc>
        <w:tc>
          <w:tcPr>
            <w:tcW w:w="1773"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656.00 € </w:t>
            </w:r>
          </w:p>
        </w:tc>
        <w:tc>
          <w:tcPr>
            <w:tcW w:w="1729"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2,667.28 € </w:t>
            </w:r>
          </w:p>
        </w:tc>
        <w:tc>
          <w:tcPr>
            <w:tcW w:w="2705" w:type="dxa"/>
            <w:noWrap/>
            <w:hideMark/>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406.60 </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MAJ</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3,098.66 €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156.00 €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2,942.66 €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1,886.32 </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QERSHOR</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3,547.60 €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6,881.48 €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3,333.88 €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                          (48.45)</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KORRIK</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 xml:space="preserve">580.00 €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42,852.00 €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42,272.00 €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98.65</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lastRenderedPageBreak/>
              <w:t>GUSHT</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60,380.00 €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3,587.20 €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56,792.80 €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1,583.21</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SHTATOR</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340.00 €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3,820.60 €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3480.60 €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91.10</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TETOR</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818.00 €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2,200.50 €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1382.50 €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62.83</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N</w:t>
            </w:r>
            <w:r>
              <w:rPr>
                <w:rFonts w:ascii="Times New Roman" w:hAnsi="Times New Roman" w:cs="Times New Roman"/>
                <w:b w:val="0"/>
                <w:color w:val="5E5E5E" w:themeColor="text2"/>
              </w:rPr>
              <w:t>Ë</w:t>
            </w:r>
            <w:r w:rsidRPr="0013279E">
              <w:rPr>
                <w:rFonts w:ascii="Times New Roman" w:hAnsi="Times New Roman" w:cs="Times New Roman"/>
                <w:b w:val="0"/>
                <w:color w:val="5E5E5E" w:themeColor="text2"/>
              </w:rPr>
              <w:t>NTOR</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60.00 €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2,116.20 €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2,056.20 €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97.16</w:t>
            </w:r>
          </w:p>
        </w:tc>
      </w:tr>
      <w:tr w:rsidR="00826BC4" w:rsidRPr="0013279E" w:rsidTr="00836EFD">
        <w:trPr>
          <w:trHeight w:val="288"/>
        </w:trPr>
        <w:tc>
          <w:tcPr>
            <w:cnfStyle w:val="001000000000"/>
            <w:tcW w:w="2240" w:type="dxa"/>
            <w:noWrap/>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b w:val="0"/>
                <w:color w:val="5E5E5E" w:themeColor="text2"/>
              </w:rPr>
              <w:t>DHJETOR</w:t>
            </w:r>
          </w:p>
        </w:tc>
        <w:tc>
          <w:tcPr>
            <w:tcW w:w="1718"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1,825.00 €</w:t>
            </w:r>
          </w:p>
        </w:tc>
        <w:tc>
          <w:tcPr>
            <w:tcW w:w="1773"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4,070.00 €</w:t>
            </w:r>
          </w:p>
        </w:tc>
        <w:tc>
          <w:tcPr>
            <w:tcW w:w="1729"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2,245.00 €</w:t>
            </w:r>
          </w:p>
        </w:tc>
        <w:tc>
          <w:tcPr>
            <w:tcW w:w="2705" w:type="dxa"/>
            <w:noWrap/>
          </w:tcPr>
          <w:p w:rsidR="00826BC4" w:rsidRPr="0013279E" w:rsidRDefault="00826BC4" w:rsidP="00836EFD">
            <w:pPr>
              <w:jc w:val="right"/>
              <w:cnfStyle w:val="000000000000"/>
              <w:rPr>
                <w:rFonts w:ascii="Times New Roman" w:hAnsi="Times New Roman" w:cs="Times New Roman"/>
                <w:color w:val="5E5E5E" w:themeColor="text2"/>
              </w:rPr>
            </w:pPr>
            <w:r w:rsidRPr="0013279E">
              <w:rPr>
                <w:rFonts w:ascii="Times New Roman" w:hAnsi="Times New Roman" w:cs="Times New Roman"/>
                <w:color w:val="5E5E5E" w:themeColor="text2"/>
              </w:rPr>
              <w:t>55.16</w:t>
            </w:r>
          </w:p>
        </w:tc>
      </w:tr>
      <w:tr w:rsidR="00826BC4" w:rsidRPr="0013279E" w:rsidTr="00836EFD">
        <w:trPr>
          <w:trHeight w:val="300"/>
        </w:trPr>
        <w:tc>
          <w:tcPr>
            <w:cnfStyle w:val="001000000000"/>
            <w:tcW w:w="2240" w:type="dxa"/>
            <w:noWrap/>
            <w:hideMark/>
          </w:tcPr>
          <w:p w:rsidR="00826BC4" w:rsidRPr="0013279E" w:rsidRDefault="00826BC4" w:rsidP="00836EFD">
            <w:pPr>
              <w:jc w:val="right"/>
              <w:rPr>
                <w:rFonts w:ascii="Times New Roman" w:hAnsi="Times New Roman" w:cs="Times New Roman"/>
                <w:color w:val="5E5E5E" w:themeColor="text2"/>
              </w:rPr>
            </w:pPr>
            <w:r w:rsidRPr="0013279E">
              <w:rPr>
                <w:rFonts w:ascii="Times New Roman" w:hAnsi="Times New Roman" w:cs="Times New Roman"/>
                <w:color w:val="5E5E5E" w:themeColor="text2"/>
              </w:rPr>
              <w:t>TOTALI</w:t>
            </w:r>
          </w:p>
        </w:tc>
        <w:tc>
          <w:tcPr>
            <w:tcW w:w="1718" w:type="dxa"/>
            <w:noWrap/>
            <w:hideMark/>
          </w:tcPr>
          <w:p w:rsidR="00826BC4" w:rsidRPr="0013279E" w:rsidRDefault="00826BC4" w:rsidP="00836EFD">
            <w:pPr>
              <w:jc w:val="right"/>
              <w:cnfStyle w:val="000000000000"/>
              <w:rPr>
                <w:rFonts w:ascii="Times New Roman" w:hAnsi="Times New Roman" w:cs="Times New Roman"/>
                <w:b/>
                <w:color w:val="5E5E5E" w:themeColor="text2"/>
              </w:rPr>
            </w:pPr>
            <w:r w:rsidRPr="0013279E">
              <w:rPr>
                <w:rFonts w:ascii="Times New Roman" w:hAnsi="Times New Roman" w:cs="Times New Roman"/>
                <w:b/>
                <w:color w:val="5E5E5E" w:themeColor="text2"/>
              </w:rPr>
              <w:t>77,857.44 €</w:t>
            </w:r>
          </w:p>
        </w:tc>
        <w:tc>
          <w:tcPr>
            <w:tcW w:w="1773" w:type="dxa"/>
            <w:noWrap/>
            <w:hideMark/>
          </w:tcPr>
          <w:p w:rsidR="00826BC4" w:rsidRPr="0013279E" w:rsidRDefault="00826BC4" w:rsidP="00836EFD">
            <w:pPr>
              <w:jc w:val="right"/>
              <w:cnfStyle w:val="000000000000"/>
              <w:rPr>
                <w:rFonts w:ascii="Times New Roman" w:hAnsi="Times New Roman" w:cs="Times New Roman"/>
                <w:b/>
                <w:color w:val="5E5E5E" w:themeColor="text2"/>
              </w:rPr>
            </w:pPr>
            <w:r w:rsidRPr="0013279E">
              <w:rPr>
                <w:rFonts w:ascii="Times New Roman" w:hAnsi="Times New Roman" w:cs="Times New Roman"/>
                <w:b/>
                <w:color w:val="5E5E5E" w:themeColor="text2"/>
              </w:rPr>
              <w:t xml:space="preserve">70,977.28 € </w:t>
            </w:r>
          </w:p>
        </w:tc>
        <w:tc>
          <w:tcPr>
            <w:tcW w:w="1729" w:type="dxa"/>
            <w:noWrap/>
            <w:hideMark/>
          </w:tcPr>
          <w:p w:rsidR="00826BC4" w:rsidRPr="0013279E" w:rsidRDefault="00826BC4" w:rsidP="00836EFD">
            <w:pPr>
              <w:jc w:val="right"/>
              <w:cnfStyle w:val="000000000000"/>
              <w:rPr>
                <w:rFonts w:ascii="Times New Roman" w:hAnsi="Times New Roman" w:cs="Times New Roman"/>
                <w:b/>
                <w:color w:val="5E5E5E" w:themeColor="text2"/>
              </w:rPr>
            </w:pPr>
            <w:r w:rsidRPr="0013279E">
              <w:rPr>
                <w:rFonts w:ascii="Times New Roman" w:hAnsi="Times New Roman" w:cs="Times New Roman"/>
                <w:b/>
                <w:color w:val="5E5E5E" w:themeColor="text2"/>
              </w:rPr>
              <w:t xml:space="preserve">6,880.16 €            </w:t>
            </w:r>
          </w:p>
        </w:tc>
        <w:tc>
          <w:tcPr>
            <w:tcW w:w="2705" w:type="dxa"/>
            <w:noWrap/>
            <w:hideMark/>
          </w:tcPr>
          <w:p w:rsidR="00826BC4" w:rsidRPr="0013279E" w:rsidRDefault="00826BC4" w:rsidP="00836EFD">
            <w:pPr>
              <w:jc w:val="right"/>
              <w:cnfStyle w:val="000000000000"/>
              <w:rPr>
                <w:rFonts w:ascii="Times New Roman" w:hAnsi="Times New Roman" w:cs="Times New Roman"/>
                <w:b/>
                <w:color w:val="5E5E5E" w:themeColor="text2"/>
              </w:rPr>
            </w:pPr>
            <w:r w:rsidRPr="0013279E">
              <w:rPr>
                <w:rFonts w:ascii="Times New Roman" w:hAnsi="Times New Roman" w:cs="Times New Roman"/>
                <w:b/>
                <w:color w:val="5E5E5E" w:themeColor="text2"/>
              </w:rPr>
              <w:t>9.7</w:t>
            </w:r>
          </w:p>
        </w:tc>
      </w:tr>
    </w:tbl>
    <w:p w:rsidR="00826BC4" w:rsidRPr="0013279E" w:rsidRDefault="00826BC4" w:rsidP="00826BC4">
      <w:pPr>
        <w:spacing w:after="0"/>
        <w:jc w:val="both"/>
        <w:rPr>
          <w:rFonts w:ascii="Times New Roman" w:hAnsi="Times New Roman" w:cs="Times New Roman"/>
          <w:color w:val="000000" w:themeColor="text1"/>
        </w:rPr>
      </w:pPr>
    </w:p>
    <w:tbl>
      <w:tblPr>
        <w:tblStyle w:val="GridTable1LightAccent1"/>
        <w:tblW w:w="10165" w:type="dxa"/>
        <w:tblLook w:val="04A0"/>
      </w:tblPr>
      <w:tblGrid>
        <w:gridCol w:w="2335"/>
        <w:gridCol w:w="1710"/>
        <w:gridCol w:w="1686"/>
        <w:gridCol w:w="1729"/>
        <w:gridCol w:w="2705"/>
      </w:tblGrid>
      <w:tr w:rsidR="00826BC4" w:rsidRPr="0025138F" w:rsidTr="00836EFD">
        <w:trPr>
          <w:cnfStyle w:val="100000000000"/>
          <w:trHeight w:val="368"/>
        </w:trPr>
        <w:tc>
          <w:tcPr>
            <w:cnfStyle w:val="001000000000"/>
            <w:tcW w:w="2335" w:type="dxa"/>
            <w:shd w:val="clear" w:color="auto" w:fill="BCD4F3" w:themeFill="accent1" w:themeFillTint="33"/>
            <w:noWrap/>
            <w:hideMark/>
          </w:tcPr>
          <w:p w:rsidR="00826BC4" w:rsidRPr="0013279E" w:rsidRDefault="00826BC4" w:rsidP="00836EFD">
            <w:pPr>
              <w:rPr>
                <w:rFonts w:ascii="Times New Roman" w:hAnsi="Times New Roman" w:cs="Times New Roman"/>
                <w:b w:val="0"/>
                <w:color w:val="5E5E5E" w:themeColor="text2"/>
              </w:rPr>
            </w:pPr>
            <w:r w:rsidRPr="0013279E">
              <w:rPr>
                <w:rFonts w:ascii="Times New Roman" w:hAnsi="Times New Roman" w:cs="Times New Roman"/>
                <w:color w:val="5E5E5E" w:themeColor="text2"/>
              </w:rPr>
              <w:t>TotaliJanar-Dhjetor 2023</w:t>
            </w:r>
          </w:p>
        </w:tc>
        <w:tc>
          <w:tcPr>
            <w:tcW w:w="1710"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bCs w:val="0"/>
                <w:color w:val="5E5E5E" w:themeColor="text2"/>
              </w:rPr>
            </w:pPr>
            <w:r w:rsidRPr="0013279E">
              <w:rPr>
                <w:rFonts w:ascii="Times New Roman" w:hAnsi="Times New Roman" w:cs="Times New Roman"/>
                <w:color w:val="5E5E5E" w:themeColor="text2"/>
              </w:rPr>
              <w:t xml:space="preserve">     77,857.44 €</w:t>
            </w:r>
          </w:p>
        </w:tc>
        <w:tc>
          <w:tcPr>
            <w:tcW w:w="1686"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bCs w:val="0"/>
                <w:color w:val="5E5E5E" w:themeColor="text2"/>
              </w:rPr>
            </w:pPr>
            <w:r w:rsidRPr="0013279E">
              <w:rPr>
                <w:rFonts w:ascii="Times New Roman" w:hAnsi="Times New Roman" w:cs="Times New Roman"/>
                <w:color w:val="5E5E5E" w:themeColor="text2"/>
              </w:rPr>
              <w:t xml:space="preserve">      70,977.28 €</w:t>
            </w:r>
          </w:p>
        </w:tc>
        <w:tc>
          <w:tcPr>
            <w:tcW w:w="1729"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bCs w:val="0"/>
                <w:color w:val="5E5E5E" w:themeColor="text2"/>
              </w:rPr>
            </w:pPr>
            <w:r w:rsidRPr="0013279E">
              <w:rPr>
                <w:rFonts w:ascii="Times New Roman" w:hAnsi="Times New Roman" w:cs="Times New Roman"/>
                <w:color w:val="5E5E5E" w:themeColor="text2"/>
              </w:rPr>
              <w:t xml:space="preserve">       6,880.16 €            </w:t>
            </w:r>
          </w:p>
        </w:tc>
        <w:tc>
          <w:tcPr>
            <w:tcW w:w="2705" w:type="dxa"/>
            <w:shd w:val="clear" w:color="auto" w:fill="BCD4F3" w:themeFill="accent1" w:themeFillTint="33"/>
            <w:noWrap/>
            <w:hideMark/>
          </w:tcPr>
          <w:p w:rsidR="00826BC4" w:rsidRPr="0013279E" w:rsidRDefault="00826BC4" w:rsidP="00836EFD">
            <w:pPr>
              <w:jc w:val="right"/>
              <w:cnfStyle w:val="100000000000"/>
              <w:rPr>
                <w:rFonts w:ascii="Times New Roman" w:hAnsi="Times New Roman" w:cs="Times New Roman"/>
                <w:bCs w:val="0"/>
                <w:color w:val="5E5E5E" w:themeColor="text2"/>
              </w:rPr>
            </w:pPr>
            <w:r w:rsidRPr="0013279E">
              <w:rPr>
                <w:rFonts w:ascii="Times New Roman" w:hAnsi="Times New Roman" w:cs="Times New Roman"/>
                <w:color w:val="5E5E5E" w:themeColor="text2"/>
              </w:rPr>
              <w:t xml:space="preserve">9.7 %       </w:t>
            </w:r>
          </w:p>
        </w:tc>
      </w:tr>
    </w:tbl>
    <w:p w:rsidR="00826BC4" w:rsidRPr="0025138F" w:rsidRDefault="00826BC4" w:rsidP="00826BC4">
      <w:pPr>
        <w:pStyle w:val="ListParagraph"/>
        <w:spacing w:line="240" w:lineRule="auto"/>
        <w:ind w:left="0"/>
        <w:rPr>
          <w:rFonts w:ascii="Times New Roman" w:hAnsi="Times New Roman" w:cs="Times New Roman"/>
          <w:color w:val="5E5E5E" w:themeColor="text2"/>
          <w:highlight w:val="yellow"/>
          <w:u w:val="single"/>
        </w:rPr>
      </w:pPr>
    </w:p>
    <w:p w:rsidR="00826BC4" w:rsidRPr="00F877A1" w:rsidRDefault="00826BC4" w:rsidP="00826BC4">
      <w:pPr>
        <w:pStyle w:val="ListParagraph"/>
        <w:numPr>
          <w:ilvl w:val="0"/>
          <w:numId w:val="61"/>
        </w:numPr>
        <w:spacing w:after="0" w:line="240" w:lineRule="auto"/>
        <w:rPr>
          <w:rFonts w:ascii="Times New Roman" w:hAnsi="Times New Roman"/>
        </w:rPr>
      </w:pPr>
      <w:r>
        <w:rPr>
          <w:rFonts w:ascii="Times New Roman" w:hAnsi="Times New Roman"/>
        </w:rPr>
        <w:t>APLIKIME PËR BIZNESE TË REJA</w:t>
      </w:r>
    </w:p>
    <w:p w:rsidR="00826BC4" w:rsidRPr="00F877A1" w:rsidRDefault="00826BC4" w:rsidP="00826BC4">
      <w:pPr>
        <w:pStyle w:val="ListParagraph"/>
        <w:spacing w:after="0" w:line="240" w:lineRule="auto"/>
        <w:rPr>
          <w:rFonts w:ascii="Times New Roman" w:hAnsi="Times New Roman"/>
          <w:b/>
        </w:rPr>
      </w:pPr>
    </w:p>
    <w:tbl>
      <w:tblPr>
        <w:tblStyle w:val="ListTable31"/>
        <w:tblW w:w="10060" w:type="dxa"/>
        <w:tblLook w:val="0000"/>
      </w:tblPr>
      <w:tblGrid>
        <w:gridCol w:w="2244"/>
        <w:gridCol w:w="3584"/>
        <w:gridCol w:w="1810"/>
        <w:gridCol w:w="1271"/>
        <w:gridCol w:w="1151"/>
      </w:tblGrid>
      <w:tr w:rsidR="00826BC4" w:rsidRPr="00723E40" w:rsidTr="00864166">
        <w:trPr>
          <w:cnfStyle w:val="000000100000"/>
          <w:trHeight w:val="301"/>
        </w:trPr>
        <w:tc>
          <w:tcPr>
            <w:cnfStyle w:val="000010000000"/>
            <w:tcW w:w="2244"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Përshkrimi</w:t>
            </w:r>
          </w:p>
        </w:tc>
        <w:tc>
          <w:tcPr>
            <w:tcW w:w="3584" w:type="dxa"/>
            <w:shd w:val="clear" w:color="auto" w:fill="BCD4F3" w:themeFill="accent1" w:themeFillTint="33"/>
          </w:tcPr>
          <w:p w:rsidR="00826BC4" w:rsidRPr="00723E40" w:rsidRDefault="00826BC4" w:rsidP="00836EFD">
            <w:pPr>
              <w:cnfStyle w:val="000000100000"/>
              <w:rPr>
                <w:rFonts w:ascii="Times New Roman" w:hAnsi="Times New Roman"/>
              </w:rPr>
            </w:pPr>
            <w:r w:rsidRPr="00723E40">
              <w:rPr>
                <w:rFonts w:ascii="Times New Roman" w:hAnsi="Times New Roman"/>
              </w:rPr>
              <w:t>Lloji</w:t>
            </w:r>
          </w:p>
        </w:tc>
        <w:tc>
          <w:tcPr>
            <w:cnfStyle w:val="000010000000"/>
            <w:tcW w:w="1810"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Numri</w:t>
            </w:r>
          </w:p>
        </w:tc>
        <w:tc>
          <w:tcPr>
            <w:tcW w:w="1271" w:type="dxa"/>
            <w:shd w:val="clear" w:color="auto" w:fill="BCD4F3" w:themeFill="accent1" w:themeFillTint="33"/>
          </w:tcPr>
          <w:p w:rsidR="00826BC4" w:rsidRPr="00723E40" w:rsidRDefault="00826BC4" w:rsidP="00836EFD">
            <w:pPr>
              <w:cnfStyle w:val="000000100000"/>
              <w:rPr>
                <w:rFonts w:ascii="Times New Roman" w:hAnsi="Times New Roman"/>
              </w:rPr>
            </w:pPr>
            <w:r w:rsidRPr="00723E40">
              <w:rPr>
                <w:rFonts w:ascii="Times New Roman" w:hAnsi="Times New Roman"/>
              </w:rPr>
              <w:t>Totali 2023</w:t>
            </w:r>
          </w:p>
        </w:tc>
        <w:tc>
          <w:tcPr>
            <w:cnfStyle w:val="000010000000"/>
            <w:tcW w:w="1151"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Gjinia</w:t>
            </w:r>
          </w:p>
        </w:tc>
      </w:tr>
      <w:tr w:rsidR="00826BC4" w:rsidRPr="00723E40" w:rsidTr="00864166">
        <w:trPr>
          <w:trHeight w:val="353"/>
        </w:trPr>
        <w:tc>
          <w:tcPr>
            <w:cnfStyle w:val="000010000000"/>
            <w:tcW w:w="2244" w:type="dxa"/>
          </w:tcPr>
          <w:p w:rsidR="00826BC4" w:rsidRPr="00723E40" w:rsidRDefault="00826BC4" w:rsidP="00836EFD">
            <w:pPr>
              <w:rPr>
                <w:rFonts w:ascii="Times New Roman" w:hAnsi="Times New Roman"/>
              </w:rPr>
            </w:pPr>
          </w:p>
          <w:p w:rsidR="00826BC4" w:rsidRPr="00723E40" w:rsidRDefault="00826BC4" w:rsidP="00836EFD">
            <w:pPr>
              <w:rPr>
                <w:rFonts w:ascii="Times New Roman" w:hAnsi="Times New Roman"/>
              </w:rPr>
            </w:pPr>
            <w:r w:rsidRPr="00723E40">
              <w:rPr>
                <w:rFonts w:ascii="Times New Roman" w:hAnsi="Times New Roman"/>
              </w:rPr>
              <w:t>Regjistrim biznesi</w:t>
            </w:r>
          </w:p>
        </w:tc>
        <w:tc>
          <w:tcPr>
            <w:tcW w:w="3584" w:type="dxa"/>
          </w:tcPr>
          <w:p w:rsidR="00826BC4" w:rsidRPr="00723E40" w:rsidRDefault="00826BC4" w:rsidP="00836EFD">
            <w:pPr>
              <w:cnfStyle w:val="000000000000"/>
              <w:rPr>
                <w:rFonts w:ascii="Times New Roman" w:hAnsi="Times New Roman"/>
              </w:rPr>
            </w:pPr>
          </w:p>
          <w:p w:rsidR="00826BC4" w:rsidRPr="00723E40" w:rsidRDefault="00826BC4" w:rsidP="00836EFD">
            <w:pPr>
              <w:cnfStyle w:val="000000000000"/>
              <w:rPr>
                <w:rFonts w:ascii="Times New Roman" w:hAnsi="Times New Roman"/>
              </w:rPr>
            </w:pPr>
            <w:r w:rsidRPr="00723E40">
              <w:rPr>
                <w:rFonts w:ascii="Times New Roman" w:hAnsi="Times New Roman"/>
              </w:rPr>
              <w:t>Biznese individuale / B.I</w:t>
            </w:r>
          </w:p>
        </w:tc>
        <w:tc>
          <w:tcPr>
            <w:cnfStyle w:val="000010000000"/>
            <w:tcW w:w="1810" w:type="dxa"/>
          </w:tcPr>
          <w:p w:rsidR="00826BC4" w:rsidRPr="00723E40"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14</w:t>
            </w:r>
          </w:p>
        </w:tc>
        <w:tc>
          <w:tcPr>
            <w:tcW w:w="1271" w:type="dxa"/>
            <w:vMerge w:val="restart"/>
          </w:tcPr>
          <w:p w:rsidR="00826BC4" w:rsidRPr="00723E40" w:rsidRDefault="00826BC4" w:rsidP="00836EFD">
            <w:pPr>
              <w:jc w:val="right"/>
              <w:cnfStyle w:val="000000000000"/>
              <w:rPr>
                <w:rFonts w:ascii="Times New Roman" w:hAnsi="Times New Roman"/>
              </w:rPr>
            </w:pPr>
          </w:p>
          <w:p w:rsidR="00826BC4" w:rsidRPr="00723E40" w:rsidRDefault="00826BC4" w:rsidP="00836EFD">
            <w:pPr>
              <w:jc w:val="right"/>
              <w:cnfStyle w:val="000000000000"/>
              <w:rPr>
                <w:rFonts w:ascii="Times New Roman" w:hAnsi="Times New Roman"/>
              </w:rPr>
            </w:pPr>
            <w:r w:rsidRPr="00723E40">
              <w:rPr>
                <w:rFonts w:ascii="Times New Roman" w:hAnsi="Times New Roman"/>
              </w:rPr>
              <w:t>14 B.I</w:t>
            </w:r>
          </w:p>
          <w:p w:rsidR="00826BC4" w:rsidRPr="00723E40" w:rsidRDefault="00826BC4" w:rsidP="00836EFD">
            <w:pPr>
              <w:jc w:val="right"/>
              <w:cnfStyle w:val="000000000000"/>
              <w:rPr>
                <w:rFonts w:ascii="Times New Roman" w:hAnsi="Times New Roman"/>
              </w:rPr>
            </w:pPr>
          </w:p>
          <w:p w:rsidR="00826BC4" w:rsidRPr="00723E40" w:rsidRDefault="00826BC4" w:rsidP="00836EFD">
            <w:pPr>
              <w:jc w:val="right"/>
              <w:cnfStyle w:val="000000000000"/>
              <w:rPr>
                <w:rFonts w:ascii="Times New Roman" w:hAnsi="Times New Roman"/>
              </w:rPr>
            </w:pPr>
            <w:r w:rsidRPr="00723E40">
              <w:rPr>
                <w:rFonts w:ascii="Times New Roman" w:hAnsi="Times New Roman"/>
              </w:rPr>
              <w:t>14 Shpk</w:t>
            </w:r>
          </w:p>
        </w:tc>
        <w:tc>
          <w:tcPr>
            <w:cnfStyle w:val="000010000000"/>
            <w:tcW w:w="1151" w:type="dxa"/>
            <w:vMerge w:val="restart"/>
          </w:tcPr>
          <w:p w:rsidR="00826BC4"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12 / M</w:t>
            </w:r>
          </w:p>
          <w:p w:rsidR="00826BC4" w:rsidRPr="00723E40"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16 / F</w:t>
            </w:r>
          </w:p>
          <w:p w:rsidR="00826BC4" w:rsidRPr="00723E40" w:rsidRDefault="00826BC4" w:rsidP="00836EFD">
            <w:pPr>
              <w:jc w:val="right"/>
              <w:rPr>
                <w:rFonts w:ascii="Times New Roman" w:hAnsi="Times New Roman"/>
              </w:rPr>
            </w:pPr>
          </w:p>
        </w:tc>
      </w:tr>
      <w:tr w:rsidR="00826BC4" w:rsidRPr="00723E40" w:rsidTr="00864166">
        <w:trPr>
          <w:cnfStyle w:val="000000100000"/>
          <w:trHeight w:val="616"/>
        </w:trPr>
        <w:tc>
          <w:tcPr>
            <w:cnfStyle w:val="000010000000"/>
            <w:tcW w:w="2244" w:type="dxa"/>
          </w:tcPr>
          <w:p w:rsidR="00826BC4" w:rsidRPr="00723E40" w:rsidRDefault="00826BC4" w:rsidP="00836EFD">
            <w:pPr>
              <w:rPr>
                <w:rFonts w:ascii="Times New Roman" w:hAnsi="Times New Roman"/>
              </w:rPr>
            </w:pPr>
          </w:p>
          <w:p w:rsidR="00826BC4" w:rsidRPr="00723E40" w:rsidRDefault="00826BC4" w:rsidP="00836EFD">
            <w:pPr>
              <w:rPr>
                <w:rFonts w:ascii="Times New Roman" w:hAnsi="Times New Roman"/>
              </w:rPr>
            </w:pPr>
            <w:r w:rsidRPr="00723E40">
              <w:rPr>
                <w:rFonts w:ascii="Times New Roman" w:hAnsi="Times New Roman"/>
              </w:rPr>
              <w:t>Regjistrim biznesi</w:t>
            </w:r>
          </w:p>
        </w:tc>
        <w:tc>
          <w:tcPr>
            <w:tcW w:w="3584" w:type="dxa"/>
          </w:tcPr>
          <w:p w:rsidR="00826BC4" w:rsidRPr="00723E40" w:rsidRDefault="00826BC4" w:rsidP="00836EFD">
            <w:pPr>
              <w:cnfStyle w:val="000000100000"/>
              <w:rPr>
                <w:rFonts w:ascii="Times New Roman" w:hAnsi="Times New Roman"/>
              </w:rPr>
            </w:pPr>
          </w:p>
          <w:p w:rsidR="00826BC4" w:rsidRPr="00723E40" w:rsidRDefault="00826BC4" w:rsidP="00836EFD">
            <w:pPr>
              <w:cnfStyle w:val="000000100000"/>
              <w:rPr>
                <w:rFonts w:ascii="Times New Roman" w:hAnsi="Times New Roman"/>
              </w:rPr>
            </w:pPr>
            <w:r w:rsidRPr="00723E40">
              <w:rPr>
                <w:rFonts w:ascii="Times New Roman" w:hAnsi="Times New Roman"/>
              </w:rPr>
              <w:t>Biznese Shoqëri me përgjegjësi të kufizuara / SH.P.K</w:t>
            </w:r>
          </w:p>
        </w:tc>
        <w:tc>
          <w:tcPr>
            <w:cnfStyle w:val="000010000000"/>
            <w:tcW w:w="1810" w:type="dxa"/>
          </w:tcPr>
          <w:p w:rsidR="00826BC4" w:rsidRPr="00723E40"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14</w:t>
            </w:r>
          </w:p>
        </w:tc>
        <w:tc>
          <w:tcPr>
            <w:tcW w:w="1271" w:type="dxa"/>
            <w:vMerge/>
          </w:tcPr>
          <w:p w:rsidR="00826BC4" w:rsidRPr="00723E40" w:rsidRDefault="00826BC4" w:rsidP="00836EFD">
            <w:pPr>
              <w:jc w:val="right"/>
              <w:cnfStyle w:val="000000100000"/>
              <w:rPr>
                <w:rFonts w:ascii="Times New Roman" w:hAnsi="Times New Roman"/>
              </w:rPr>
            </w:pPr>
          </w:p>
        </w:tc>
        <w:tc>
          <w:tcPr>
            <w:cnfStyle w:val="000010000000"/>
            <w:tcW w:w="1151" w:type="dxa"/>
            <w:vMerge/>
          </w:tcPr>
          <w:p w:rsidR="00826BC4" w:rsidRPr="00723E40" w:rsidRDefault="00826BC4" w:rsidP="00836EFD">
            <w:pPr>
              <w:jc w:val="right"/>
              <w:rPr>
                <w:rFonts w:ascii="Times New Roman" w:hAnsi="Times New Roman"/>
              </w:rPr>
            </w:pPr>
          </w:p>
        </w:tc>
      </w:tr>
    </w:tbl>
    <w:p w:rsidR="00826BC4" w:rsidRPr="00723E40" w:rsidRDefault="00826BC4" w:rsidP="00826BC4">
      <w:pPr>
        <w:spacing w:after="0" w:line="240" w:lineRule="auto"/>
        <w:rPr>
          <w:rFonts w:ascii="Times New Roman" w:hAnsi="Times New Roman"/>
        </w:rPr>
      </w:pPr>
    </w:p>
    <w:p w:rsidR="00826BC4" w:rsidRPr="00723E40" w:rsidRDefault="00826BC4" w:rsidP="00826BC4">
      <w:pPr>
        <w:pStyle w:val="ListParagraph"/>
        <w:numPr>
          <w:ilvl w:val="0"/>
          <w:numId w:val="61"/>
        </w:numPr>
        <w:spacing w:after="0" w:line="240" w:lineRule="auto"/>
        <w:rPr>
          <w:rFonts w:ascii="Times New Roman" w:hAnsi="Times New Roman"/>
        </w:rPr>
      </w:pPr>
      <w:r>
        <w:rPr>
          <w:rFonts w:ascii="Times New Roman" w:hAnsi="Times New Roman"/>
        </w:rPr>
        <w:t>APLIKIME PËR SHUARJE TË BIZNESEVE</w:t>
      </w:r>
    </w:p>
    <w:p w:rsidR="00826BC4" w:rsidRPr="00723E40" w:rsidRDefault="00826BC4" w:rsidP="00826BC4">
      <w:pPr>
        <w:pStyle w:val="ListParagraph"/>
        <w:spacing w:after="0" w:line="240" w:lineRule="auto"/>
        <w:rPr>
          <w:rFonts w:ascii="Times New Roman" w:hAnsi="Times New Roman"/>
          <w:b/>
        </w:rPr>
      </w:pPr>
    </w:p>
    <w:tbl>
      <w:tblPr>
        <w:tblStyle w:val="ListTable31"/>
        <w:tblW w:w="10537" w:type="dxa"/>
        <w:tblLook w:val="0000"/>
      </w:tblPr>
      <w:tblGrid>
        <w:gridCol w:w="2121"/>
        <w:gridCol w:w="3451"/>
        <w:gridCol w:w="995"/>
        <w:gridCol w:w="2146"/>
        <w:gridCol w:w="1824"/>
      </w:tblGrid>
      <w:tr w:rsidR="00826BC4" w:rsidRPr="00723E40" w:rsidTr="00864166">
        <w:trPr>
          <w:cnfStyle w:val="000000100000"/>
          <w:trHeight w:val="317"/>
        </w:trPr>
        <w:tc>
          <w:tcPr>
            <w:cnfStyle w:val="000010000000"/>
            <w:tcW w:w="2121"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Përshkrimi</w:t>
            </w:r>
          </w:p>
        </w:tc>
        <w:tc>
          <w:tcPr>
            <w:tcW w:w="3451" w:type="dxa"/>
            <w:shd w:val="clear" w:color="auto" w:fill="BCD4F3" w:themeFill="accent1" w:themeFillTint="33"/>
          </w:tcPr>
          <w:p w:rsidR="00826BC4" w:rsidRPr="00723E40" w:rsidRDefault="00826BC4" w:rsidP="00836EFD">
            <w:pPr>
              <w:cnfStyle w:val="000000100000"/>
              <w:rPr>
                <w:rFonts w:ascii="Times New Roman" w:hAnsi="Times New Roman"/>
              </w:rPr>
            </w:pPr>
            <w:r w:rsidRPr="00723E40">
              <w:rPr>
                <w:rFonts w:ascii="Times New Roman" w:hAnsi="Times New Roman"/>
              </w:rPr>
              <w:t>Lloji</w:t>
            </w:r>
          </w:p>
        </w:tc>
        <w:tc>
          <w:tcPr>
            <w:cnfStyle w:val="000010000000"/>
            <w:tcW w:w="995"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Numri</w:t>
            </w:r>
          </w:p>
        </w:tc>
        <w:tc>
          <w:tcPr>
            <w:tcW w:w="2146" w:type="dxa"/>
            <w:shd w:val="clear" w:color="auto" w:fill="BCD4F3" w:themeFill="accent1" w:themeFillTint="33"/>
          </w:tcPr>
          <w:p w:rsidR="00826BC4" w:rsidRPr="00723E40" w:rsidRDefault="00826BC4" w:rsidP="00836EFD">
            <w:pPr>
              <w:cnfStyle w:val="000000100000"/>
              <w:rPr>
                <w:rFonts w:ascii="Times New Roman" w:hAnsi="Times New Roman"/>
              </w:rPr>
            </w:pPr>
            <w:r>
              <w:rPr>
                <w:rFonts w:ascii="Times New Roman" w:hAnsi="Times New Roman"/>
              </w:rPr>
              <w:t>Totali 2023</w:t>
            </w:r>
          </w:p>
        </w:tc>
        <w:tc>
          <w:tcPr>
            <w:cnfStyle w:val="000010000000"/>
            <w:tcW w:w="1824"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Gjinia</w:t>
            </w:r>
          </w:p>
        </w:tc>
      </w:tr>
      <w:tr w:rsidR="00826BC4" w:rsidRPr="00723E40" w:rsidTr="00864166">
        <w:trPr>
          <w:trHeight w:val="333"/>
        </w:trPr>
        <w:tc>
          <w:tcPr>
            <w:cnfStyle w:val="000010000000"/>
            <w:tcW w:w="2121" w:type="dxa"/>
          </w:tcPr>
          <w:p w:rsidR="00826BC4" w:rsidRPr="00723E40" w:rsidRDefault="00826BC4" w:rsidP="00836EFD">
            <w:pPr>
              <w:rPr>
                <w:rFonts w:ascii="Times New Roman" w:hAnsi="Times New Roman"/>
              </w:rPr>
            </w:pPr>
            <w:r w:rsidRPr="00723E40">
              <w:rPr>
                <w:rFonts w:ascii="Times New Roman" w:hAnsi="Times New Roman"/>
              </w:rPr>
              <w:t>Shuarje të bizneseve</w:t>
            </w:r>
          </w:p>
        </w:tc>
        <w:tc>
          <w:tcPr>
            <w:tcW w:w="3451" w:type="dxa"/>
          </w:tcPr>
          <w:p w:rsidR="00826BC4" w:rsidRPr="00723E40" w:rsidRDefault="00826BC4" w:rsidP="00836EFD">
            <w:pPr>
              <w:cnfStyle w:val="000000000000"/>
              <w:rPr>
                <w:rFonts w:ascii="Times New Roman" w:hAnsi="Times New Roman"/>
              </w:rPr>
            </w:pPr>
            <w:r w:rsidRPr="00723E40">
              <w:rPr>
                <w:rFonts w:ascii="Times New Roman" w:hAnsi="Times New Roman"/>
              </w:rPr>
              <w:t>Biznese individuale / B.I</w:t>
            </w:r>
          </w:p>
        </w:tc>
        <w:tc>
          <w:tcPr>
            <w:cnfStyle w:val="000010000000"/>
            <w:tcW w:w="995" w:type="dxa"/>
          </w:tcPr>
          <w:p w:rsidR="00826BC4"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5</w:t>
            </w:r>
          </w:p>
        </w:tc>
        <w:tc>
          <w:tcPr>
            <w:tcW w:w="2146" w:type="dxa"/>
          </w:tcPr>
          <w:p w:rsidR="00826BC4" w:rsidRPr="00723E40" w:rsidRDefault="00826BC4" w:rsidP="00836EFD">
            <w:pPr>
              <w:jc w:val="right"/>
              <w:cnfStyle w:val="000000000000"/>
              <w:rPr>
                <w:rFonts w:ascii="Times New Roman" w:hAnsi="Times New Roman"/>
              </w:rPr>
            </w:pPr>
          </w:p>
          <w:p w:rsidR="00826BC4" w:rsidRPr="00723E40" w:rsidRDefault="00826BC4" w:rsidP="00836EFD">
            <w:pPr>
              <w:jc w:val="right"/>
              <w:cnfStyle w:val="000000000000"/>
              <w:rPr>
                <w:rFonts w:ascii="Times New Roman" w:hAnsi="Times New Roman"/>
              </w:rPr>
            </w:pPr>
            <w:r w:rsidRPr="00723E40">
              <w:rPr>
                <w:rFonts w:ascii="Times New Roman" w:hAnsi="Times New Roman"/>
              </w:rPr>
              <w:t>5 B.I</w:t>
            </w:r>
          </w:p>
        </w:tc>
        <w:tc>
          <w:tcPr>
            <w:cnfStyle w:val="000010000000"/>
            <w:tcW w:w="1824" w:type="dxa"/>
          </w:tcPr>
          <w:p w:rsidR="00826BC4"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t>5 M</w:t>
            </w:r>
          </w:p>
        </w:tc>
      </w:tr>
      <w:tr w:rsidR="00826BC4" w:rsidRPr="00723E40" w:rsidTr="00864166">
        <w:trPr>
          <w:cnfStyle w:val="000000100000"/>
          <w:trHeight w:val="614"/>
        </w:trPr>
        <w:tc>
          <w:tcPr>
            <w:cnfStyle w:val="000010000000"/>
            <w:tcW w:w="2121" w:type="dxa"/>
          </w:tcPr>
          <w:p w:rsidR="00826BC4" w:rsidRPr="00723E40" w:rsidRDefault="00826BC4" w:rsidP="00836EFD">
            <w:pPr>
              <w:rPr>
                <w:rFonts w:ascii="Times New Roman" w:hAnsi="Times New Roman"/>
              </w:rPr>
            </w:pPr>
            <w:r w:rsidRPr="00723E40">
              <w:rPr>
                <w:rFonts w:ascii="Times New Roman" w:hAnsi="Times New Roman"/>
              </w:rPr>
              <w:t>Shuarje të bizneseve</w:t>
            </w:r>
          </w:p>
        </w:tc>
        <w:tc>
          <w:tcPr>
            <w:tcW w:w="3451" w:type="dxa"/>
          </w:tcPr>
          <w:p w:rsidR="00826BC4" w:rsidRPr="00723E40" w:rsidRDefault="00826BC4" w:rsidP="00836EFD">
            <w:pPr>
              <w:cnfStyle w:val="000000100000"/>
              <w:rPr>
                <w:rFonts w:ascii="Times New Roman" w:hAnsi="Times New Roman"/>
              </w:rPr>
            </w:pPr>
            <w:r w:rsidRPr="00723E40">
              <w:rPr>
                <w:rFonts w:ascii="Times New Roman" w:hAnsi="Times New Roman"/>
              </w:rPr>
              <w:t xml:space="preserve">Biznese Shoqëri me përgjegjësi të </w:t>
            </w:r>
            <w:r w:rsidRPr="00723E40">
              <w:rPr>
                <w:rFonts w:ascii="Times New Roman" w:hAnsi="Times New Roman"/>
              </w:rPr>
              <w:lastRenderedPageBreak/>
              <w:t>kufizuara / SH.P.K</w:t>
            </w:r>
          </w:p>
        </w:tc>
        <w:tc>
          <w:tcPr>
            <w:cnfStyle w:val="000010000000"/>
            <w:tcW w:w="995" w:type="dxa"/>
          </w:tcPr>
          <w:p w:rsidR="00826BC4" w:rsidRPr="00723E40"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lastRenderedPageBreak/>
              <w:t>1</w:t>
            </w:r>
          </w:p>
        </w:tc>
        <w:tc>
          <w:tcPr>
            <w:tcW w:w="2146" w:type="dxa"/>
          </w:tcPr>
          <w:p w:rsidR="00826BC4" w:rsidRDefault="00826BC4" w:rsidP="00836EFD">
            <w:pPr>
              <w:jc w:val="right"/>
              <w:cnfStyle w:val="000000100000"/>
              <w:rPr>
                <w:rFonts w:ascii="Times New Roman" w:hAnsi="Times New Roman"/>
              </w:rPr>
            </w:pPr>
          </w:p>
          <w:p w:rsidR="00826BC4" w:rsidRPr="00723E40" w:rsidRDefault="00826BC4" w:rsidP="00836EFD">
            <w:pPr>
              <w:jc w:val="right"/>
              <w:cnfStyle w:val="000000100000"/>
              <w:rPr>
                <w:rFonts w:ascii="Times New Roman" w:hAnsi="Times New Roman"/>
              </w:rPr>
            </w:pPr>
            <w:r w:rsidRPr="00723E40">
              <w:rPr>
                <w:rFonts w:ascii="Times New Roman" w:hAnsi="Times New Roman"/>
              </w:rPr>
              <w:lastRenderedPageBreak/>
              <w:t>1</w:t>
            </w:r>
          </w:p>
        </w:tc>
        <w:tc>
          <w:tcPr>
            <w:cnfStyle w:val="000010000000"/>
            <w:tcW w:w="1824" w:type="dxa"/>
          </w:tcPr>
          <w:p w:rsidR="00826BC4" w:rsidRDefault="00826BC4" w:rsidP="00836EFD">
            <w:pPr>
              <w:jc w:val="right"/>
              <w:rPr>
                <w:rFonts w:ascii="Times New Roman" w:hAnsi="Times New Roman"/>
              </w:rPr>
            </w:pPr>
          </w:p>
          <w:p w:rsidR="00826BC4" w:rsidRPr="00723E40" w:rsidRDefault="00826BC4" w:rsidP="00836EFD">
            <w:pPr>
              <w:jc w:val="right"/>
              <w:rPr>
                <w:rFonts w:ascii="Times New Roman" w:hAnsi="Times New Roman"/>
              </w:rPr>
            </w:pPr>
            <w:r w:rsidRPr="00723E40">
              <w:rPr>
                <w:rFonts w:ascii="Times New Roman" w:hAnsi="Times New Roman"/>
              </w:rPr>
              <w:lastRenderedPageBreak/>
              <w:t>1 F</w:t>
            </w:r>
          </w:p>
        </w:tc>
      </w:tr>
    </w:tbl>
    <w:p w:rsidR="00826BC4" w:rsidRPr="00723E40" w:rsidRDefault="00826BC4" w:rsidP="00826BC4">
      <w:pPr>
        <w:spacing w:after="0" w:line="240" w:lineRule="auto"/>
        <w:rPr>
          <w:rFonts w:ascii="Times New Roman" w:hAnsi="Times New Roman"/>
        </w:rPr>
      </w:pPr>
    </w:p>
    <w:p w:rsidR="00826BC4" w:rsidRPr="00723E40" w:rsidRDefault="00826BC4" w:rsidP="00826BC4">
      <w:pPr>
        <w:pStyle w:val="ListParagraph"/>
        <w:numPr>
          <w:ilvl w:val="0"/>
          <w:numId w:val="61"/>
        </w:numPr>
        <w:spacing w:after="0" w:line="240" w:lineRule="auto"/>
        <w:rPr>
          <w:rFonts w:ascii="Times New Roman" w:hAnsi="Times New Roman"/>
        </w:rPr>
      </w:pPr>
      <w:r>
        <w:rPr>
          <w:rFonts w:ascii="Times New Roman" w:hAnsi="Times New Roman"/>
        </w:rPr>
        <w:t>APLIKIME PËR NDRYSHIME NË BIZNES</w:t>
      </w:r>
    </w:p>
    <w:p w:rsidR="00826BC4" w:rsidRPr="00723E40" w:rsidRDefault="00826BC4" w:rsidP="00826BC4">
      <w:pPr>
        <w:pStyle w:val="ListParagraph"/>
        <w:spacing w:after="0" w:line="240" w:lineRule="auto"/>
        <w:rPr>
          <w:rFonts w:ascii="Times New Roman" w:hAnsi="Times New Roman"/>
          <w:b/>
        </w:rPr>
      </w:pPr>
    </w:p>
    <w:tbl>
      <w:tblPr>
        <w:tblStyle w:val="ListTable31"/>
        <w:tblW w:w="0" w:type="auto"/>
        <w:tblLook w:val="0000"/>
      </w:tblPr>
      <w:tblGrid>
        <w:gridCol w:w="6261"/>
        <w:gridCol w:w="822"/>
      </w:tblGrid>
      <w:tr w:rsidR="00826BC4" w:rsidRPr="00723E40" w:rsidTr="00864166">
        <w:trPr>
          <w:cnfStyle w:val="000000100000"/>
          <w:trHeight w:val="311"/>
        </w:trPr>
        <w:tc>
          <w:tcPr>
            <w:cnfStyle w:val="000010000000"/>
            <w:tcW w:w="6261" w:type="dxa"/>
            <w:shd w:val="clear" w:color="auto" w:fill="BCD4F3" w:themeFill="accent1" w:themeFillTint="33"/>
          </w:tcPr>
          <w:p w:rsidR="00826BC4" w:rsidRPr="00723E40" w:rsidRDefault="00826BC4" w:rsidP="00836EFD">
            <w:pPr>
              <w:rPr>
                <w:rFonts w:ascii="Times New Roman" w:hAnsi="Times New Roman"/>
              </w:rPr>
            </w:pPr>
            <w:r w:rsidRPr="00723E40">
              <w:rPr>
                <w:rFonts w:ascii="Times New Roman" w:hAnsi="Times New Roman"/>
              </w:rPr>
              <w:t>Përshkrimi i shërbimit</w:t>
            </w:r>
          </w:p>
        </w:tc>
        <w:tc>
          <w:tcPr>
            <w:tcW w:w="822" w:type="dxa"/>
            <w:shd w:val="clear" w:color="auto" w:fill="BCD4F3" w:themeFill="accent1" w:themeFillTint="33"/>
          </w:tcPr>
          <w:p w:rsidR="00826BC4" w:rsidRPr="00723E40" w:rsidRDefault="00826BC4" w:rsidP="00836EFD">
            <w:pPr>
              <w:cnfStyle w:val="000000100000"/>
              <w:rPr>
                <w:rFonts w:ascii="Times New Roman" w:hAnsi="Times New Roman"/>
              </w:rPr>
            </w:pPr>
            <w:r w:rsidRPr="00723E40">
              <w:rPr>
                <w:rFonts w:ascii="Times New Roman" w:hAnsi="Times New Roman"/>
              </w:rPr>
              <w:t>Totali</w:t>
            </w:r>
          </w:p>
        </w:tc>
      </w:tr>
      <w:tr w:rsidR="00826BC4" w:rsidRPr="00723E40" w:rsidTr="00864166">
        <w:trPr>
          <w:trHeight w:val="319"/>
        </w:trPr>
        <w:tc>
          <w:tcPr>
            <w:cnfStyle w:val="000010000000"/>
            <w:tcW w:w="6261" w:type="dxa"/>
          </w:tcPr>
          <w:p w:rsidR="00826BC4" w:rsidRPr="00723E40" w:rsidRDefault="00826BC4" w:rsidP="00836EFD">
            <w:pPr>
              <w:shd w:val="clear" w:color="auto" w:fill="FFFFFF"/>
              <w:rPr>
                <w:rFonts w:ascii="Times New Roman" w:hAnsi="Times New Roman"/>
                <w:color w:val="000000"/>
                <w:shd w:val="clear" w:color="auto" w:fill="FFFFFF"/>
              </w:rPr>
            </w:pPr>
            <w:r w:rsidRPr="00723E40">
              <w:rPr>
                <w:rFonts w:ascii="Times New Roman" w:hAnsi="Times New Roman"/>
                <w:color w:val="000000"/>
                <w:shd w:val="clear" w:color="auto" w:fill="FFFFFF"/>
              </w:rPr>
              <w:t>Kërkesë për informata</w:t>
            </w:r>
          </w:p>
        </w:tc>
        <w:tc>
          <w:tcPr>
            <w:tcW w:w="822" w:type="dxa"/>
          </w:tcPr>
          <w:p w:rsidR="00826BC4" w:rsidRPr="00723E40" w:rsidRDefault="00826BC4" w:rsidP="00836EFD">
            <w:pPr>
              <w:cnfStyle w:val="000000000000"/>
              <w:rPr>
                <w:rFonts w:ascii="Times New Roman" w:hAnsi="Times New Roman"/>
              </w:rPr>
            </w:pPr>
            <w:r w:rsidRPr="00723E40">
              <w:rPr>
                <w:rFonts w:ascii="Times New Roman" w:hAnsi="Times New Roman"/>
              </w:rPr>
              <w:t>111</w:t>
            </w:r>
          </w:p>
        </w:tc>
      </w:tr>
      <w:tr w:rsidR="00826BC4" w:rsidRPr="00723E40" w:rsidTr="00864166">
        <w:trPr>
          <w:cnfStyle w:val="000000100000"/>
          <w:trHeight w:val="581"/>
        </w:trPr>
        <w:tc>
          <w:tcPr>
            <w:cnfStyle w:val="000010000000"/>
            <w:tcW w:w="6261" w:type="dxa"/>
          </w:tcPr>
          <w:p w:rsidR="00826BC4" w:rsidRPr="00723E40" w:rsidRDefault="00826BC4" w:rsidP="00836EFD">
            <w:pPr>
              <w:rPr>
                <w:rFonts w:ascii="Times New Roman" w:hAnsi="Times New Roman"/>
                <w:color w:val="000000"/>
              </w:rPr>
            </w:pPr>
            <w:r>
              <w:rPr>
                <w:rFonts w:ascii="Times New Roman" w:hAnsi="Times New Roman"/>
                <w:color w:val="000000"/>
                <w:shd w:val="clear" w:color="auto" w:fill="FFFFFF"/>
              </w:rPr>
              <w:t xml:space="preserve">Kërkesë për ndryshimin e </w:t>
            </w:r>
            <w:r w:rsidRPr="00723E40">
              <w:rPr>
                <w:rFonts w:ascii="Times New Roman" w:hAnsi="Times New Roman"/>
                <w:color w:val="000000"/>
                <w:shd w:val="clear" w:color="auto" w:fill="FFFFFF"/>
              </w:rPr>
              <w:t>pronarëve/aksionarëve</w:t>
            </w:r>
          </w:p>
        </w:tc>
        <w:tc>
          <w:tcPr>
            <w:tcW w:w="822" w:type="dxa"/>
          </w:tcPr>
          <w:p w:rsidR="00826BC4" w:rsidRPr="00723E40" w:rsidRDefault="00826BC4" w:rsidP="00836EFD">
            <w:pPr>
              <w:cnfStyle w:val="000000100000"/>
              <w:rPr>
                <w:rFonts w:ascii="Times New Roman" w:hAnsi="Times New Roman"/>
              </w:rPr>
            </w:pPr>
            <w:r w:rsidRPr="00723E40">
              <w:rPr>
                <w:rFonts w:ascii="Times New Roman" w:hAnsi="Times New Roman"/>
              </w:rPr>
              <w:t>11</w:t>
            </w:r>
          </w:p>
        </w:tc>
      </w:tr>
      <w:tr w:rsidR="00826BC4" w:rsidRPr="00723E40" w:rsidTr="00864166">
        <w:trPr>
          <w:trHeight w:val="328"/>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shtimin apo heqjen e aktivitetit</w:t>
            </w:r>
          </w:p>
        </w:tc>
        <w:tc>
          <w:tcPr>
            <w:tcW w:w="822" w:type="dxa"/>
          </w:tcPr>
          <w:p w:rsidR="00826BC4" w:rsidRPr="00723E40" w:rsidRDefault="00826BC4" w:rsidP="00836EFD">
            <w:pPr>
              <w:cnfStyle w:val="000000000000"/>
              <w:rPr>
                <w:rFonts w:ascii="Times New Roman" w:hAnsi="Times New Roman"/>
              </w:rPr>
            </w:pPr>
            <w:r w:rsidRPr="00723E40">
              <w:rPr>
                <w:rFonts w:ascii="Times New Roman" w:hAnsi="Times New Roman"/>
              </w:rPr>
              <w:t>12</w:t>
            </w:r>
          </w:p>
        </w:tc>
      </w:tr>
      <w:tr w:rsidR="00826BC4" w:rsidRPr="00723E40" w:rsidTr="00864166">
        <w:trPr>
          <w:cnfStyle w:val="000000100000"/>
          <w:trHeight w:val="328"/>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ndryshim të adresës</w:t>
            </w:r>
          </w:p>
        </w:tc>
        <w:tc>
          <w:tcPr>
            <w:tcW w:w="822" w:type="dxa"/>
          </w:tcPr>
          <w:p w:rsidR="00826BC4" w:rsidRPr="00723E40" w:rsidRDefault="00826BC4" w:rsidP="00836EFD">
            <w:pPr>
              <w:cnfStyle w:val="000000100000"/>
              <w:rPr>
                <w:rFonts w:ascii="Times New Roman" w:hAnsi="Times New Roman"/>
              </w:rPr>
            </w:pPr>
            <w:r w:rsidRPr="00723E40">
              <w:rPr>
                <w:rFonts w:ascii="Times New Roman" w:hAnsi="Times New Roman"/>
              </w:rPr>
              <w:t>25</w:t>
            </w:r>
          </w:p>
        </w:tc>
      </w:tr>
      <w:tr w:rsidR="00826BC4" w:rsidRPr="00723E40" w:rsidTr="00864166">
        <w:trPr>
          <w:trHeight w:val="395"/>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ndryshimin e drejtorit apo përfaqësuesit të autorizuar</w:t>
            </w:r>
          </w:p>
        </w:tc>
        <w:tc>
          <w:tcPr>
            <w:tcW w:w="822" w:type="dxa"/>
          </w:tcPr>
          <w:p w:rsidR="00826BC4" w:rsidRPr="00723E40" w:rsidRDefault="00826BC4" w:rsidP="00836EFD">
            <w:pPr>
              <w:cnfStyle w:val="000000000000"/>
              <w:rPr>
                <w:rFonts w:ascii="Times New Roman" w:hAnsi="Times New Roman"/>
              </w:rPr>
            </w:pPr>
            <w:r w:rsidRPr="00723E40">
              <w:rPr>
                <w:rFonts w:ascii="Times New Roman" w:hAnsi="Times New Roman"/>
              </w:rPr>
              <w:t>7</w:t>
            </w:r>
          </w:p>
        </w:tc>
      </w:tr>
      <w:tr w:rsidR="00826BC4" w:rsidRPr="00723E40" w:rsidTr="00864166">
        <w:trPr>
          <w:cnfStyle w:val="000000100000"/>
          <w:trHeight w:val="387"/>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ndryshim të emrit tregtarë</w:t>
            </w:r>
          </w:p>
        </w:tc>
        <w:tc>
          <w:tcPr>
            <w:tcW w:w="822" w:type="dxa"/>
          </w:tcPr>
          <w:p w:rsidR="00826BC4" w:rsidRPr="00723E40" w:rsidRDefault="00826BC4" w:rsidP="00836EFD">
            <w:pPr>
              <w:cnfStyle w:val="000000100000"/>
              <w:rPr>
                <w:rFonts w:ascii="Times New Roman" w:hAnsi="Times New Roman"/>
              </w:rPr>
            </w:pPr>
            <w:r w:rsidRPr="00723E40">
              <w:rPr>
                <w:rFonts w:ascii="Times New Roman" w:hAnsi="Times New Roman"/>
              </w:rPr>
              <w:t>1</w:t>
            </w:r>
          </w:p>
        </w:tc>
      </w:tr>
      <w:tr w:rsidR="00826BC4" w:rsidRPr="00723E40" w:rsidTr="00864166">
        <w:trPr>
          <w:trHeight w:val="319"/>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ndryshim të bordit</w:t>
            </w:r>
          </w:p>
        </w:tc>
        <w:tc>
          <w:tcPr>
            <w:tcW w:w="822" w:type="dxa"/>
          </w:tcPr>
          <w:p w:rsidR="00826BC4" w:rsidRPr="00723E40" w:rsidRDefault="00826BC4" w:rsidP="00836EFD">
            <w:pPr>
              <w:cnfStyle w:val="000000000000"/>
              <w:rPr>
                <w:rFonts w:ascii="Times New Roman" w:hAnsi="Times New Roman"/>
              </w:rPr>
            </w:pPr>
            <w:r w:rsidRPr="00723E40">
              <w:rPr>
                <w:rFonts w:ascii="Times New Roman" w:hAnsi="Times New Roman"/>
              </w:rPr>
              <w:t>2</w:t>
            </w:r>
          </w:p>
        </w:tc>
      </w:tr>
      <w:tr w:rsidR="00826BC4" w:rsidRPr="00723E40" w:rsidTr="00864166">
        <w:trPr>
          <w:cnfStyle w:val="000000100000"/>
          <w:trHeight w:val="336"/>
        </w:trPr>
        <w:tc>
          <w:tcPr>
            <w:cnfStyle w:val="000010000000"/>
            <w:tcW w:w="6261" w:type="dxa"/>
          </w:tcPr>
          <w:p w:rsidR="00826BC4" w:rsidRPr="00723E40" w:rsidRDefault="00826BC4" w:rsidP="00836EFD">
            <w:pPr>
              <w:rPr>
                <w:rFonts w:ascii="Times New Roman" w:hAnsi="Times New Roman"/>
                <w:color w:val="000000"/>
              </w:rPr>
            </w:pPr>
            <w:r w:rsidRPr="00723E40">
              <w:rPr>
                <w:rFonts w:ascii="Times New Roman" w:hAnsi="Times New Roman"/>
                <w:color w:val="000000"/>
                <w:shd w:val="clear" w:color="auto" w:fill="FFFFFF"/>
              </w:rPr>
              <w:t>Kërkesë për shuarje të njësisë</w:t>
            </w:r>
          </w:p>
        </w:tc>
        <w:tc>
          <w:tcPr>
            <w:tcW w:w="822" w:type="dxa"/>
          </w:tcPr>
          <w:p w:rsidR="00826BC4" w:rsidRPr="00723E40" w:rsidRDefault="00826BC4" w:rsidP="00836EFD">
            <w:pPr>
              <w:cnfStyle w:val="000000100000"/>
              <w:rPr>
                <w:rFonts w:ascii="Times New Roman" w:hAnsi="Times New Roman"/>
              </w:rPr>
            </w:pPr>
            <w:r w:rsidRPr="00723E40">
              <w:rPr>
                <w:rFonts w:ascii="Times New Roman" w:hAnsi="Times New Roman"/>
              </w:rPr>
              <w:t>2</w:t>
            </w:r>
          </w:p>
        </w:tc>
      </w:tr>
      <w:tr w:rsidR="00826BC4" w:rsidRPr="00531C6B" w:rsidTr="00864166">
        <w:trPr>
          <w:trHeight w:val="353"/>
        </w:trPr>
        <w:tc>
          <w:tcPr>
            <w:cnfStyle w:val="000010000000"/>
            <w:tcW w:w="6261" w:type="dxa"/>
          </w:tcPr>
          <w:p w:rsidR="00826BC4" w:rsidRPr="00723E40" w:rsidRDefault="00826BC4" w:rsidP="00836EFD">
            <w:pPr>
              <w:rPr>
                <w:rFonts w:ascii="Times New Roman" w:hAnsi="Times New Roman"/>
                <w:color w:val="000000"/>
                <w:shd w:val="clear" w:color="auto" w:fill="FFFFFF"/>
              </w:rPr>
            </w:pPr>
            <w:r w:rsidRPr="00723E40">
              <w:rPr>
                <w:rFonts w:ascii="Times New Roman" w:hAnsi="Times New Roman"/>
                <w:color w:val="000000"/>
                <w:shd w:val="clear" w:color="auto" w:fill="FFFFFF"/>
              </w:rPr>
              <w:t>Kërkesë për certifikatë dublikat</w:t>
            </w:r>
          </w:p>
        </w:tc>
        <w:tc>
          <w:tcPr>
            <w:tcW w:w="822" w:type="dxa"/>
          </w:tcPr>
          <w:p w:rsidR="00826BC4" w:rsidRPr="00531C6B" w:rsidRDefault="00826BC4" w:rsidP="00836EFD">
            <w:pPr>
              <w:cnfStyle w:val="000000000000"/>
              <w:rPr>
                <w:rFonts w:ascii="Times New Roman" w:hAnsi="Times New Roman"/>
              </w:rPr>
            </w:pPr>
            <w:r w:rsidRPr="00723E40">
              <w:rPr>
                <w:rFonts w:ascii="Times New Roman" w:hAnsi="Times New Roman"/>
              </w:rPr>
              <w:t>10</w:t>
            </w:r>
          </w:p>
        </w:tc>
      </w:tr>
    </w:tbl>
    <w:p w:rsidR="00826BC4" w:rsidRPr="00864166" w:rsidRDefault="00826BC4" w:rsidP="00826BC4">
      <w:pPr>
        <w:spacing w:line="240" w:lineRule="auto"/>
        <w:rPr>
          <w:rFonts w:ascii="Times New Roman" w:hAnsi="Times New Roman"/>
          <w:b/>
          <w:color w:val="5E5E5E" w:themeColor="text2"/>
          <w:sz w:val="28"/>
          <w:u w:val="single"/>
        </w:rPr>
      </w:pPr>
    </w:p>
    <w:p w:rsidR="00826BC4" w:rsidRPr="00864166" w:rsidRDefault="00826BC4" w:rsidP="00826BC4">
      <w:pPr>
        <w:spacing w:after="0" w:line="240" w:lineRule="auto"/>
        <w:jc w:val="center"/>
        <w:rPr>
          <w:rFonts w:ascii="Times New Roman" w:hAnsi="Times New Roman" w:cs="Times New Roman"/>
          <w:b/>
          <w:color w:val="000000" w:themeColor="text1"/>
          <w:sz w:val="24"/>
        </w:rPr>
      </w:pPr>
      <w:r w:rsidRPr="00864166">
        <w:rPr>
          <w:rFonts w:ascii="Times New Roman" w:hAnsi="Times New Roman" w:cs="Times New Roman"/>
          <w:b/>
          <w:color w:val="000000" w:themeColor="text1"/>
          <w:sz w:val="24"/>
        </w:rPr>
        <w:t xml:space="preserve"> Drejtoreshë për Zhvillim Ekonomik dhe Turizëm</w:t>
      </w:r>
    </w:p>
    <w:p w:rsidR="00826BC4" w:rsidRDefault="00826BC4" w:rsidP="00826BC4">
      <w:pPr>
        <w:spacing w:after="0" w:line="240" w:lineRule="auto"/>
        <w:jc w:val="center"/>
        <w:rPr>
          <w:rFonts w:ascii="Times New Roman" w:hAnsi="Times New Roman" w:cs="Times New Roman"/>
          <w:b/>
          <w:color w:val="000000" w:themeColor="text1"/>
          <w:sz w:val="24"/>
        </w:rPr>
      </w:pPr>
      <w:r w:rsidRPr="00864166">
        <w:rPr>
          <w:rFonts w:ascii="Times New Roman" w:hAnsi="Times New Roman" w:cs="Times New Roman"/>
          <w:b/>
          <w:color w:val="000000" w:themeColor="text1"/>
          <w:sz w:val="24"/>
        </w:rPr>
        <w:t xml:space="preserve">                                                                                                                     Majlinda Kaloshi</w:t>
      </w: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64166" w:rsidRDefault="00864166" w:rsidP="00826BC4">
      <w:pPr>
        <w:spacing w:after="0" w:line="240" w:lineRule="auto"/>
        <w:jc w:val="center"/>
        <w:rPr>
          <w:rFonts w:ascii="Times New Roman" w:hAnsi="Times New Roman" w:cs="Times New Roman"/>
          <w:b/>
          <w:color w:val="000000" w:themeColor="text1"/>
          <w:sz w:val="24"/>
        </w:rPr>
      </w:pPr>
    </w:p>
    <w:p w:rsidR="00826BC4" w:rsidRPr="00864166" w:rsidRDefault="00864166" w:rsidP="00864166">
      <w:pPr>
        <w:pStyle w:val="Heading1"/>
        <w:rPr>
          <w:sz w:val="32"/>
        </w:rPr>
      </w:pPr>
      <w:r>
        <w:rPr>
          <w:sz w:val="32"/>
        </w:rPr>
        <w:lastRenderedPageBreak/>
        <w:t>D</w:t>
      </w:r>
      <w:r w:rsidR="00826BC4" w:rsidRPr="00864166">
        <w:rPr>
          <w:sz w:val="32"/>
        </w:rPr>
        <w:t>rejtoria e Sh</w:t>
      </w:r>
      <w:r>
        <w:rPr>
          <w:sz w:val="32"/>
        </w:rPr>
        <w:t>ë</w:t>
      </w:r>
      <w:r w:rsidR="00826BC4" w:rsidRPr="00864166">
        <w:rPr>
          <w:sz w:val="32"/>
        </w:rPr>
        <w:t>rbimeve Publike dhe Emergjenc</w:t>
      </w:r>
      <w:r>
        <w:rPr>
          <w:sz w:val="32"/>
        </w:rPr>
        <w:t>ë</w:t>
      </w:r>
    </w:p>
    <w:p w:rsidR="00826BC4" w:rsidRPr="009B3D8B" w:rsidRDefault="00826BC4" w:rsidP="00826BC4">
      <w:pPr>
        <w:spacing w:after="0"/>
        <w:ind w:firstLine="360"/>
        <w:jc w:val="both"/>
        <w:rPr>
          <w:rFonts w:ascii="Times New Roman" w:hAnsi="Times New Roman" w:cs="Times New Roman"/>
          <w:bCs/>
          <w:sz w:val="24"/>
          <w:szCs w:val="24"/>
        </w:rPr>
      </w:pPr>
      <w:r w:rsidRPr="009B3D8B">
        <w:rPr>
          <w:rFonts w:ascii="Times New Roman" w:hAnsi="Times New Roman" w:cs="Times New Roman"/>
          <w:bCs/>
          <w:sz w:val="24"/>
          <w:szCs w:val="24"/>
        </w:rPr>
        <w:t>Raporti p</w:t>
      </w:r>
      <w:r>
        <w:rPr>
          <w:rFonts w:ascii="Times New Roman" w:hAnsi="Times New Roman" w:cs="Times New Roman"/>
          <w:bCs/>
          <w:sz w:val="24"/>
          <w:szCs w:val="24"/>
        </w:rPr>
        <w:t>ë</w:t>
      </w:r>
      <w:r w:rsidRPr="009B3D8B">
        <w:rPr>
          <w:rFonts w:ascii="Times New Roman" w:hAnsi="Times New Roman" w:cs="Times New Roman"/>
          <w:bCs/>
          <w:sz w:val="24"/>
          <w:szCs w:val="24"/>
        </w:rPr>
        <w:t>rmbl</w:t>
      </w:r>
      <w:r>
        <w:rPr>
          <w:rFonts w:ascii="Times New Roman" w:hAnsi="Times New Roman" w:cs="Times New Roman"/>
          <w:bCs/>
          <w:sz w:val="24"/>
          <w:szCs w:val="24"/>
        </w:rPr>
        <w:t>e</w:t>
      </w:r>
      <w:r w:rsidRPr="009B3D8B">
        <w:rPr>
          <w:rFonts w:ascii="Times New Roman" w:hAnsi="Times New Roman" w:cs="Times New Roman"/>
          <w:bCs/>
          <w:sz w:val="24"/>
          <w:szCs w:val="24"/>
        </w:rPr>
        <w:t>dh</w:t>
      </w:r>
      <w:r>
        <w:rPr>
          <w:rFonts w:ascii="Times New Roman" w:hAnsi="Times New Roman" w:cs="Times New Roman"/>
          <w:bCs/>
          <w:sz w:val="24"/>
          <w:szCs w:val="24"/>
        </w:rPr>
        <w:t>ë</w:t>
      </w:r>
      <w:r w:rsidRPr="009B3D8B">
        <w:rPr>
          <w:rFonts w:ascii="Times New Roman" w:hAnsi="Times New Roman" w:cs="Times New Roman"/>
          <w:bCs/>
          <w:sz w:val="24"/>
          <w:szCs w:val="24"/>
        </w:rPr>
        <w:t>s i pun</w:t>
      </w:r>
      <w:r>
        <w:rPr>
          <w:rFonts w:ascii="Times New Roman" w:hAnsi="Times New Roman" w:cs="Times New Roman"/>
          <w:bCs/>
          <w:sz w:val="24"/>
          <w:szCs w:val="24"/>
        </w:rPr>
        <w:t>ë</w:t>
      </w:r>
      <w:r w:rsidRPr="009B3D8B">
        <w:rPr>
          <w:rFonts w:ascii="Times New Roman" w:hAnsi="Times New Roman" w:cs="Times New Roman"/>
          <w:bCs/>
          <w:sz w:val="24"/>
          <w:szCs w:val="24"/>
        </w:rPr>
        <w:t xml:space="preserve">s </w:t>
      </w:r>
      <w:r>
        <w:rPr>
          <w:rFonts w:ascii="Times New Roman" w:hAnsi="Times New Roman" w:cs="Times New Roman"/>
          <w:bCs/>
          <w:sz w:val="24"/>
          <w:szCs w:val="24"/>
        </w:rPr>
        <w:t>gjashtëmujore në kuadër të drejtorisë së Shërbimeve Publike dhe E</w:t>
      </w:r>
      <w:r w:rsidRPr="009B3D8B">
        <w:rPr>
          <w:rFonts w:ascii="Times New Roman" w:hAnsi="Times New Roman" w:cs="Times New Roman"/>
          <w:bCs/>
          <w:sz w:val="24"/>
          <w:szCs w:val="24"/>
        </w:rPr>
        <w:t>m</w:t>
      </w:r>
      <w:r>
        <w:rPr>
          <w:rFonts w:ascii="Times New Roman" w:hAnsi="Times New Roman" w:cs="Times New Roman"/>
          <w:bCs/>
          <w:sz w:val="24"/>
          <w:szCs w:val="24"/>
        </w:rPr>
        <w:t>e</w:t>
      </w:r>
      <w:r w:rsidRPr="009B3D8B">
        <w:rPr>
          <w:rFonts w:ascii="Times New Roman" w:hAnsi="Times New Roman" w:cs="Times New Roman"/>
          <w:bCs/>
          <w:sz w:val="24"/>
          <w:szCs w:val="24"/>
        </w:rPr>
        <w:t>rgj</w:t>
      </w:r>
      <w:r>
        <w:rPr>
          <w:rFonts w:ascii="Times New Roman" w:hAnsi="Times New Roman" w:cs="Times New Roman"/>
          <w:bCs/>
          <w:sz w:val="24"/>
          <w:szCs w:val="24"/>
        </w:rPr>
        <w:t>e</w:t>
      </w:r>
      <w:r w:rsidRPr="009B3D8B">
        <w:rPr>
          <w:rFonts w:ascii="Times New Roman" w:hAnsi="Times New Roman" w:cs="Times New Roman"/>
          <w:bCs/>
          <w:sz w:val="24"/>
          <w:szCs w:val="24"/>
        </w:rPr>
        <w:t>nc</w:t>
      </w:r>
      <w:r>
        <w:rPr>
          <w:rFonts w:ascii="Times New Roman" w:hAnsi="Times New Roman" w:cs="Times New Roman"/>
          <w:bCs/>
          <w:sz w:val="24"/>
          <w:szCs w:val="24"/>
        </w:rPr>
        <w:t>ë</w:t>
      </w:r>
      <w:r w:rsidRPr="009B3D8B">
        <w:rPr>
          <w:rFonts w:ascii="Times New Roman" w:hAnsi="Times New Roman" w:cs="Times New Roman"/>
          <w:bCs/>
          <w:sz w:val="24"/>
          <w:szCs w:val="24"/>
        </w:rPr>
        <w:t xml:space="preserve"> ka p</w:t>
      </w:r>
      <w:r>
        <w:rPr>
          <w:rFonts w:ascii="Times New Roman" w:hAnsi="Times New Roman" w:cs="Times New Roman"/>
          <w:bCs/>
          <w:sz w:val="24"/>
          <w:szCs w:val="24"/>
        </w:rPr>
        <w:t>ë</w:t>
      </w:r>
      <w:r w:rsidRPr="009B3D8B">
        <w:rPr>
          <w:rFonts w:ascii="Times New Roman" w:hAnsi="Times New Roman" w:cs="Times New Roman"/>
          <w:bCs/>
          <w:sz w:val="24"/>
          <w:szCs w:val="24"/>
        </w:rPr>
        <w:t>r q</w:t>
      </w:r>
      <w:r>
        <w:rPr>
          <w:rFonts w:ascii="Times New Roman" w:hAnsi="Times New Roman" w:cs="Times New Roman"/>
          <w:bCs/>
          <w:sz w:val="24"/>
          <w:szCs w:val="24"/>
        </w:rPr>
        <w:t>ë</w:t>
      </w:r>
      <w:r w:rsidRPr="009B3D8B">
        <w:rPr>
          <w:rFonts w:ascii="Times New Roman" w:hAnsi="Times New Roman" w:cs="Times New Roman"/>
          <w:bCs/>
          <w:sz w:val="24"/>
          <w:szCs w:val="24"/>
        </w:rPr>
        <w:t>llim t</w:t>
      </w:r>
      <w:r>
        <w:rPr>
          <w:rFonts w:ascii="Times New Roman" w:hAnsi="Times New Roman" w:cs="Times New Roman"/>
          <w:bCs/>
          <w:sz w:val="24"/>
          <w:szCs w:val="24"/>
        </w:rPr>
        <w:t>ë</w:t>
      </w:r>
      <w:r w:rsidRPr="009B3D8B">
        <w:rPr>
          <w:rFonts w:ascii="Times New Roman" w:hAnsi="Times New Roman" w:cs="Times New Roman"/>
          <w:bCs/>
          <w:sz w:val="24"/>
          <w:szCs w:val="24"/>
        </w:rPr>
        <w:t>raportimit  p</w:t>
      </w:r>
      <w:r>
        <w:rPr>
          <w:rFonts w:ascii="Times New Roman" w:hAnsi="Times New Roman" w:cs="Times New Roman"/>
          <w:bCs/>
          <w:sz w:val="24"/>
          <w:szCs w:val="24"/>
        </w:rPr>
        <w:t>ë</w:t>
      </w:r>
      <w:r w:rsidRPr="009B3D8B">
        <w:rPr>
          <w:rFonts w:ascii="Times New Roman" w:hAnsi="Times New Roman" w:cs="Times New Roman"/>
          <w:bCs/>
          <w:sz w:val="24"/>
          <w:szCs w:val="24"/>
        </w:rPr>
        <w:t>r kry</w:t>
      </w:r>
      <w:r>
        <w:rPr>
          <w:rFonts w:ascii="Times New Roman" w:hAnsi="Times New Roman" w:cs="Times New Roman"/>
          <w:bCs/>
          <w:sz w:val="24"/>
          <w:szCs w:val="24"/>
        </w:rPr>
        <w:t>e</w:t>
      </w:r>
      <w:r w:rsidRPr="009B3D8B">
        <w:rPr>
          <w:rFonts w:ascii="Times New Roman" w:hAnsi="Times New Roman" w:cs="Times New Roman"/>
          <w:bCs/>
          <w:sz w:val="24"/>
          <w:szCs w:val="24"/>
        </w:rPr>
        <w:t xml:space="preserve">tarin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komun</w:t>
      </w:r>
      <w:r>
        <w:rPr>
          <w:rFonts w:ascii="Times New Roman" w:hAnsi="Times New Roman" w:cs="Times New Roman"/>
          <w:bCs/>
          <w:sz w:val="24"/>
          <w:szCs w:val="24"/>
        </w:rPr>
        <w:t>ë</w:t>
      </w:r>
      <w:r w:rsidRPr="009B3D8B">
        <w:rPr>
          <w:rFonts w:ascii="Times New Roman" w:hAnsi="Times New Roman" w:cs="Times New Roman"/>
          <w:bCs/>
          <w:sz w:val="24"/>
          <w:szCs w:val="24"/>
        </w:rPr>
        <w:t xml:space="preserve">s , informimin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opinionit publik p</w:t>
      </w:r>
      <w:r>
        <w:rPr>
          <w:rFonts w:ascii="Times New Roman" w:hAnsi="Times New Roman" w:cs="Times New Roman"/>
          <w:bCs/>
          <w:sz w:val="24"/>
          <w:szCs w:val="24"/>
        </w:rPr>
        <w:t>ë</w:t>
      </w:r>
      <w:r w:rsidRPr="009B3D8B">
        <w:rPr>
          <w:rFonts w:ascii="Times New Roman" w:hAnsi="Times New Roman" w:cs="Times New Roman"/>
          <w:bCs/>
          <w:sz w:val="24"/>
          <w:szCs w:val="24"/>
        </w:rPr>
        <w:t>r pun</w:t>
      </w:r>
      <w:r>
        <w:rPr>
          <w:rFonts w:ascii="Times New Roman" w:hAnsi="Times New Roman" w:cs="Times New Roman"/>
          <w:bCs/>
          <w:sz w:val="24"/>
          <w:szCs w:val="24"/>
        </w:rPr>
        <w:t>ë</w:t>
      </w:r>
      <w:r w:rsidRPr="009B3D8B">
        <w:rPr>
          <w:rFonts w:ascii="Times New Roman" w:hAnsi="Times New Roman" w:cs="Times New Roman"/>
          <w:bCs/>
          <w:sz w:val="24"/>
          <w:szCs w:val="24"/>
        </w:rPr>
        <w:t xml:space="preserve">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DSHP</w:t>
      </w:r>
      <w:r>
        <w:rPr>
          <w:rFonts w:ascii="Times New Roman" w:hAnsi="Times New Roman" w:cs="Times New Roman"/>
          <w:bCs/>
          <w:sz w:val="24"/>
          <w:szCs w:val="24"/>
        </w:rPr>
        <w:t>E</w:t>
      </w:r>
      <w:r w:rsidRPr="009B3D8B">
        <w:rPr>
          <w:rFonts w:ascii="Times New Roman" w:hAnsi="Times New Roman" w:cs="Times New Roman"/>
          <w:bCs/>
          <w:sz w:val="24"/>
          <w:szCs w:val="24"/>
        </w:rPr>
        <w:t>-s</w:t>
      </w:r>
      <w:r>
        <w:rPr>
          <w:rFonts w:ascii="Times New Roman" w:hAnsi="Times New Roman" w:cs="Times New Roman"/>
          <w:bCs/>
          <w:sz w:val="24"/>
          <w:szCs w:val="24"/>
        </w:rPr>
        <w:t>ë</w:t>
      </w:r>
      <w:r w:rsidRPr="009B3D8B">
        <w:rPr>
          <w:rFonts w:ascii="Times New Roman" w:hAnsi="Times New Roman" w:cs="Times New Roman"/>
          <w:bCs/>
          <w:sz w:val="24"/>
          <w:szCs w:val="24"/>
        </w:rPr>
        <w:t xml:space="preserve"> p</w:t>
      </w:r>
      <w:r>
        <w:rPr>
          <w:rFonts w:ascii="Times New Roman" w:hAnsi="Times New Roman" w:cs="Times New Roman"/>
          <w:bCs/>
          <w:sz w:val="24"/>
          <w:szCs w:val="24"/>
        </w:rPr>
        <w:t>ë</w:t>
      </w:r>
      <w:r w:rsidRPr="009B3D8B">
        <w:rPr>
          <w:rFonts w:ascii="Times New Roman" w:hAnsi="Times New Roman" w:cs="Times New Roman"/>
          <w:bCs/>
          <w:sz w:val="24"/>
          <w:szCs w:val="24"/>
        </w:rPr>
        <w:t>r p</w:t>
      </w:r>
      <w:r>
        <w:rPr>
          <w:rFonts w:ascii="Times New Roman" w:hAnsi="Times New Roman" w:cs="Times New Roman"/>
          <w:bCs/>
          <w:sz w:val="24"/>
          <w:szCs w:val="24"/>
        </w:rPr>
        <w:t>e</w:t>
      </w:r>
      <w:r w:rsidRPr="009B3D8B">
        <w:rPr>
          <w:rFonts w:ascii="Times New Roman" w:hAnsi="Times New Roman" w:cs="Times New Roman"/>
          <w:bCs/>
          <w:sz w:val="24"/>
          <w:szCs w:val="24"/>
        </w:rPr>
        <w:t>riudh</w:t>
      </w:r>
      <w:r>
        <w:rPr>
          <w:rFonts w:ascii="Times New Roman" w:hAnsi="Times New Roman" w:cs="Times New Roman"/>
          <w:bCs/>
          <w:sz w:val="24"/>
          <w:szCs w:val="24"/>
        </w:rPr>
        <w:t>ë</w:t>
      </w:r>
      <w:r w:rsidRPr="009B3D8B">
        <w:rPr>
          <w:rFonts w:ascii="Times New Roman" w:hAnsi="Times New Roman" w:cs="Times New Roman"/>
          <w:bCs/>
          <w:sz w:val="24"/>
          <w:szCs w:val="24"/>
        </w:rPr>
        <w:t>n Janar -</w:t>
      </w:r>
      <w:r>
        <w:rPr>
          <w:rFonts w:ascii="Times New Roman" w:hAnsi="Times New Roman" w:cs="Times New Roman"/>
          <w:bCs/>
          <w:sz w:val="24"/>
          <w:szCs w:val="24"/>
        </w:rPr>
        <w:t>Dhjetor 2023</w:t>
      </w:r>
      <w:r w:rsidRPr="009B3D8B">
        <w:rPr>
          <w:rFonts w:ascii="Times New Roman" w:hAnsi="Times New Roman" w:cs="Times New Roman"/>
          <w:bCs/>
          <w:sz w:val="24"/>
          <w:szCs w:val="24"/>
        </w:rPr>
        <w:t xml:space="preserve">. Ky raport </w:t>
      </w:r>
      <w:r>
        <w:rPr>
          <w:rFonts w:ascii="Times New Roman" w:hAnsi="Times New Roman" w:cs="Times New Roman"/>
          <w:bCs/>
          <w:sz w:val="24"/>
          <w:szCs w:val="24"/>
        </w:rPr>
        <w:t>ë</w:t>
      </w:r>
      <w:r w:rsidRPr="009B3D8B">
        <w:rPr>
          <w:rFonts w:ascii="Times New Roman" w:hAnsi="Times New Roman" w:cs="Times New Roman"/>
          <w:bCs/>
          <w:sz w:val="24"/>
          <w:szCs w:val="24"/>
        </w:rPr>
        <w:t>sht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nj</w:t>
      </w:r>
      <w:r>
        <w:rPr>
          <w:rFonts w:ascii="Times New Roman" w:hAnsi="Times New Roman" w:cs="Times New Roman"/>
          <w:bCs/>
          <w:sz w:val="24"/>
          <w:szCs w:val="24"/>
        </w:rPr>
        <w:t>ë</w:t>
      </w:r>
      <w:r w:rsidRPr="009B3D8B">
        <w:rPr>
          <w:rFonts w:ascii="Times New Roman" w:hAnsi="Times New Roman" w:cs="Times New Roman"/>
          <w:bCs/>
          <w:sz w:val="24"/>
          <w:szCs w:val="24"/>
        </w:rPr>
        <w:t xml:space="preserve"> raport p</w:t>
      </w:r>
      <w:r>
        <w:rPr>
          <w:rFonts w:ascii="Times New Roman" w:hAnsi="Times New Roman" w:cs="Times New Roman"/>
          <w:bCs/>
          <w:sz w:val="24"/>
          <w:szCs w:val="24"/>
        </w:rPr>
        <w:t>ë</w:t>
      </w:r>
      <w:r w:rsidRPr="009B3D8B">
        <w:rPr>
          <w:rFonts w:ascii="Times New Roman" w:hAnsi="Times New Roman" w:cs="Times New Roman"/>
          <w:bCs/>
          <w:sz w:val="24"/>
          <w:szCs w:val="24"/>
        </w:rPr>
        <w:t>rmbl</w:t>
      </w:r>
      <w:r>
        <w:rPr>
          <w:rFonts w:ascii="Times New Roman" w:hAnsi="Times New Roman" w:cs="Times New Roman"/>
          <w:bCs/>
          <w:sz w:val="24"/>
          <w:szCs w:val="24"/>
        </w:rPr>
        <w:t>e</w:t>
      </w:r>
      <w:r w:rsidRPr="009B3D8B">
        <w:rPr>
          <w:rFonts w:ascii="Times New Roman" w:hAnsi="Times New Roman" w:cs="Times New Roman"/>
          <w:bCs/>
          <w:sz w:val="24"/>
          <w:szCs w:val="24"/>
        </w:rPr>
        <w:t>dh</w:t>
      </w:r>
      <w:r>
        <w:rPr>
          <w:rFonts w:ascii="Times New Roman" w:hAnsi="Times New Roman" w:cs="Times New Roman"/>
          <w:bCs/>
          <w:sz w:val="24"/>
          <w:szCs w:val="24"/>
        </w:rPr>
        <w:t>ë</w:t>
      </w:r>
      <w:r w:rsidRPr="009B3D8B">
        <w:rPr>
          <w:rFonts w:ascii="Times New Roman" w:hAnsi="Times New Roman" w:cs="Times New Roman"/>
          <w:bCs/>
          <w:sz w:val="24"/>
          <w:szCs w:val="24"/>
        </w:rPr>
        <w:t>s dh</w:t>
      </w:r>
      <w:r>
        <w:rPr>
          <w:rFonts w:ascii="Times New Roman" w:hAnsi="Times New Roman" w:cs="Times New Roman"/>
          <w:bCs/>
          <w:sz w:val="24"/>
          <w:szCs w:val="24"/>
        </w:rPr>
        <w:t>e</w:t>
      </w:r>
      <w:r w:rsidRPr="009B3D8B">
        <w:rPr>
          <w:rFonts w:ascii="Times New Roman" w:hAnsi="Times New Roman" w:cs="Times New Roman"/>
          <w:bCs/>
          <w:sz w:val="24"/>
          <w:szCs w:val="24"/>
        </w:rPr>
        <w:t xml:space="preserve"> nj</w:t>
      </w:r>
      <w:r>
        <w:rPr>
          <w:rFonts w:ascii="Times New Roman" w:hAnsi="Times New Roman" w:cs="Times New Roman"/>
          <w:bCs/>
          <w:sz w:val="24"/>
          <w:szCs w:val="24"/>
        </w:rPr>
        <w:t>ë</w:t>
      </w:r>
      <w:r w:rsidRPr="009B3D8B">
        <w:rPr>
          <w:rFonts w:ascii="Times New Roman" w:hAnsi="Times New Roman" w:cs="Times New Roman"/>
          <w:bCs/>
          <w:sz w:val="24"/>
          <w:szCs w:val="24"/>
        </w:rPr>
        <w:t>h</w:t>
      </w:r>
      <w:r>
        <w:rPr>
          <w:rFonts w:ascii="Times New Roman" w:hAnsi="Times New Roman" w:cs="Times New Roman"/>
          <w:bCs/>
          <w:sz w:val="24"/>
          <w:szCs w:val="24"/>
        </w:rPr>
        <w:t>e</w:t>
      </w:r>
      <w:r w:rsidRPr="009B3D8B">
        <w:rPr>
          <w:rFonts w:ascii="Times New Roman" w:hAnsi="Times New Roman" w:cs="Times New Roman"/>
          <w:bCs/>
          <w:sz w:val="24"/>
          <w:szCs w:val="24"/>
        </w:rPr>
        <w:t>rit paraq</w:t>
      </w:r>
      <w:r>
        <w:rPr>
          <w:rFonts w:ascii="Times New Roman" w:hAnsi="Times New Roman" w:cs="Times New Roman"/>
          <w:bCs/>
          <w:sz w:val="24"/>
          <w:szCs w:val="24"/>
        </w:rPr>
        <w:t>e</w:t>
      </w:r>
      <w:r w:rsidRPr="009B3D8B">
        <w:rPr>
          <w:rFonts w:ascii="Times New Roman" w:hAnsi="Times New Roman" w:cs="Times New Roman"/>
          <w:bCs/>
          <w:sz w:val="24"/>
          <w:szCs w:val="24"/>
        </w:rPr>
        <w:t>t pun</w:t>
      </w:r>
      <w:r>
        <w:rPr>
          <w:rFonts w:ascii="Times New Roman" w:hAnsi="Times New Roman" w:cs="Times New Roman"/>
          <w:bCs/>
          <w:sz w:val="24"/>
          <w:szCs w:val="24"/>
        </w:rPr>
        <w:t>ë</w:t>
      </w:r>
      <w:r w:rsidRPr="009B3D8B">
        <w:rPr>
          <w:rFonts w:ascii="Times New Roman" w:hAnsi="Times New Roman" w:cs="Times New Roman"/>
          <w:bCs/>
          <w:sz w:val="24"/>
          <w:szCs w:val="24"/>
        </w:rPr>
        <w:t xml:space="preserve">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p</w:t>
      </w:r>
      <w:r>
        <w:rPr>
          <w:rFonts w:ascii="Times New Roman" w:hAnsi="Times New Roman" w:cs="Times New Roman"/>
          <w:bCs/>
          <w:sz w:val="24"/>
          <w:szCs w:val="24"/>
        </w:rPr>
        <w:t>e</w:t>
      </w:r>
      <w:r w:rsidRPr="009B3D8B">
        <w:rPr>
          <w:rFonts w:ascii="Times New Roman" w:hAnsi="Times New Roman" w:cs="Times New Roman"/>
          <w:bCs/>
          <w:sz w:val="24"/>
          <w:szCs w:val="24"/>
        </w:rPr>
        <w:t>rgjithshm</w:t>
      </w:r>
      <w:r>
        <w:rPr>
          <w:rFonts w:ascii="Times New Roman" w:hAnsi="Times New Roman" w:cs="Times New Roman"/>
          <w:bCs/>
          <w:sz w:val="24"/>
          <w:szCs w:val="24"/>
        </w:rPr>
        <w:t>e</w:t>
      </w:r>
      <w:r w:rsidRPr="009B3D8B">
        <w:rPr>
          <w:rFonts w:ascii="Times New Roman" w:hAnsi="Times New Roman" w:cs="Times New Roman"/>
          <w:bCs/>
          <w:sz w:val="24"/>
          <w:szCs w:val="24"/>
        </w:rPr>
        <w:t xml:space="preserve"> 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k</w:t>
      </w:r>
      <w:r>
        <w:rPr>
          <w:rFonts w:ascii="Times New Roman" w:hAnsi="Times New Roman" w:cs="Times New Roman"/>
          <w:bCs/>
          <w:sz w:val="24"/>
          <w:szCs w:val="24"/>
        </w:rPr>
        <w:t>ë</w:t>
      </w:r>
      <w:r w:rsidRPr="009B3D8B">
        <w:rPr>
          <w:rFonts w:ascii="Times New Roman" w:hAnsi="Times New Roman" w:cs="Times New Roman"/>
          <w:bCs/>
          <w:sz w:val="24"/>
          <w:szCs w:val="24"/>
        </w:rPr>
        <w:t>saj dr</w:t>
      </w:r>
      <w:r>
        <w:rPr>
          <w:rFonts w:ascii="Times New Roman" w:hAnsi="Times New Roman" w:cs="Times New Roman"/>
          <w:bCs/>
          <w:sz w:val="24"/>
          <w:szCs w:val="24"/>
        </w:rPr>
        <w:t>e</w:t>
      </w:r>
      <w:r w:rsidRPr="009B3D8B">
        <w:rPr>
          <w:rFonts w:ascii="Times New Roman" w:hAnsi="Times New Roman" w:cs="Times New Roman"/>
          <w:bCs/>
          <w:sz w:val="24"/>
          <w:szCs w:val="24"/>
        </w:rPr>
        <w:t>jtori</w:t>
      </w:r>
      <w:r>
        <w:rPr>
          <w:rFonts w:ascii="Times New Roman" w:hAnsi="Times New Roman" w:cs="Times New Roman"/>
          <w:bCs/>
          <w:sz w:val="24"/>
          <w:szCs w:val="24"/>
        </w:rPr>
        <w:t>e</w:t>
      </w:r>
      <w:r w:rsidRPr="009B3D8B">
        <w:rPr>
          <w:rFonts w:ascii="Times New Roman" w:hAnsi="Times New Roman" w:cs="Times New Roman"/>
          <w:bCs/>
          <w:sz w:val="24"/>
          <w:szCs w:val="24"/>
        </w:rPr>
        <w:t xml:space="preserve"> 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cilat n</w:t>
      </w:r>
      <w:r>
        <w:rPr>
          <w:rFonts w:ascii="Times New Roman" w:hAnsi="Times New Roman" w:cs="Times New Roman"/>
          <w:bCs/>
          <w:sz w:val="24"/>
          <w:szCs w:val="24"/>
        </w:rPr>
        <w:t>ë</w:t>
      </w:r>
      <w:r w:rsidRPr="009B3D8B">
        <w:rPr>
          <w:rFonts w:ascii="Times New Roman" w:hAnsi="Times New Roman" w:cs="Times New Roman"/>
          <w:bCs/>
          <w:sz w:val="24"/>
          <w:szCs w:val="24"/>
        </w:rPr>
        <w:t xml:space="preserve"> nj</w:t>
      </w:r>
      <w:r>
        <w:rPr>
          <w:rFonts w:ascii="Times New Roman" w:hAnsi="Times New Roman" w:cs="Times New Roman"/>
          <w:bCs/>
          <w:sz w:val="24"/>
          <w:szCs w:val="24"/>
        </w:rPr>
        <w:t>ë</w:t>
      </w:r>
      <w:r w:rsidRPr="009B3D8B">
        <w:rPr>
          <w:rFonts w:ascii="Times New Roman" w:hAnsi="Times New Roman" w:cs="Times New Roman"/>
          <w:bCs/>
          <w:sz w:val="24"/>
          <w:szCs w:val="24"/>
        </w:rPr>
        <w:t xml:space="preserve"> form</w:t>
      </w:r>
      <w:r>
        <w:rPr>
          <w:rFonts w:ascii="Times New Roman" w:hAnsi="Times New Roman" w:cs="Times New Roman"/>
          <w:bCs/>
          <w:sz w:val="24"/>
          <w:szCs w:val="24"/>
        </w:rPr>
        <w:t>ë</w:t>
      </w:r>
      <w:r w:rsidRPr="009B3D8B">
        <w:rPr>
          <w:rFonts w:ascii="Times New Roman" w:hAnsi="Times New Roman" w:cs="Times New Roman"/>
          <w:bCs/>
          <w:sz w:val="24"/>
          <w:szCs w:val="24"/>
        </w:rPr>
        <w:t>apo  tj</w:t>
      </w:r>
      <w:r>
        <w:rPr>
          <w:rFonts w:ascii="Times New Roman" w:hAnsi="Times New Roman" w:cs="Times New Roman"/>
          <w:bCs/>
          <w:sz w:val="24"/>
          <w:szCs w:val="24"/>
        </w:rPr>
        <w:t>e</w:t>
      </w:r>
      <w:r w:rsidRPr="009B3D8B">
        <w:rPr>
          <w:rFonts w:ascii="Times New Roman" w:hAnsi="Times New Roman" w:cs="Times New Roman"/>
          <w:bCs/>
          <w:sz w:val="24"/>
          <w:szCs w:val="24"/>
        </w:rPr>
        <w:t>t</w:t>
      </w:r>
      <w:r>
        <w:rPr>
          <w:rFonts w:ascii="Times New Roman" w:hAnsi="Times New Roman" w:cs="Times New Roman"/>
          <w:bCs/>
          <w:sz w:val="24"/>
          <w:szCs w:val="24"/>
        </w:rPr>
        <w:t>ë</w:t>
      </w:r>
      <w:r w:rsidRPr="009B3D8B">
        <w:rPr>
          <w:rFonts w:ascii="Times New Roman" w:hAnsi="Times New Roman" w:cs="Times New Roman"/>
          <w:bCs/>
          <w:sz w:val="24"/>
          <w:szCs w:val="24"/>
        </w:rPr>
        <w:t>r  kan</w:t>
      </w:r>
      <w:r>
        <w:rPr>
          <w:rFonts w:ascii="Times New Roman" w:hAnsi="Times New Roman" w:cs="Times New Roman"/>
          <w:bCs/>
          <w:sz w:val="24"/>
          <w:szCs w:val="24"/>
        </w:rPr>
        <w:t>ë</w:t>
      </w:r>
      <w:r w:rsidRPr="009B3D8B">
        <w:rPr>
          <w:rFonts w:ascii="Times New Roman" w:hAnsi="Times New Roman" w:cs="Times New Roman"/>
          <w:bCs/>
          <w:sz w:val="24"/>
          <w:szCs w:val="24"/>
        </w:rPr>
        <w:t xml:space="preserve"> ndikuar n</w:t>
      </w:r>
      <w:r>
        <w:rPr>
          <w:rFonts w:ascii="Times New Roman" w:hAnsi="Times New Roman" w:cs="Times New Roman"/>
          <w:bCs/>
          <w:sz w:val="24"/>
          <w:szCs w:val="24"/>
        </w:rPr>
        <w:t>ë</w:t>
      </w:r>
      <w:r w:rsidRPr="009B3D8B">
        <w:rPr>
          <w:rFonts w:ascii="Times New Roman" w:hAnsi="Times New Roman" w:cs="Times New Roman"/>
          <w:bCs/>
          <w:sz w:val="24"/>
          <w:szCs w:val="24"/>
        </w:rPr>
        <w:t xml:space="preserve"> j</w:t>
      </w:r>
      <w:r>
        <w:rPr>
          <w:rFonts w:ascii="Times New Roman" w:hAnsi="Times New Roman" w:cs="Times New Roman"/>
          <w:bCs/>
          <w:sz w:val="24"/>
          <w:szCs w:val="24"/>
        </w:rPr>
        <w:t>e</w:t>
      </w:r>
      <w:r w:rsidRPr="009B3D8B">
        <w:rPr>
          <w:rFonts w:ascii="Times New Roman" w:hAnsi="Times New Roman" w:cs="Times New Roman"/>
          <w:bCs/>
          <w:sz w:val="24"/>
          <w:szCs w:val="24"/>
        </w:rPr>
        <w:t>t</w:t>
      </w:r>
      <w:r>
        <w:rPr>
          <w:rFonts w:ascii="Times New Roman" w:hAnsi="Times New Roman" w:cs="Times New Roman"/>
          <w:bCs/>
          <w:sz w:val="24"/>
          <w:szCs w:val="24"/>
        </w:rPr>
        <w:t>ë</w:t>
      </w:r>
      <w:r w:rsidRPr="009B3D8B">
        <w:rPr>
          <w:rFonts w:ascii="Times New Roman" w:hAnsi="Times New Roman" w:cs="Times New Roman"/>
          <w:bCs/>
          <w:sz w:val="24"/>
          <w:szCs w:val="24"/>
        </w:rPr>
        <w:t xml:space="preserve">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qyt</w:t>
      </w:r>
      <w:r>
        <w:rPr>
          <w:rFonts w:ascii="Times New Roman" w:hAnsi="Times New Roman" w:cs="Times New Roman"/>
          <w:bCs/>
          <w:sz w:val="24"/>
          <w:szCs w:val="24"/>
        </w:rPr>
        <w:t>e</w:t>
      </w:r>
      <w:r w:rsidRPr="009B3D8B">
        <w:rPr>
          <w:rFonts w:ascii="Times New Roman" w:hAnsi="Times New Roman" w:cs="Times New Roman"/>
          <w:bCs/>
          <w:sz w:val="24"/>
          <w:szCs w:val="24"/>
        </w:rPr>
        <w:t>tarit .T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gjitha aktivit</w:t>
      </w:r>
      <w:r>
        <w:rPr>
          <w:rFonts w:ascii="Times New Roman" w:hAnsi="Times New Roman" w:cs="Times New Roman"/>
          <w:bCs/>
          <w:sz w:val="24"/>
          <w:szCs w:val="24"/>
        </w:rPr>
        <w:t>e</w:t>
      </w:r>
      <w:r w:rsidRPr="009B3D8B">
        <w:rPr>
          <w:rFonts w:ascii="Times New Roman" w:hAnsi="Times New Roman" w:cs="Times New Roman"/>
          <w:bCs/>
          <w:sz w:val="24"/>
          <w:szCs w:val="24"/>
        </w:rPr>
        <w:t>t</w:t>
      </w:r>
      <w:r>
        <w:rPr>
          <w:rFonts w:ascii="Times New Roman" w:hAnsi="Times New Roman" w:cs="Times New Roman"/>
          <w:bCs/>
          <w:sz w:val="24"/>
          <w:szCs w:val="24"/>
        </w:rPr>
        <w:t>e</w:t>
      </w:r>
      <w:r w:rsidRPr="009B3D8B">
        <w:rPr>
          <w:rFonts w:ascii="Times New Roman" w:hAnsi="Times New Roman" w:cs="Times New Roman"/>
          <w:bCs/>
          <w:sz w:val="24"/>
          <w:szCs w:val="24"/>
        </w:rPr>
        <w:t xml:space="preserve">t </w:t>
      </w:r>
      <w:r>
        <w:rPr>
          <w:rFonts w:ascii="Times New Roman" w:hAnsi="Times New Roman" w:cs="Times New Roman"/>
          <w:bCs/>
          <w:sz w:val="24"/>
          <w:szCs w:val="24"/>
        </w:rPr>
        <w:t>e</w:t>
      </w:r>
      <w:r w:rsidRPr="009B3D8B">
        <w:rPr>
          <w:rFonts w:ascii="Times New Roman" w:hAnsi="Times New Roman" w:cs="Times New Roman"/>
          <w:bCs/>
          <w:sz w:val="24"/>
          <w:szCs w:val="24"/>
        </w:rPr>
        <w:t xml:space="preserve"> posht</w:t>
      </w:r>
      <w:r>
        <w:rPr>
          <w:rFonts w:ascii="Times New Roman" w:hAnsi="Times New Roman" w:cs="Times New Roman"/>
          <w:bCs/>
          <w:sz w:val="24"/>
          <w:szCs w:val="24"/>
        </w:rPr>
        <w:t>ë</w:t>
      </w:r>
      <w:r w:rsidRPr="009B3D8B">
        <w:rPr>
          <w:rFonts w:ascii="Times New Roman" w:hAnsi="Times New Roman" w:cs="Times New Roman"/>
          <w:bCs/>
          <w:sz w:val="24"/>
          <w:szCs w:val="24"/>
        </w:rPr>
        <w:t>sh</w:t>
      </w:r>
      <w:r>
        <w:rPr>
          <w:rFonts w:ascii="Times New Roman" w:hAnsi="Times New Roman" w:cs="Times New Roman"/>
          <w:bCs/>
          <w:sz w:val="24"/>
          <w:szCs w:val="24"/>
        </w:rPr>
        <w:t>ë</w:t>
      </w:r>
      <w:r w:rsidRPr="009B3D8B">
        <w:rPr>
          <w:rFonts w:ascii="Times New Roman" w:hAnsi="Times New Roman" w:cs="Times New Roman"/>
          <w:bCs/>
          <w:sz w:val="24"/>
          <w:szCs w:val="24"/>
        </w:rPr>
        <w:t>nuara jan</w:t>
      </w:r>
      <w:r>
        <w:rPr>
          <w:rFonts w:ascii="Times New Roman" w:hAnsi="Times New Roman" w:cs="Times New Roman"/>
          <w:bCs/>
          <w:sz w:val="24"/>
          <w:szCs w:val="24"/>
        </w:rPr>
        <w:t>ë</w:t>
      </w:r>
      <w:r w:rsidRPr="009B3D8B">
        <w:rPr>
          <w:rFonts w:ascii="Times New Roman" w:hAnsi="Times New Roman" w:cs="Times New Roman"/>
          <w:bCs/>
          <w:sz w:val="24"/>
          <w:szCs w:val="24"/>
        </w:rPr>
        <w:t xml:space="preserve"> r</w:t>
      </w:r>
      <w:r>
        <w:rPr>
          <w:rFonts w:ascii="Times New Roman" w:hAnsi="Times New Roman" w:cs="Times New Roman"/>
          <w:bCs/>
          <w:sz w:val="24"/>
          <w:szCs w:val="24"/>
        </w:rPr>
        <w:t>e</w:t>
      </w:r>
      <w:r w:rsidRPr="009B3D8B">
        <w:rPr>
          <w:rFonts w:ascii="Times New Roman" w:hAnsi="Times New Roman" w:cs="Times New Roman"/>
          <w:bCs/>
          <w:sz w:val="24"/>
          <w:szCs w:val="24"/>
        </w:rPr>
        <w:t>alizuar n</w:t>
      </w:r>
      <w:r>
        <w:rPr>
          <w:rFonts w:ascii="Times New Roman" w:hAnsi="Times New Roman" w:cs="Times New Roman"/>
          <w:bCs/>
          <w:sz w:val="24"/>
          <w:szCs w:val="24"/>
        </w:rPr>
        <w:t>ë</w:t>
      </w:r>
      <w:r w:rsidRPr="009B3D8B">
        <w:rPr>
          <w:rFonts w:ascii="Times New Roman" w:hAnsi="Times New Roman" w:cs="Times New Roman"/>
          <w:bCs/>
          <w:sz w:val="24"/>
          <w:szCs w:val="24"/>
        </w:rPr>
        <w:t xml:space="preserve"> bashk</w:t>
      </w:r>
      <w:r>
        <w:rPr>
          <w:rFonts w:ascii="Times New Roman" w:hAnsi="Times New Roman" w:cs="Times New Roman"/>
          <w:bCs/>
          <w:sz w:val="24"/>
          <w:szCs w:val="24"/>
        </w:rPr>
        <w:t>ë</w:t>
      </w:r>
      <w:r w:rsidRPr="009B3D8B">
        <w:rPr>
          <w:rFonts w:ascii="Times New Roman" w:hAnsi="Times New Roman" w:cs="Times New Roman"/>
          <w:bCs/>
          <w:sz w:val="24"/>
          <w:szCs w:val="24"/>
        </w:rPr>
        <w:t>punim 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plot</w:t>
      </w:r>
      <w:r>
        <w:rPr>
          <w:rFonts w:ascii="Times New Roman" w:hAnsi="Times New Roman" w:cs="Times New Roman"/>
          <w:bCs/>
          <w:sz w:val="24"/>
          <w:szCs w:val="24"/>
        </w:rPr>
        <w:t>ë</w:t>
      </w:r>
      <w:r w:rsidRPr="009B3D8B">
        <w:rPr>
          <w:rFonts w:ascii="Times New Roman" w:hAnsi="Times New Roman" w:cs="Times New Roman"/>
          <w:bCs/>
          <w:sz w:val="24"/>
          <w:szCs w:val="24"/>
        </w:rPr>
        <w:t xml:space="preserve"> m</w:t>
      </w:r>
      <w:r>
        <w:rPr>
          <w:rFonts w:ascii="Times New Roman" w:hAnsi="Times New Roman" w:cs="Times New Roman"/>
          <w:bCs/>
          <w:sz w:val="24"/>
          <w:szCs w:val="24"/>
        </w:rPr>
        <w:t>e</w:t>
      </w:r>
      <w:r w:rsidRPr="009B3D8B">
        <w:rPr>
          <w:rFonts w:ascii="Times New Roman" w:hAnsi="Times New Roman" w:cs="Times New Roman"/>
          <w:bCs/>
          <w:sz w:val="24"/>
          <w:szCs w:val="24"/>
        </w:rPr>
        <w:t xml:space="preserve"> kry</w:t>
      </w:r>
      <w:r>
        <w:rPr>
          <w:rFonts w:ascii="Times New Roman" w:hAnsi="Times New Roman" w:cs="Times New Roman"/>
          <w:bCs/>
          <w:sz w:val="24"/>
          <w:szCs w:val="24"/>
        </w:rPr>
        <w:t>e</w:t>
      </w:r>
      <w:r w:rsidRPr="009B3D8B">
        <w:rPr>
          <w:rFonts w:ascii="Times New Roman" w:hAnsi="Times New Roman" w:cs="Times New Roman"/>
          <w:bCs/>
          <w:sz w:val="24"/>
          <w:szCs w:val="24"/>
        </w:rPr>
        <w:t xml:space="preserve">tarin </w:t>
      </w:r>
      <w:r>
        <w:rPr>
          <w:rFonts w:ascii="Times New Roman" w:hAnsi="Times New Roman" w:cs="Times New Roman"/>
          <w:bCs/>
          <w:sz w:val="24"/>
          <w:szCs w:val="24"/>
        </w:rPr>
        <w:t>e</w:t>
      </w:r>
      <w:r w:rsidRPr="009B3D8B">
        <w:rPr>
          <w:rFonts w:ascii="Times New Roman" w:hAnsi="Times New Roman" w:cs="Times New Roman"/>
          <w:bCs/>
          <w:sz w:val="24"/>
          <w:szCs w:val="24"/>
        </w:rPr>
        <w:t xml:space="preserve"> Komun</w:t>
      </w:r>
      <w:r>
        <w:rPr>
          <w:rFonts w:ascii="Times New Roman" w:hAnsi="Times New Roman" w:cs="Times New Roman"/>
          <w:bCs/>
          <w:sz w:val="24"/>
          <w:szCs w:val="24"/>
        </w:rPr>
        <w:t>ë</w:t>
      </w:r>
      <w:r w:rsidRPr="009B3D8B">
        <w:rPr>
          <w:rFonts w:ascii="Times New Roman" w:hAnsi="Times New Roman" w:cs="Times New Roman"/>
          <w:bCs/>
          <w:sz w:val="24"/>
          <w:szCs w:val="24"/>
        </w:rPr>
        <w:t>s dh</w:t>
      </w:r>
      <w:r>
        <w:rPr>
          <w:rFonts w:ascii="Times New Roman" w:hAnsi="Times New Roman" w:cs="Times New Roman"/>
          <w:bCs/>
          <w:sz w:val="24"/>
          <w:szCs w:val="24"/>
        </w:rPr>
        <w:t>e</w:t>
      </w:r>
      <w:r w:rsidRPr="009B3D8B">
        <w:rPr>
          <w:rFonts w:ascii="Times New Roman" w:hAnsi="Times New Roman" w:cs="Times New Roman"/>
          <w:bCs/>
          <w:sz w:val="24"/>
          <w:szCs w:val="24"/>
        </w:rPr>
        <w:t xml:space="preserve"> dr</w:t>
      </w:r>
      <w:r>
        <w:rPr>
          <w:rFonts w:ascii="Times New Roman" w:hAnsi="Times New Roman" w:cs="Times New Roman"/>
          <w:bCs/>
          <w:sz w:val="24"/>
          <w:szCs w:val="24"/>
        </w:rPr>
        <w:t>e</w:t>
      </w:r>
      <w:r w:rsidRPr="009B3D8B">
        <w:rPr>
          <w:rFonts w:ascii="Times New Roman" w:hAnsi="Times New Roman" w:cs="Times New Roman"/>
          <w:bCs/>
          <w:sz w:val="24"/>
          <w:szCs w:val="24"/>
        </w:rPr>
        <w:t>jtorit tj</w:t>
      </w:r>
      <w:r>
        <w:rPr>
          <w:rFonts w:ascii="Times New Roman" w:hAnsi="Times New Roman" w:cs="Times New Roman"/>
          <w:bCs/>
          <w:sz w:val="24"/>
          <w:szCs w:val="24"/>
        </w:rPr>
        <w:t>e</w:t>
      </w:r>
      <w:r w:rsidRPr="009B3D8B">
        <w:rPr>
          <w:rFonts w:ascii="Times New Roman" w:hAnsi="Times New Roman" w:cs="Times New Roman"/>
          <w:bCs/>
          <w:sz w:val="24"/>
          <w:szCs w:val="24"/>
        </w:rPr>
        <w:t>ra komunal</w:t>
      </w:r>
      <w:r>
        <w:rPr>
          <w:rFonts w:ascii="Times New Roman" w:hAnsi="Times New Roman" w:cs="Times New Roman"/>
          <w:bCs/>
          <w:sz w:val="24"/>
          <w:szCs w:val="24"/>
        </w:rPr>
        <w:t>e</w:t>
      </w:r>
      <w:r w:rsidRPr="009B3D8B">
        <w:rPr>
          <w:rFonts w:ascii="Times New Roman" w:hAnsi="Times New Roman" w:cs="Times New Roman"/>
          <w:bCs/>
          <w:sz w:val="24"/>
          <w:szCs w:val="24"/>
        </w:rPr>
        <w:t>.</w:t>
      </w:r>
    </w:p>
    <w:p w:rsidR="00826BC4" w:rsidRPr="009B3D8B" w:rsidRDefault="00826BC4" w:rsidP="00826BC4">
      <w:pPr>
        <w:spacing w:after="0"/>
        <w:ind w:firstLine="360"/>
        <w:jc w:val="both"/>
        <w:rPr>
          <w:rFonts w:ascii="Times New Roman" w:hAnsi="Times New Roman" w:cs="Times New Roman"/>
          <w:bCs/>
          <w:sz w:val="24"/>
          <w:szCs w:val="24"/>
        </w:rPr>
      </w:pPr>
    </w:p>
    <w:p w:rsidR="00826BC4" w:rsidRDefault="00826BC4" w:rsidP="00826BC4">
      <w:pPr>
        <w:spacing w:after="0"/>
        <w:jc w:val="both"/>
        <w:rPr>
          <w:rFonts w:ascii="Times New Roman" w:hAnsi="Times New Roman" w:cs="Times New Roman"/>
          <w:b/>
          <w:sz w:val="24"/>
          <w:szCs w:val="24"/>
        </w:rPr>
      </w:pPr>
      <w:r>
        <w:rPr>
          <w:rFonts w:ascii="Times New Roman" w:hAnsi="Times New Roman" w:cs="Times New Roman"/>
          <w:b/>
          <w:sz w:val="24"/>
          <w:szCs w:val="24"/>
          <w:u w:val="single"/>
        </w:rPr>
        <w:t>Aktivitetet e D</w:t>
      </w:r>
      <w:r w:rsidRPr="009B3D8B">
        <w:rPr>
          <w:rFonts w:ascii="Times New Roman" w:hAnsi="Times New Roman" w:cs="Times New Roman"/>
          <w:b/>
          <w:sz w:val="24"/>
          <w:szCs w:val="24"/>
          <w:u w:val="single"/>
        </w:rPr>
        <w:t>r</w:t>
      </w:r>
      <w:r>
        <w:rPr>
          <w:rFonts w:ascii="Times New Roman" w:hAnsi="Times New Roman" w:cs="Times New Roman"/>
          <w:b/>
          <w:sz w:val="24"/>
          <w:szCs w:val="24"/>
          <w:u w:val="single"/>
        </w:rPr>
        <w:t>e</w:t>
      </w:r>
      <w:r w:rsidRPr="009B3D8B">
        <w:rPr>
          <w:rFonts w:ascii="Times New Roman" w:hAnsi="Times New Roman" w:cs="Times New Roman"/>
          <w:b/>
          <w:sz w:val="24"/>
          <w:szCs w:val="24"/>
          <w:u w:val="single"/>
        </w:rPr>
        <w:t>jtoris</w:t>
      </w:r>
      <w:r>
        <w:rPr>
          <w:rFonts w:ascii="Times New Roman" w:hAnsi="Times New Roman" w:cs="Times New Roman"/>
          <w:b/>
          <w:sz w:val="24"/>
          <w:szCs w:val="24"/>
          <w:u w:val="single"/>
        </w:rPr>
        <w:t>ë</w:t>
      </w:r>
      <w:r w:rsidRPr="009B3D8B">
        <w:rPr>
          <w:rFonts w:ascii="Times New Roman" w:hAnsi="Times New Roman" w:cs="Times New Roman"/>
          <w:b/>
          <w:sz w:val="24"/>
          <w:szCs w:val="24"/>
        </w:rPr>
        <w:t>:</w:t>
      </w:r>
    </w:p>
    <w:p w:rsidR="00826BC4" w:rsidRPr="00FE1D91" w:rsidRDefault="00826BC4" w:rsidP="00826BC4">
      <w:pPr>
        <w:pStyle w:val="ListParagraph"/>
        <w:numPr>
          <w:ilvl w:val="0"/>
          <w:numId w:val="71"/>
        </w:numPr>
        <w:spacing w:after="0" w:line="259" w:lineRule="auto"/>
        <w:jc w:val="both"/>
        <w:rPr>
          <w:rFonts w:ascii="Times New Roman" w:hAnsi="Times New Roman" w:cs="Times New Roman"/>
          <w:b/>
          <w:sz w:val="24"/>
          <w:szCs w:val="24"/>
          <w:u w:val="single"/>
        </w:rPr>
      </w:pPr>
      <w:r w:rsidRPr="00FE1D91">
        <w:rPr>
          <w:rFonts w:ascii="Times New Roman" w:hAnsi="Times New Roman" w:cs="Times New Roman"/>
          <w:b/>
          <w:sz w:val="24"/>
          <w:szCs w:val="24"/>
          <w:u w:val="single"/>
        </w:rPr>
        <w:t xml:space="preserve">Kontratat </w:t>
      </w:r>
      <w:r>
        <w:rPr>
          <w:rFonts w:ascii="Times New Roman" w:hAnsi="Times New Roman" w:cs="Times New Roman"/>
          <w:b/>
          <w:sz w:val="24"/>
          <w:szCs w:val="24"/>
          <w:u w:val="single"/>
        </w:rPr>
        <w:t>e</w:t>
      </w:r>
      <w:r w:rsidRPr="00FE1D91">
        <w:rPr>
          <w:rFonts w:ascii="Times New Roman" w:hAnsi="Times New Roman" w:cs="Times New Roman"/>
          <w:b/>
          <w:sz w:val="24"/>
          <w:szCs w:val="24"/>
          <w:u w:val="single"/>
        </w:rPr>
        <w:t>r</w:t>
      </w:r>
      <w:r>
        <w:rPr>
          <w:rFonts w:ascii="Times New Roman" w:hAnsi="Times New Roman" w:cs="Times New Roman"/>
          <w:b/>
          <w:sz w:val="24"/>
          <w:szCs w:val="24"/>
          <w:u w:val="single"/>
        </w:rPr>
        <w:t>e</w:t>
      </w:r>
      <w:r w:rsidRPr="00FE1D91">
        <w:rPr>
          <w:rFonts w:ascii="Times New Roman" w:hAnsi="Times New Roman" w:cs="Times New Roman"/>
          <w:b/>
          <w:sz w:val="24"/>
          <w:szCs w:val="24"/>
          <w:u w:val="single"/>
        </w:rPr>
        <w:t>alizuara  nga DSHP</w:t>
      </w:r>
      <w:r>
        <w:rPr>
          <w:rFonts w:ascii="Times New Roman" w:hAnsi="Times New Roman" w:cs="Times New Roman"/>
          <w:b/>
          <w:sz w:val="24"/>
          <w:szCs w:val="24"/>
          <w:u w:val="single"/>
        </w:rPr>
        <w:t>E</w:t>
      </w:r>
      <w:r w:rsidRPr="00FE1D91">
        <w:rPr>
          <w:rFonts w:ascii="Times New Roman" w:hAnsi="Times New Roman" w:cs="Times New Roman"/>
          <w:b/>
          <w:sz w:val="24"/>
          <w:szCs w:val="24"/>
          <w:u w:val="single"/>
        </w:rPr>
        <w:t>:</w:t>
      </w:r>
    </w:p>
    <w:p w:rsidR="00826BC4" w:rsidRPr="009B3D8B" w:rsidRDefault="00826BC4" w:rsidP="00826BC4">
      <w:pPr>
        <w:spacing w:after="0" w:line="259" w:lineRule="auto"/>
        <w:contextualSpacing/>
        <w:jc w:val="both"/>
        <w:rPr>
          <w:rFonts w:ascii="Times New Roman" w:hAnsi="Times New Roman" w:cs="Times New Roman"/>
          <w:b/>
          <w:sz w:val="24"/>
          <w:szCs w:val="24"/>
          <w:u w:val="single"/>
        </w:rPr>
      </w:pP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5055"/>
        <w:gridCol w:w="1532"/>
        <w:gridCol w:w="1514"/>
        <w:gridCol w:w="1614"/>
      </w:tblGrid>
      <w:tr w:rsidR="00826BC4" w:rsidRPr="00864166" w:rsidTr="00864166">
        <w:trPr>
          <w:trHeight w:val="318"/>
        </w:trPr>
        <w:tc>
          <w:tcPr>
            <w:tcW w:w="1133" w:type="dxa"/>
            <w:shd w:val="clear" w:color="auto" w:fill="82FBFF" w:themeFill="accent2" w:themeFillTint="66"/>
          </w:tcPr>
          <w:p w:rsidR="00826BC4" w:rsidRPr="00864166" w:rsidRDefault="00826BC4" w:rsidP="00836EFD">
            <w:pPr>
              <w:jc w:val="center"/>
              <w:rPr>
                <w:rFonts w:ascii="Baskerville Old Face" w:hAnsi="Baskerville Old Face"/>
                <w:b/>
                <w:sz w:val="18"/>
                <w:szCs w:val="18"/>
              </w:rPr>
            </w:pPr>
            <w:r w:rsidRPr="00864166">
              <w:rPr>
                <w:rFonts w:ascii="Baskerville Old Face" w:hAnsi="Baskerville Old Face"/>
                <w:b/>
                <w:sz w:val="18"/>
                <w:szCs w:val="18"/>
              </w:rPr>
              <w:t xml:space="preserve">NR </w:t>
            </w:r>
          </w:p>
        </w:tc>
        <w:tc>
          <w:tcPr>
            <w:tcW w:w="5055" w:type="dxa"/>
            <w:shd w:val="clear" w:color="auto" w:fill="82FBFF" w:themeFill="accent2" w:themeFillTint="66"/>
          </w:tcPr>
          <w:p w:rsidR="00826BC4" w:rsidRPr="00864166" w:rsidRDefault="00826BC4" w:rsidP="00864166">
            <w:pPr>
              <w:jc w:val="center"/>
              <w:rPr>
                <w:rFonts w:ascii="Baskerville Old Face" w:hAnsi="Baskerville Old Face"/>
                <w:b/>
                <w:sz w:val="18"/>
                <w:szCs w:val="18"/>
              </w:rPr>
            </w:pPr>
            <w:r w:rsidRPr="00864166">
              <w:rPr>
                <w:rFonts w:ascii="Baskerville Old Face" w:hAnsi="Baskerville Old Face"/>
                <w:b/>
                <w:sz w:val="18"/>
                <w:szCs w:val="18"/>
              </w:rPr>
              <w:t>PËRSHKRIMI I SHËRBIMIT   F10/21</w:t>
            </w:r>
          </w:p>
        </w:tc>
        <w:tc>
          <w:tcPr>
            <w:tcW w:w="1532" w:type="dxa"/>
            <w:shd w:val="clear" w:color="auto" w:fill="82FBFF" w:themeFill="accent2" w:themeFillTint="66"/>
          </w:tcPr>
          <w:p w:rsidR="00826BC4" w:rsidRPr="00864166" w:rsidRDefault="00826BC4" w:rsidP="00836EFD">
            <w:pPr>
              <w:jc w:val="center"/>
              <w:rPr>
                <w:rFonts w:ascii="Baskerville Old Face" w:hAnsi="Baskerville Old Face"/>
                <w:b/>
                <w:sz w:val="18"/>
                <w:szCs w:val="18"/>
              </w:rPr>
            </w:pPr>
            <w:r w:rsidRPr="00864166">
              <w:rPr>
                <w:rFonts w:ascii="Baskerville Old Face" w:hAnsi="Baskerville Old Face"/>
                <w:b/>
                <w:sz w:val="18"/>
                <w:szCs w:val="18"/>
              </w:rPr>
              <w:t>I Realizuar</w:t>
            </w:r>
          </w:p>
        </w:tc>
        <w:tc>
          <w:tcPr>
            <w:tcW w:w="1514" w:type="dxa"/>
            <w:shd w:val="clear" w:color="auto" w:fill="82FBFF" w:themeFill="accent2" w:themeFillTint="66"/>
          </w:tcPr>
          <w:p w:rsidR="00826BC4" w:rsidRPr="00864166" w:rsidRDefault="00826BC4" w:rsidP="00836EFD">
            <w:pPr>
              <w:jc w:val="center"/>
              <w:rPr>
                <w:rFonts w:ascii="Baskerville Old Face" w:hAnsi="Baskerville Old Face"/>
                <w:b/>
                <w:sz w:val="18"/>
                <w:szCs w:val="18"/>
              </w:rPr>
            </w:pPr>
            <w:r w:rsidRPr="00864166">
              <w:rPr>
                <w:rFonts w:ascii="Baskerville Old Face" w:hAnsi="Baskerville Old Face"/>
                <w:b/>
                <w:sz w:val="18"/>
                <w:szCs w:val="18"/>
              </w:rPr>
              <w:t>I Pa Realizuar</w:t>
            </w:r>
          </w:p>
        </w:tc>
        <w:tc>
          <w:tcPr>
            <w:tcW w:w="1614" w:type="dxa"/>
            <w:shd w:val="clear" w:color="auto" w:fill="82FBFF" w:themeFill="accent2" w:themeFillTint="66"/>
          </w:tcPr>
          <w:p w:rsidR="00826BC4" w:rsidRPr="00864166" w:rsidRDefault="00826BC4" w:rsidP="00836EFD">
            <w:pPr>
              <w:jc w:val="center"/>
              <w:rPr>
                <w:rFonts w:ascii="Baskerville Old Face" w:hAnsi="Baskerville Old Face"/>
                <w:b/>
                <w:sz w:val="18"/>
                <w:szCs w:val="18"/>
              </w:rPr>
            </w:pPr>
            <w:r w:rsidRPr="00864166">
              <w:rPr>
                <w:rFonts w:ascii="Baskerville Old Face" w:hAnsi="Baskerville Old Face"/>
                <w:b/>
                <w:sz w:val="18"/>
                <w:szCs w:val="18"/>
              </w:rPr>
              <w:t>Vlera e Kontratës</w:t>
            </w:r>
          </w:p>
        </w:tc>
      </w:tr>
      <w:tr w:rsidR="00826BC4" w:rsidRPr="00864166" w:rsidTr="00864166">
        <w:trPr>
          <w:trHeight w:val="472"/>
        </w:trPr>
        <w:tc>
          <w:tcPr>
            <w:tcW w:w="1133" w:type="dxa"/>
            <w:shd w:val="clear" w:color="auto" w:fill="F0F5F7" w:themeFill="accent5" w:themeFillTint="66"/>
          </w:tcPr>
          <w:p w:rsidR="00826BC4" w:rsidRPr="00864166" w:rsidRDefault="00826BC4" w:rsidP="00836EFD">
            <w:pPr>
              <w:jc w:val="center"/>
              <w:rPr>
                <w:rFonts w:ascii="Baskerville Old Face" w:hAnsi="Baskerville Old Face"/>
                <w:b/>
                <w:sz w:val="18"/>
                <w:szCs w:val="18"/>
              </w:rPr>
            </w:pPr>
            <w:r w:rsidRPr="00864166">
              <w:rPr>
                <w:rFonts w:ascii="Baskerville Old Face" w:hAnsi="Baskerville Old Face"/>
                <w:b/>
                <w:sz w:val="18"/>
                <w:szCs w:val="18"/>
              </w:rPr>
              <w:t>18444</w:t>
            </w:r>
          </w:p>
        </w:tc>
        <w:tc>
          <w:tcPr>
            <w:tcW w:w="5055" w:type="dxa"/>
            <w:tcBorders>
              <w:top w:val="nil"/>
              <w:left w:val="nil"/>
              <w:bottom w:val="single" w:sz="4" w:space="0" w:color="auto"/>
              <w:right w:val="single" w:sz="4" w:space="0" w:color="auto"/>
            </w:tcBorders>
            <w:shd w:val="clear" w:color="auto" w:fill="F0F5F7" w:themeFill="accent5" w:themeFillTint="66"/>
            <w:vAlign w:val="bottom"/>
          </w:tcPr>
          <w:p w:rsidR="00826BC4" w:rsidRPr="00864166" w:rsidRDefault="00826BC4" w:rsidP="00836EFD">
            <w:pPr>
              <w:rPr>
                <w:rFonts w:ascii="Baskerville Old Face" w:eastAsia="Times New Roman" w:hAnsi="Baskerville Old Face"/>
                <w:b/>
                <w:bCs/>
                <w:color w:val="000000"/>
                <w:sz w:val="18"/>
                <w:szCs w:val="18"/>
              </w:rPr>
            </w:pPr>
            <w:r w:rsidRPr="00864166">
              <w:rPr>
                <w:rFonts w:ascii="Baskerville Old Face" w:eastAsia="Times New Roman" w:hAnsi="Baskerville Old Face"/>
                <w:b/>
                <w:bCs/>
                <w:color w:val="000000"/>
                <w:sz w:val="18"/>
                <w:szCs w:val="18"/>
              </w:rPr>
              <w:t>Parandalimi dhe inspektimi I zjarreve</w:t>
            </w:r>
          </w:p>
        </w:tc>
        <w:tc>
          <w:tcPr>
            <w:tcW w:w="1532" w:type="dxa"/>
            <w:tcBorders>
              <w:top w:val="nil"/>
              <w:left w:val="nil"/>
              <w:bottom w:val="single" w:sz="4" w:space="0" w:color="auto"/>
              <w:right w:val="single" w:sz="4" w:space="0" w:color="auto"/>
            </w:tcBorders>
            <w:shd w:val="clear" w:color="auto" w:fill="F0F5F7" w:themeFill="accent5" w:themeFillTint="66"/>
            <w:vAlign w:val="bottom"/>
          </w:tcPr>
          <w:p w:rsidR="00826BC4" w:rsidRPr="00864166" w:rsidRDefault="00826BC4" w:rsidP="00836EFD">
            <w:pPr>
              <w:jc w:val="right"/>
              <w:rPr>
                <w:rFonts w:ascii="Baskerville Old Face" w:eastAsia="Times New Roman" w:hAnsi="Baskerville Old Face"/>
                <w:b/>
                <w:bCs/>
                <w:color w:val="000000"/>
                <w:sz w:val="18"/>
                <w:szCs w:val="18"/>
              </w:rPr>
            </w:pPr>
          </w:p>
        </w:tc>
        <w:tc>
          <w:tcPr>
            <w:tcW w:w="1514" w:type="dxa"/>
            <w:tcBorders>
              <w:top w:val="nil"/>
              <w:left w:val="nil"/>
              <w:bottom w:val="single" w:sz="4" w:space="0" w:color="auto"/>
              <w:right w:val="single" w:sz="4" w:space="0" w:color="auto"/>
            </w:tcBorders>
            <w:shd w:val="clear" w:color="auto" w:fill="F0F5F7" w:themeFill="accent5" w:themeFillTint="66"/>
            <w:vAlign w:val="bottom"/>
          </w:tcPr>
          <w:p w:rsidR="00826BC4" w:rsidRPr="00864166" w:rsidRDefault="00826BC4" w:rsidP="00836EFD">
            <w:pPr>
              <w:jc w:val="right"/>
              <w:rPr>
                <w:rFonts w:ascii="Baskerville Old Face" w:eastAsia="Times New Roman" w:hAnsi="Baskerville Old Face"/>
                <w:b/>
                <w:bCs/>
                <w:color w:val="000000"/>
                <w:sz w:val="18"/>
                <w:szCs w:val="18"/>
              </w:rPr>
            </w:pPr>
          </w:p>
        </w:tc>
        <w:tc>
          <w:tcPr>
            <w:tcW w:w="1614" w:type="dxa"/>
            <w:tcBorders>
              <w:top w:val="nil"/>
              <w:left w:val="nil"/>
              <w:bottom w:val="single" w:sz="4" w:space="0" w:color="auto"/>
              <w:right w:val="single" w:sz="4" w:space="0" w:color="auto"/>
            </w:tcBorders>
            <w:shd w:val="clear" w:color="auto" w:fill="F0F5F7" w:themeFill="accent5" w:themeFillTint="66"/>
            <w:vAlign w:val="bottom"/>
          </w:tcPr>
          <w:p w:rsidR="00826BC4" w:rsidRPr="00864166" w:rsidRDefault="00826BC4" w:rsidP="00836EFD">
            <w:pPr>
              <w:rPr>
                <w:rFonts w:ascii="Baskerville Old Face" w:eastAsia="Times New Roman" w:hAnsi="Baskerville Old Face"/>
                <w:b/>
                <w:bCs/>
                <w:color w:val="000000"/>
                <w:sz w:val="18"/>
                <w:szCs w:val="18"/>
              </w:rPr>
            </w:pPr>
            <w:r w:rsidRPr="00864166">
              <w:rPr>
                <w:rFonts w:ascii="Baskerville Old Face" w:eastAsia="Times New Roman" w:hAnsi="Baskerville Old Face"/>
                <w:b/>
                <w:bCs/>
                <w:color w:val="000000"/>
                <w:sz w:val="18"/>
                <w:szCs w:val="18"/>
              </w:rPr>
              <w:t>EURO</w:t>
            </w:r>
          </w:p>
        </w:tc>
      </w:tr>
      <w:tr w:rsidR="00826BC4" w:rsidRPr="00864166" w:rsidTr="00864166">
        <w:trPr>
          <w:trHeight w:val="395"/>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1</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Mirëmbajtja e rrugëve verore dimërore, mirëmbajtja e vorrezave , hapsirave publike</w:t>
            </w:r>
          </w:p>
        </w:tc>
        <w:tc>
          <w:tcPr>
            <w:tcW w:w="1532" w:type="dxa"/>
          </w:tcPr>
          <w:p w:rsidR="00826BC4" w:rsidRPr="00864166" w:rsidRDefault="00826BC4" w:rsidP="00826BC4">
            <w:pPr>
              <w:numPr>
                <w:ilvl w:val="0"/>
                <w:numId w:val="69"/>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50,764.50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2</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 xml:space="preserve">Mirëmbajtja e ndriqimit publik </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9,940.00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3</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Mirëmbajtja e kanalizimit</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9,994.00 </w:t>
            </w:r>
            <w:r w:rsidRPr="00864166">
              <w:rPr>
                <w:rFonts w:ascii="Cambria" w:hAnsi="Cambria" w:cs="Cambria"/>
                <w:b/>
                <w:sz w:val="18"/>
                <w:szCs w:val="18"/>
              </w:rPr>
              <w:t>Є</w:t>
            </w:r>
          </w:p>
        </w:tc>
      </w:tr>
      <w:tr w:rsidR="00826BC4" w:rsidRPr="00864166" w:rsidTr="00864166">
        <w:trPr>
          <w:trHeight w:val="604"/>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4</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Mirëmbajtja ,saldimin e shportave,shenjave te Komunikacionit,shtyllave mbrojtese, uleseve te parqeveetj</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1,970.00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5</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Regjistrimi i veturave te zjarrefikseve</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1,020.00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6</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Sherbimet e internetit per zjarrefiksit</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240.00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7</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Karburant per vetura</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224.44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8</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Mirëmbajtjen e ndërtesave</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2,650.00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9</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Furnizim me llaptop për nevoja të DSHPE-së</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850.00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10</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Furnizimi dhe montimi i pasqyrave rrugore</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988.00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11</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Hapja e kanaleve dhe pastrimi i deponisë në fsh.Paldenice</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952.00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12</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Furnizimi dhe montimi I dyerve metalike tek fabrika e ujit te dimcës dhe pune të tjera salldimi</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996.00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lastRenderedPageBreak/>
              <w:t>13</w:t>
            </w:r>
          </w:p>
        </w:tc>
        <w:tc>
          <w:tcPr>
            <w:tcW w:w="5055" w:type="dxa"/>
          </w:tcPr>
          <w:p w:rsidR="00826BC4" w:rsidRPr="00864166" w:rsidRDefault="00826BC4" w:rsidP="00836EFD">
            <w:pPr>
              <w:rPr>
                <w:rFonts w:ascii="Baskerville Old Face" w:hAnsi="Baskerville Old Face"/>
                <w:sz w:val="18"/>
                <w:szCs w:val="18"/>
              </w:rPr>
            </w:pPr>
            <w:r w:rsidRPr="00864166">
              <w:rPr>
                <w:rFonts w:ascii="Baskerville Old Face" w:hAnsi="Baskerville Old Face"/>
                <w:sz w:val="18"/>
                <w:szCs w:val="18"/>
              </w:rPr>
              <w:t>Rregullimi I ndriqimit tek varrezat e dëshmoreve</w:t>
            </w:r>
          </w:p>
        </w:tc>
        <w:tc>
          <w:tcPr>
            <w:tcW w:w="1532" w:type="dxa"/>
          </w:tcPr>
          <w:p w:rsidR="00826BC4" w:rsidRPr="00864166" w:rsidRDefault="00826BC4" w:rsidP="00826BC4">
            <w:pPr>
              <w:numPr>
                <w:ilvl w:val="0"/>
                <w:numId w:val="68"/>
              </w:numPr>
              <w:spacing w:after="0" w:line="240" w:lineRule="auto"/>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980.00 </w:t>
            </w:r>
            <w:r w:rsidRPr="00864166">
              <w:rPr>
                <w:rFonts w:ascii="Cambria" w:hAnsi="Cambria" w:cs="Cambria"/>
                <w:b/>
                <w:sz w:val="18"/>
                <w:szCs w:val="18"/>
              </w:rPr>
              <w:t>Є</w:t>
            </w:r>
          </w:p>
        </w:tc>
      </w:tr>
      <w:tr w:rsidR="00826BC4" w:rsidRPr="00864166" w:rsidTr="00864166">
        <w:trPr>
          <w:trHeight w:val="197"/>
        </w:trPr>
        <w:tc>
          <w:tcPr>
            <w:tcW w:w="1133" w:type="dxa"/>
          </w:tcPr>
          <w:p w:rsidR="00826BC4" w:rsidRPr="00864166" w:rsidRDefault="00826BC4" w:rsidP="00836EFD">
            <w:pPr>
              <w:jc w:val="center"/>
              <w:rPr>
                <w:rFonts w:ascii="Baskerville Old Face" w:hAnsi="Baskerville Old Face"/>
                <w:sz w:val="18"/>
                <w:szCs w:val="18"/>
              </w:rPr>
            </w:pPr>
          </w:p>
        </w:tc>
        <w:tc>
          <w:tcPr>
            <w:tcW w:w="5055" w:type="dxa"/>
          </w:tcPr>
          <w:p w:rsidR="00826BC4" w:rsidRPr="00864166" w:rsidRDefault="00826BC4" w:rsidP="00836EFD">
            <w:pPr>
              <w:jc w:val="center"/>
              <w:rPr>
                <w:rFonts w:ascii="Baskerville Old Face" w:hAnsi="Baskerville Old Face"/>
                <w:sz w:val="18"/>
                <w:szCs w:val="18"/>
              </w:rPr>
            </w:pPr>
            <w:r w:rsidRPr="00864166">
              <w:rPr>
                <w:rFonts w:ascii="Baskerville Old Face" w:hAnsi="Baskerville Old Face"/>
                <w:sz w:val="18"/>
                <w:szCs w:val="18"/>
              </w:rPr>
              <w:t>TOTALI</w:t>
            </w:r>
          </w:p>
        </w:tc>
        <w:tc>
          <w:tcPr>
            <w:tcW w:w="1532" w:type="dxa"/>
          </w:tcPr>
          <w:p w:rsidR="00826BC4" w:rsidRPr="00864166" w:rsidRDefault="00826BC4" w:rsidP="00836EFD">
            <w:pPr>
              <w:jc w:val="center"/>
              <w:rPr>
                <w:rFonts w:ascii="Baskerville Old Face" w:hAnsi="Baskerville Old Face"/>
                <w:b/>
                <w:sz w:val="18"/>
                <w:szCs w:val="18"/>
              </w:rPr>
            </w:pPr>
          </w:p>
        </w:tc>
        <w:tc>
          <w:tcPr>
            <w:tcW w:w="1514" w:type="dxa"/>
          </w:tcPr>
          <w:p w:rsidR="00826BC4" w:rsidRPr="00864166" w:rsidRDefault="00826BC4" w:rsidP="00836EFD">
            <w:pPr>
              <w:jc w:val="center"/>
              <w:rPr>
                <w:rFonts w:ascii="Baskerville Old Face" w:hAnsi="Baskerville Old Face"/>
                <w:sz w:val="18"/>
                <w:szCs w:val="18"/>
              </w:rPr>
            </w:pPr>
          </w:p>
        </w:tc>
        <w:tc>
          <w:tcPr>
            <w:tcW w:w="1614" w:type="dxa"/>
          </w:tcPr>
          <w:p w:rsidR="00826BC4" w:rsidRPr="00864166" w:rsidRDefault="00826BC4" w:rsidP="00836EFD">
            <w:pPr>
              <w:rPr>
                <w:rFonts w:ascii="Baskerville Old Face" w:hAnsi="Baskerville Old Face"/>
                <w:b/>
                <w:sz w:val="18"/>
                <w:szCs w:val="18"/>
              </w:rPr>
            </w:pPr>
            <w:r w:rsidRPr="00864166">
              <w:rPr>
                <w:rFonts w:ascii="Baskerville Old Face" w:hAnsi="Baskerville Old Face"/>
                <w:b/>
                <w:sz w:val="18"/>
                <w:szCs w:val="18"/>
              </w:rPr>
              <w:t xml:space="preserve">81,568.90 </w:t>
            </w:r>
            <w:r w:rsidRPr="00864166">
              <w:rPr>
                <w:rFonts w:ascii="Cambria" w:hAnsi="Cambria" w:cs="Cambria"/>
                <w:b/>
                <w:sz w:val="18"/>
                <w:szCs w:val="18"/>
              </w:rPr>
              <w:t>Є</w:t>
            </w:r>
          </w:p>
        </w:tc>
      </w:tr>
    </w:tbl>
    <w:p w:rsidR="00826BC4" w:rsidRPr="00FE1D91" w:rsidRDefault="00826BC4" w:rsidP="00826BC4">
      <w:pPr>
        <w:pStyle w:val="ListParagraph"/>
        <w:numPr>
          <w:ilvl w:val="0"/>
          <w:numId w:val="70"/>
        </w:numPr>
        <w:spacing w:after="200"/>
        <w:rPr>
          <w:rFonts w:ascii="Baskerville Old Face" w:hAnsi="Baskerville Old Face"/>
          <w:b/>
          <w:sz w:val="20"/>
          <w:szCs w:val="20"/>
        </w:rPr>
      </w:pPr>
      <w:r w:rsidRPr="00FE1D91">
        <w:rPr>
          <w:rFonts w:ascii="Baskerville Old Face" w:hAnsi="Baskerville Old Face"/>
          <w:b/>
          <w:sz w:val="20"/>
          <w:szCs w:val="20"/>
        </w:rPr>
        <w:t xml:space="preserve">LISTA </w:t>
      </w:r>
      <w:r>
        <w:rPr>
          <w:rFonts w:ascii="Baskerville Old Face" w:hAnsi="Baskerville Old Face"/>
          <w:b/>
          <w:sz w:val="20"/>
          <w:szCs w:val="20"/>
        </w:rPr>
        <w:t>E</w:t>
      </w:r>
      <w:r w:rsidRPr="00FE1D91">
        <w:rPr>
          <w:rFonts w:ascii="Baskerville Old Face" w:hAnsi="Baskerville Old Face"/>
          <w:b/>
          <w:sz w:val="20"/>
          <w:szCs w:val="20"/>
        </w:rPr>
        <w:t xml:space="preserve"> PROJ</w:t>
      </w:r>
      <w:r>
        <w:rPr>
          <w:rFonts w:ascii="Baskerville Old Face" w:hAnsi="Baskerville Old Face"/>
          <w:b/>
          <w:sz w:val="20"/>
          <w:szCs w:val="20"/>
        </w:rPr>
        <w:t>E</w:t>
      </w:r>
      <w:r w:rsidRPr="00FE1D91">
        <w:rPr>
          <w:rFonts w:ascii="Baskerville Old Face" w:hAnsi="Baskerville Old Face"/>
          <w:b/>
          <w:sz w:val="20"/>
          <w:szCs w:val="20"/>
        </w:rPr>
        <w:t>KT</w:t>
      </w:r>
      <w:r>
        <w:rPr>
          <w:rFonts w:ascii="Baskerville Old Face" w:hAnsi="Baskerville Old Face"/>
          <w:b/>
          <w:sz w:val="20"/>
          <w:szCs w:val="20"/>
        </w:rPr>
        <w:t>E</w:t>
      </w:r>
      <w:r w:rsidRPr="00FE1D91">
        <w:rPr>
          <w:rFonts w:ascii="Baskerville Old Face" w:hAnsi="Baskerville Old Face"/>
          <w:b/>
          <w:sz w:val="20"/>
          <w:szCs w:val="20"/>
        </w:rPr>
        <w:t>V</w:t>
      </w:r>
      <w:r>
        <w:rPr>
          <w:rFonts w:ascii="Baskerville Old Face" w:hAnsi="Baskerville Old Face"/>
          <w:b/>
          <w:sz w:val="20"/>
          <w:szCs w:val="20"/>
        </w:rPr>
        <w:t>E KAPITALE TË DSHPE-së,</w:t>
      </w:r>
      <w:r w:rsidRPr="00FE1D91">
        <w:rPr>
          <w:rFonts w:ascii="Baskerville Old Face" w:hAnsi="Baskerville Old Face"/>
          <w:b/>
          <w:sz w:val="20"/>
          <w:szCs w:val="20"/>
        </w:rPr>
        <w:t xml:space="preserve"> 2023</w:t>
      </w:r>
    </w:p>
    <w:tbl>
      <w:tblPr>
        <w:tblW w:w="10476" w:type="dxa"/>
        <w:tblInd w:w="-252" w:type="dxa"/>
        <w:tblLook w:val="04A0"/>
      </w:tblPr>
      <w:tblGrid>
        <w:gridCol w:w="726"/>
        <w:gridCol w:w="766"/>
        <w:gridCol w:w="4898"/>
        <w:gridCol w:w="1170"/>
        <w:gridCol w:w="1440"/>
        <w:gridCol w:w="1476"/>
      </w:tblGrid>
      <w:tr w:rsidR="00826BC4" w:rsidRPr="008E25F7" w:rsidTr="00836EFD">
        <w:trPr>
          <w:trHeight w:val="300"/>
        </w:trPr>
        <w:tc>
          <w:tcPr>
            <w:tcW w:w="726" w:type="dxa"/>
            <w:tcBorders>
              <w:top w:val="single" w:sz="4" w:space="0" w:color="auto"/>
              <w:left w:val="single" w:sz="4" w:space="0" w:color="auto"/>
              <w:bottom w:val="single" w:sz="4" w:space="0" w:color="auto"/>
              <w:right w:val="single" w:sz="4" w:space="0" w:color="auto"/>
            </w:tcBorders>
            <w:shd w:val="clear" w:color="auto" w:fill="82FBFF" w:themeFill="accent2" w:themeFillTint="66"/>
            <w:noWrap/>
            <w:vAlign w:val="bottom"/>
            <w:hideMark/>
          </w:tcPr>
          <w:p w:rsidR="00826BC4" w:rsidRPr="008E25F7" w:rsidRDefault="00826BC4" w:rsidP="00836EFD">
            <w:pPr>
              <w:jc w:val="right"/>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 </w:t>
            </w:r>
          </w:p>
        </w:tc>
        <w:tc>
          <w:tcPr>
            <w:tcW w:w="766" w:type="dxa"/>
            <w:tcBorders>
              <w:top w:val="single" w:sz="4" w:space="0" w:color="auto"/>
              <w:left w:val="nil"/>
              <w:bottom w:val="single" w:sz="4" w:space="0" w:color="auto"/>
              <w:right w:val="single" w:sz="4" w:space="0" w:color="auto"/>
            </w:tcBorders>
            <w:shd w:val="clear" w:color="auto" w:fill="82FBFF" w:themeFill="accent2" w:themeFillTint="66"/>
            <w:noWrap/>
            <w:vAlign w:val="bottom"/>
            <w:hideMark/>
          </w:tcPr>
          <w:p w:rsidR="00826BC4" w:rsidRPr="008E25F7" w:rsidRDefault="00826BC4" w:rsidP="00836EFD">
            <w:pPr>
              <w:jc w:val="cente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180</w:t>
            </w:r>
          </w:p>
        </w:tc>
        <w:tc>
          <w:tcPr>
            <w:tcW w:w="4898" w:type="dxa"/>
            <w:tcBorders>
              <w:top w:val="single" w:sz="4" w:space="0" w:color="auto"/>
              <w:left w:val="nil"/>
              <w:bottom w:val="single" w:sz="4" w:space="0" w:color="auto"/>
              <w:right w:val="single" w:sz="4" w:space="0" w:color="auto"/>
            </w:tcBorders>
            <w:shd w:val="clear" w:color="auto" w:fill="82FBFF" w:themeFill="accent2" w:themeFillTint="66"/>
            <w:noWrap/>
            <w:vAlign w:val="bottom"/>
            <w:hideMark/>
          </w:tcPr>
          <w:p w:rsidR="00826BC4" w:rsidRPr="008E25F7" w:rsidRDefault="00826BC4" w:rsidP="00836EFD">
            <w:pP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Sh</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rbim</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tpublik</w:t>
            </w:r>
            <w:r>
              <w:rPr>
                <w:rFonts w:ascii="Baskerville Old Face" w:eastAsia="Times New Roman" w:hAnsi="Baskerville Old Face"/>
                <w:b/>
                <w:bCs/>
                <w:color w:val="000000"/>
                <w:sz w:val="20"/>
                <w:szCs w:val="20"/>
              </w:rPr>
              <w:t xml:space="preserve">e </w:t>
            </w:r>
            <w:r w:rsidRPr="008E25F7">
              <w:rPr>
                <w:rFonts w:ascii="Baskerville Old Face" w:eastAsia="Times New Roman" w:hAnsi="Baskerville Old Face"/>
                <w:b/>
                <w:bCs/>
                <w:color w:val="000000"/>
                <w:sz w:val="20"/>
                <w:szCs w:val="20"/>
              </w:rPr>
              <w:t>dh</w:t>
            </w:r>
            <w:r>
              <w:rPr>
                <w:rFonts w:ascii="Baskerville Old Face" w:eastAsia="Times New Roman" w:hAnsi="Baskerville Old Face"/>
                <w:b/>
                <w:bCs/>
                <w:color w:val="000000"/>
                <w:sz w:val="20"/>
                <w:szCs w:val="20"/>
              </w:rPr>
              <w:t>e e</w:t>
            </w:r>
            <w:r w:rsidRPr="008E25F7">
              <w:rPr>
                <w:rFonts w:ascii="Baskerville Old Face" w:eastAsia="Times New Roman" w:hAnsi="Baskerville Old Face"/>
                <w:b/>
                <w:bCs/>
                <w:color w:val="000000"/>
                <w:sz w:val="20"/>
                <w:szCs w:val="20"/>
              </w:rPr>
              <w:t>m</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rgj</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nc</w:t>
            </w:r>
            <w:r>
              <w:rPr>
                <w:rFonts w:ascii="Baskerville Old Face" w:eastAsia="Times New Roman" w:hAnsi="Baskerville Old Face"/>
                <w:b/>
                <w:bCs/>
                <w:color w:val="000000"/>
                <w:sz w:val="20"/>
                <w:szCs w:val="20"/>
              </w:rPr>
              <w:t>ë</w:t>
            </w:r>
          </w:p>
        </w:tc>
        <w:tc>
          <w:tcPr>
            <w:tcW w:w="1170" w:type="dxa"/>
            <w:tcBorders>
              <w:top w:val="single" w:sz="4" w:space="0" w:color="auto"/>
              <w:left w:val="nil"/>
              <w:bottom w:val="single" w:sz="4" w:space="0" w:color="auto"/>
              <w:right w:val="single" w:sz="4" w:space="0" w:color="auto"/>
            </w:tcBorders>
            <w:shd w:val="clear" w:color="auto" w:fill="82FBFF" w:themeFill="accent2" w:themeFillTint="66"/>
            <w:noWrap/>
            <w:vAlign w:val="bottom"/>
          </w:tcPr>
          <w:p w:rsidR="00826BC4" w:rsidRPr="008E25F7" w:rsidRDefault="00826BC4" w:rsidP="00836EFD">
            <w:pPr>
              <w:jc w:val="cente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I R</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alizuar</w:t>
            </w:r>
          </w:p>
        </w:tc>
        <w:tc>
          <w:tcPr>
            <w:tcW w:w="1440" w:type="dxa"/>
            <w:tcBorders>
              <w:top w:val="single" w:sz="4" w:space="0" w:color="auto"/>
              <w:left w:val="nil"/>
              <w:bottom w:val="single" w:sz="4" w:space="0" w:color="auto"/>
              <w:right w:val="single" w:sz="4" w:space="0" w:color="auto"/>
            </w:tcBorders>
            <w:shd w:val="clear" w:color="auto" w:fill="82FBFF" w:themeFill="accent2" w:themeFillTint="66"/>
            <w:noWrap/>
            <w:vAlign w:val="bottom"/>
          </w:tcPr>
          <w:p w:rsidR="00826BC4" w:rsidRPr="008E25F7" w:rsidRDefault="00826BC4" w:rsidP="00836EFD">
            <w:pPr>
              <w:jc w:val="cente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I Pa R</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alizuar</w:t>
            </w:r>
          </w:p>
        </w:tc>
        <w:tc>
          <w:tcPr>
            <w:tcW w:w="1476" w:type="dxa"/>
            <w:tcBorders>
              <w:top w:val="single" w:sz="4" w:space="0" w:color="auto"/>
              <w:left w:val="nil"/>
              <w:bottom w:val="single" w:sz="4" w:space="0" w:color="auto"/>
              <w:right w:val="single" w:sz="4" w:space="0" w:color="auto"/>
            </w:tcBorders>
            <w:shd w:val="clear" w:color="auto" w:fill="82FBFF" w:themeFill="accent2" w:themeFillTint="66"/>
            <w:noWrap/>
            <w:vAlign w:val="bottom"/>
          </w:tcPr>
          <w:p w:rsidR="00826BC4" w:rsidRPr="008E25F7" w:rsidRDefault="00826BC4" w:rsidP="00836EFD">
            <w:pPr>
              <w:jc w:val="right"/>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Vl</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ra</w:t>
            </w:r>
            <w:r>
              <w:rPr>
                <w:rFonts w:ascii="Baskerville Old Face" w:eastAsia="Times New Roman" w:hAnsi="Baskerville Old Face"/>
                <w:b/>
                <w:bCs/>
                <w:color w:val="000000"/>
                <w:sz w:val="20"/>
                <w:szCs w:val="20"/>
              </w:rPr>
              <w:t xml:space="preserve"> E </w:t>
            </w:r>
            <w:r w:rsidRPr="008E25F7">
              <w:rPr>
                <w:rFonts w:ascii="Baskerville Old Face" w:eastAsia="Times New Roman" w:hAnsi="Baskerville Old Face"/>
                <w:b/>
                <w:bCs/>
                <w:color w:val="000000"/>
                <w:sz w:val="20"/>
                <w:szCs w:val="20"/>
              </w:rPr>
              <w:t>Proj</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ktit</w:t>
            </w: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DBE5F1"/>
            <w:noWrap/>
            <w:vAlign w:val="bottom"/>
            <w:hideMark/>
          </w:tcPr>
          <w:p w:rsidR="00826BC4" w:rsidRPr="008E25F7" w:rsidRDefault="00826BC4" w:rsidP="00836EFD">
            <w:pPr>
              <w:jc w:val="right"/>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 </w:t>
            </w:r>
          </w:p>
        </w:tc>
        <w:tc>
          <w:tcPr>
            <w:tcW w:w="766" w:type="dxa"/>
            <w:tcBorders>
              <w:top w:val="nil"/>
              <w:left w:val="nil"/>
              <w:bottom w:val="single" w:sz="4" w:space="0" w:color="auto"/>
              <w:right w:val="single" w:sz="4" w:space="0" w:color="auto"/>
            </w:tcBorders>
            <w:shd w:val="clear" w:color="000000" w:fill="DBE5F1"/>
            <w:noWrap/>
            <w:vAlign w:val="bottom"/>
            <w:hideMark/>
          </w:tcPr>
          <w:p w:rsidR="00826BC4" w:rsidRPr="008E25F7" w:rsidRDefault="00826BC4" w:rsidP="00836EFD">
            <w:pPr>
              <w:jc w:val="cente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18444</w:t>
            </w:r>
          </w:p>
        </w:tc>
        <w:tc>
          <w:tcPr>
            <w:tcW w:w="4898" w:type="dxa"/>
            <w:tcBorders>
              <w:top w:val="nil"/>
              <w:left w:val="nil"/>
              <w:bottom w:val="single" w:sz="4" w:space="0" w:color="auto"/>
              <w:right w:val="single" w:sz="4" w:space="0" w:color="auto"/>
            </w:tcBorders>
            <w:shd w:val="clear" w:color="000000" w:fill="DBE5F1"/>
            <w:noWrap/>
            <w:vAlign w:val="bottom"/>
            <w:hideMark/>
          </w:tcPr>
          <w:p w:rsidR="00826BC4" w:rsidRPr="008E25F7" w:rsidRDefault="00826BC4" w:rsidP="00836EFD">
            <w:pPr>
              <w:rPr>
                <w:rFonts w:ascii="Baskerville Old Face" w:eastAsia="Times New Roman" w:hAnsi="Baskerville Old Face"/>
                <w:b/>
                <w:bCs/>
                <w:color w:val="000000"/>
                <w:sz w:val="20"/>
                <w:szCs w:val="20"/>
              </w:rPr>
            </w:pPr>
            <w:r w:rsidRPr="008E25F7">
              <w:rPr>
                <w:rFonts w:ascii="Baskerville Old Face" w:eastAsia="Times New Roman" w:hAnsi="Baskerville Old Face"/>
                <w:b/>
                <w:bCs/>
                <w:color w:val="000000"/>
                <w:sz w:val="20"/>
                <w:szCs w:val="20"/>
              </w:rPr>
              <w:t>Parandalimidh</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insp</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ktimiizjarr</w:t>
            </w: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v</w:t>
            </w:r>
            <w:r>
              <w:rPr>
                <w:rFonts w:ascii="Baskerville Old Face" w:eastAsia="Times New Roman" w:hAnsi="Baskerville Old Face"/>
                <w:b/>
                <w:bCs/>
                <w:color w:val="000000"/>
                <w:sz w:val="20"/>
                <w:szCs w:val="20"/>
              </w:rPr>
              <w:t>e</w:t>
            </w:r>
          </w:p>
        </w:tc>
        <w:tc>
          <w:tcPr>
            <w:tcW w:w="1170" w:type="dxa"/>
            <w:tcBorders>
              <w:top w:val="nil"/>
              <w:left w:val="nil"/>
              <w:bottom w:val="single" w:sz="4" w:space="0" w:color="auto"/>
              <w:right w:val="single" w:sz="4" w:space="0" w:color="auto"/>
            </w:tcBorders>
            <w:shd w:val="clear" w:color="000000" w:fill="DBE5F1"/>
            <w:noWrap/>
            <w:vAlign w:val="bottom"/>
          </w:tcPr>
          <w:p w:rsidR="00826BC4" w:rsidRPr="008E25F7" w:rsidRDefault="00826BC4" w:rsidP="00836EFD">
            <w:pPr>
              <w:jc w:val="right"/>
              <w:rPr>
                <w:rFonts w:ascii="Baskerville Old Face" w:eastAsia="Times New Roman" w:hAnsi="Baskerville Old Face"/>
                <w:b/>
                <w:bCs/>
                <w:color w:val="000000"/>
                <w:sz w:val="20"/>
                <w:szCs w:val="20"/>
              </w:rPr>
            </w:pPr>
          </w:p>
        </w:tc>
        <w:tc>
          <w:tcPr>
            <w:tcW w:w="1440" w:type="dxa"/>
            <w:tcBorders>
              <w:top w:val="nil"/>
              <w:left w:val="nil"/>
              <w:bottom w:val="single" w:sz="4" w:space="0" w:color="auto"/>
              <w:right w:val="single" w:sz="4" w:space="0" w:color="auto"/>
            </w:tcBorders>
            <w:shd w:val="clear" w:color="000000" w:fill="DBE5F1"/>
            <w:noWrap/>
            <w:vAlign w:val="bottom"/>
          </w:tcPr>
          <w:p w:rsidR="00826BC4" w:rsidRPr="008E25F7" w:rsidRDefault="00826BC4" w:rsidP="00836EFD">
            <w:pPr>
              <w:jc w:val="right"/>
              <w:rPr>
                <w:rFonts w:ascii="Baskerville Old Face" w:eastAsia="Times New Roman" w:hAnsi="Baskerville Old Face"/>
                <w:b/>
                <w:bCs/>
                <w:color w:val="000000"/>
                <w:sz w:val="20"/>
                <w:szCs w:val="20"/>
              </w:rPr>
            </w:pPr>
          </w:p>
        </w:tc>
        <w:tc>
          <w:tcPr>
            <w:tcW w:w="1476" w:type="dxa"/>
            <w:tcBorders>
              <w:top w:val="nil"/>
              <w:left w:val="nil"/>
              <w:bottom w:val="single" w:sz="4" w:space="0" w:color="auto"/>
              <w:right w:val="single" w:sz="4" w:space="0" w:color="auto"/>
            </w:tcBorders>
            <w:shd w:val="clear" w:color="000000" w:fill="DBE5F1"/>
            <w:noWrap/>
            <w:vAlign w:val="bottom"/>
          </w:tcPr>
          <w:p w:rsidR="00826BC4" w:rsidRPr="008E25F7" w:rsidRDefault="00826BC4" w:rsidP="00836EFD">
            <w:pPr>
              <w:rPr>
                <w:rFonts w:ascii="Baskerville Old Face" w:eastAsia="Times New Roman" w:hAnsi="Baskerville Old Face"/>
                <w:b/>
                <w:bCs/>
                <w:color w:val="000000"/>
                <w:sz w:val="20"/>
                <w:szCs w:val="20"/>
              </w:rPr>
            </w:pPr>
            <w:r>
              <w:rPr>
                <w:rFonts w:ascii="Baskerville Old Face" w:eastAsia="Times New Roman" w:hAnsi="Baskerville Old Face"/>
                <w:b/>
                <w:bCs/>
                <w:color w:val="000000"/>
                <w:sz w:val="20"/>
                <w:szCs w:val="20"/>
              </w:rPr>
              <w:t>E</w:t>
            </w:r>
            <w:r w:rsidRPr="008E25F7">
              <w:rPr>
                <w:rFonts w:ascii="Baskerville Old Face" w:eastAsia="Times New Roman" w:hAnsi="Baskerville Old Face"/>
                <w:b/>
                <w:bCs/>
                <w:color w:val="000000"/>
                <w:sz w:val="20"/>
                <w:szCs w:val="20"/>
              </w:rPr>
              <w:t>URO</w:t>
            </w: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826BC4" w:rsidRPr="008E25F7" w:rsidRDefault="00826BC4" w:rsidP="00836EFD">
            <w:pPr>
              <w:jc w:val="right"/>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1</w:t>
            </w:r>
          </w:p>
        </w:tc>
        <w:tc>
          <w:tcPr>
            <w:tcW w:w="766"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51616</w:t>
            </w:r>
          </w:p>
        </w:tc>
        <w:tc>
          <w:tcPr>
            <w:tcW w:w="4898" w:type="dxa"/>
            <w:tcBorders>
              <w:top w:val="nil"/>
              <w:left w:val="nil"/>
              <w:bottom w:val="single" w:sz="4" w:space="0" w:color="auto"/>
              <w:right w:val="single" w:sz="4" w:space="0" w:color="auto"/>
            </w:tcBorders>
            <w:shd w:val="clear" w:color="000000" w:fill="FFFFFF"/>
            <w:vAlign w:val="bottom"/>
            <w:hideMark/>
          </w:tcPr>
          <w:p w:rsidR="00826BC4" w:rsidRPr="008E25F7" w:rsidRDefault="00826BC4" w:rsidP="00836EFD">
            <w:pPr>
              <w:rPr>
                <w:rFonts w:ascii="Baskerville Old Face" w:eastAsia="Times New Roman" w:hAnsi="Baskerville Old Face"/>
                <w:color w:val="000000"/>
                <w:sz w:val="20"/>
                <w:szCs w:val="20"/>
              </w:rPr>
            </w:pPr>
            <w:r w:rsidRPr="008E25F7">
              <w:rPr>
                <w:rFonts w:ascii="Baskerville Old Face" w:hAnsi="Baskerville Old Face"/>
                <w:sz w:val="20"/>
                <w:szCs w:val="20"/>
              </w:rPr>
              <w:t>Rr</w:t>
            </w:r>
            <w:r>
              <w:rPr>
                <w:rFonts w:ascii="Baskerville Old Face" w:hAnsi="Baskerville Old Face"/>
                <w:sz w:val="20"/>
                <w:szCs w:val="20"/>
              </w:rPr>
              <w:t>e</w:t>
            </w:r>
            <w:r w:rsidRPr="008E25F7">
              <w:rPr>
                <w:rFonts w:ascii="Baskerville Old Face" w:hAnsi="Baskerville Old Face"/>
                <w:sz w:val="20"/>
                <w:szCs w:val="20"/>
              </w:rPr>
              <w:t>gullimi i kanalit t</w:t>
            </w:r>
            <w:r>
              <w:rPr>
                <w:rFonts w:ascii="Baskerville Old Face" w:hAnsi="Baskerville Old Face"/>
                <w:sz w:val="20"/>
                <w:szCs w:val="20"/>
              </w:rPr>
              <w:t>ë</w:t>
            </w:r>
            <w:r w:rsidRPr="008E25F7">
              <w:rPr>
                <w:rFonts w:ascii="Baskerville Old Face" w:hAnsi="Baskerville Old Face"/>
                <w:sz w:val="20"/>
                <w:szCs w:val="20"/>
              </w:rPr>
              <w:t xml:space="preserve"> ujitj</w:t>
            </w:r>
            <w:r>
              <w:rPr>
                <w:rFonts w:ascii="Baskerville Old Face" w:hAnsi="Baskerville Old Face"/>
                <w:sz w:val="20"/>
                <w:szCs w:val="20"/>
              </w:rPr>
              <w:t>e</w:t>
            </w:r>
            <w:r w:rsidRPr="008E25F7">
              <w:rPr>
                <w:rFonts w:ascii="Baskerville Old Face" w:hAnsi="Baskerville Old Face"/>
                <w:sz w:val="20"/>
                <w:szCs w:val="20"/>
              </w:rPr>
              <w:t>s n</w:t>
            </w:r>
            <w:r>
              <w:rPr>
                <w:rFonts w:ascii="Baskerville Old Face" w:hAnsi="Baskerville Old Face"/>
                <w:sz w:val="20"/>
                <w:szCs w:val="20"/>
              </w:rPr>
              <w:t>ë</w:t>
            </w:r>
            <w:r w:rsidRPr="008E25F7">
              <w:rPr>
                <w:rFonts w:ascii="Baskerville Old Face" w:hAnsi="Baskerville Old Face"/>
                <w:sz w:val="20"/>
                <w:szCs w:val="20"/>
              </w:rPr>
              <w:t xml:space="preserve"> v</w:t>
            </w:r>
            <w:r>
              <w:rPr>
                <w:rFonts w:ascii="Baskerville Old Face" w:hAnsi="Baskerville Old Face"/>
                <w:sz w:val="20"/>
                <w:szCs w:val="20"/>
              </w:rPr>
              <w:t>e</w:t>
            </w:r>
            <w:r w:rsidRPr="008E25F7">
              <w:rPr>
                <w:rFonts w:ascii="Baskerville Old Face" w:hAnsi="Baskerville Old Face"/>
                <w:sz w:val="20"/>
                <w:szCs w:val="20"/>
              </w:rPr>
              <w:t>ndin Lloka n</w:t>
            </w:r>
            <w:r>
              <w:rPr>
                <w:rFonts w:ascii="Baskerville Old Face" w:hAnsi="Baskerville Old Face"/>
                <w:sz w:val="20"/>
                <w:szCs w:val="20"/>
              </w:rPr>
              <w:t>ë</w:t>
            </w:r>
            <w:r w:rsidRPr="008E25F7">
              <w:rPr>
                <w:rFonts w:ascii="Baskerville Old Face" w:hAnsi="Baskerville Old Face"/>
                <w:sz w:val="20"/>
                <w:szCs w:val="20"/>
              </w:rPr>
              <w:t xml:space="preserve"> S</w:t>
            </w:r>
            <w:r>
              <w:rPr>
                <w:rFonts w:ascii="Baskerville Old Face" w:hAnsi="Baskerville Old Face"/>
                <w:sz w:val="20"/>
                <w:szCs w:val="20"/>
              </w:rPr>
              <w:t>e</w:t>
            </w:r>
            <w:r w:rsidRPr="008E25F7">
              <w:rPr>
                <w:rFonts w:ascii="Baskerville Old Face" w:hAnsi="Baskerville Old Face"/>
                <w:sz w:val="20"/>
                <w:szCs w:val="20"/>
              </w:rPr>
              <w:t>çisht</w:t>
            </w:r>
            <w:r>
              <w:rPr>
                <w:rFonts w:ascii="Baskerville Old Face" w:hAnsi="Baskerville Old Face"/>
                <w:sz w:val="20"/>
                <w:szCs w:val="20"/>
              </w:rPr>
              <w:t>e</w:t>
            </w:r>
          </w:p>
        </w:tc>
        <w:tc>
          <w:tcPr>
            <w:tcW w:w="117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26BC4">
            <w:pPr>
              <w:numPr>
                <w:ilvl w:val="0"/>
                <w:numId w:val="68"/>
              </w:numPr>
              <w:spacing w:after="0" w:line="240" w:lineRule="auto"/>
              <w:jc w:val="center"/>
              <w:rPr>
                <w:rFonts w:ascii="Baskerville Old Face" w:eastAsia="Times New Roman" w:hAnsi="Baskerville Old Face"/>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color w:val="000000"/>
                <w:sz w:val="20"/>
                <w:szCs w:val="20"/>
              </w:rPr>
            </w:pPr>
          </w:p>
        </w:tc>
        <w:tc>
          <w:tcPr>
            <w:tcW w:w="1476" w:type="dxa"/>
            <w:tcBorders>
              <w:top w:val="nil"/>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14,499.00</w:t>
            </w: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826BC4" w:rsidRPr="008E25F7" w:rsidRDefault="00826BC4" w:rsidP="00836EFD">
            <w:pPr>
              <w:jc w:val="right"/>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2</w:t>
            </w:r>
          </w:p>
        </w:tc>
        <w:tc>
          <w:tcPr>
            <w:tcW w:w="766"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53735</w:t>
            </w:r>
          </w:p>
        </w:tc>
        <w:tc>
          <w:tcPr>
            <w:tcW w:w="4898" w:type="dxa"/>
            <w:tcBorders>
              <w:top w:val="nil"/>
              <w:left w:val="nil"/>
              <w:bottom w:val="single" w:sz="4" w:space="0" w:color="auto"/>
              <w:right w:val="single" w:sz="4" w:space="0" w:color="auto"/>
            </w:tcBorders>
            <w:shd w:val="clear" w:color="000000" w:fill="FFFFFF"/>
            <w:vAlign w:val="bottom"/>
            <w:hideMark/>
          </w:tcPr>
          <w:p w:rsidR="00826BC4" w:rsidRPr="008E25F7" w:rsidRDefault="00826BC4" w:rsidP="00836EFD">
            <w:pPr>
              <w:rPr>
                <w:rFonts w:ascii="Baskerville Old Face" w:eastAsia="Times New Roman" w:hAnsi="Baskerville Old Face"/>
                <w:sz w:val="20"/>
                <w:szCs w:val="20"/>
              </w:rPr>
            </w:pPr>
            <w:r w:rsidRPr="008E25F7">
              <w:rPr>
                <w:rFonts w:ascii="Baskerville Old Face" w:hAnsi="Baskerville Old Face"/>
                <w:sz w:val="20"/>
                <w:szCs w:val="20"/>
              </w:rPr>
              <w:t>Nd</w:t>
            </w:r>
            <w:r>
              <w:rPr>
                <w:rFonts w:ascii="Baskerville Old Face" w:hAnsi="Baskerville Old Face"/>
                <w:sz w:val="20"/>
                <w:szCs w:val="20"/>
              </w:rPr>
              <w:t>ë</w:t>
            </w:r>
            <w:r w:rsidRPr="008E25F7">
              <w:rPr>
                <w:rFonts w:ascii="Baskerville Old Face" w:hAnsi="Baskerville Old Face"/>
                <w:sz w:val="20"/>
                <w:szCs w:val="20"/>
              </w:rPr>
              <w:t>rtimi i p</w:t>
            </w:r>
            <w:r>
              <w:rPr>
                <w:rFonts w:ascii="Baskerville Old Face" w:hAnsi="Baskerville Old Face"/>
                <w:sz w:val="20"/>
                <w:szCs w:val="20"/>
              </w:rPr>
              <w:t>e</w:t>
            </w:r>
            <w:r w:rsidRPr="008E25F7">
              <w:rPr>
                <w:rFonts w:ascii="Baskerville Old Face" w:hAnsi="Baskerville Old Face"/>
                <w:sz w:val="20"/>
                <w:szCs w:val="20"/>
              </w:rPr>
              <w:t>nd</w:t>
            </w:r>
            <w:r>
              <w:rPr>
                <w:rFonts w:ascii="Baskerville Old Face" w:hAnsi="Baskerville Old Face"/>
                <w:sz w:val="20"/>
                <w:szCs w:val="20"/>
              </w:rPr>
              <w:t>ë</w:t>
            </w:r>
            <w:r w:rsidRPr="008E25F7">
              <w:rPr>
                <w:rFonts w:ascii="Baskerville Old Face" w:hAnsi="Baskerville Old Face"/>
                <w:sz w:val="20"/>
                <w:szCs w:val="20"/>
              </w:rPr>
              <w:t>s n</w:t>
            </w:r>
            <w:r>
              <w:rPr>
                <w:rFonts w:ascii="Baskerville Old Face" w:hAnsi="Baskerville Old Face"/>
                <w:sz w:val="20"/>
                <w:szCs w:val="20"/>
              </w:rPr>
              <w:t xml:space="preserve">ë </w:t>
            </w:r>
            <w:r w:rsidRPr="008E25F7">
              <w:rPr>
                <w:rFonts w:ascii="Baskerville Old Face" w:hAnsi="Baskerville Old Face"/>
                <w:sz w:val="20"/>
                <w:szCs w:val="20"/>
              </w:rPr>
              <w:t>Saras</w:t>
            </w:r>
            <w:r>
              <w:rPr>
                <w:rFonts w:ascii="Baskerville Old Face" w:hAnsi="Baskerville Old Face"/>
                <w:sz w:val="20"/>
                <w:szCs w:val="20"/>
              </w:rPr>
              <w:t>e</w:t>
            </w:r>
            <w:r w:rsidRPr="008E25F7">
              <w:rPr>
                <w:rFonts w:ascii="Baskerville Old Face" w:hAnsi="Baskerville Old Face"/>
                <w:sz w:val="20"/>
                <w:szCs w:val="20"/>
              </w:rPr>
              <w:t>ll</w:t>
            </w:r>
            <w:r>
              <w:rPr>
                <w:rFonts w:ascii="Baskerville Old Face" w:hAnsi="Baskerville Old Face"/>
                <w:sz w:val="20"/>
                <w:szCs w:val="20"/>
              </w:rPr>
              <w:t>ë</w:t>
            </w:r>
            <w:r w:rsidRPr="008E25F7">
              <w:rPr>
                <w:rFonts w:ascii="Baskerville Old Face" w:hAnsi="Baskerville Old Face"/>
                <w:sz w:val="20"/>
                <w:szCs w:val="20"/>
              </w:rPr>
              <w:t xml:space="preserve"> n</w:t>
            </w:r>
            <w:r>
              <w:rPr>
                <w:rFonts w:ascii="Baskerville Old Face" w:hAnsi="Baskerville Old Face"/>
                <w:sz w:val="20"/>
                <w:szCs w:val="20"/>
              </w:rPr>
              <w:t>ë</w:t>
            </w:r>
            <w:r w:rsidRPr="008E25F7">
              <w:rPr>
                <w:rFonts w:ascii="Baskerville Old Face" w:hAnsi="Baskerville Old Face"/>
                <w:sz w:val="20"/>
                <w:szCs w:val="20"/>
              </w:rPr>
              <w:t xml:space="preserve"> fshatin S</w:t>
            </w:r>
            <w:r>
              <w:rPr>
                <w:rFonts w:ascii="Baskerville Old Face" w:hAnsi="Baskerville Old Face"/>
                <w:sz w:val="20"/>
                <w:szCs w:val="20"/>
              </w:rPr>
              <w:t>e</w:t>
            </w:r>
            <w:r w:rsidRPr="008E25F7">
              <w:rPr>
                <w:rFonts w:ascii="Baskerville Old Face" w:hAnsi="Baskerville Old Face"/>
                <w:sz w:val="20"/>
                <w:szCs w:val="20"/>
              </w:rPr>
              <w:t>çisht</w:t>
            </w:r>
            <w:r>
              <w:rPr>
                <w:rFonts w:ascii="Baskerville Old Face" w:hAnsi="Baskerville Old Face"/>
                <w:sz w:val="20"/>
                <w:szCs w:val="20"/>
              </w:rPr>
              <w:t>ë</w:t>
            </w:r>
          </w:p>
        </w:tc>
        <w:tc>
          <w:tcPr>
            <w:tcW w:w="117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36EFD">
            <w:pPr>
              <w:jc w:val="right"/>
              <w:rPr>
                <w:rFonts w:ascii="Baskerville Old Face" w:eastAsia="Times New Roman" w:hAnsi="Baskerville Old Face"/>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X</w:t>
            </w:r>
          </w:p>
        </w:tc>
        <w:tc>
          <w:tcPr>
            <w:tcW w:w="1476" w:type="dxa"/>
            <w:tcBorders>
              <w:top w:val="nil"/>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color w:val="000000"/>
                <w:sz w:val="20"/>
                <w:szCs w:val="20"/>
              </w:rPr>
            </w:pP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826BC4" w:rsidRPr="008E25F7" w:rsidRDefault="00826BC4" w:rsidP="00836EFD">
            <w:pPr>
              <w:jc w:val="right"/>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3</w:t>
            </w:r>
          </w:p>
        </w:tc>
        <w:tc>
          <w:tcPr>
            <w:tcW w:w="766"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53750</w:t>
            </w:r>
          </w:p>
        </w:tc>
        <w:tc>
          <w:tcPr>
            <w:tcW w:w="4898" w:type="dxa"/>
            <w:tcBorders>
              <w:top w:val="nil"/>
              <w:left w:val="nil"/>
              <w:bottom w:val="single" w:sz="4" w:space="0" w:color="auto"/>
              <w:right w:val="single" w:sz="4" w:space="0" w:color="auto"/>
            </w:tcBorders>
            <w:shd w:val="clear" w:color="auto" w:fill="auto"/>
            <w:noWrap/>
            <w:vAlign w:val="bottom"/>
            <w:hideMark/>
          </w:tcPr>
          <w:p w:rsidR="00826BC4" w:rsidRPr="008E25F7" w:rsidRDefault="00826BC4" w:rsidP="00836EFD">
            <w:pPr>
              <w:rPr>
                <w:rFonts w:ascii="Baskerville Old Face" w:eastAsia="Times New Roman" w:hAnsi="Baskerville Old Face"/>
                <w:color w:val="000000"/>
                <w:sz w:val="20"/>
                <w:szCs w:val="20"/>
              </w:rPr>
            </w:pPr>
            <w:r w:rsidRPr="008E25F7">
              <w:rPr>
                <w:rFonts w:ascii="Baskerville Old Face" w:hAnsi="Baskerville Old Face"/>
                <w:sz w:val="20"/>
                <w:szCs w:val="20"/>
              </w:rPr>
              <w:t>Rr</w:t>
            </w:r>
            <w:r>
              <w:rPr>
                <w:rFonts w:ascii="Baskerville Old Face" w:hAnsi="Baskerville Old Face"/>
                <w:sz w:val="20"/>
                <w:szCs w:val="20"/>
              </w:rPr>
              <w:t>e</w:t>
            </w:r>
            <w:r w:rsidRPr="008E25F7">
              <w:rPr>
                <w:rFonts w:ascii="Baskerville Old Face" w:hAnsi="Baskerville Old Face"/>
                <w:sz w:val="20"/>
                <w:szCs w:val="20"/>
              </w:rPr>
              <w:t>gullimi i kroj</w:t>
            </w:r>
            <w:r>
              <w:rPr>
                <w:rFonts w:ascii="Baskerville Old Face" w:hAnsi="Baskerville Old Face"/>
                <w:sz w:val="20"/>
                <w:szCs w:val="20"/>
              </w:rPr>
              <w:t>e</w:t>
            </w:r>
            <w:r w:rsidRPr="008E25F7">
              <w:rPr>
                <w:rFonts w:ascii="Baskerville Old Face" w:hAnsi="Baskerville Old Face"/>
                <w:sz w:val="20"/>
                <w:szCs w:val="20"/>
              </w:rPr>
              <w:t>v</w:t>
            </w:r>
            <w:r>
              <w:rPr>
                <w:rFonts w:ascii="Baskerville Old Face" w:hAnsi="Baskerville Old Face"/>
                <w:sz w:val="20"/>
                <w:szCs w:val="20"/>
              </w:rPr>
              <w:t>e</w:t>
            </w:r>
            <w:r w:rsidRPr="008E25F7">
              <w:rPr>
                <w:rFonts w:ascii="Baskerville Old Face" w:hAnsi="Baskerville Old Face"/>
                <w:sz w:val="20"/>
                <w:szCs w:val="20"/>
              </w:rPr>
              <w:t xml:space="preserve"> publik</w:t>
            </w:r>
            <w:r>
              <w:rPr>
                <w:rFonts w:ascii="Baskerville Old Face" w:hAnsi="Baskerville Old Face"/>
                <w:sz w:val="20"/>
                <w:szCs w:val="20"/>
              </w:rPr>
              <w:t>e</w:t>
            </w:r>
            <w:r w:rsidRPr="008E25F7">
              <w:rPr>
                <w:rFonts w:ascii="Baskerville Old Face" w:hAnsi="Baskerville Old Face"/>
                <w:sz w:val="20"/>
                <w:szCs w:val="20"/>
              </w:rPr>
              <w:t xml:space="preserve"> n</w:t>
            </w:r>
            <w:r>
              <w:rPr>
                <w:rFonts w:ascii="Baskerville Old Face" w:hAnsi="Baskerville Old Face"/>
                <w:sz w:val="20"/>
                <w:szCs w:val="20"/>
              </w:rPr>
              <w:t>ë fshatrat: Dër</w:t>
            </w:r>
            <w:r w:rsidRPr="008E25F7">
              <w:rPr>
                <w:rFonts w:ascii="Baskerville Old Face" w:hAnsi="Baskerville Old Face"/>
                <w:sz w:val="20"/>
                <w:szCs w:val="20"/>
              </w:rPr>
              <w:t>mjak,Dimc</w:t>
            </w:r>
            <w:r>
              <w:rPr>
                <w:rFonts w:ascii="Baskerville Old Face" w:hAnsi="Baskerville Old Face"/>
                <w:sz w:val="20"/>
                <w:szCs w:val="20"/>
              </w:rPr>
              <w:t>ë</w:t>
            </w:r>
            <w:r w:rsidRPr="008E25F7">
              <w:rPr>
                <w:rFonts w:ascii="Baskerville Old Face" w:hAnsi="Baskerville Old Face"/>
                <w:sz w:val="20"/>
                <w:szCs w:val="20"/>
              </w:rPr>
              <w:t>,Pald</w:t>
            </w:r>
            <w:r>
              <w:rPr>
                <w:rFonts w:ascii="Baskerville Old Face" w:hAnsi="Baskerville Old Face"/>
                <w:sz w:val="20"/>
                <w:szCs w:val="20"/>
              </w:rPr>
              <w:t>e</w:t>
            </w:r>
            <w:r w:rsidRPr="008E25F7">
              <w:rPr>
                <w:rFonts w:ascii="Baskerville Old Face" w:hAnsi="Baskerville Old Face"/>
                <w:sz w:val="20"/>
                <w:szCs w:val="20"/>
              </w:rPr>
              <w:t>nic</w:t>
            </w:r>
            <w:r>
              <w:rPr>
                <w:rFonts w:ascii="Baskerville Old Face" w:hAnsi="Baskerville Old Face"/>
                <w:sz w:val="20"/>
                <w:szCs w:val="20"/>
              </w:rPr>
              <w:t>ë</w:t>
            </w:r>
            <w:r w:rsidRPr="008E25F7">
              <w:rPr>
                <w:rFonts w:ascii="Baskerville Old Face" w:hAnsi="Baskerville Old Face"/>
                <w:sz w:val="20"/>
                <w:szCs w:val="20"/>
              </w:rPr>
              <w:t xml:space="preserve"> dh</w:t>
            </w:r>
            <w:r>
              <w:rPr>
                <w:rFonts w:ascii="Baskerville Old Face" w:hAnsi="Baskerville Old Face"/>
                <w:sz w:val="20"/>
                <w:szCs w:val="20"/>
              </w:rPr>
              <w:t>e</w:t>
            </w:r>
            <w:r w:rsidRPr="008E25F7">
              <w:rPr>
                <w:rFonts w:ascii="Baskerville Old Face" w:hAnsi="Baskerville Old Face"/>
                <w:sz w:val="20"/>
                <w:szCs w:val="20"/>
              </w:rPr>
              <w:t xml:space="preserve"> R</w:t>
            </w:r>
            <w:r>
              <w:rPr>
                <w:rFonts w:ascii="Baskerville Old Face" w:hAnsi="Baskerville Old Face"/>
                <w:sz w:val="20"/>
                <w:szCs w:val="20"/>
              </w:rPr>
              <w:t>e</w:t>
            </w:r>
            <w:r w:rsidRPr="008E25F7">
              <w:rPr>
                <w:rFonts w:ascii="Baskerville Old Face" w:hAnsi="Baskerville Old Face"/>
                <w:sz w:val="20"/>
                <w:szCs w:val="20"/>
              </w:rPr>
              <w:t>zhanc</w:t>
            </w:r>
            <w:r>
              <w:rPr>
                <w:rFonts w:ascii="Baskerville Old Face" w:hAnsi="Baskerville Old Face"/>
                <w:sz w:val="20"/>
                <w:szCs w:val="20"/>
              </w:rPr>
              <w:t>ë</w:t>
            </w:r>
          </w:p>
        </w:tc>
        <w:tc>
          <w:tcPr>
            <w:tcW w:w="117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26BC4">
            <w:pPr>
              <w:numPr>
                <w:ilvl w:val="0"/>
                <w:numId w:val="68"/>
              </w:numPr>
              <w:spacing w:after="0" w:line="240" w:lineRule="auto"/>
              <w:jc w:val="center"/>
              <w:rPr>
                <w:rFonts w:ascii="Baskerville Old Face" w:eastAsia="Times New Roman" w:hAnsi="Baskerville Old Face"/>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color w:val="000000"/>
                <w:sz w:val="20"/>
                <w:szCs w:val="20"/>
              </w:rPr>
            </w:pPr>
          </w:p>
        </w:tc>
        <w:tc>
          <w:tcPr>
            <w:tcW w:w="1476" w:type="dxa"/>
            <w:tcBorders>
              <w:top w:val="nil"/>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4,979.00</w:t>
            </w: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826BC4" w:rsidRPr="008E25F7" w:rsidRDefault="00826BC4" w:rsidP="00836EFD">
            <w:pPr>
              <w:jc w:val="right"/>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4</w:t>
            </w:r>
          </w:p>
        </w:tc>
        <w:tc>
          <w:tcPr>
            <w:tcW w:w="766"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53772</w:t>
            </w:r>
          </w:p>
        </w:tc>
        <w:tc>
          <w:tcPr>
            <w:tcW w:w="4898" w:type="dxa"/>
            <w:tcBorders>
              <w:top w:val="nil"/>
              <w:left w:val="nil"/>
              <w:bottom w:val="single" w:sz="4" w:space="0" w:color="auto"/>
              <w:right w:val="single" w:sz="4" w:space="0" w:color="auto"/>
            </w:tcBorders>
            <w:shd w:val="clear" w:color="auto" w:fill="auto"/>
            <w:vAlign w:val="bottom"/>
            <w:hideMark/>
          </w:tcPr>
          <w:p w:rsidR="00826BC4" w:rsidRPr="008E25F7" w:rsidRDefault="00826BC4" w:rsidP="00836EFD">
            <w:pPr>
              <w:rPr>
                <w:rFonts w:ascii="Baskerville Old Face" w:eastAsia="Times New Roman" w:hAnsi="Baskerville Old Face"/>
                <w:color w:val="000000"/>
                <w:sz w:val="20"/>
                <w:szCs w:val="20"/>
              </w:rPr>
            </w:pPr>
            <w:r w:rsidRPr="008E25F7">
              <w:rPr>
                <w:rFonts w:ascii="Baskerville Old Face" w:hAnsi="Baskerville Old Face"/>
                <w:sz w:val="20"/>
                <w:szCs w:val="20"/>
              </w:rPr>
              <w:t>Ndriqimi publik n</w:t>
            </w:r>
            <w:r>
              <w:rPr>
                <w:rFonts w:ascii="Baskerville Old Face" w:hAnsi="Baskerville Old Face"/>
                <w:sz w:val="20"/>
                <w:szCs w:val="20"/>
              </w:rPr>
              <w:t>ë</w:t>
            </w:r>
            <w:r w:rsidRPr="008E25F7">
              <w:rPr>
                <w:rFonts w:ascii="Baskerville Old Face" w:hAnsi="Baskerville Old Face"/>
                <w:sz w:val="20"/>
                <w:szCs w:val="20"/>
              </w:rPr>
              <w:t xml:space="preserve"> fshatrat: Pust</w:t>
            </w:r>
            <w:r>
              <w:rPr>
                <w:rFonts w:ascii="Baskerville Old Face" w:hAnsi="Baskerville Old Face"/>
                <w:sz w:val="20"/>
                <w:szCs w:val="20"/>
              </w:rPr>
              <w:t>e</w:t>
            </w:r>
            <w:r w:rsidRPr="008E25F7">
              <w:rPr>
                <w:rFonts w:ascii="Baskerville Old Face" w:hAnsi="Baskerville Old Face"/>
                <w:sz w:val="20"/>
                <w:szCs w:val="20"/>
              </w:rPr>
              <w:t>nik, Dimc</w:t>
            </w:r>
            <w:r>
              <w:rPr>
                <w:rFonts w:ascii="Baskerville Old Face" w:hAnsi="Baskerville Old Face"/>
                <w:sz w:val="20"/>
                <w:szCs w:val="20"/>
              </w:rPr>
              <w:t>ë</w:t>
            </w:r>
            <w:r w:rsidRPr="008E25F7">
              <w:rPr>
                <w:rFonts w:ascii="Baskerville Old Face" w:hAnsi="Baskerville Old Face"/>
                <w:sz w:val="20"/>
                <w:szCs w:val="20"/>
              </w:rPr>
              <w:t>, Goranc</w:t>
            </w:r>
            <w:r>
              <w:rPr>
                <w:rFonts w:ascii="Baskerville Old Face" w:hAnsi="Baskerville Old Face"/>
                <w:sz w:val="20"/>
                <w:szCs w:val="20"/>
              </w:rPr>
              <w:t>ë</w:t>
            </w:r>
            <w:r w:rsidRPr="008E25F7">
              <w:rPr>
                <w:rFonts w:ascii="Baskerville Old Face" w:hAnsi="Baskerville Old Face"/>
                <w:sz w:val="20"/>
                <w:szCs w:val="20"/>
              </w:rPr>
              <w:t>, Kriv</w:t>
            </w:r>
            <w:r>
              <w:rPr>
                <w:rFonts w:ascii="Baskerville Old Face" w:hAnsi="Baskerville Old Face"/>
                <w:sz w:val="20"/>
                <w:szCs w:val="20"/>
              </w:rPr>
              <w:t>e</w:t>
            </w:r>
            <w:r w:rsidRPr="008E25F7">
              <w:rPr>
                <w:rFonts w:ascii="Baskerville Old Face" w:hAnsi="Baskerville Old Face"/>
                <w:sz w:val="20"/>
                <w:szCs w:val="20"/>
              </w:rPr>
              <w:t>nik, S</w:t>
            </w:r>
            <w:r>
              <w:rPr>
                <w:rFonts w:ascii="Baskerville Old Face" w:hAnsi="Baskerville Old Face"/>
                <w:sz w:val="20"/>
                <w:szCs w:val="20"/>
              </w:rPr>
              <w:t>e</w:t>
            </w:r>
            <w:r w:rsidRPr="008E25F7">
              <w:rPr>
                <w:rFonts w:ascii="Baskerville Old Face" w:hAnsi="Baskerville Old Face"/>
                <w:sz w:val="20"/>
                <w:szCs w:val="20"/>
              </w:rPr>
              <w:t>çisht</w:t>
            </w:r>
            <w:r>
              <w:rPr>
                <w:rFonts w:ascii="Baskerville Old Face" w:hAnsi="Baskerville Old Face"/>
                <w:sz w:val="20"/>
                <w:szCs w:val="20"/>
              </w:rPr>
              <w:t>ë</w:t>
            </w:r>
          </w:p>
        </w:tc>
        <w:tc>
          <w:tcPr>
            <w:tcW w:w="117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26BC4">
            <w:pPr>
              <w:numPr>
                <w:ilvl w:val="0"/>
                <w:numId w:val="68"/>
              </w:numPr>
              <w:spacing w:after="0" w:line="240" w:lineRule="auto"/>
              <w:jc w:val="center"/>
              <w:rPr>
                <w:rFonts w:ascii="Baskerville Old Face" w:eastAsia="Times New Roman" w:hAnsi="Baskerville Old Face"/>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color w:val="000000"/>
                <w:sz w:val="20"/>
                <w:szCs w:val="20"/>
              </w:rPr>
            </w:pPr>
          </w:p>
        </w:tc>
        <w:tc>
          <w:tcPr>
            <w:tcW w:w="1476" w:type="dxa"/>
            <w:tcBorders>
              <w:top w:val="nil"/>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14,869.75</w:t>
            </w:r>
          </w:p>
        </w:tc>
      </w:tr>
      <w:tr w:rsidR="00826BC4" w:rsidRPr="008E25F7" w:rsidTr="00836EFD">
        <w:trPr>
          <w:trHeight w:val="300"/>
        </w:trPr>
        <w:tc>
          <w:tcPr>
            <w:tcW w:w="726" w:type="dxa"/>
            <w:tcBorders>
              <w:top w:val="nil"/>
              <w:left w:val="single" w:sz="4" w:space="0" w:color="auto"/>
              <w:bottom w:val="single" w:sz="4" w:space="0" w:color="auto"/>
              <w:right w:val="single" w:sz="4" w:space="0" w:color="auto"/>
            </w:tcBorders>
            <w:shd w:val="clear" w:color="000000" w:fill="FFFFFF"/>
            <w:noWrap/>
            <w:vAlign w:val="bottom"/>
            <w:hideMark/>
          </w:tcPr>
          <w:p w:rsidR="00826BC4" w:rsidRPr="008E25F7" w:rsidRDefault="00826BC4" w:rsidP="00836EFD">
            <w:pPr>
              <w:jc w:val="right"/>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w:t>
            </w:r>
          </w:p>
        </w:tc>
        <w:tc>
          <w:tcPr>
            <w:tcW w:w="766"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r w:rsidRPr="008E25F7">
              <w:rPr>
                <w:rFonts w:ascii="Baskerville Old Face" w:eastAsia="Times New Roman" w:hAnsi="Baskerville Old Face"/>
                <w:color w:val="000000"/>
                <w:sz w:val="20"/>
                <w:szCs w:val="20"/>
              </w:rPr>
              <w:t>53773</w:t>
            </w:r>
          </w:p>
        </w:tc>
        <w:tc>
          <w:tcPr>
            <w:tcW w:w="4898" w:type="dxa"/>
            <w:tcBorders>
              <w:top w:val="nil"/>
              <w:left w:val="nil"/>
              <w:bottom w:val="single" w:sz="4" w:space="0" w:color="auto"/>
              <w:right w:val="single" w:sz="4" w:space="0" w:color="auto"/>
            </w:tcBorders>
            <w:shd w:val="clear" w:color="auto" w:fill="auto"/>
            <w:noWrap/>
            <w:vAlign w:val="bottom"/>
            <w:hideMark/>
          </w:tcPr>
          <w:p w:rsidR="00826BC4" w:rsidRPr="008E25F7" w:rsidRDefault="00826BC4" w:rsidP="00836EFD">
            <w:pPr>
              <w:rPr>
                <w:rFonts w:ascii="Baskerville Old Face" w:eastAsia="Times New Roman" w:hAnsi="Baskerville Old Face"/>
                <w:sz w:val="20"/>
                <w:szCs w:val="20"/>
              </w:rPr>
            </w:pPr>
            <w:r w:rsidRPr="008E25F7">
              <w:rPr>
                <w:rFonts w:ascii="Baskerville Old Face" w:hAnsi="Baskerville Old Face"/>
                <w:sz w:val="20"/>
                <w:szCs w:val="20"/>
              </w:rPr>
              <w:t>Shtimi i kapacit</w:t>
            </w:r>
            <w:r>
              <w:rPr>
                <w:rFonts w:ascii="Baskerville Old Face" w:hAnsi="Baskerville Old Face"/>
                <w:sz w:val="20"/>
                <w:szCs w:val="20"/>
              </w:rPr>
              <w:t>e</w:t>
            </w:r>
            <w:r w:rsidRPr="008E25F7">
              <w:rPr>
                <w:rFonts w:ascii="Baskerville Old Face" w:hAnsi="Baskerville Old Face"/>
                <w:sz w:val="20"/>
                <w:szCs w:val="20"/>
              </w:rPr>
              <w:t>t</w:t>
            </w:r>
            <w:r>
              <w:rPr>
                <w:rFonts w:ascii="Baskerville Old Face" w:hAnsi="Baskerville Old Face"/>
                <w:sz w:val="20"/>
                <w:szCs w:val="20"/>
              </w:rPr>
              <w:t>e</w:t>
            </w:r>
            <w:r w:rsidRPr="008E25F7">
              <w:rPr>
                <w:rFonts w:ascii="Baskerville Old Face" w:hAnsi="Baskerville Old Face"/>
                <w:sz w:val="20"/>
                <w:szCs w:val="20"/>
              </w:rPr>
              <w:t>v</w:t>
            </w:r>
            <w:r>
              <w:rPr>
                <w:rFonts w:ascii="Baskerville Old Face" w:hAnsi="Baskerville Old Face"/>
                <w:sz w:val="20"/>
                <w:szCs w:val="20"/>
              </w:rPr>
              <w:t>e</w:t>
            </w:r>
            <w:r w:rsidRPr="008E25F7">
              <w:rPr>
                <w:rFonts w:ascii="Baskerville Old Face" w:hAnsi="Baskerville Old Face"/>
                <w:sz w:val="20"/>
                <w:szCs w:val="20"/>
              </w:rPr>
              <w:t xml:space="preserve"> t</w:t>
            </w:r>
            <w:r>
              <w:rPr>
                <w:rFonts w:ascii="Baskerville Old Face" w:hAnsi="Baskerville Old Face"/>
                <w:sz w:val="20"/>
                <w:szCs w:val="20"/>
              </w:rPr>
              <w:t>ë</w:t>
            </w:r>
            <w:r w:rsidRPr="008E25F7">
              <w:rPr>
                <w:rFonts w:ascii="Baskerville Old Face" w:hAnsi="Baskerville Old Face"/>
                <w:sz w:val="20"/>
                <w:szCs w:val="20"/>
              </w:rPr>
              <w:t xml:space="preserve"> ujit dh</w:t>
            </w:r>
            <w:r>
              <w:rPr>
                <w:rFonts w:ascii="Baskerville Old Face" w:hAnsi="Baskerville Old Face"/>
                <w:sz w:val="20"/>
                <w:szCs w:val="20"/>
              </w:rPr>
              <w:t>e</w:t>
            </w:r>
            <w:r w:rsidRPr="008E25F7">
              <w:rPr>
                <w:rFonts w:ascii="Baskerville Old Face" w:hAnsi="Baskerville Old Face"/>
                <w:sz w:val="20"/>
                <w:szCs w:val="20"/>
              </w:rPr>
              <w:t xml:space="preserve"> v</w:t>
            </w:r>
            <w:r>
              <w:rPr>
                <w:rFonts w:ascii="Baskerville Old Face" w:hAnsi="Baskerville Old Face"/>
                <w:sz w:val="20"/>
                <w:szCs w:val="20"/>
              </w:rPr>
              <w:t>e</w:t>
            </w:r>
            <w:r w:rsidRPr="008E25F7">
              <w:rPr>
                <w:rFonts w:ascii="Baskerville Old Face" w:hAnsi="Baskerville Old Face"/>
                <w:sz w:val="20"/>
                <w:szCs w:val="20"/>
              </w:rPr>
              <w:t xml:space="preserve">ndosja </w:t>
            </w:r>
            <w:r>
              <w:rPr>
                <w:rFonts w:ascii="Baskerville Old Face" w:hAnsi="Baskerville Old Face"/>
                <w:sz w:val="20"/>
                <w:szCs w:val="20"/>
              </w:rPr>
              <w:t>e</w:t>
            </w:r>
            <w:r w:rsidRPr="008E25F7">
              <w:rPr>
                <w:rFonts w:ascii="Baskerville Old Face" w:hAnsi="Baskerville Old Face"/>
                <w:sz w:val="20"/>
                <w:szCs w:val="20"/>
              </w:rPr>
              <w:t xml:space="preserve"> uj</w:t>
            </w:r>
            <w:r>
              <w:rPr>
                <w:rFonts w:ascii="Baskerville Old Face" w:hAnsi="Baskerville Old Face"/>
                <w:sz w:val="20"/>
                <w:szCs w:val="20"/>
              </w:rPr>
              <w:t>ë</w:t>
            </w:r>
            <w:r w:rsidRPr="008E25F7">
              <w:rPr>
                <w:rFonts w:ascii="Baskerville Old Face" w:hAnsi="Baskerville Old Face"/>
                <w:sz w:val="20"/>
                <w:szCs w:val="20"/>
              </w:rPr>
              <w:t>mat</w:t>
            </w:r>
            <w:r>
              <w:rPr>
                <w:rFonts w:ascii="Baskerville Old Face" w:hAnsi="Baskerville Old Face"/>
                <w:sz w:val="20"/>
                <w:szCs w:val="20"/>
              </w:rPr>
              <w:t>ë</w:t>
            </w:r>
            <w:r w:rsidRPr="008E25F7">
              <w:rPr>
                <w:rFonts w:ascii="Baskerville Old Face" w:hAnsi="Baskerville Old Face"/>
                <w:sz w:val="20"/>
                <w:szCs w:val="20"/>
              </w:rPr>
              <w:t>sv</w:t>
            </w:r>
            <w:r>
              <w:rPr>
                <w:rFonts w:ascii="Baskerville Old Face" w:hAnsi="Baskerville Old Face"/>
                <w:sz w:val="20"/>
                <w:szCs w:val="20"/>
              </w:rPr>
              <w:t>e</w:t>
            </w:r>
            <w:r w:rsidRPr="008E25F7">
              <w:rPr>
                <w:rFonts w:ascii="Baskerville Old Face" w:hAnsi="Baskerville Old Face"/>
                <w:sz w:val="20"/>
                <w:szCs w:val="20"/>
              </w:rPr>
              <w:t xml:space="preserve"> n</w:t>
            </w:r>
            <w:r>
              <w:rPr>
                <w:rFonts w:ascii="Baskerville Old Face" w:hAnsi="Baskerville Old Face"/>
                <w:sz w:val="20"/>
                <w:szCs w:val="20"/>
              </w:rPr>
              <w:t>ë</w:t>
            </w:r>
            <w:r w:rsidRPr="008E25F7">
              <w:rPr>
                <w:rFonts w:ascii="Baskerville Old Face" w:hAnsi="Baskerville Old Face"/>
                <w:sz w:val="20"/>
                <w:szCs w:val="20"/>
              </w:rPr>
              <w:t xml:space="preserve"> Lagj</w:t>
            </w:r>
            <w:r>
              <w:rPr>
                <w:rFonts w:ascii="Baskerville Old Face" w:hAnsi="Baskerville Old Face"/>
                <w:sz w:val="20"/>
                <w:szCs w:val="20"/>
              </w:rPr>
              <w:t>e</w:t>
            </w:r>
            <w:r w:rsidRPr="008E25F7">
              <w:rPr>
                <w:rFonts w:ascii="Baskerville Old Face" w:hAnsi="Baskerville Old Face"/>
                <w:sz w:val="20"/>
                <w:szCs w:val="20"/>
              </w:rPr>
              <w:t xml:space="preserve">n </w:t>
            </w:r>
            <w:r>
              <w:rPr>
                <w:rFonts w:ascii="Baskerville Old Face" w:hAnsi="Baskerville Old Face"/>
                <w:sz w:val="20"/>
                <w:szCs w:val="20"/>
              </w:rPr>
              <w:t>e</w:t>
            </w:r>
            <w:r w:rsidRPr="008E25F7">
              <w:rPr>
                <w:rFonts w:ascii="Baskerville Old Face" w:hAnsi="Baskerville Old Face"/>
                <w:sz w:val="20"/>
                <w:szCs w:val="20"/>
              </w:rPr>
              <w:t xml:space="preserve"> R</w:t>
            </w:r>
            <w:r>
              <w:rPr>
                <w:rFonts w:ascii="Baskerville Old Face" w:hAnsi="Baskerville Old Face"/>
                <w:sz w:val="20"/>
                <w:szCs w:val="20"/>
              </w:rPr>
              <w:t>e</w:t>
            </w:r>
            <w:r w:rsidRPr="008E25F7">
              <w:rPr>
                <w:rFonts w:ascii="Baskerville Old Face" w:hAnsi="Baskerville Old Face"/>
                <w:sz w:val="20"/>
                <w:szCs w:val="20"/>
              </w:rPr>
              <w:t xml:space="preserve"> dh</w:t>
            </w:r>
            <w:r>
              <w:rPr>
                <w:rFonts w:ascii="Baskerville Old Face" w:hAnsi="Baskerville Old Face"/>
                <w:sz w:val="20"/>
                <w:szCs w:val="20"/>
              </w:rPr>
              <w:t>e</w:t>
            </w:r>
            <w:r w:rsidRPr="008E25F7">
              <w:rPr>
                <w:rFonts w:ascii="Baskerville Old Face" w:hAnsi="Baskerville Old Face"/>
                <w:sz w:val="20"/>
                <w:szCs w:val="20"/>
              </w:rPr>
              <w:t xml:space="preserve"> n</w:t>
            </w:r>
            <w:r>
              <w:rPr>
                <w:rFonts w:ascii="Baskerville Old Face" w:hAnsi="Baskerville Old Face"/>
                <w:sz w:val="20"/>
                <w:szCs w:val="20"/>
              </w:rPr>
              <w:t>ë</w:t>
            </w:r>
            <w:r w:rsidRPr="008E25F7">
              <w:rPr>
                <w:rFonts w:ascii="Baskerville Old Face" w:hAnsi="Baskerville Old Face"/>
                <w:sz w:val="20"/>
                <w:szCs w:val="20"/>
              </w:rPr>
              <w:t xml:space="preserve"> Han t</w:t>
            </w:r>
            <w:r>
              <w:rPr>
                <w:rFonts w:ascii="Baskerville Old Face" w:hAnsi="Baskerville Old Face"/>
                <w:sz w:val="20"/>
                <w:szCs w:val="20"/>
              </w:rPr>
              <w:t>ëE</w:t>
            </w:r>
            <w:r w:rsidRPr="008E25F7">
              <w:rPr>
                <w:rFonts w:ascii="Baskerville Old Face" w:hAnsi="Baskerville Old Face"/>
                <w:sz w:val="20"/>
                <w:szCs w:val="20"/>
              </w:rPr>
              <w:t>l</w:t>
            </w:r>
            <w:r>
              <w:rPr>
                <w:rFonts w:ascii="Baskerville Old Face" w:hAnsi="Baskerville Old Face"/>
                <w:sz w:val="20"/>
                <w:szCs w:val="20"/>
              </w:rPr>
              <w:t>e</w:t>
            </w:r>
            <w:r w:rsidRPr="008E25F7">
              <w:rPr>
                <w:rFonts w:ascii="Baskerville Old Face" w:hAnsi="Baskerville Old Face"/>
                <w:sz w:val="20"/>
                <w:szCs w:val="20"/>
              </w:rPr>
              <w:t>zit</w:t>
            </w:r>
          </w:p>
        </w:tc>
        <w:tc>
          <w:tcPr>
            <w:tcW w:w="1170"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26BC4">
            <w:pPr>
              <w:numPr>
                <w:ilvl w:val="0"/>
                <w:numId w:val="68"/>
              </w:numPr>
              <w:spacing w:after="0" w:line="240" w:lineRule="auto"/>
              <w:jc w:val="center"/>
              <w:rPr>
                <w:rFonts w:ascii="Baskerville Old Face" w:eastAsia="Times New Roman" w:hAnsi="Baskerville Old Face"/>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bottom"/>
            <w:hideMark/>
          </w:tcPr>
          <w:p w:rsidR="00826BC4" w:rsidRPr="008E25F7" w:rsidRDefault="00826BC4" w:rsidP="00836EFD">
            <w:pPr>
              <w:jc w:val="center"/>
              <w:rPr>
                <w:rFonts w:ascii="Baskerville Old Face" w:eastAsia="Times New Roman" w:hAnsi="Baskerville Old Face"/>
                <w:color w:val="000000"/>
                <w:sz w:val="20"/>
                <w:szCs w:val="20"/>
              </w:rPr>
            </w:pPr>
          </w:p>
        </w:tc>
        <w:tc>
          <w:tcPr>
            <w:tcW w:w="1476" w:type="dxa"/>
            <w:tcBorders>
              <w:top w:val="nil"/>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29,449.20</w:t>
            </w:r>
          </w:p>
        </w:tc>
      </w:tr>
      <w:tr w:rsidR="00826BC4" w:rsidRPr="008E25F7" w:rsidTr="00836EFD">
        <w:trPr>
          <w:trHeight w:val="300"/>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6BC4" w:rsidRPr="008E25F7" w:rsidRDefault="00826BC4" w:rsidP="00836EFD">
            <w:pPr>
              <w:jc w:val="right"/>
              <w:rPr>
                <w:rFonts w:ascii="Baskerville Old Face" w:eastAsia="Times New Roman" w:hAnsi="Baskerville Old Face"/>
                <w:color w:val="000000"/>
                <w:sz w:val="20"/>
                <w:szCs w:val="20"/>
              </w:rPr>
            </w:pPr>
          </w:p>
        </w:tc>
        <w:tc>
          <w:tcPr>
            <w:tcW w:w="766" w:type="dxa"/>
            <w:tcBorders>
              <w:top w:val="single" w:sz="4" w:space="0" w:color="auto"/>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color w:val="000000"/>
                <w:sz w:val="20"/>
                <w:szCs w:val="20"/>
              </w:rPr>
            </w:pPr>
          </w:p>
        </w:tc>
        <w:tc>
          <w:tcPr>
            <w:tcW w:w="4898" w:type="dxa"/>
            <w:tcBorders>
              <w:top w:val="single" w:sz="4" w:space="0" w:color="auto"/>
              <w:left w:val="nil"/>
              <w:bottom w:val="single" w:sz="4" w:space="0" w:color="auto"/>
              <w:right w:val="single" w:sz="4" w:space="0" w:color="auto"/>
            </w:tcBorders>
            <w:shd w:val="clear" w:color="auto" w:fill="auto"/>
            <w:noWrap/>
            <w:vAlign w:val="bottom"/>
          </w:tcPr>
          <w:p w:rsidR="00826BC4" w:rsidRPr="008E25F7" w:rsidRDefault="00826BC4" w:rsidP="00836EFD">
            <w:pPr>
              <w:rPr>
                <w:rFonts w:ascii="Baskerville Old Face" w:hAnsi="Baskerville Old Face"/>
                <w:sz w:val="20"/>
                <w:szCs w:val="20"/>
              </w:rPr>
            </w:pPr>
            <w:r w:rsidRPr="008E25F7">
              <w:rPr>
                <w:rFonts w:ascii="Baskerville Old Face" w:hAnsi="Baskerville Old Face"/>
                <w:sz w:val="20"/>
                <w:szCs w:val="20"/>
              </w:rPr>
              <w:t xml:space="preserve">                                    Totali </w:t>
            </w:r>
          </w:p>
        </w:tc>
        <w:tc>
          <w:tcPr>
            <w:tcW w:w="1170" w:type="dxa"/>
            <w:tcBorders>
              <w:top w:val="single" w:sz="4" w:space="0" w:color="auto"/>
              <w:left w:val="nil"/>
              <w:bottom w:val="single" w:sz="4" w:space="0" w:color="auto"/>
              <w:right w:val="single" w:sz="4" w:space="0" w:color="auto"/>
            </w:tcBorders>
            <w:shd w:val="clear" w:color="000000" w:fill="FFFFFF"/>
            <w:noWrap/>
            <w:vAlign w:val="bottom"/>
          </w:tcPr>
          <w:p w:rsidR="00826BC4" w:rsidRPr="008E25F7" w:rsidRDefault="00826BC4" w:rsidP="00836EFD">
            <w:pPr>
              <w:ind w:left="720"/>
              <w:rPr>
                <w:rFonts w:ascii="Baskerville Old Face" w:eastAsia="Times New Roman" w:hAnsi="Baskerville Old Face"/>
                <w:color w:val="000000"/>
                <w:sz w:val="20"/>
                <w:szCs w:val="20"/>
              </w:rPr>
            </w:pP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826BC4" w:rsidRPr="008E25F7" w:rsidRDefault="00826BC4" w:rsidP="00836EFD">
            <w:pPr>
              <w:jc w:val="center"/>
              <w:rPr>
                <w:rFonts w:ascii="Baskerville Old Face" w:eastAsia="Times New Roman" w:hAnsi="Baskerville Old Face"/>
                <w:color w:val="000000"/>
                <w:sz w:val="20"/>
                <w:szCs w:val="20"/>
              </w:rPr>
            </w:pPr>
          </w:p>
        </w:tc>
        <w:tc>
          <w:tcPr>
            <w:tcW w:w="1476" w:type="dxa"/>
            <w:tcBorders>
              <w:top w:val="single" w:sz="4" w:space="0" w:color="auto"/>
              <w:left w:val="nil"/>
              <w:bottom w:val="single" w:sz="4" w:space="0" w:color="auto"/>
              <w:right w:val="single" w:sz="4" w:space="0" w:color="auto"/>
            </w:tcBorders>
            <w:shd w:val="clear" w:color="000000" w:fill="EAF1DD"/>
            <w:noWrap/>
            <w:vAlign w:val="bottom"/>
          </w:tcPr>
          <w:p w:rsidR="00826BC4" w:rsidRPr="008E25F7" w:rsidRDefault="00826BC4" w:rsidP="00836EFD">
            <w:pPr>
              <w:jc w:val="center"/>
              <w:rPr>
                <w:rFonts w:ascii="Baskerville Old Face" w:eastAsia="Times New Roman" w:hAnsi="Baskerville Old Face"/>
                <w:b/>
                <w:color w:val="000000"/>
                <w:sz w:val="20"/>
                <w:szCs w:val="20"/>
              </w:rPr>
            </w:pPr>
            <w:r w:rsidRPr="008E25F7">
              <w:rPr>
                <w:rFonts w:ascii="Baskerville Old Face" w:eastAsia="Times New Roman" w:hAnsi="Baskerville Old Face"/>
                <w:b/>
                <w:color w:val="000000"/>
                <w:sz w:val="20"/>
                <w:szCs w:val="20"/>
              </w:rPr>
              <w:t xml:space="preserve">63,796.95 </w:t>
            </w:r>
            <w:r w:rsidRPr="008E25F7">
              <w:rPr>
                <w:rFonts w:ascii="Cambria" w:eastAsia="Times New Roman" w:hAnsi="Cambria" w:cs="Cambria"/>
                <w:b/>
                <w:color w:val="000000"/>
                <w:sz w:val="20"/>
                <w:szCs w:val="20"/>
              </w:rPr>
              <w:t>Є</w:t>
            </w:r>
          </w:p>
        </w:tc>
      </w:tr>
    </w:tbl>
    <w:p w:rsidR="00826BC4" w:rsidRDefault="00826BC4" w:rsidP="00826BC4">
      <w:pPr>
        <w:spacing w:after="0" w:line="240" w:lineRule="auto"/>
        <w:jc w:val="both"/>
        <w:rPr>
          <w:rFonts w:ascii="Garamond" w:hAnsi="Garamond"/>
          <w:sz w:val="24"/>
          <w:szCs w:val="24"/>
        </w:rPr>
      </w:pPr>
    </w:p>
    <w:p w:rsidR="00826BC4" w:rsidRDefault="00826BC4" w:rsidP="00826BC4">
      <w:pPr>
        <w:numPr>
          <w:ilvl w:val="0"/>
          <w:numId w:val="67"/>
        </w:numPr>
        <w:spacing w:after="0" w:line="240" w:lineRule="auto"/>
        <w:contextualSpacing/>
        <w:jc w:val="both"/>
        <w:rPr>
          <w:rFonts w:ascii="Times New Roman" w:eastAsia="Times New Roman" w:hAnsi="Times New Roman" w:cs="Times New Roman"/>
          <w:b/>
          <w:bCs/>
          <w:color w:val="000000"/>
          <w:sz w:val="28"/>
          <w:szCs w:val="28"/>
          <w:lang w:eastAsia="sq-AL"/>
        </w:rPr>
      </w:pPr>
      <w:r w:rsidRPr="003547EB">
        <w:rPr>
          <w:rFonts w:ascii="Times New Roman" w:eastAsia="Times New Roman" w:hAnsi="Times New Roman" w:cs="Times New Roman"/>
          <w:b/>
          <w:bCs/>
          <w:color w:val="000000"/>
          <w:sz w:val="28"/>
          <w:szCs w:val="28"/>
          <w:lang w:eastAsia="sq-AL"/>
        </w:rPr>
        <w:t>Rast</w:t>
      </w:r>
      <w:r>
        <w:rPr>
          <w:rFonts w:ascii="Times New Roman" w:eastAsia="Times New Roman" w:hAnsi="Times New Roman" w:cs="Times New Roman"/>
          <w:b/>
          <w:bCs/>
          <w:color w:val="000000"/>
          <w:sz w:val="28"/>
          <w:szCs w:val="28"/>
          <w:lang w:eastAsia="sq-AL"/>
        </w:rPr>
        <w:t>e</w:t>
      </w:r>
      <w:r w:rsidRPr="003547EB">
        <w:rPr>
          <w:rFonts w:ascii="Times New Roman" w:eastAsia="Times New Roman" w:hAnsi="Times New Roman" w:cs="Times New Roman"/>
          <w:b/>
          <w:bCs/>
          <w:color w:val="000000"/>
          <w:sz w:val="28"/>
          <w:szCs w:val="28"/>
          <w:lang w:eastAsia="sq-AL"/>
        </w:rPr>
        <w:t>t Mortor</w:t>
      </w:r>
      <w:r>
        <w:rPr>
          <w:rFonts w:ascii="Times New Roman" w:eastAsia="Times New Roman" w:hAnsi="Times New Roman" w:cs="Times New Roman"/>
          <w:b/>
          <w:bCs/>
          <w:color w:val="000000"/>
          <w:sz w:val="28"/>
          <w:szCs w:val="28"/>
          <w:lang w:eastAsia="sq-AL"/>
        </w:rPr>
        <w:t>e</w:t>
      </w:r>
    </w:p>
    <w:p w:rsidR="00826BC4" w:rsidRPr="001975ED" w:rsidRDefault="00826BC4" w:rsidP="00826BC4">
      <w:pPr>
        <w:spacing w:after="0" w:line="240" w:lineRule="auto"/>
        <w:jc w:val="both"/>
        <w:rPr>
          <w:rFonts w:ascii="Baskerville Old Face" w:hAnsi="Baskerville Old Face"/>
          <w:sz w:val="24"/>
          <w:szCs w:val="24"/>
        </w:rPr>
      </w:pPr>
    </w:p>
    <w:tbl>
      <w:tblPr>
        <w:tblStyle w:val="TableGrid"/>
        <w:tblW w:w="10530" w:type="dxa"/>
        <w:tblInd w:w="-275" w:type="dxa"/>
        <w:tblLook w:val="04A0"/>
      </w:tblPr>
      <w:tblGrid>
        <w:gridCol w:w="1606"/>
        <w:gridCol w:w="482"/>
        <w:gridCol w:w="2765"/>
        <w:gridCol w:w="656"/>
        <w:gridCol w:w="2501"/>
        <w:gridCol w:w="2520"/>
      </w:tblGrid>
      <w:tr w:rsidR="00826BC4" w:rsidRPr="00864166" w:rsidTr="00836EFD">
        <w:tc>
          <w:tcPr>
            <w:tcW w:w="1606" w:type="dxa"/>
            <w:shd w:val="clear" w:color="auto" w:fill="82FBFF" w:themeFill="accent2" w:themeFillTint="66"/>
          </w:tcPr>
          <w:p w:rsidR="00826BC4" w:rsidRPr="00864166" w:rsidRDefault="00826BC4" w:rsidP="00836EFD">
            <w:pPr>
              <w:jc w:val="center"/>
              <w:rPr>
                <w:rFonts w:ascii="Baskerville Old Face" w:hAnsi="Baskerville Old Face"/>
                <w:szCs w:val="24"/>
              </w:rPr>
            </w:pPr>
            <w:r w:rsidRPr="00864166">
              <w:rPr>
                <w:rFonts w:ascii="Baskerville Old Face" w:hAnsi="Baskerville Old Face"/>
                <w:szCs w:val="24"/>
              </w:rPr>
              <w:t>VITI</w:t>
            </w:r>
          </w:p>
        </w:tc>
        <w:tc>
          <w:tcPr>
            <w:tcW w:w="3247" w:type="dxa"/>
            <w:gridSpan w:val="2"/>
            <w:shd w:val="clear" w:color="auto" w:fill="82FBFF" w:themeFill="accent2" w:themeFillTint="66"/>
          </w:tcPr>
          <w:p w:rsidR="00826BC4" w:rsidRPr="00864166" w:rsidRDefault="00826BC4" w:rsidP="00836EFD">
            <w:pPr>
              <w:jc w:val="center"/>
              <w:rPr>
                <w:rFonts w:ascii="Baskerville Old Face" w:hAnsi="Baskerville Old Face"/>
                <w:szCs w:val="24"/>
              </w:rPr>
            </w:pPr>
            <w:r w:rsidRPr="00864166">
              <w:rPr>
                <w:rFonts w:ascii="Baskerville Old Face" w:hAnsi="Baskerville Old Face"/>
                <w:szCs w:val="24"/>
              </w:rPr>
              <w:t>2022</w:t>
            </w:r>
          </w:p>
        </w:tc>
        <w:tc>
          <w:tcPr>
            <w:tcW w:w="3157" w:type="dxa"/>
            <w:gridSpan w:val="2"/>
            <w:shd w:val="clear" w:color="auto" w:fill="82FBFF" w:themeFill="accent2" w:themeFillTint="66"/>
          </w:tcPr>
          <w:p w:rsidR="00826BC4" w:rsidRPr="00864166" w:rsidRDefault="00826BC4" w:rsidP="00836EFD">
            <w:pPr>
              <w:jc w:val="center"/>
              <w:rPr>
                <w:rFonts w:ascii="Baskerville Old Face" w:hAnsi="Baskerville Old Face"/>
                <w:szCs w:val="24"/>
              </w:rPr>
            </w:pPr>
            <w:r w:rsidRPr="00864166">
              <w:rPr>
                <w:rFonts w:ascii="Baskerville Old Face" w:hAnsi="Baskerville Old Face"/>
                <w:szCs w:val="24"/>
              </w:rPr>
              <w:t>2023</w:t>
            </w:r>
          </w:p>
        </w:tc>
        <w:tc>
          <w:tcPr>
            <w:tcW w:w="2520" w:type="dxa"/>
            <w:shd w:val="clear" w:color="auto" w:fill="82FBFF" w:themeFill="accent2" w:themeFillTint="66"/>
          </w:tcPr>
          <w:p w:rsidR="00826BC4" w:rsidRPr="00864166" w:rsidRDefault="00826BC4" w:rsidP="00836EFD">
            <w:pPr>
              <w:jc w:val="center"/>
              <w:rPr>
                <w:rFonts w:ascii="Baskerville Old Face" w:hAnsi="Baskerville Old Face"/>
                <w:szCs w:val="24"/>
              </w:rPr>
            </w:pPr>
            <w:r w:rsidRPr="00864166">
              <w:rPr>
                <w:rFonts w:ascii="Baskerville Old Face" w:hAnsi="Baskerville Old Face"/>
                <w:szCs w:val="24"/>
              </w:rPr>
              <w:t>DIFERENCA</w:t>
            </w:r>
          </w:p>
        </w:tc>
      </w:tr>
      <w:tr w:rsidR="00826BC4" w:rsidRPr="00864166" w:rsidTr="00864166">
        <w:trPr>
          <w:trHeight w:val="482"/>
        </w:trPr>
        <w:tc>
          <w:tcPr>
            <w:tcW w:w="1606" w:type="dxa"/>
            <w:shd w:val="clear" w:color="auto" w:fill="F7FAFB" w:themeFill="accent5" w:themeFillTint="33"/>
          </w:tcPr>
          <w:p w:rsidR="00826BC4" w:rsidRPr="00864166" w:rsidRDefault="00826BC4" w:rsidP="00836EFD">
            <w:pPr>
              <w:jc w:val="both"/>
              <w:rPr>
                <w:rFonts w:ascii="Baskerville Old Face" w:hAnsi="Baskerville Old Face"/>
                <w:szCs w:val="24"/>
              </w:rPr>
            </w:pPr>
          </w:p>
        </w:tc>
        <w:tc>
          <w:tcPr>
            <w:tcW w:w="482" w:type="dxa"/>
            <w:shd w:val="clear" w:color="auto" w:fill="F7FAFB" w:themeFill="accent5" w:themeFillTint="33"/>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GJ</w:t>
            </w:r>
          </w:p>
        </w:tc>
        <w:tc>
          <w:tcPr>
            <w:tcW w:w="2765" w:type="dxa"/>
            <w:shd w:val="clear" w:color="auto" w:fill="F7FAFB" w:themeFill="accent5" w:themeFillTint="33"/>
          </w:tcPr>
          <w:p w:rsidR="00826BC4" w:rsidRPr="00864166" w:rsidRDefault="00826BC4" w:rsidP="00836EFD">
            <w:pPr>
              <w:jc w:val="both"/>
              <w:rPr>
                <w:rFonts w:ascii="Baskerville Old Face" w:hAnsi="Baskerville Old Face"/>
                <w:szCs w:val="24"/>
              </w:rPr>
            </w:pPr>
            <w:r w:rsidRPr="00864166">
              <w:rPr>
                <w:rFonts w:ascii="Baskerville Old Face" w:eastAsia="Times New Roman" w:hAnsi="Baskerville Old Face"/>
                <w:b/>
                <w:bCs/>
                <w:szCs w:val="24"/>
                <w:lang w:eastAsia="sq-AL"/>
              </w:rPr>
              <w:t>Shpenzimet e kryera</w:t>
            </w:r>
          </w:p>
        </w:tc>
        <w:tc>
          <w:tcPr>
            <w:tcW w:w="656" w:type="dxa"/>
            <w:shd w:val="clear" w:color="auto" w:fill="F7FAFB" w:themeFill="accent5" w:themeFillTint="33"/>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GJ</w:t>
            </w:r>
          </w:p>
        </w:tc>
        <w:tc>
          <w:tcPr>
            <w:tcW w:w="2501" w:type="dxa"/>
            <w:shd w:val="clear" w:color="auto" w:fill="F7FAFB" w:themeFill="accent5" w:themeFillTint="33"/>
          </w:tcPr>
          <w:p w:rsidR="00826BC4" w:rsidRPr="00864166" w:rsidRDefault="00826BC4" w:rsidP="00836EFD">
            <w:pPr>
              <w:jc w:val="both"/>
              <w:rPr>
                <w:rFonts w:ascii="Baskerville Old Face" w:hAnsi="Baskerville Old Face"/>
                <w:szCs w:val="24"/>
              </w:rPr>
            </w:pPr>
            <w:r w:rsidRPr="00864166">
              <w:rPr>
                <w:rFonts w:ascii="Baskerville Old Face" w:eastAsia="Times New Roman" w:hAnsi="Baskerville Old Face"/>
                <w:b/>
                <w:bCs/>
                <w:szCs w:val="24"/>
                <w:lang w:eastAsia="sq-AL"/>
              </w:rPr>
              <w:t>Shpenzimet e kryera</w:t>
            </w:r>
          </w:p>
        </w:tc>
        <w:tc>
          <w:tcPr>
            <w:tcW w:w="2520" w:type="dxa"/>
            <w:shd w:val="clear" w:color="auto" w:fill="F7FAFB" w:themeFill="accent5" w:themeFillTint="33"/>
          </w:tcPr>
          <w:p w:rsidR="00826BC4" w:rsidRPr="00864166" w:rsidRDefault="00826BC4" w:rsidP="00836EFD">
            <w:pPr>
              <w:jc w:val="both"/>
              <w:rPr>
                <w:rFonts w:ascii="Baskerville Old Face" w:hAnsi="Baskerville Old Face"/>
                <w:szCs w:val="24"/>
              </w:rPr>
            </w:pPr>
          </w:p>
        </w:tc>
      </w:tr>
      <w:tr w:rsidR="00826BC4" w:rsidRPr="00864166" w:rsidTr="00836EFD">
        <w:tc>
          <w:tcPr>
            <w:tcW w:w="1606" w:type="dxa"/>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TË VDEKUR</w:t>
            </w:r>
          </w:p>
        </w:tc>
        <w:tc>
          <w:tcPr>
            <w:tcW w:w="482" w:type="dxa"/>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47</w:t>
            </w:r>
          </w:p>
        </w:tc>
        <w:tc>
          <w:tcPr>
            <w:tcW w:w="2765" w:type="dxa"/>
          </w:tcPr>
          <w:p w:rsidR="00826BC4" w:rsidRPr="00864166" w:rsidRDefault="00826BC4" w:rsidP="00864166">
            <w:pPr>
              <w:jc w:val="both"/>
              <w:rPr>
                <w:rFonts w:ascii="Baskerville Old Face" w:hAnsi="Baskerville Old Face"/>
                <w:szCs w:val="24"/>
              </w:rPr>
            </w:pPr>
            <w:r w:rsidRPr="00864166">
              <w:rPr>
                <w:rFonts w:ascii="Baskerville Old Face" w:hAnsi="Baskerville Old Face"/>
                <w:szCs w:val="24"/>
              </w:rPr>
              <w:t xml:space="preserve">                    47</w:t>
            </w:r>
          </w:p>
        </w:tc>
        <w:tc>
          <w:tcPr>
            <w:tcW w:w="656" w:type="dxa"/>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41</w:t>
            </w:r>
          </w:p>
        </w:tc>
        <w:tc>
          <w:tcPr>
            <w:tcW w:w="2501" w:type="dxa"/>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 xml:space="preserve">             41</w:t>
            </w:r>
          </w:p>
        </w:tc>
        <w:tc>
          <w:tcPr>
            <w:tcW w:w="2520" w:type="dxa"/>
          </w:tcPr>
          <w:p w:rsidR="00826BC4" w:rsidRPr="00864166" w:rsidRDefault="00826BC4" w:rsidP="00836EFD">
            <w:pPr>
              <w:jc w:val="both"/>
              <w:rPr>
                <w:rFonts w:ascii="Baskerville Old Face" w:hAnsi="Baskerville Old Face"/>
                <w:szCs w:val="24"/>
              </w:rPr>
            </w:pPr>
            <w:r w:rsidRPr="00864166">
              <w:rPr>
                <w:rFonts w:ascii="Baskerville Old Face" w:hAnsi="Baskerville Old Face"/>
                <w:szCs w:val="24"/>
              </w:rPr>
              <w:t xml:space="preserve">              -6</w:t>
            </w:r>
          </w:p>
        </w:tc>
      </w:tr>
    </w:tbl>
    <w:p w:rsidR="00826BC4" w:rsidRDefault="00826BC4" w:rsidP="00826BC4">
      <w:pPr>
        <w:spacing w:after="0" w:line="240" w:lineRule="auto"/>
        <w:jc w:val="both"/>
        <w:rPr>
          <w:rFonts w:ascii="Garamond" w:hAnsi="Garamond"/>
          <w:sz w:val="24"/>
          <w:szCs w:val="24"/>
        </w:rPr>
      </w:pPr>
    </w:p>
    <w:p w:rsidR="00826BC4" w:rsidRDefault="00826BC4" w:rsidP="00826BC4">
      <w:pPr>
        <w:pStyle w:val="ListParagraph"/>
        <w:numPr>
          <w:ilvl w:val="0"/>
          <w:numId w:val="67"/>
        </w:numPr>
        <w:spacing w:after="200"/>
        <w:rPr>
          <w:rFonts w:ascii="Baskerville Old Face" w:hAnsi="Baskerville Old Face"/>
          <w:b/>
          <w:sz w:val="28"/>
          <w:szCs w:val="28"/>
        </w:rPr>
      </w:pPr>
      <w:r w:rsidRPr="001975ED">
        <w:rPr>
          <w:rFonts w:ascii="Baskerville Old Face" w:hAnsi="Baskerville Old Face"/>
          <w:b/>
          <w:sz w:val="28"/>
          <w:szCs w:val="28"/>
        </w:rPr>
        <w:t>Hart</w:t>
      </w:r>
      <w:r>
        <w:rPr>
          <w:rFonts w:ascii="Baskerville Old Face" w:hAnsi="Baskerville Old Face"/>
          <w:b/>
          <w:sz w:val="28"/>
          <w:szCs w:val="28"/>
        </w:rPr>
        <w:t>imin e Dokumenteve  strategjike</w:t>
      </w:r>
    </w:p>
    <w:p w:rsidR="00826BC4" w:rsidRDefault="00826BC4" w:rsidP="00826BC4">
      <w:pPr>
        <w:pStyle w:val="ListParagraph"/>
        <w:rPr>
          <w:rFonts w:ascii="Baskerville Old Face" w:hAnsi="Baskerville Old Face"/>
          <w:b/>
          <w:sz w:val="28"/>
          <w:szCs w:val="28"/>
        </w:rPr>
      </w:pPr>
    </w:p>
    <w:tbl>
      <w:tblPr>
        <w:tblStyle w:val="TableGrid"/>
        <w:tblW w:w="10530" w:type="dxa"/>
        <w:tblInd w:w="-275" w:type="dxa"/>
        <w:tblLook w:val="04A0"/>
      </w:tblPr>
      <w:tblGrid>
        <w:gridCol w:w="720"/>
        <w:gridCol w:w="7290"/>
        <w:gridCol w:w="2520"/>
      </w:tblGrid>
      <w:tr w:rsidR="00826BC4" w:rsidTr="00836EFD">
        <w:tc>
          <w:tcPr>
            <w:tcW w:w="720" w:type="dxa"/>
            <w:shd w:val="clear" w:color="auto" w:fill="F0F5F7" w:themeFill="accent5" w:themeFillTint="66"/>
          </w:tcPr>
          <w:p w:rsidR="00826BC4" w:rsidRPr="001975ED" w:rsidRDefault="00826BC4" w:rsidP="00836EFD">
            <w:pPr>
              <w:pStyle w:val="ListParagraph"/>
              <w:ind w:left="0"/>
              <w:rPr>
                <w:rFonts w:ascii="Baskerville Old Face" w:hAnsi="Baskerville Old Face"/>
                <w:b/>
              </w:rPr>
            </w:pPr>
            <w:r w:rsidRPr="001975ED">
              <w:rPr>
                <w:rFonts w:ascii="Baskerville Old Face" w:hAnsi="Baskerville Old Face"/>
                <w:b/>
              </w:rPr>
              <w:t>NR</w:t>
            </w:r>
          </w:p>
        </w:tc>
        <w:tc>
          <w:tcPr>
            <w:tcW w:w="7290" w:type="dxa"/>
            <w:shd w:val="clear" w:color="auto" w:fill="F0F5F7" w:themeFill="accent5" w:themeFillTint="66"/>
          </w:tcPr>
          <w:p w:rsidR="00826BC4" w:rsidRPr="001975ED" w:rsidRDefault="00826BC4" w:rsidP="00836EFD">
            <w:pPr>
              <w:pStyle w:val="ListParagraph"/>
              <w:ind w:left="0"/>
              <w:jc w:val="center"/>
              <w:rPr>
                <w:rFonts w:ascii="Baskerville Old Face" w:hAnsi="Baskerville Old Face"/>
                <w:b/>
              </w:rPr>
            </w:pPr>
            <w:r>
              <w:rPr>
                <w:rFonts w:ascii="Baskerville Old Face" w:hAnsi="Baskerville Old Face"/>
                <w:b/>
              </w:rPr>
              <w:t>E</w:t>
            </w:r>
            <w:r w:rsidRPr="001975ED">
              <w:rPr>
                <w:rFonts w:ascii="Baskerville Old Face" w:hAnsi="Baskerville Old Face"/>
                <w:b/>
              </w:rPr>
              <w:t>MRI I DOKUM</w:t>
            </w:r>
            <w:r>
              <w:rPr>
                <w:rFonts w:ascii="Baskerville Old Face" w:hAnsi="Baskerville Old Face"/>
                <w:b/>
              </w:rPr>
              <w:t>E</w:t>
            </w:r>
            <w:r w:rsidRPr="001975ED">
              <w:rPr>
                <w:rFonts w:ascii="Baskerville Old Face" w:hAnsi="Baskerville Old Face"/>
                <w:b/>
              </w:rPr>
              <w:t>NTIT</w:t>
            </w:r>
          </w:p>
        </w:tc>
        <w:tc>
          <w:tcPr>
            <w:tcW w:w="2520" w:type="dxa"/>
            <w:shd w:val="clear" w:color="auto" w:fill="F0F5F7" w:themeFill="accent5" w:themeFillTint="66"/>
          </w:tcPr>
          <w:p w:rsidR="00826BC4" w:rsidRPr="001975ED" w:rsidRDefault="00826BC4" w:rsidP="00836EFD">
            <w:pPr>
              <w:pStyle w:val="ListParagraph"/>
              <w:ind w:left="0"/>
              <w:rPr>
                <w:rFonts w:ascii="Baskerville Old Face" w:hAnsi="Baskerville Old Face"/>
                <w:b/>
              </w:rPr>
            </w:pPr>
            <w:r w:rsidRPr="001975ED">
              <w:rPr>
                <w:rFonts w:ascii="Baskerville Old Face" w:hAnsi="Baskerville Old Face"/>
                <w:b/>
              </w:rPr>
              <w:t>VALIDIT</w:t>
            </w:r>
            <w:r>
              <w:rPr>
                <w:rFonts w:ascii="Baskerville Old Face" w:hAnsi="Baskerville Old Face"/>
                <w:b/>
              </w:rPr>
              <w:t>E</w:t>
            </w:r>
            <w:r w:rsidRPr="001975ED">
              <w:rPr>
                <w:rFonts w:ascii="Baskerville Old Face" w:hAnsi="Baskerville Old Face"/>
                <w:b/>
              </w:rPr>
              <w:t>TI</w:t>
            </w:r>
          </w:p>
        </w:tc>
      </w:tr>
      <w:tr w:rsidR="00826BC4" w:rsidTr="00836EFD">
        <w:tc>
          <w:tcPr>
            <w:tcW w:w="72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b/>
              </w:rPr>
              <w:t>1</w:t>
            </w:r>
          </w:p>
        </w:tc>
        <w:tc>
          <w:tcPr>
            <w:tcW w:w="729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rPr>
              <w:t>Hartimi i planit p</w:t>
            </w:r>
            <w:r>
              <w:rPr>
                <w:rFonts w:ascii="Baskerville Old Face" w:hAnsi="Baskerville Old Face"/>
              </w:rPr>
              <w:t>ë</w:t>
            </w:r>
            <w:r w:rsidRPr="00FE1D91">
              <w:rPr>
                <w:rFonts w:ascii="Baskerville Old Face" w:hAnsi="Baskerville Old Face"/>
              </w:rPr>
              <w:t>r m</w:t>
            </w:r>
            <w:r>
              <w:rPr>
                <w:rFonts w:ascii="Baskerville Old Face" w:hAnsi="Baskerville Old Face"/>
              </w:rPr>
              <w:t>e</w:t>
            </w:r>
            <w:r w:rsidRPr="00FE1D91">
              <w:rPr>
                <w:rFonts w:ascii="Baskerville Old Face" w:hAnsi="Baskerville Old Face"/>
              </w:rPr>
              <w:t xml:space="preserve">naxhimin </w:t>
            </w:r>
            <w:r>
              <w:rPr>
                <w:rFonts w:ascii="Baskerville Old Face" w:hAnsi="Baskerville Old Face"/>
              </w:rPr>
              <w:t>e</w:t>
            </w:r>
            <w:r w:rsidRPr="00FE1D91">
              <w:rPr>
                <w:rFonts w:ascii="Baskerville Old Face" w:hAnsi="Baskerville Old Face"/>
              </w:rPr>
              <w:t xml:space="preserve"> mb</w:t>
            </w:r>
            <w:r>
              <w:rPr>
                <w:rFonts w:ascii="Baskerville Old Face" w:hAnsi="Baskerville Old Face"/>
              </w:rPr>
              <w:t>e</w:t>
            </w:r>
            <w:r w:rsidRPr="00FE1D91">
              <w:rPr>
                <w:rFonts w:ascii="Baskerville Old Face" w:hAnsi="Baskerville Old Face"/>
              </w:rPr>
              <w:t>turinav</w:t>
            </w:r>
            <w:r>
              <w:rPr>
                <w:rFonts w:ascii="Baskerville Old Face" w:hAnsi="Baskerville Old Face"/>
              </w:rPr>
              <w:t>e</w:t>
            </w:r>
          </w:p>
        </w:tc>
        <w:tc>
          <w:tcPr>
            <w:tcW w:w="252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b/>
              </w:rPr>
              <w:t>2023-2027</w:t>
            </w:r>
          </w:p>
        </w:tc>
      </w:tr>
      <w:tr w:rsidR="00826BC4" w:rsidTr="00836EFD">
        <w:tc>
          <w:tcPr>
            <w:tcW w:w="72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b/>
              </w:rPr>
              <w:lastRenderedPageBreak/>
              <w:t>2</w:t>
            </w:r>
          </w:p>
        </w:tc>
        <w:tc>
          <w:tcPr>
            <w:tcW w:w="729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rPr>
              <w:t xml:space="preserve">Hartimin </w:t>
            </w:r>
            <w:r>
              <w:rPr>
                <w:rFonts w:ascii="Baskerville Old Face" w:hAnsi="Baskerville Old Face"/>
              </w:rPr>
              <w:t>e</w:t>
            </w:r>
            <w:r w:rsidRPr="00FE1D91">
              <w:rPr>
                <w:rFonts w:ascii="Baskerville Old Face" w:hAnsi="Baskerville Old Face"/>
              </w:rPr>
              <w:t xml:space="preserve"> rr</w:t>
            </w:r>
            <w:r>
              <w:rPr>
                <w:rFonts w:ascii="Baskerville Old Face" w:hAnsi="Baskerville Old Face"/>
              </w:rPr>
              <w:t>e</w:t>
            </w:r>
            <w:r w:rsidRPr="00FE1D91">
              <w:rPr>
                <w:rFonts w:ascii="Baskerville Old Face" w:hAnsi="Baskerville Old Face"/>
              </w:rPr>
              <w:t>gullor</w:t>
            </w:r>
            <w:r>
              <w:rPr>
                <w:rFonts w:ascii="Baskerville Old Face" w:hAnsi="Baskerville Old Face"/>
              </w:rPr>
              <w:t>ë</w:t>
            </w:r>
            <w:r w:rsidRPr="00FE1D91">
              <w:rPr>
                <w:rFonts w:ascii="Baskerville Old Face" w:hAnsi="Baskerville Old Face"/>
              </w:rPr>
              <w:t>s p</w:t>
            </w:r>
            <w:r>
              <w:rPr>
                <w:rFonts w:ascii="Baskerville Old Face" w:hAnsi="Baskerville Old Face"/>
              </w:rPr>
              <w:t>ë</w:t>
            </w:r>
            <w:r w:rsidRPr="00FE1D91">
              <w:rPr>
                <w:rFonts w:ascii="Baskerville Old Face" w:hAnsi="Baskerville Old Face"/>
              </w:rPr>
              <w:t>r m</w:t>
            </w:r>
            <w:r>
              <w:rPr>
                <w:rFonts w:ascii="Baskerville Old Face" w:hAnsi="Baskerville Old Face"/>
              </w:rPr>
              <w:t>e</w:t>
            </w:r>
            <w:r w:rsidRPr="00FE1D91">
              <w:rPr>
                <w:rFonts w:ascii="Baskerville Old Face" w:hAnsi="Baskerville Old Face"/>
              </w:rPr>
              <w:t xml:space="preserve">naxhimin </w:t>
            </w:r>
            <w:r>
              <w:rPr>
                <w:rFonts w:ascii="Baskerville Old Face" w:hAnsi="Baskerville Old Face"/>
              </w:rPr>
              <w:t>e</w:t>
            </w:r>
            <w:r w:rsidRPr="00FE1D91">
              <w:rPr>
                <w:rFonts w:ascii="Baskerville Old Face" w:hAnsi="Baskerville Old Face"/>
              </w:rPr>
              <w:t xml:space="preserve"> mb</w:t>
            </w:r>
            <w:r>
              <w:rPr>
                <w:rFonts w:ascii="Baskerville Old Face" w:hAnsi="Baskerville Old Face"/>
              </w:rPr>
              <w:t>e</w:t>
            </w:r>
            <w:r w:rsidRPr="00FE1D91">
              <w:rPr>
                <w:rFonts w:ascii="Baskerville Old Face" w:hAnsi="Baskerville Old Face"/>
              </w:rPr>
              <w:t>turinav</w:t>
            </w:r>
            <w:r>
              <w:rPr>
                <w:rFonts w:ascii="Baskerville Old Face" w:hAnsi="Baskerville Old Face"/>
              </w:rPr>
              <w:t>e</w:t>
            </w:r>
          </w:p>
        </w:tc>
        <w:tc>
          <w:tcPr>
            <w:tcW w:w="252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b/>
              </w:rPr>
              <w:t>2023-2027</w:t>
            </w:r>
          </w:p>
        </w:tc>
      </w:tr>
      <w:tr w:rsidR="00826BC4" w:rsidTr="00864166">
        <w:trPr>
          <w:trHeight w:val="316"/>
        </w:trPr>
        <w:tc>
          <w:tcPr>
            <w:tcW w:w="720" w:type="dxa"/>
          </w:tcPr>
          <w:p w:rsidR="00826BC4" w:rsidRPr="00FE1D91" w:rsidRDefault="00826BC4" w:rsidP="00836EFD">
            <w:pPr>
              <w:pStyle w:val="ListParagraph"/>
              <w:ind w:left="0"/>
              <w:rPr>
                <w:rFonts w:ascii="Baskerville Old Face" w:hAnsi="Baskerville Old Face"/>
                <w:b/>
              </w:rPr>
            </w:pPr>
            <w:r w:rsidRPr="00FE1D91">
              <w:rPr>
                <w:rFonts w:ascii="Baskerville Old Face" w:hAnsi="Baskerville Old Face"/>
                <w:b/>
              </w:rPr>
              <w:t>3</w:t>
            </w:r>
          </w:p>
        </w:tc>
        <w:tc>
          <w:tcPr>
            <w:tcW w:w="7290" w:type="dxa"/>
          </w:tcPr>
          <w:p w:rsidR="00826BC4" w:rsidRPr="00FE1D91" w:rsidRDefault="00826BC4" w:rsidP="00864166">
            <w:pPr>
              <w:rPr>
                <w:rFonts w:ascii="Baskerville Old Face" w:hAnsi="Baskerville Old Face"/>
                <w:b/>
              </w:rPr>
            </w:pPr>
            <w:r w:rsidRPr="00FE1D91">
              <w:rPr>
                <w:rFonts w:ascii="Baskerville Old Face" w:hAnsi="Baskerville Old Face"/>
              </w:rPr>
              <w:t xml:space="preserve">Hartimin </w:t>
            </w:r>
            <w:r>
              <w:rPr>
                <w:rFonts w:ascii="Baskerville Old Face" w:hAnsi="Baskerville Old Face"/>
              </w:rPr>
              <w:t>e</w:t>
            </w:r>
            <w:r w:rsidRPr="00FE1D91">
              <w:rPr>
                <w:rFonts w:ascii="Baskerville Old Face" w:hAnsi="Baskerville Old Face"/>
              </w:rPr>
              <w:t xml:space="preserve"> rr</w:t>
            </w:r>
            <w:r>
              <w:rPr>
                <w:rFonts w:ascii="Baskerville Old Face" w:hAnsi="Baskerville Old Face"/>
              </w:rPr>
              <w:t>e</w:t>
            </w:r>
            <w:r w:rsidRPr="00FE1D91">
              <w:rPr>
                <w:rFonts w:ascii="Baskerville Old Face" w:hAnsi="Baskerville Old Face"/>
              </w:rPr>
              <w:t>gullor</w:t>
            </w:r>
            <w:r>
              <w:rPr>
                <w:rFonts w:ascii="Baskerville Old Face" w:hAnsi="Baskerville Old Face"/>
              </w:rPr>
              <w:t>e</w:t>
            </w:r>
            <w:r w:rsidRPr="00FE1D91">
              <w:rPr>
                <w:rFonts w:ascii="Baskerville Old Face" w:hAnsi="Baskerville Old Face"/>
              </w:rPr>
              <w:t>s p</w:t>
            </w:r>
            <w:r>
              <w:rPr>
                <w:rFonts w:ascii="Baskerville Old Face" w:hAnsi="Baskerville Old Face"/>
              </w:rPr>
              <w:t>ë</w:t>
            </w:r>
            <w:r w:rsidRPr="00FE1D91">
              <w:rPr>
                <w:rFonts w:ascii="Baskerville Old Face" w:hAnsi="Baskerville Old Face"/>
              </w:rPr>
              <w:t>r transport rrugor.</w:t>
            </w:r>
          </w:p>
        </w:tc>
        <w:tc>
          <w:tcPr>
            <w:tcW w:w="2520" w:type="dxa"/>
          </w:tcPr>
          <w:p w:rsidR="00826BC4" w:rsidRPr="00FE1D91" w:rsidRDefault="00826BC4" w:rsidP="00836EFD">
            <w:pPr>
              <w:pStyle w:val="ListParagraph"/>
              <w:ind w:left="0"/>
              <w:rPr>
                <w:rFonts w:ascii="Baskerville Old Face" w:hAnsi="Baskerville Old Face"/>
                <w:b/>
              </w:rPr>
            </w:pPr>
          </w:p>
        </w:tc>
      </w:tr>
    </w:tbl>
    <w:p w:rsidR="00826BC4" w:rsidRDefault="00826BC4" w:rsidP="00826BC4">
      <w:pPr>
        <w:spacing w:after="0" w:line="240" w:lineRule="auto"/>
        <w:rPr>
          <w:rFonts w:ascii="Baskerville Old Face" w:hAnsi="Baskerville Old Face"/>
          <w:sz w:val="28"/>
          <w:szCs w:val="28"/>
        </w:rPr>
      </w:pPr>
    </w:p>
    <w:p w:rsidR="00826BC4" w:rsidRPr="009B3D8B" w:rsidRDefault="00826BC4" w:rsidP="00826BC4">
      <w:pPr>
        <w:numPr>
          <w:ilvl w:val="0"/>
          <w:numId w:val="65"/>
        </w:numPr>
        <w:spacing w:after="0" w:line="24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Aktivitetet tjera</w:t>
      </w:r>
      <w:r w:rsidRPr="009B3D8B">
        <w:rPr>
          <w:rFonts w:ascii="Times New Roman" w:hAnsi="Times New Roman" w:cs="Times New Roman"/>
          <w:b/>
          <w:bCs/>
          <w:sz w:val="24"/>
          <w:szCs w:val="24"/>
          <w:u w:val="single"/>
        </w:rPr>
        <w:t>,</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d</w:t>
      </w:r>
      <w:r>
        <w:rPr>
          <w:rFonts w:ascii="Times New Roman" w:hAnsi="Times New Roman" w:cs="Times New Roman"/>
          <w:sz w:val="24"/>
          <w:szCs w:val="24"/>
        </w:rPr>
        <w:t>runjë</w:t>
      </w:r>
      <w:r w:rsidRPr="009B3D8B">
        <w:rPr>
          <w:rFonts w:ascii="Times New Roman" w:hAnsi="Times New Roman" w:cs="Times New Roman"/>
          <w:sz w:val="24"/>
          <w:szCs w:val="24"/>
        </w:rPr>
        <w:t>v</w:t>
      </w:r>
      <w:r>
        <w:rPr>
          <w:rFonts w:ascii="Times New Roman" w:hAnsi="Times New Roman" w:cs="Times New Roman"/>
          <w:sz w:val="24"/>
          <w:szCs w:val="24"/>
        </w:rPr>
        <w:t>e</w:t>
      </w:r>
      <w:r w:rsidRPr="009B3D8B">
        <w:rPr>
          <w:rFonts w:ascii="Times New Roman" w:hAnsi="Times New Roman" w:cs="Times New Roman"/>
          <w:sz w:val="24"/>
          <w:szCs w:val="24"/>
        </w:rPr>
        <w:t xml:space="preserve"> d</w:t>
      </w:r>
      <w:r>
        <w:rPr>
          <w:rFonts w:ascii="Times New Roman" w:hAnsi="Times New Roman" w:cs="Times New Roman"/>
          <w:sz w:val="24"/>
          <w:szCs w:val="24"/>
        </w:rPr>
        <w:t>e</w:t>
      </w:r>
      <w:r w:rsidRPr="009B3D8B">
        <w:rPr>
          <w:rFonts w:ascii="Times New Roman" w:hAnsi="Times New Roman" w:cs="Times New Roman"/>
          <w:sz w:val="24"/>
          <w:szCs w:val="24"/>
        </w:rPr>
        <w:t>korativ t</w:t>
      </w:r>
      <w:r>
        <w:rPr>
          <w:rFonts w:ascii="Times New Roman" w:hAnsi="Times New Roman" w:cs="Times New Roman"/>
          <w:sz w:val="24"/>
          <w:szCs w:val="24"/>
        </w:rPr>
        <w:t>ë</w:t>
      </w:r>
      <w:r w:rsidRPr="009B3D8B">
        <w:rPr>
          <w:rFonts w:ascii="Times New Roman" w:hAnsi="Times New Roman" w:cs="Times New Roman"/>
          <w:sz w:val="24"/>
          <w:szCs w:val="24"/>
        </w:rPr>
        <w:t xml:space="preserve"> qyt</w:t>
      </w:r>
      <w:r>
        <w:rPr>
          <w:rFonts w:ascii="Times New Roman" w:hAnsi="Times New Roman" w:cs="Times New Roman"/>
          <w:sz w:val="24"/>
          <w:szCs w:val="24"/>
        </w:rPr>
        <w:t>e</w:t>
      </w:r>
      <w:r w:rsidRPr="009B3D8B">
        <w:rPr>
          <w:rFonts w:ascii="Times New Roman" w:hAnsi="Times New Roman" w:cs="Times New Roman"/>
          <w:sz w:val="24"/>
          <w:szCs w:val="24"/>
        </w:rPr>
        <w:t>tit ku p</w:t>
      </w:r>
      <w:r>
        <w:rPr>
          <w:rFonts w:ascii="Times New Roman" w:hAnsi="Times New Roman" w:cs="Times New Roman"/>
          <w:sz w:val="24"/>
          <w:szCs w:val="24"/>
        </w:rPr>
        <w:t>ë</w:t>
      </w:r>
      <w:r w:rsidRPr="009B3D8B">
        <w:rPr>
          <w:rFonts w:ascii="Times New Roman" w:hAnsi="Times New Roman" w:cs="Times New Roman"/>
          <w:sz w:val="24"/>
          <w:szCs w:val="24"/>
        </w:rPr>
        <w:t>rfshih</w:t>
      </w:r>
      <w:r>
        <w:rPr>
          <w:rFonts w:ascii="Times New Roman" w:hAnsi="Times New Roman" w:cs="Times New Roman"/>
          <w:sz w:val="24"/>
          <w:szCs w:val="24"/>
        </w:rPr>
        <w:t>e</w:t>
      </w:r>
      <w:r w:rsidRPr="009B3D8B">
        <w:rPr>
          <w:rFonts w:ascii="Times New Roman" w:hAnsi="Times New Roman" w:cs="Times New Roman"/>
          <w:sz w:val="24"/>
          <w:szCs w:val="24"/>
        </w:rPr>
        <w:t>t krasitja, pastrimi dh</w:t>
      </w:r>
      <w:r>
        <w:rPr>
          <w:rFonts w:ascii="Times New Roman" w:hAnsi="Times New Roman" w:cs="Times New Roman"/>
          <w:sz w:val="24"/>
          <w:szCs w:val="24"/>
        </w:rPr>
        <w:t>e</w:t>
      </w:r>
      <w:r w:rsidRPr="009B3D8B">
        <w:rPr>
          <w:rFonts w:ascii="Times New Roman" w:hAnsi="Times New Roman" w:cs="Times New Roman"/>
          <w:sz w:val="24"/>
          <w:szCs w:val="24"/>
        </w:rPr>
        <w:t xml:space="preserve"> sp</w:t>
      </w:r>
      <w:r>
        <w:rPr>
          <w:rFonts w:ascii="Times New Roman" w:hAnsi="Times New Roman" w:cs="Times New Roman"/>
          <w:sz w:val="24"/>
          <w:szCs w:val="24"/>
        </w:rPr>
        <w:t>ë</w:t>
      </w:r>
      <w:r w:rsidRPr="009B3D8B">
        <w:rPr>
          <w:rFonts w:ascii="Times New Roman" w:hAnsi="Times New Roman" w:cs="Times New Roman"/>
          <w:sz w:val="24"/>
          <w:szCs w:val="24"/>
        </w:rPr>
        <w:t>rkatja m</w:t>
      </w:r>
      <w:r>
        <w:rPr>
          <w:rFonts w:ascii="Times New Roman" w:hAnsi="Times New Roman" w:cs="Times New Roman"/>
          <w:sz w:val="24"/>
          <w:szCs w:val="24"/>
        </w:rPr>
        <w:t>e</w:t>
      </w:r>
      <w:r w:rsidRPr="009B3D8B">
        <w:rPr>
          <w:rFonts w:ascii="Times New Roman" w:hAnsi="Times New Roman" w:cs="Times New Roman"/>
          <w:sz w:val="24"/>
          <w:szCs w:val="24"/>
        </w:rPr>
        <w:t xml:space="preserve"> ins</w:t>
      </w:r>
      <w:r>
        <w:rPr>
          <w:rFonts w:ascii="Times New Roman" w:hAnsi="Times New Roman" w:cs="Times New Roman"/>
          <w:sz w:val="24"/>
          <w:szCs w:val="24"/>
        </w:rPr>
        <w:t>e</w:t>
      </w:r>
      <w:r w:rsidRPr="009B3D8B">
        <w:rPr>
          <w:rFonts w:ascii="Times New Roman" w:hAnsi="Times New Roman" w:cs="Times New Roman"/>
          <w:sz w:val="24"/>
          <w:szCs w:val="24"/>
        </w:rPr>
        <w:t>kticid m</w:t>
      </w:r>
      <w:r>
        <w:rPr>
          <w:rFonts w:ascii="Times New Roman" w:hAnsi="Times New Roman" w:cs="Times New Roman"/>
          <w:sz w:val="24"/>
          <w:szCs w:val="24"/>
        </w:rPr>
        <w:t>e</w:t>
      </w:r>
      <w:r w:rsidRPr="009B3D8B">
        <w:rPr>
          <w:rFonts w:ascii="Times New Roman" w:hAnsi="Times New Roman" w:cs="Times New Roman"/>
          <w:sz w:val="24"/>
          <w:szCs w:val="24"/>
        </w:rPr>
        <w:t xml:space="preserve"> kompanin</w:t>
      </w:r>
      <w:r>
        <w:rPr>
          <w:rFonts w:ascii="Times New Roman" w:hAnsi="Times New Roman" w:cs="Times New Roman"/>
          <w:sz w:val="24"/>
          <w:szCs w:val="24"/>
        </w:rPr>
        <w:t>ë e</w:t>
      </w:r>
      <w:r w:rsidRPr="009B3D8B">
        <w:rPr>
          <w:rFonts w:ascii="Times New Roman" w:hAnsi="Times New Roman" w:cs="Times New Roman"/>
          <w:sz w:val="24"/>
          <w:szCs w:val="24"/>
        </w:rPr>
        <w:t>kontraktuar ,</w:t>
      </w:r>
    </w:p>
    <w:p w:rsidR="00826BC4" w:rsidRPr="00AF4697"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Insp</w:t>
      </w:r>
      <w:r>
        <w:rPr>
          <w:rFonts w:ascii="Times New Roman" w:hAnsi="Times New Roman" w:cs="Times New Roman"/>
          <w:sz w:val="24"/>
          <w:szCs w:val="24"/>
        </w:rPr>
        <w:t>e</w:t>
      </w:r>
      <w:r w:rsidRPr="009B3D8B">
        <w:rPr>
          <w:rFonts w:ascii="Times New Roman" w:hAnsi="Times New Roman" w:cs="Times New Roman"/>
          <w:sz w:val="24"/>
          <w:szCs w:val="24"/>
        </w:rPr>
        <w:t>ktim</w:t>
      </w:r>
      <w:r>
        <w:rPr>
          <w:rFonts w:ascii="Times New Roman" w:hAnsi="Times New Roman" w:cs="Times New Roman"/>
          <w:sz w:val="24"/>
          <w:szCs w:val="24"/>
        </w:rPr>
        <w:t>e</w:t>
      </w:r>
      <w:r w:rsidRPr="009B3D8B">
        <w:rPr>
          <w:rFonts w:ascii="Times New Roman" w:hAnsi="Times New Roman" w:cs="Times New Roman"/>
          <w:sz w:val="24"/>
          <w:szCs w:val="24"/>
        </w:rPr>
        <w:t xml:space="preserve">t </w:t>
      </w:r>
      <w:r>
        <w:rPr>
          <w:rFonts w:ascii="Times New Roman" w:hAnsi="Times New Roman" w:cs="Times New Roman"/>
          <w:sz w:val="24"/>
          <w:szCs w:val="24"/>
        </w:rPr>
        <w:t>e</w:t>
      </w:r>
      <w:r w:rsidRPr="009B3D8B">
        <w:rPr>
          <w:rFonts w:ascii="Times New Roman" w:hAnsi="Times New Roman" w:cs="Times New Roman"/>
          <w:sz w:val="24"/>
          <w:szCs w:val="24"/>
        </w:rPr>
        <w:t xml:space="preserve"> rr</w:t>
      </w:r>
      <w:r>
        <w:rPr>
          <w:rFonts w:ascii="Times New Roman" w:hAnsi="Times New Roman" w:cs="Times New Roman"/>
          <w:sz w:val="24"/>
          <w:szCs w:val="24"/>
        </w:rPr>
        <w:t>e</w:t>
      </w:r>
      <w:r w:rsidRPr="009B3D8B">
        <w:rPr>
          <w:rFonts w:ascii="Times New Roman" w:hAnsi="Times New Roman" w:cs="Times New Roman"/>
          <w:sz w:val="24"/>
          <w:szCs w:val="24"/>
        </w:rPr>
        <w:t>gullta t</w:t>
      </w:r>
      <w:r>
        <w:rPr>
          <w:rFonts w:ascii="Times New Roman" w:hAnsi="Times New Roman" w:cs="Times New Roman"/>
          <w:sz w:val="24"/>
          <w:szCs w:val="24"/>
        </w:rPr>
        <w:t>ë</w:t>
      </w:r>
      <w:r w:rsidRPr="009B3D8B">
        <w:rPr>
          <w:rFonts w:ascii="Times New Roman" w:hAnsi="Times New Roman" w:cs="Times New Roman"/>
          <w:sz w:val="24"/>
          <w:szCs w:val="24"/>
        </w:rPr>
        <w:t xml:space="preserve"> punim</w:t>
      </w:r>
      <w:r>
        <w:rPr>
          <w:rFonts w:ascii="Times New Roman" w:hAnsi="Times New Roman" w:cs="Times New Roman"/>
          <w:sz w:val="24"/>
          <w:szCs w:val="24"/>
        </w:rPr>
        <w:t>e</w:t>
      </w:r>
      <w:r w:rsidRPr="009B3D8B">
        <w:rPr>
          <w:rFonts w:ascii="Times New Roman" w:hAnsi="Times New Roman" w:cs="Times New Roman"/>
          <w:sz w:val="24"/>
          <w:szCs w:val="24"/>
        </w:rPr>
        <w:t>v</w:t>
      </w:r>
      <w:r>
        <w:rPr>
          <w:rFonts w:ascii="Times New Roman" w:hAnsi="Times New Roman" w:cs="Times New Roman"/>
          <w:sz w:val="24"/>
          <w:szCs w:val="24"/>
        </w:rPr>
        <w:t>e</w:t>
      </w:r>
      <w:r w:rsidRPr="009B3D8B">
        <w:rPr>
          <w:rFonts w:ascii="Times New Roman" w:hAnsi="Times New Roman" w:cs="Times New Roman"/>
          <w:sz w:val="24"/>
          <w:szCs w:val="24"/>
        </w:rPr>
        <w:t xml:space="preserve"> n</w:t>
      </w:r>
      <w:r>
        <w:rPr>
          <w:rFonts w:ascii="Times New Roman" w:hAnsi="Times New Roman" w:cs="Times New Roman"/>
          <w:sz w:val="24"/>
          <w:szCs w:val="24"/>
        </w:rPr>
        <w:t>ë</w:t>
      </w:r>
      <w:r w:rsidRPr="009B3D8B">
        <w:rPr>
          <w:rFonts w:ascii="Times New Roman" w:hAnsi="Times New Roman" w:cs="Times New Roman"/>
          <w:sz w:val="24"/>
          <w:szCs w:val="24"/>
        </w:rPr>
        <w:t xml:space="preserve"> t</w:t>
      </w:r>
      <w:r>
        <w:rPr>
          <w:rFonts w:ascii="Times New Roman" w:hAnsi="Times New Roman" w:cs="Times New Roman"/>
          <w:sz w:val="24"/>
          <w:szCs w:val="24"/>
        </w:rPr>
        <w:t>e</w:t>
      </w:r>
      <w:r w:rsidRPr="009B3D8B">
        <w:rPr>
          <w:rFonts w:ascii="Times New Roman" w:hAnsi="Times New Roman" w:cs="Times New Roman"/>
          <w:sz w:val="24"/>
          <w:szCs w:val="24"/>
        </w:rPr>
        <w:t>r</w:t>
      </w:r>
      <w:r>
        <w:rPr>
          <w:rFonts w:ascii="Times New Roman" w:hAnsi="Times New Roman" w:cs="Times New Roman"/>
          <w:sz w:val="24"/>
          <w:szCs w:val="24"/>
        </w:rPr>
        <w:t>e</w:t>
      </w:r>
      <w:r w:rsidRPr="009B3D8B">
        <w:rPr>
          <w:rFonts w:ascii="Times New Roman" w:hAnsi="Times New Roman" w:cs="Times New Roman"/>
          <w:sz w:val="24"/>
          <w:szCs w:val="24"/>
        </w:rPr>
        <w:t>n bashk</w:t>
      </w:r>
      <w:r>
        <w:rPr>
          <w:rFonts w:ascii="Times New Roman" w:hAnsi="Times New Roman" w:cs="Times New Roman"/>
          <w:sz w:val="24"/>
          <w:szCs w:val="24"/>
        </w:rPr>
        <w:t>ë</w:t>
      </w:r>
      <w:r w:rsidRPr="009B3D8B">
        <w:rPr>
          <w:rFonts w:ascii="Times New Roman" w:hAnsi="Times New Roman" w:cs="Times New Roman"/>
          <w:sz w:val="24"/>
          <w:szCs w:val="24"/>
        </w:rPr>
        <w:t xml:space="preserve"> m</w:t>
      </w:r>
      <w:r>
        <w:rPr>
          <w:rFonts w:ascii="Times New Roman" w:hAnsi="Times New Roman" w:cs="Times New Roman"/>
          <w:sz w:val="24"/>
          <w:szCs w:val="24"/>
        </w:rPr>
        <w:t>e</w:t>
      </w:r>
      <w:r w:rsidRPr="009B3D8B">
        <w:rPr>
          <w:rFonts w:ascii="Times New Roman" w:hAnsi="Times New Roman" w:cs="Times New Roman"/>
          <w:sz w:val="24"/>
          <w:szCs w:val="24"/>
        </w:rPr>
        <w:t xml:space="preserve"> dr</w:t>
      </w:r>
      <w:r>
        <w:rPr>
          <w:rFonts w:ascii="Times New Roman" w:hAnsi="Times New Roman" w:cs="Times New Roman"/>
          <w:sz w:val="24"/>
          <w:szCs w:val="24"/>
        </w:rPr>
        <w:t>e</w:t>
      </w:r>
      <w:r w:rsidRPr="009B3D8B">
        <w:rPr>
          <w:rFonts w:ascii="Times New Roman" w:hAnsi="Times New Roman" w:cs="Times New Roman"/>
          <w:sz w:val="24"/>
          <w:szCs w:val="24"/>
        </w:rPr>
        <w:t xml:space="preserve">jtorin </w:t>
      </w:r>
      <w:r>
        <w:rPr>
          <w:rFonts w:ascii="Times New Roman" w:hAnsi="Times New Roman" w:cs="Times New Roman"/>
          <w:sz w:val="24"/>
          <w:szCs w:val="24"/>
        </w:rPr>
        <w:t>e</w:t>
      </w:r>
      <w:r w:rsidRPr="009B3D8B">
        <w:rPr>
          <w:rFonts w:ascii="Times New Roman" w:hAnsi="Times New Roman" w:cs="Times New Roman"/>
          <w:sz w:val="24"/>
          <w:szCs w:val="24"/>
        </w:rPr>
        <w:t xml:space="preserve"> DSHP</w:t>
      </w:r>
      <w:r>
        <w:rPr>
          <w:rFonts w:ascii="Times New Roman" w:hAnsi="Times New Roman" w:cs="Times New Roman"/>
          <w:sz w:val="24"/>
          <w:szCs w:val="24"/>
        </w:rPr>
        <w:t>E</w:t>
      </w:r>
      <w:r w:rsidRPr="009B3D8B">
        <w:rPr>
          <w:rFonts w:ascii="Times New Roman" w:hAnsi="Times New Roman" w:cs="Times New Roman"/>
          <w:sz w:val="24"/>
          <w:szCs w:val="24"/>
        </w:rPr>
        <w:t>-s</w:t>
      </w:r>
      <w:r>
        <w:rPr>
          <w:rFonts w:ascii="Times New Roman" w:hAnsi="Times New Roman" w:cs="Times New Roman"/>
          <w:sz w:val="24"/>
          <w:szCs w:val="24"/>
        </w:rPr>
        <w:t>ë</w:t>
      </w:r>
      <w:r w:rsidRPr="009B3D8B">
        <w:rPr>
          <w:rFonts w:ascii="Times New Roman" w:hAnsi="Times New Roman" w:cs="Times New Roman"/>
          <w:sz w:val="24"/>
          <w:szCs w:val="24"/>
        </w:rPr>
        <w:t>,</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Aktivit</w:t>
      </w:r>
      <w:r>
        <w:rPr>
          <w:rFonts w:ascii="Times New Roman" w:hAnsi="Times New Roman" w:cs="Times New Roman"/>
          <w:sz w:val="24"/>
          <w:szCs w:val="24"/>
        </w:rPr>
        <w:t>e</w:t>
      </w:r>
      <w:r w:rsidRPr="009B3D8B">
        <w:rPr>
          <w:rFonts w:ascii="Times New Roman" w:hAnsi="Times New Roman" w:cs="Times New Roman"/>
          <w:sz w:val="24"/>
          <w:szCs w:val="24"/>
        </w:rPr>
        <w:t>t</w:t>
      </w:r>
      <w:r>
        <w:rPr>
          <w:rFonts w:ascii="Times New Roman" w:hAnsi="Times New Roman" w:cs="Times New Roman"/>
          <w:sz w:val="24"/>
          <w:szCs w:val="24"/>
        </w:rPr>
        <w:t>e</w:t>
      </w:r>
      <w:r w:rsidRPr="009B3D8B">
        <w:rPr>
          <w:rFonts w:ascii="Times New Roman" w:hAnsi="Times New Roman" w:cs="Times New Roman"/>
          <w:sz w:val="24"/>
          <w:szCs w:val="24"/>
        </w:rPr>
        <w:t xml:space="preserve">t </w:t>
      </w:r>
      <w:r>
        <w:rPr>
          <w:rFonts w:ascii="Times New Roman" w:hAnsi="Times New Roman" w:cs="Times New Roman"/>
          <w:sz w:val="24"/>
          <w:szCs w:val="24"/>
        </w:rPr>
        <w:t>e</w:t>
      </w:r>
      <w:r w:rsidRPr="009B3D8B">
        <w:rPr>
          <w:rFonts w:ascii="Times New Roman" w:hAnsi="Times New Roman" w:cs="Times New Roman"/>
          <w:sz w:val="24"/>
          <w:szCs w:val="24"/>
        </w:rPr>
        <w:t xml:space="preserve"> nd</w:t>
      </w:r>
      <w:r>
        <w:rPr>
          <w:rFonts w:ascii="Times New Roman" w:hAnsi="Times New Roman" w:cs="Times New Roman"/>
          <w:sz w:val="24"/>
          <w:szCs w:val="24"/>
        </w:rPr>
        <w:t>ë</w:t>
      </w:r>
      <w:r w:rsidRPr="009B3D8B">
        <w:rPr>
          <w:rFonts w:ascii="Times New Roman" w:hAnsi="Times New Roman" w:cs="Times New Roman"/>
          <w:sz w:val="24"/>
          <w:szCs w:val="24"/>
        </w:rPr>
        <w:t>rmarra p</w:t>
      </w:r>
      <w:r>
        <w:rPr>
          <w:rFonts w:ascii="Times New Roman" w:hAnsi="Times New Roman" w:cs="Times New Roman"/>
          <w:sz w:val="24"/>
          <w:szCs w:val="24"/>
        </w:rPr>
        <w:t>ë</w:t>
      </w:r>
      <w:r w:rsidRPr="009B3D8B">
        <w:rPr>
          <w:rFonts w:ascii="Times New Roman" w:hAnsi="Times New Roman" w:cs="Times New Roman"/>
          <w:sz w:val="24"/>
          <w:szCs w:val="24"/>
        </w:rPr>
        <w:t>r</w:t>
      </w:r>
      <w:r>
        <w:rPr>
          <w:rFonts w:ascii="Times New Roman" w:hAnsi="Times New Roman" w:cs="Times New Roman"/>
          <w:sz w:val="24"/>
          <w:szCs w:val="24"/>
        </w:rPr>
        <w:t xml:space="preserve"> nderë të</w:t>
      </w:r>
      <w:r w:rsidRPr="009B3D8B">
        <w:rPr>
          <w:rFonts w:ascii="Times New Roman" w:hAnsi="Times New Roman" w:cs="Times New Roman"/>
          <w:sz w:val="24"/>
          <w:szCs w:val="24"/>
        </w:rPr>
        <w:t xml:space="preserve"> 11 Q</w:t>
      </w:r>
      <w:r>
        <w:rPr>
          <w:rFonts w:ascii="Times New Roman" w:hAnsi="Times New Roman" w:cs="Times New Roman"/>
          <w:sz w:val="24"/>
          <w:szCs w:val="24"/>
        </w:rPr>
        <w:t>ershorit</w:t>
      </w:r>
      <w:r w:rsidRPr="009B3D8B">
        <w:rPr>
          <w:rFonts w:ascii="Times New Roman" w:hAnsi="Times New Roman" w:cs="Times New Roman"/>
          <w:sz w:val="24"/>
          <w:szCs w:val="24"/>
        </w:rPr>
        <w:t xml:space="preserve"> dit</w:t>
      </w:r>
      <w:r>
        <w:rPr>
          <w:rFonts w:ascii="Times New Roman" w:hAnsi="Times New Roman" w:cs="Times New Roman"/>
          <w:sz w:val="24"/>
          <w:szCs w:val="24"/>
        </w:rPr>
        <w:t>ës së</w:t>
      </w:r>
      <w:r w:rsidRPr="009B3D8B">
        <w:rPr>
          <w:rFonts w:ascii="Times New Roman" w:hAnsi="Times New Roman" w:cs="Times New Roman"/>
          <w:sz w:val="24"/>
          <w:szCs w:val="24"/>
        </w:rPr>
        <w:t>Çlirimit ,</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rr</w:t>
      </w:r>
      <w:r>
        <w:rPr>
          <w:rFonts w:ascii="Times New Roman" w:hAnsi="Times New Roman" w:cs="Times New Roman"/>
          <w:sz w:val="24"/>
          <w:szCs w:val="24"/>
        </w:rPr>
        <w:t>e</w:t>
      </w:r>
      <w:r w:rsidRPr="009B3D8B">
        <w:rPr>
          <w:rFonts w:ascii="Times New Roman" w:hAnsi="Times New Roman" w:cs="Times New Roman"/>
          <w:sz w:val="24"/>
          <w:szCs w:val="24"/>
        </w:rPr>
        <w:t>gullt t</w:t>
      </w:r>
      <w:r>
        <w:rPr>
          <w:rFonts w:ascii="Times New Roman" w:hAnsi="Times New Roman" w:cs="Times New Roman"/>
          <w:sz w:val="24"/>
          <w:szCs w:val="24"/>
        </w:rPr>
        <w:t>ë ujësjellësit publik  të Dimcës dhe rregullimin e defekteve ,</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Takim</w:t>
      </w:r>
      <w:r>
        <w:rPr>
          <w:rFonts w:ascii="Times New Roman" w:hAnsi="Times New Roman" w:cs="Times New Roman"/>
          <w:sz w:val="24"/>
          <w:szCs w:val="24"/>
        </w:rPr>
        <w:t>e</w:t>
      </w:r>
      <w:r w:rsidRPr="009B3D8B">
        <w:rPr>
          <w:rFonts w:ascii="Times New Roman" w:hAnsi="Times New Roman" w:cs="Times New Roman"/>
          <w:sz w:val="24"/>
          <w:szCs w:val="24"/>
        </w:rPr>
        <w:t xml:space="preserve">t </w:t>
      </w:r>
      <w:r>
        <w:rPr>
          <w:rFonts w:ascii="Times New Roman" w:hAnsi="Times New Roman" w:cs="Times New Roman"/>
          <w:sz w:val="24"/>
          <w:szCs w:val="24"/>
        </w:rPr>
        <w:t>e</w:t>
      </w:r>
      <w:r w:rsidRPr="009B3D8B">
        <w:rPr>
          <w:rFonts w:ascii="Times New Roman" w:hAnsi="Times New Roman" w:cs="Times New Roman"/>
          <w:sz w:val="24"/>
          <w:szCs w:val="24"/>
        </w:rPr>
        <w:t xml:space="preserve"> rr</w:t>
      </w:r>
      <w:r>
        <w:rPr>
          <w:rFonts w:ascii="Times New Roman" w:hAnsi="Times New Roman" w:cs="Times New Roman"/>
          <w:sz w:val="24"/>
          <w:szCs w:val="24"/>
        </w:rPr>
        <w:t>e</w:t>
      </w:r>
      <w:r w:rsidRPr="009B3D8B">
        <w:rPr>
          <w:rFonts w:ascii="Times New Roman" w:hAnsi="Times New Roman" w:cs="Times New Roman"/>
          <w:sz w:val="24"/>
          <w:szCs w:val="24"/>
        </w:rPr>
        <w:t>gullta m</w:t>
      </w:r>
      <w:r>
        <w:rPr>
          <w:rFonts w:ascii="Times New Roman" w:hAnsi="Times New Roman" w:cs="Times New Roman"/>
          <w:sz w:val="24"/>
          <w:szCs w:val="24"/>
        </w:rPr>
        <w:t>e</w:t>
      </w:r>
      <w:r w:rsidRPr="009B3D8B">
        <w:rPr>
          <w:rFonts w:ascii="Times New Roman" w:hAnsi="Times New Roman" w:cs="Times New Roman"/>
          <w:sz w:val="24"/>
          <w:szCs w:val="24"/>
        </w:rPr>
        <w:t xml:space="preserve"> zyrtar</w:t>
      </w:r>
      <w:r>
        <w:rPr>
          <w:rFonts w:ascii="Times New Roman" w:hAnsi="Times New Roman" w:cs="Times New Roman"/>
          <w:sz w:val="24"/>
          <w:szCs w:val="24"/>
        </w:rPr>
        <w:t>ë</w:t>
      </w:r>
      <w:r w:rsidRPr="009B3D8B">
        <w:rPr>
          <w:rFonts w:ascii="Times New Roman" w:hAnsi="Times New Roman" w:cs="Times New Roman"/>
          <w:sz w:val="24"/>
          <w:szCs w:val="24"/>
        </w:rPr>
        <w:t xml:space="preserve">t </w:t>
      </w:r>
      <w:r>
        <w:rPr>
          <w:rFonts w:ascii="Times New Roman" w:hAnsi="Times New Roman" w:cs="Times New Roman"/>
          <w:sz w:val="24"/>
          <w:szCs w:val="24"/>
        </w:rPr>
        <w:t>e</w:t>
      </w:r>
      <w:r w:rsidRPr="009B3D8B">
        <w:rPr>
          <w:rFonts w:ascii="Times New Roman" w:hAnsi="Times New Roman" w:cs="Times New Roman"/>
          <w:sz w:val="24"/>
          <w:szCs w:val="24"/>
        </w:rPr>
        <w:t xml:space="preserve"> CDI-s</w:t>
      </w:r>
      <w:r>
        <w:rPr>
          <w:rFonts w:ascii="Times New Roman" w:hAnsi="Times New Roman" w:cs="Times New Roman"/>
          <w:sz w:val="24"/>
          <w:szCs w:val="24"/>
        </w:rPr>
        <w:t>ë</w:t>
      </w:r>
      <w:r w:rsidRPr="009B3D8B">
        <w:rPr>
          <w:rFonts w:ascii="Times New Roman" w:hAnsi="Times New Roman" w:cs="Times New Roman"/>
          <w:sz w:val="24"/>
          <w:szCs w:val="24"/>
        </w:rPr>
        <w:t xml:space="preserve"> p</w:t>
      </w:r>
      <w:r>
        <w:rPr>
          <w:rFonts w:ascii="Times New Roman" w:hAnsi="Times New Roman" w:cs="Times New Roman"/>
          <w:sz w:val="24"/>
          <w:szCs w:val="24"/>
        </w:rPr>
        <w:t>ë</w:t>
      </w:r>
      <w:r w:rsidRPr="009B3D8B">
        <w:rPr>
          <w:rFonts w:ascii="Times New Roman" w:hAnsi="Times New Roman" w:cs="Times New Roman"/>
          <w:sz w:val="24"/>
          <w:szCs w:val="24"/>
        </w:rPr>
        <w:t>r r</w:t>
      </w:r>
      <w:r>
        <w:rPr>
          <w:rFonts w:ascii="Times New Roman" w:hAnsi="Times New Roman" w:cs="Times New Roman"/>
          <w:sz w:val="24"/>
          <w:szCs w:val="24"/>
        </w:rPr>
        <w:t>e</w:t>
      </w:r>
      <w:r w:rsidRPr="009B3D8B">
        <w:rPr>
          <w:rFonts w:ascii="Times New Roman" w:hAnsi="Times New Roman" w:cs="Times New Roman"/>
          <w:sz w:val="24"/>
          <w:szCs w:val="24"/>
        </w:rPr>
        <w:t xml:space="preserve">habilitimin </w:t>
      </w:r>
      <w:r>
        <w:rPr>
          <w:rFonts w:ascii="Times New Roman" w:hAnsi="Times New Roman" w:cs="Times New Roman"/>
          <w:sz w:val="24"/>
          <w:szCs w:val="24"/>
        </w:rPr>
        <w:t>e ujë</w:t>
      </w:r>
      <w:r w:rsidRPr="009B3D8B">
        <w:rPr>
          <w:rFonts w:ascii="Times New Roman" w:hAnsi="Times New Roman" w:cs="Times New Roman"/>
          <w:sz w:val="24"/>
          <w:szCs w:val="24"/>
        </w:rPr>
        <w:t>sj</w:t>
      </w:r>
      <w:r>
        <w:rPr>
          <w:rFonts w:ascii="Times New Roman" w:hAnsi="Times New Roman" w:cs="Times New Roman"/>
          <w:sz w:val="24"/>
          <w:szCs w:val="24"/>
        </w:rPr>
        <w:t>e</w:t>
      </w:r>
      <w:r w:rsidRPr="009B3D8B">
        <w:rPr>
          <w:rFonts w:ascii="Times New Roman" w:hAnsi="Times New Roman" w:cs="Times New Roman"/>
          <w:sz w:val="24"/>
          <w:szCs w:val="24"/>
        </w:rPr>
        <w:t>ll</w:t>
      </w:r>
      <w:r>
        <w:rPr>
          <w:rFonts w:ascii="Times New Roman" w:hAnsi="Times New Roman" w:cs="Times New Roman"/>
          <w:sz w:val="24"/>
          <w:szCs w:val="24"/>
        </w:rPr>
        <w:t>e</w:t>
      </w:r>
      <w:r w:rsidRPr="009B3D8B">
        <w:rPr>
          <w:rFonts w:ascii="Times New Roman" w:hAnsi="Times New Roman" w:cs="Times New Roman"/>
          <w:sz w:val="24"/>
          <w:szCs w:val="24"/>
        </w:rPr>
        <w:t>sit n</w:t>
      </w:r>
      <w:r>
        <w:rPr>
          <w:rFonts w:ascii="Times New Roman" w:hAnsi="Times New Roman" w:cs="Times New Roman"/>
          <w:sz w:val="24"/>
          <w:szCs w:val="24"/>
        </w:rPr>
        <w:t>e</w:t>
      </w:r>
      <w:r w:rsidRPr="009B3D8B">
        <w:rPr>
          <w:rFonts w:ascii="Times New Roman" w:hAnsi="Times New Roman" w:cs="Times New Roman"/>
          <w:sz w:val="24"/>
          <w:szCs w:val="24"/>
        </w:rPr>
        <w:t xml:space="preserve"> Han t</w:t>
      </w:r>
      <w:r>
        <w:rPr>
          <w:rFonts w:ascii="Times New Roman" w:hAnsi="Times New Roman" w:cs="Times New Roman"/>
          <w:sz w:val="24"/>
          <w:szCs w:val="24"/>
        </w:rPr>
        <w:t>ë E</w:t>
      </w:r>
      <w:r w:rsidRPr="009B3D8B">
        <w:rPr>
          <w:rFonts w:ascii="Times New Roman" w:hAnsi="Times New Roman" w:cs="Times New Roman"/>
          <w:sz w:val="24"/>
          <w:szCs w:val="24"/>
        </w:rPr>
        <w:t>l</w:t>
      </w:r>
      <w:r>
        <w:rPr>
          <w:rFonts w:ascii="Times New Roman" w:hAnsi="Times New Roman" w:cs="Times New Roman"/>
          <w:sz w:val="24"/>
          <w:szCs w:val="24"/>
        </w:rPr>
        <w:t>e</w:t>
      </w:r>
      <w:r w:rsidRPr="009B3D8B">
        <w:rPr>
          <w:rFonts w:ascii="Times New Roman" w:hAnsi="Times New Roman" w:cs="Times New Roman"/>
          <w:sz w:val="24"/>
          <w:szCs w:val="24"/>
        </w:rPr>
        <w:t>zit</w:t>
      </w:r>
      <w:r>
        <w:rPr>
          <w:rFonts w:ascii="Times New Roman" w:hAnsi="Times New Roman" w:cs="Times New Roman"/>
          <w:sz w:val="24"/>
          <w:szCs w:val="24"/>
        </w:rPr>
        <w:t xml:space="preserve"> si dhe pranimin teknik  të punëve te realizuara nga CDI bashk me komsionin e pranimit teknik të perber prej 5 anetarëve</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Nd</w:t>
      </w:r>
      <w:r>
        <w:rPr>
          <w:rFonts w:ascii="Times New Roman" w:hAnsi="Times New Roman" w:cs="Times New Roman"/>
          <w:sz w:val="24"/>
          <w:szCs w:val="24"/>
        </w:rPr>
        <w:t>ë</w:t>
      </w:r>
      <w:r w:rsidRPr="009B3D8B">
        <w:rPr>
          <w:rFonts w:ascii="Times New Roman" w:hAnsi="Times New Roman" w:cs="Times New Roman"/>
          <w:sz w:val="24"/>
          <w:szCs w:val="24"/>
        </w:rPr>
        <w:t xml:space="preserve">rrimin </w:t>
      </w:r>
      <w:r>
        <w:rPr>
          <w:rFonts w:ascii="Times New Roman" w:hAnsi="Times New Roman" w:cs="Times New Roman"/>
          <w:sz w:val="24"/>
          <w:szCs w:val="24"/>
        </w:rPr>
        <w:t>e</w:t>
      </w:r>
      <w:r w:rsidRPr="009B3D8B">
        <w:rPr>
          <w:rFonts w:ascii="Times New Roman" w:hAnsi="Times New Roman" w:cs="Times New Roman"/>
          <w:sz w:val="24"/>
          <w:szCs w:val="24"/>
        </w:rPr>
        <w:t xml:space="preserve"> kapak</w:t>
      </w:r>
      <w:r>
        <w:rPr>
          <w:rFonts w:ascii="Times New Roman" w:hAnsi="Times New Roman" w:cs="Times New Roman"/>
          <w:sz w:val="24"/>
          <w:szCs w:val="24"/>
        </w:rPr>
        <w:t>ë</w:t>
      </w:r>
      <w:r w:rsidRPr="009B3D8B">
        <w:rPr>
          <w:rFonts w:ascii="Times New Roman" w:hAnsi="Times New Roman" w:cs="Times New Roman"/>
          <w:sz w:val="24"/>
          <w:szCs w:val="24"/>
        </w:rPr>
        <w:t>v</w:t>
      </w:r>
      <w:r>
        <w:rPr>
          <w:rFonts w:ascii="Times New Roman" w:hAnsi="Times New Roman" w:cs="Times New Roman"/>
          <w:sz w:val="24"/>
          <w:szCs w:val="24"/>
        </w:rPr>
        <w:t>e</w:t>
      </w:r>
      <w:r w:rsidRPr="009B3D8B">
        <w:rPr>
          <w:rFonts w:ascii="Times New Roman" w:hAnsi="Times New Roman" w:cs="Times New Roman"/>
          <w:sz w:val="24"/>
          <w:szCs w:val="24"/>
        </w:rPr>
        <w:t xml:space="preserve"> t</w:t>
      </w:r>
      <w:r>
        <w:rPr>
          <w:rFonts w:ascii="Times New Roman" w:hAnsi="Times New Roman" w:cs="Times New Roman"/>
          <w:sz w:val="24"/>
          <w:szCs w:val="24"/>
        </w:rPr>
        <w:t>e</w:t>
      </w:r>
      <w:r w:rsidRPr="009B3D8B">
        <w:rPr>
          <w:rFonts w:ascii="Times New Roman" w:hAnsi="Times New Roman" w:cs="Times New Roman"/>
          <w:sz w:val="24"/>
          <w:szCs w:val="24"/>
        </w:rPr>
        <w:t xml:space="preserve"> d</w:t>
      </w:r>
      <w:r>
        <w:rPr>
          <w:rFonts w:ascii="Times New Roman" w:hAnsi="Times New Roman" w:cs="Times New Roman"/>
          <w:sz w:val="24"/>
          <w:szCs w:val="24"/>
        </w:rPr>
        <w:t>ë</w:t>
      </w:r>
      <w:r w:rsidRPr="009B3D8B">
        <w:rPr>
          <w:rFonts w:ascii="Times New Roman" w:hAnsi="Times New Roman" w:cs="Times New Roman"/>
          <w:sz w:val="24"/>
          <w:szCs w:val="24"/>
        </w:rPr>
        <w:t>mtuar t</w:t>
      </w:r>
      <w:r>
        <w:rPr>
          <w:rFonts w:ascii="Times New Roman" w:hAnsi="Times New Roman" w:cs="Times New Roman"/>
          <w:sz w:val="24"/>
          <w:szCs w:val="24"/>
        </w:rPr>
        <w:t>e</w:t>
      </w:r>
      <w:r w:rsidRPr="009B3D8B">
        <w:rPr>
          <w:rFonts w:ascii="Times New Roman" w:hAnsi="Times New Roman" w:cs="Times New Roman"/>
          <w:sz w:val="24"/>
          <w:szCs w:val="24"/>
        </w:rPr>
        <w:t xml:space="preserve"> kanalizimit f</w:t>
      </w:r>
      <w:r>
        <w:rPr>
          <w:rFonts w:ascii="Times New Roman" w:hAnsi="Times New Roman" w:cs="Times New Roman"/>
          <w:sz w:val="24"/>
          <w:szCs w:val="24"/>
        </w:rPr>
        <w:t>e</w:t>
      </w:r>
      <w:r w:rsidRPr="009B3D8B">
        <w:rPr>
          <w:rFonts w:ascii="Times New Roman" w:hAnsi="Times New Roman" w:cs="Times New Roman"/>
          <w:sz w:val="24"/>
          <w:szCs w:val="24"/>
        </w:rPr>
        <w:t>kal n</w:t>
      </w:r>
      <w:r>
        <w:rPr>
          <w:rFonts w:ascii="Times New Roman" w:hAnsi="Times New Roman" w:cs="Times New Roman"/>
          <w:sz w:val="24"/>
          <w:szCs w:val="24"/>
        </w:rPr>
        <w:t>ëpë</w:t>
      </w:r>
      <w:r w:rsidRPr="009B3D8B">
        <w:rPr>
          <w:rFonts w:ascii="Times New Roman" w:hAnsi="Times New Roman" w:cs="Times New Roman"/>
          <w:sz w:val="24"/>
          <w:szCs w:val="24"/>
        </w:rPr>
        <w:t>r rrug</w:t>
      </w:r>
      <w:r>
        <w:rPr>
          <w:rFonts w:ascii="Times New Roman" w:hAnsi="Times New Roman" w:cs="Times New Roman"/>
          <w:sz w:val="24"/>
          <w:szCs w:val="24"/>
        </w:rPr>
        <w:t>ë</w:t>
      </w:r>
      <w:r w:rsidRPr="009B3D8B">
        <w:rPr>
          <w:rFonts w:ascii="Times New Roman" w:hAnsi="Times New Roman" w:cs="Times New Roman"/>
          <w:sz w:val="24"/>
          <w:szCs w:val="24"/>
        </w:rPr>
        <w:t>t lokal</w:t>
      </w:r>
      <w:r>
        <w:rPr>
          <w:rFonts w:ascii="Times New Roman" w:hAnsi="Times New Roman" w:cs="Times New Roman"/>
          <w:sz w:val="24"/>
          <w:szCs w:val="24"/>
        </w:rPr>
        <w:t>e</w:t>
      </w:r>
      <w:r w:rsidRPr="009B3D8B">
        <w:rPr>
          <w:rFonts w:ascii="Times New Roman" w:hAnsi="Times New Roman" w:cs="Times New Roman"/>
          <w:sz w:val="24"/>
          <w:szCs w:val="24"/>
        </w:rPr>
        <w:t xml:space="preserve"> dh</w:t>
      </w:r>
      <w:r>
        <w:rPr>
          <w:rFonts w:ascii="Times New Roman" w:hAnsi="Times New Roman" w:cs="Times New Roman"/>
          <w:sz w:val="24"/>
          <w:szCs w:val="24"/>
        </w:rPr>
        <w:t>e</w:t>
      </w:r>
      <w:r w:rsidRPr="009B3D8B">
        <w:rPr>
          <w:rFonts w:ascii="Times New Roman" w:hAnsi="Times New Roman" w:cs="Times New Roman"/>
          <w:sz w:val="24"/>
          <w:szCs w:val="24"/>
        </w:rPr>
        <w:t xml:space="preserve"> z</w:t>
      </w:r>
      <w:r>
        <w:rPr>
          <w:rFonts w:ascii="Times New Roman" w:hAnsi="Times New Roman" w:cs="Times New Roman"/>
          <w:sz w:val="24"/>
          <w:szCs w:val="24"/>
        </w:rPr>
        <w:t>ë</w:t>
      </w:r>
      <w:r w:rsidRPr="009B3D8B">
        <w:rPr>
          <w:rFonts w:ascii="Times New Roman" w:hAnsi="Times New Roman" w:cs="Times New Roman"/>
          <w:sz w:val="24"/>
          <w:szCs w:val="24"/>
        </w:rPr>
        <w:t>v</w:t>
      </w:r>
      <w:r>
        <w:rPr>
          <w:rFonts w:ascii="Times New Roman" w:hAnsi="Times New Roman" w:cs="Times New Roman"/>
          <w:sz w:val="24"/>
          <w:szCs w:val="24"/>
        </w:rPr>
        <w:t>e</w:t>
      </w:r>
      <w:r w:rsidRPr="009B3D8B">
        <w:rPr>
          <w:rFonts w:ascii="Times New Roman" w:hAnsi="Times New Roman" w:cs="Times New Roman"/>
          <w:sz w:val="24"/>
          <w:szCs w:val="24"/>
        </w:rPr>
        <w:t>nd</w:t>
      </w:r>
      <w:r>
        <w:rPr>
          <w:rFonts w:ascii="Times New Roman" w:hAnsi="Times New Roman" w:cs="Times New Roman"/>
          <w:sz w:val="24"/>
          <w:szCs w:val="24"/>
        </w:rPr>
        <w:t>e</w:t>
      </w:r>
      <w:r w:rsidRPr="009B3D8B">
        <w:rPr>
          <w:rFonts w:ascii="Times New Roman" w:hAnsi="Times New Roman" w:cs="Times New Roman"/>
          <w:sz w:val="24"/>
          <w:szCs w:val="24"/>
        </w:rPr>
        <w:t xml:space="preserve">simin </w:t>
      </w:r>
      <w:r>
        <w:rPr>
          <w:rFonts w:ascii="Times New Roman" w:hAnsi="Times New Roman" w:cs="Times New Roman"/>
          <w:sz w:val="24"/>
          <w:szCs w:val="24"/>
        </w:rPr>
        <w:t>e</w:t>
      </w:r>
      <w:r w:rsidRPr="009B3D8B">
        <w:rPr>
          <w:rFonts w:ascii="Times New Roman" w:hAnsi="Times New Roman" w:cs="Times New Roman"/>
          <w:sz w:val="24"/>
          <w:szCs w:val="24"/>
        </w:rPr>
        <w:t xml:space="preserve"> tyr</w:t>
      </w:r>
      <w:r>
        <w:rPr>
          <w:rFonts w:ascii="Times New Roman" w:hAnsi="Times New Roman" w:cs="Times New Roman"/>
          <w:sz w:val="24"/>
          <w:szCs w:val="24"/>
        </w:rPr>
        <w:t>e</w:t>
      </w:r>
      <w:r w:rsidRPr="009B3D8B">
        <w:rPr>
          <w:rFonts w:ascii="Times New Roman" w:hAnsi="Times New Roman" w:cs="Times New Roman"/>
          <w:sz w:val="24"/>
          <w:szCs w:val="24"/>
        </w:rPr>
        <w:t xml:space="preserve"> m</w:t>
      </w:r>
      <w:r>
        <w:rPr>
          <w:rFonts w:ascii="Times New Roman" w:hAnsi="Times New Roman" w:cs="Times New Roman"/>
          <w:sz w:val="24"/>
          <w:szCs w:val="24"/>
        </w:rPr>
        <w:t>e</w:t>
      </w:r>
      <w:r w:rsidRPr="009B3D8B">
        <w:rPr>
          <w:rFonts w:ascii="Times New Roman" w:hAnsi="Times New Roman" w:cs="Times New Roman"/>
          <w:sz w:val="24"/>
          <w:szCs w:val="24"/>
        </w:rPr>
        <w:t xml:space="preserve"> kapak t</w:t>
      </w:r>
      <w:r>
        <w:rPr>
          <w:rFonts w:ascii="Times New Roman" w:hAnsi="Times New Roman" w:cs="Times New Roman"/>
          <w:sz w:val="24"/>
          <w:szCs w:val="24"/>
        </w:rPr>
        <w:t>ë rinjë</w:t>
      </w:r>
      <w:r w:rsidRPr="009B3D8B">
        <w:rPr>
          <w:rFonts w:ascii="Times New Roman" w:hAnsi="Times New Roman" w:cs="Times New Roman"/>
          <w:sz w:val="24"/>
          <w:szCs w:val="24"/>
        </w:rPr>
        <w:t xml:space="preserve">, </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Rr</w:t>
      </w:r>
      <w:r>
        <w:rPr>
          <w:rFonts w:ascii="Times New Roman" w:hAnsi="Times New Roman" w:cs="Times New Roman"/>
          <w:sz w:val="24"/>
          <w:szCs w:val="24"/>
        </w:rPr>
        <w:t>e</w:t>
      </w:r>
      <w:r w:rsidRPr="009B3D8B">
        <w:rPr>
          <w:rFonts w:ascii="Times New Roman" w:hAnsi="Times New Roman" w:cs="Times New Roman"/>
          <w:sz w:val="24"/>
          <w:szCs w:val="24"/>
        </w:rPr>
        <w:t xml:space="preserve">gullimin </w:t>
      </w:r>
      <w:r>
        <w:rPr>
          <w:rFonts w:ascii="Times New Roman" w:hAnsi="Times New Roman" w:cs="Times New Roman"/>
          <w:sz w:val="24"/>
          <w:szCs w:val="24"/>
        </w:rPr>
        <w:t>dhe mirëmbajtjen e</w:t>
      </w:r>
      <w:r w:rsidRPr="009B3D8B">
        <w:rPr>
          <w:rFonts w:ascii="Times New Roman" w:hAnsi="Times New Roman" w:cs="Times New Roman"/>
          <w:sz w:val="24"/>
          <w:szCs w:val="24"/>
        </w:rPr>
        <w:t xml:space="preserve"> s</w:t>
      </w:r>
      <w:r>
        <w:rPr>
          <w:rFonts w:ascii="Times New Roman" w:hAnsi="Times New Roman" w:cs="Times New Roman"/>
          <w:sz w:val="24"/>
          <w:szCs w:val="24"/>
        </w:rPr>
        <w:t>henjave të  komunikacionit</w:t>
      </w:r>
      <w:r w:rsidRPr="009B3D8B">
        <w:rPr>
          <w:rFonts w:ascii="Times New Roman" w:hAnsi="Times New Roman" w:cs="Times New Roman"/>
          <w:sz w:val="24"/>
          <w:szCs w:val="24"/>
        </w:rPr>
        <w:t>,</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kanalizimit f</w:t>
      </w:r>
      <w:r>
        <w:rPr>
          <w:rFonts w:ascii="Times New Roman" w:hAnsi="Times New Roman" w:cs="Times New Roman"/>
          <w:sz w:val="24"/>
          <w:szCs w:val="24"/>
        </w:rPr>
        <w:t>e</w:t>
      </w:r>
      <w:r w:rsidRPr="009B3D8B">
        <w:rPr>
          <w:rFonts w:ascii="Times New Roman" w:hAnsi="Times New Roman" w:cs="Times New Roman"/>
          <w:sz w:val="24"/>
          <w:szCs w:val="24"/>
        </w:rPr>
        <w:t>kal dh</w:t>
      </w:r>
      <w:r>
        <w:rPr>
          <w:rFonts w:ascii="Times New Roman" w:hAnsi="Times New Roman" w:cs="Times New Roman"/>
          <w:sz w:val="24"/>
          <w:szCs w:val="24"/>
        </w:rPr>
        <w:t>e</w:t>
      </w:r>
      <w:r w:rsidRPr="009B3D8B">
        <w:rPr>
          <w:rFonts w:ascii="Times New Roman" w:hAnsi="Times New Roman" w:cs="Times New Roman"/>
          <w:sz w:val="24"/>
          <w:szCs w:val="24"/>
        </w:rPr>
        <w:t xml:space="preserve"> atmosf</w:t>
      </w:r>
      <w:r>
        <w:rPr>
          <w:rFonts w:ascii="Times New Roman" w:hAnsi="Times New Roman" w:cs="Times New Roman"/>
          <w:sz w:val="24"/>
          <w:szCs w:val="24"/>
        </w:rPr>
        <w:t>e</w:t>
      </w:r>
      <w:r w:rsidRPr="009B3D8B">
        <w:rPr>
          <w:rFonts w:ascii="Times New Roman" w:hAnsi="Times New Roman" w:cs="Times New Roman"/>
          <w:sz w:val="24"/>
          <w:szCs w:val="24"/>
        </w:rPr>
        <w:t xml:space="preserve">rik nga kompania </w:t>
      </w:r>
      <w:r>
        <w:rPr>
          <w:rFonts w:ascii="Times New Roman" w:hAnsi="Times New Roman" w:cs="Times New Roman"/>
          <w:sz w:val="24"/>
          <w:szCs w:val="24"/>
        </w:rPr>
        <w:t>e</w:t>
      </w:r>
      <w:r w:rsidRPr="009B3D8B">
        <w:rPr>
          <w:rFonts w:ascii="Times New Roman" w:hAnsi="Times New Roman" w:cs="Times New Roman"/>
          <w:sz w:val="24"/>
          <w:szCs w:val="24"/>
        </w:rPr>
        <w:t xml:space="preserve"> kontraktuar,</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Bashkëpunimin e</w:t>
      </w:r>
      <w:r w:rsidRPr="009B3D8B">
        <w:rPr>
          <w:rFonts w:ascii="Times New Roman" w:hAnsi="Times New Roman" w:cs="Times New Roman"/>
          <w:sz w:val="24"/>
          <w:szCs w:val="24"/>
        </w:rPr>
        <w:t xml:space="preserve"> ngusht</w:t>
      </w:r>
      <w:r>
        <w:rPr>
          <w:rFonts w:ascii="Times New Roman" w:hAnsi="Times New Roman" w:cs="Times New Roman"/>
          <w:sz w:val="24"/>
          <w:szCs w:val="24"/>
        </w:rPr>
        <w:t>ë</w:t>
      </w:r>
      <w:r w:rsidRPr="009B3D8B">
        <w:rPr>
          <w:rFonts w:ascii="Times New Roman" w:hAnsi="Times New Roman" w:cs="Times New Roman"/>
          <w:sz w:val="24"/>
          <w:szCs w:val="24"/>
        </w:rPr>
        <w:t xml:space="preserve"> m</w:t>
      </w:r>
      <w:r>
        <w:rPr>
          <w:rFonts w:ascii="Times New Roman" w:hAnsi="Times New Roman" w:cs="Times New Roman"/>
          <w:sz w:val="24"/>
          <w:szCs w:val="24"/>
        </w:rPr>
        <w:t>e</w:t>
      </w:r>
      <w:r w:rsidRPr="009B3D8B">
        <w:rPr>
          <w:rFonts w:ascii="Times New Roman" w:hAnsi="Times New Roman" w:cs="Times New Roman"/>
          <w:sz w:val="24"/>
          <w:szCs w:val="24"/>
        </w:rPr>
        <w:t xml:space="preserve"> kompanin</w:t>
      </w:r>
      <w:r>
        <w:rPr>
          <w:rFonts w:ascii="Times New Roman" w:hAnsi="Times New Roman" w:cs="Times New Roman"/>
          <w:sz w:val="24"/>
          <w:szCs w:val="24"/>
        </w:rPr>
        <w:t>ë</w:t>
      </w:r>
      <w:r w:rsidRPr="009B3D8B">
        <w:rPr>
          <w:rFonts w:ascii="Times New Roman" w:hAnsi="Times New Roman" w:cs="Times New Roman"/>
          <w:sz w:val="24"/>
          <w:szCs w:val="24"/>
        </w:rPr>
        <w:t xml:space="preserve"> lokal</w:t>
      </w:r>
      <w:r>
        <w:rPr>
          <w:rFonts w:ascii="Times New Roman" w:hAnsi="Times New Roman" w:cs="Times New Roman"/>
          <w:sz w:val="24"/>
          <w:szCs w:val="24"/>
        </w:rPr>
        <w:t>e</w:t>
      </w:r>
      <w:r w:rsidRPr="009B3D8B">
        <w:rPr>
          <w:rFonts w:ascii="Times New Roman" w:hAnsi="Times New Roman" w:cs="Times New Roman"/>
          <w:sz w:val="24"/>
          <w:szCs w:val="24"/>
        </w:rPr>
        <w:t xml:space="preserve"> t</w:t>
      </w:r>
      <w:r>
        <w:rPr>
          <w:rFonts w:ascii="Times New Roman" w:hAnsi="Times New Roman" w:cs="Times New Roman"/>
          <w:sz w:val="24"/>
          <w:szCs w:val="24"/>
        </w:rPr>
        <w:t>e</w:t>
      </w:r>
      <w:r w:rsidRPr="009B3D8B">
        <w:rPr>
          <w:rFonts w:ascii="Times New Roman" w:hAnsi="Times New Roman" w:cs="Times New Roman"/>
          <w:sz w:val="24"/>
          <w:szCs w:val="24"/>
        </w:rPr>
        <w:t xml:space="preserve"> mb</w:t>
      </w:r>
      <w:r>
        <w:rPr>
          <w:rFonts w:ascii="Times New Roman" w:hAnsi="Times New Roman" w:cs="Times New Roman"/>
          <w:sz w:val="24"/>
          <w:szCs w:val="24"/>
        </w:rPr>
        <w:t>e</w:t>
      </w:r>
      <w:r w:rsidRPr="009B3D8B">
        <w:rPr>
          <w:rFonts w:ascii="Times New Roman" w:hAnsi="Times New Roman" w:cs="Times New Roman"/>
          <w:sz w:val="24"/>
          <w:szCs w:val="24"/>
        </w:rPr>
        <w:t>turinav</w:t>
      </w:r>
      <w:r>
        <w:rPr>
          <w:rFonts w:ascii="Times New Roman" w:hAnsi="Times New Roman" w:cs="Times New Roman"/>
          <w:sz w:val="24"/>
          <w:szCs w:val="24"/>
        </w:rPr>
        <w:t>e</w:t>
      </w:r>
      <w:r w:rsidRPr="009B3D8B">
        <w:rPr>
          <w:rFonts w:ascii="Times New Roman" w:hAnsi="Times New Roman" w:cs="Times New Roman"/>
          <w:sz w:val="24"/>
          <w:szCs w:val="24"/>
        </w:rPr>
        <w:t xml:space="preserve"> “NPL Pastrimi Sh.a”,duk</w:t>
      </w:r>
      <w:r>
        <w:rPr>
          <w:rFonts w:ascii="Times New Roman" w:hAnsi="Times New Roman" w:cs="Times New Roman"/>
          <w:sz w:val="24"/>
          <w:szCs w:val="24"/>
        </w:rPr>
        <w:t>e</w:t>
      </w:r>
      <w:r w:rsidRPr="009B3D8B">
        <w:rPr>
          <w:rFonts w:ascii="Times New Roman" w:hAnsi="Times New Roman" w:cs="Times New Roman"/>
          <w:sz w:val="24"/>
          <w:szCs w:val="24"/>
        </w:rPr>
        <w:t xml:space="preserve"> pas parasysh </w:t>
      </w:r>
      <w:r>
        <w:rPr>
          <w:rFonts w:ascii="Times New Roman" w:hAnsi="Times New Roman" w:cs="Times New Roman"/>
          <w:sz w:val="24"/>
          <w:szCs w:val="24"/>
        </w:rPr>
        <w:t>e</w:t>
      </w:r>
      <w:r w:rsidRPr="009B3D8B">
        <w:rPr>
          <w:rFonts w:ascii="Times New Roman" w:hAnsi="Times New Roman" w:cs="Times New Roman"/>
          <w:sz w:val="24"/>
          <w:szCs w:val="24"/>
        </w:rPr>
        <w:t>dh</w:t>
      </w:r>
      <w:r>
        <w:rPr>
          <w:rFonts w:ascii="Times New Roman" w:hAnsi="Times New Roman" w:cs="Times New Roman"/>
          <w:sz w:val="24"/>
          <w:szCs w:val="24"/>
        </w:rPr>
        <w:t>e</w:t>
      </w:r>
      <w:r w:rsidRPr="009B3D8B">
        <w:rPr>
          <w:rFonts w:ascii="Times New Roman" w:hAnsi="Times New Roman" w:cs="Times New Roman"/>
          <w:sz w:val="24"/>
          <w:szCs w:val="24"/>
        </w:rPr>
        <w:t xml:space="preserve"> 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rrug</w:t>
      </w:r>
      <w:r>
        <w:rPr>
          <w:rFonts w:ascii="Times New Roman" w:hAnsi="Times New Roman" w:cs="Times New Roman"/>
          <w:sz w:val="24"/>
          <w:szCs w:val="24"/>
        </w:rPr>
        <w:t>e</w:t>
      </w:r>
      <w:r w:rsidRPr="009B3D8B">
        <w:rPr>
          <w:rFonts w:ascii="Times New Roman" w:hAnsi="Times New Roman" w:cs="Times New Roman"/>
          <w:sz w:val="24"/>
          <w:szCs w:val="24"/>
        </w:rPr>
        <w:t>v</w:t>
      </w:r>
      <w:r>
        <w:rPr>
          <w:rFonts w:ascii="Times New Roman" w:hAnsi="Times New Roman" w:cs="Times New Roman"/>
          <w:sz w:val="24"/>
          <w:szCs w:val="24"/>
        </w:rPr>
        <w:t>e</w:t>
      </w:r>
      <w:r w:rsidRPr="009B3D8B">
        <w:rPr>
          <w:rFonts w:ascii="Times New Roman" w:hAnsi="Times New Roman" w:cs="Times New Roman"/>
          <w:sz w:val="24"/>
          <w:szCs w:val="24"/>
        </w:rPr>
        <w:t xml:space="preserve"> V</w:t>
      </w:r>
      <w:r>
        <w:rPr>
          <w:rFonts w:ascii="Times New Roman" w:hAnsi="Times New Roman" w:cs="Times New Roman"/>
          <w:sz w:val="24"/>
          <w:szCs w:val="24"/>
        </w:rPr>
        <w:t>e</w:t>
      </w:r>
      <w:r w:rsidRPr="009B3D8B">
        <w:rPr>
          <w:rFonts w:ascii="Times New Roman" w:hAnsi="Times New Roman" w:cs="Times New Roman"/>
          <w:sz w:val="24"/>
          <w:szCs w:val="24"/>
        </w:rPr>
        <w:t>r</w:t>
      </w:r>
      <w:r>
        <w:rPr>
          <w:rFonts w:ascii="Times New Roman" w:hAnsi="Times New Roman" w:cs="Times New Roman"/>
          <w:sz w:val="24"/>
          <w:szCs w:val="24"/>
        </w:rPr>
        <w:t>ë</w:t>
      </w:r>
      <w:r w:rsidRPr="009B3D8B">
        <w:rPr>
          <w:rFonts w:ascii="Times New Roman" w:hAnsi="Times New Roman" w:cs="Times New Roman"/>
          <w:sz w:val="24"/>
          <w:szCs w:val="24"/>
        </w:rPr>
        <w:t>-Dim</w:t>
      </w:r>
      <w:r>
        <w:rPr>
          <w:rFonts w:ascii="Times New Roman" w:hAnsi="Times New Roman" w:cs="Times New Roman"/>
          <w:sz w:val="24"/>
          <w:szCs w:val="24"/>
        </w:rPr>
        <w:t>ë</w:t>
      </w:r>
      <w:r w:rsidRPr="009B3D8B">
        <w:rPr>
          <w:rFonts w:ascii="Times New Roman" w:hAnsi="Times New Roman" w:cs="Times New Roman"/>
          <w:sz w:val="24"/>
          <w:szCs w:val="24"/>
        </w:rPr>
        <w:t>r, 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hap</w:t>
      </w:r>
      <w:r>
        <w:rPr>
          <w:rFonts w:ascii="Times New Roman" w:hAnsi="Times New Roman" w:cs="Times New Roman"/>
          <w:sz w:val="24"/>
          <w:szCs w:val="24"/>
        </w:rPr>
        <w:t>ë</w:t>
      </w:r>
      <w:r w:rsidRPr="009B3D8B">
        <w:rPr>
          <w:rFonts w:ascii="Times New Roman" w:hAnsi="Times New Roman" w:cs="Times New Roman"/>
          <w:sz w:val="24"/>
          <w:szCs w:val="24"/>
        </w:rPr>
        <w:t>sirav</w:t>
      </w:r>
      <w:r>
        <w:rPr>
          <w:rFonts w:ascii="Times New Roman" w:hAnsi="Times New Roman" w:cs="Times New Roman"/>
          <w:sz w:val="24"/>
          <w:szCs w:val="24"/>
        </w:rPr>
        <w:t>e</w:t>
      </w:r>
      <w:r w:rsidRPr="009B3D8B">
        <w:rPr>
          <w:rFonts w:ascii="Times New Roman" w:hAnsi="Times New Roman" w:cs="Times New Roman"/>
          <w:sz w:val="24"/>
          <w:szCs w:val="24"/>
        </w:rPr>
        <w:t xml:space="preserve"> publik</w:t>
      </w:r>
      <w:r>
        <w:rPr>
          <w:rFonts w:ascii="Times New Roman" w:hAnsi="Times New Roman" w:cs="Times New Roman"/>
          <w:sz w:val="24"/>
          <w:szCs w:val="24"/>
        </w:rPr>
        <w:t>e</w:t>
      </w:r>
      <w:r w:rsidRPr="009B3D8B">
        <w:rPr>
          <w:rFonts w:ascii="Times New Roman" w:hAnsi="Times New Roman" w:cs="Times New Roman"/>
          <w:sz w:val="24"/>
          <w:szCs w:val="24"/>
        </w:rPr>
        <w:t>, varr</w:t>
      </w:r>
      <w:r>
        <w:rPr>
          <w:rFonts w:ascii="Times New Roman" w:hAnsi="Times New Roman" w:cs="Times New Roman"/>
          <w:sz w:val="24"/>
          <w:szCs w:val="24"/>
        </w:rPr>
        <w:t>ë</w:t>
      </w:r>
      <w:r w:rsidRPr="009B3D8B">
        <w:rPr>
          <w:rFonts w:ascii="Times New Roman" w:hAnsi="Times New Roman" w:cs="Times New Roman"/>
          <w:sz w:val="24"/>
          <w:szCs w:val="24"/>
        </w:rPr>
        <w:t>zav</w:t>
      </w:r>
      <w:r>
        <w:rPr>
          <w:rFonts w:ascii="Times New Roman" w:hAnsi="Times New Roman" w:cs="Times New Roman"/>
          <w:sz w:val="24"/>
          <w:szCs w:val="24"/>
        </w:rPr>
        <w:t>e</w:t>
      </w:r>
      <w:r w:rsidRPr="009B3D8B">
        <w:rPr>
          <w:rFonts w:ascii="Times New Roman" w:hAnsi="Times New Roman" w:cs="Times New Roman"/>
          <w:sz w:val="24"/>
          <w:szCs w:val="24"/>
        </w:rPr>
        <w:t xml:space="preserve"> t</w:t>
      </w:r>
      <w:r>
        <w:rPr>
          <w:rFonts w:ascii="Times New Roman" w:hAnsi="Times New Roman" w:cs="Times New Roman"/>
          <w:sz w:val="24"/>
          <w:szCs w:val="24"/>
        </w:rPr>
        <w:t>e</w:t>
      </w:r>
      <w:r w:rsidRPr="009B3D8B">
        <w:rPr>
          <w:rFonts w:ascii="Times New Roman" w:hAnsi="Times New Roman" w:cs="Times New Roman"/>
          <w:sz w:val="24"/>
          <w:szCs w:val="24"/>
        </w:rPr>
        <w:t xml:space="preserve"> D</w:t>
      </w:r>
      <w:r>
        <w:rPr>
          <w:rFonts w:ascii="Times New Roman" w:hAnsi="Times New Roman" w:cs="Times New Roman"/>
          <w:sz w:val="24"/>
          <w:szCs w:val="24"/>
        </w:rPr>
        <w:t>ë</w:t>
      </w:r>
      <w:r w:rsidRPr="009B3D8B">
        <w:rPr>
          <w:rFonts w:ascii="Times New Roman" w:hAnsi="Times New Roman" w:cs="Times New Roman"/>
          <w:sz w:val="24"/>
          <w:szCs w:val="24"/>
        </w:rPr>
        <w:t>shmor</w:t>
      </w:r>
      <w:r>
        <w:rPr>
          <w:rFonts w:ascii="Times New Roman" w:hAnsi="Times New Roman" w:cs="Times New Roman"/>
          <w:sz w:val="24"/>
          <w:szCs w:val="24"/>
        </w:rPr>
        <w:t>e</w:t>
      </w:r>
      <w:r w:rsidRPr="009B3D8B">
        <w:rPr>
          <w:rFonts w:ascii="Times New Roman" w:hAnsi="Times New Roman" w:cs="Times New Roman"/>
          <w:sz w:val="24"/>
          <w:szCs w:val="24"/>
        </w:rPr>
        <w:t>v</w:t>
      </w:r>
      <w:r>
        <w:rPr>
          <w:rFonts w:ascii="Times New Roman" w:hAnsi="Times New Roman" w:cs="Times New Roman"/>
          <w:sz w:val="24"/>
          <w:szCs w:val="24"/>
        </w:rPr>
        <w:t>e e</w:t>
      </w:r>
      <w:r w:rsidRPr="009B3D8B">
        <w:rPr>
          <w:rFonts w:ascii="Times New Roman" w:hAnsi="Times New Roman" w:cs="Times New Roman"/>
          <w:sz w:val="24"/>
          <w:szCs w:val="24"/>
        </w:rPr>
        <w:t>tj..</w:t>
      </w:r>
    </w:p>
    <w:p w:rsidR="00826BC4" w:rsidRPr="009B3D8B" w:rsidRDefault="00826BC4" w:rsidP="00826BC4">
      <w:pPr>
        <w:numPr>
          <w:ilvl w:val="0"/>
          <w:numId w:val="64"/>
        </w:numPr>
        <w:spacing w:after="0" w:line="240" w:lineRule="auto"/>
        <w:contextualSpacing/>
        <w:jc w:val="both"/>
        <w:rPr>
          <w:rFonts w:ascii="Times New Roman" w:hAnsi="Times New Roman" w:cs="Times New Roman"/>
          <w:sz w:val="24"/>
          <w:szCs w:val="24"/>
        </w:rPr>
      </w:pPr>
      <w:r w:rsidRPr="009B3D8B">
        <w:rPr>
          <w:rFonts w:ascii="Times New Roman" w:hAnsi="Times New Roman" w:cs="Times New Roman"/>
          <w:sz w:val="24"/>
          <w:szCs w:val="24"/>
        </w:rPr>
        <w:t>Mir</w:t>
      </w:r>
      <w:r>
        <w:rPr>
          <w:rFonts w:ascii="Times New Roman" w:hAnsi="Times New Roman" w:cs="Times New Roman"/>
          <w:sz w:val="24"/>
          <w:szCs w:val="24"/>
        </w:rPr>
        <w:t>ë</w:t>
      </w:r>
      <w:r w:rsidRPr="009B3D8B">
        <w:rPr>
          <w:rFonts w:ascii="Times New Roman" w:hAnsi="Times New Roman" w:cs="Times New Roman"/>
          <w:sz w:val="24"/>
          <w:szCs w:val="24"/>
        </w:rPr>
        <w:t>mbajtj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panov</w:t>
      </w:r>
      <w:r>
        <w:rPr>
          <w:rFonts w:ascii="Times New Roman" w:hAnsi="Times New Roman" w:cs="Times New Roman"/>
          <w:sz w:val="24"/>
          <w:szCs w:val="24"/>
        </w:rPr>
        <w:t>e</w:t>
      </w:r>
      <w:r w:rsidRPr="009B3D8B">
        <w:rPr>
          <w:rFonts w:ascii="Times New Roman" w:hAnsi="Times New Roman" w:cs="Times New Roman"/>
          <w:sz w:val="24"/>
          <w:szCs w:val="24"/>
        </w:rPr>
        <w:t xml:space="preserve"> r</w:t>
      </w:r>
      <w:r>
        <w:rPr>
          <w:rFonts w:ascii="Times New Roman" w:hAnsi="Times New Roman" w:cs="Times New Roman"/>
          <w:sz w:val="24"/>
          <w:szCs w:val="24"/>
        </w:rPr>
        <w:t>e</w:t>
      </w:r>
      <w:r w:rsidRPr="009B3D8B">
        <w:rPr>
          <w:rFonts w:ascii="Times New Roman" w:hAnsi="Times New Roman" w:cs="Times New Roman"/>
          <w:sz w:val="24"/>
          <w:szCs w:val="24"/>
        </w:rPr>
        <w:t>klamu</w:t>
      </w:r>
      <w:r>
        <w:rPr>
          <w:rFonts w:ascii="Times New Roman" w:hAnsi="Times New Roman" w:cs="Times New Roman"/>
          <w:sz w:val="24"/>
          <w:szCs w:val="24"/>
        </w:rPr>
        <w:t>e</w:t>
      </w:r>
      <w:r w:rsidRPr="009B3D8B">
        <w:rPr>
          <w:rFonts w:ascii="Times New Roman" w:hAnsi="Times New Roman" w:cs="Times New Roman"/>
          <w:sz w:val="24"/>
          <w:szCs w:val="24"/>
        </w:rPr>
        <w:t>s</w:t>
      </w:r>
      <w:r>
        <w:rPr>
          <w:rFonts w:ascii="Times New Roman" w:hAnsi="Times New Roman" w:cs="Times New Roman"/>
          <w:sz w:val="24"/>
          <w:szCs w:val="24"/>
        </w:rPr>
        <w:t>e</w:t>
      </w:r>
      <w:r w:rsidRPr="009B3D8B">
        <w:rPr>
          <w:rFonts w:ascii="Times New Roman" w:hAnsi="Times New Roman" w:cs="Times New Roman"/>
          <w:sz w:val="24"/>
          <w:szCs w:val="24"/>
        </w:rPr>
        <w:t xml:space="preserve"> dh</w:t>
      </w:r>
      <w:r>
        <w:rPr>
          <w:rFonts w:ascii="Times New Roman" w:hAnsi="Times New Roman" w:cs="Times New Roman"/>
          <w:sz w:val="24"/>
          <w:szCs w:val="24"/>
        </w:rPr>
        <w:t>e</w:t>
      </w:r>
      <w:r w:rsidRPr="009B3D8B">
        <w:rPr>
          <w:rFonts w:ascii="Times New Roman" w:hAnsi="Times New Roman" w:cs="Times New Roman"/>
          <w:sz w:val="24"/>
          <w:szCs w:val="24"/>
        </w:rPr>
        <w:t xml:space="preserve"> ant</w:t>
      </w:r>
      <w:r>
        <w:rPr>
          <w:rFonts w:ascii="Times New Roman" w:hAnsi="Times New Roman" w:cs="Times New Roman"/>
          <w:sz w:val="24"/>
          <w:szCs w:val="24"/>
        </w:rPr>
        <w:t>e</w:t>
      </w:r>
      <w:r w:rsidRPr="009B3D8B">
        <w:rPr>
          <w:rFonts w:ascii="Times New Roman" w:hAnsi="Times New Roman" w:cs="Times New Roman"/>
          <w:sz w:val="24"/>
          <w:szCs w:val="24"/>
        </w:rPr>
        <w:t>nav</w:t>
      </w:r>
      <w:r>
        <w:rPr>
          <w:rFonts w:ascii="Times New Roman" w:hAnsi="Times New Roman" w:cs="Times New Roman"/>
          <w:sz w:val="24"/>
          <w:szCs w:val="24"/>
        </w:rPr>
        <w:t>e</w:t>
      </w:r>
      <w:r w:rsidRPr="009B3D8B">
        <w:rPr>
          <w:rFonts w:ascii="Times New Roman" w:hAnsi="Times New Roman" w:cs="Times New Roman"/>
          <w:sz w:val="24"/>
          <w:szCs w:val="24"/>
        </w:rPr>
        <w:t xml:space="preserve"> p</w:t>
      </w:r>
      <w:r>
        <w:rPr>
          <w:rFonts w:ascii="Times New Roman" w:hAnsi="Times New Roman" w:cs="Times New Roman"/>
          <w:sz w:val="24"/>
          <w:szCs w:val="24"/>
        </w:rPr>
        <w:t>ë</w:t>
      </w:r>
      <w:r w:rsidRPr="009B3D8B">
        <w:rPr>
          <w:rFonts w:ascii="Times New Roman" w:hAnsi="Times New Roman" w:cs="Times New Roman"/>
          <w:sz w:val="24"/>
          <w:szCs w:val="24"/>
        </w:rPr>
        <w:t>r kry</w:t>
      </w:r>
      <w:r>
        <w:rPr>
          <w:rFonts w:ascii="Times New Roman" w:hAnsi="Times New Roman" w:cs="Times New Roman"/>
          <w:sz w:val="24"/>
          <w:szCs w:val="24"/>
        </w:rPr>
        <w:t>e</w:t>
      </w:r>
      <w:r w:rsidRPr="009B3D8B">
        <w:rPr>
          <w:rFonts w:ascii="Times New Roman" w:hAnsi="Times New Roman" w:cs="Times New Roman"/>
          <w:sz w:val="24"/>
          <w:szCs w:val="24"/>
        </w:rPr>
        <w:t>rj</w:t>
      </w:r>
      <w:r>
        <w:rPr>
          <w:rFonts w:ascii="Times New Roman" w:hAnsi="Times New Roman" w:cs="Times New Roman"/>
          <w:sz w:val="24"/>
          <w:szCs w:val="24"/>
        </w:rPr>
        <w:t>e</w:t>
      </w:r>
      <w:r w:rsidRPr="009B3D8B">
        <w:rPr>
          <w:rFonts w:ascii="Times New Roman" w:hAnsi="Times New Roman" w:cs="Times New Roman"/>
          <w:sz w:val="24"/>
          <w:szCs w:val="24"/>
        </w:rPr>
        <w:t xml:space="preserve">n </w:t>
      </w:r>
      <w:r>
        <w:rPr>
          <w:rFonts w:ascii="Times New Roman" w:hAnsi="Times New Roman" w:cs="Times New Roman"/>
          <w:sz w:val="24"/>
          <w:szCs w:val="24"/>
        </w:rPr>
        <w:t>e</w:t>
      </w:r>
      <w:r w:rsidRPr="009B3D8B">
        <w:rPr>
          <w:rFonts w:ascii="Times New Roman" w:hAnsi="Times New Roman" w:cs="Times New Roman"/>
          <w:sz w:val="24"/>
          <w:szCs w:val="24"/>
        </w:rPr>
        <w:t xml:space="preserve"> pag</w:t>
      </w:r>
      <w:r>
        <w:rPr>
          <w:rFonts w:ascii="Times New Roman" w:hAnsi="Times New Roman" w:cs="Times New Roman"/>
          <w:sz w:val="24"/>
          <w:szCs w:val="24"/>
        </w:rPr>
        <w:t>e</w:t>
      </w:r>
      <w:r w:rsidRPr="009B3D8B">
        <w:rPr>
          <w:rFonts w:ascii="Times New Roman" w:hAnsi="Times New Roman" w:cs="Times New Roman"/>
          <w:sz w:val="24"/>
          <w:szCs w:val="24"/>
        </w:rPr>
        <w:t>sav</w:t>
      </w:r>
      <w:r>
        <w:rPr>
          <w:rFonts w:ascii="Times New Roman" w:hAnsi="Times New Roman" w:cs="Times New Roman"/>
          <w:sz w:val="24"/>
          <w:szCs w:val="24"/>
        </w:rPr>
        <w:t>e</w:t>
      </w:r>
      <w:r w:rsidRPr="009B3D8B">
        <w:rPr>
          <w:rFonts w:ascii="Times New Roman" w:hAnsi="Times New Roman" w:cs="Times New Roman"/>
          <w:sz w:val="24"/>
          <w:szCs w:val="24"/>
        </w:rPr>
        <w:t xml:space="preserve"> p</w:t>
      </w:r>
      <w:r>
        <w:rPr>
          <w:rFonts w:ascii="Times New Roman" w:hAnsi="Times New Roman" w:cs="Times New Roman"/>
          <w:sz w:val="24"/>
          <w:szCs w:val="24"/>
        </w:rPr>
        <w:t>ë</w:t>
      </w:r>
      <w:r w:rsidRPr="009B3D8B">
        <w:rPr>
          <w:rFonts w:ascii="Times New Roman" w:hAnsi="Times New Roman" w:cs="Times New Roman"/>
          <w:sz w:val="24"/>
          <w:szCs w:val="24"/>
        </w:rPr>
        <w:t>r shfryt</w:t>
      </w:r>
      <w:r>
        <w:rPr>
          <w:rFonts w:ascii="Times New Roman" w:hAnsi="Times New Roman" w:cs="Times New Roman"/>
          <w:sz w:val="24"/>
          <w:szCs w:val="24"/>
        </w:rPr>
        <w:t>ë</w:t>
      </w:r>
      <w:r w:rsidRPr="009B3D8B">
        <w:rPr>
          <w:rFonts w:ascii="Times New Roman" w:hAnsi="Times New Roman" w:cs="Times New Roman"/>
          <w:sz w:val="24"/>
          <w:szCs w:val="24"/>
        </w:rPr>
        <w:t xml:space="preserve">zimin </w:t>
      </w:r>
      <w:r>
        <w:rPr>
          <w:rFonts w:ascii="Times New Roman" w:hAnsi="Times New Roman" w:cs="Times New Roman"/>
          <w:sz w:val="24"/>
          <w:szCs w:val="24"/>
        </w:rPr>
        <w:t>e</w:t>
      </w:r>
      <w:r w:rsidRPr="009B3D8B">
        <w:rPr>
          <w:rFonts w:ascii="Times New Roman" w:hAnsi="Times New Roman" w:cs="Times New Roman"/>
          <w:sz w:val="24"/>
          <w:szCs w:val="24"/>
        </w:rPr>
        <w:t xml:space="preserve"> pron</w:t>
      </w:r>
      <w:r>
        <w:rPr>
          <w:rFonts w:ascii="Times New Roman" w:hAnsi="Times New Roman" w:cs="Times New Roman"/>
          <w:sz w:val="24"/>
          <w:szCs w:val="24"/>
        </w:rPr>
        <w:t>ë</w:t>
      </w:r>
      <w:r w:rsidRPr="009B3D8B">
        <w:rPr>
          <w:rFonts w:ascii="Times New Roman" w:hAnsi="Times New Roman" w:cs="Times New Roman"/>
          <w:sz w:val="24"/>
          <w:szCs w:val="24"/>
        </w:rPr>
        <w:t>s publik</w:t>
      </w:r>
      <w:r>
        <w:rPr>
          <w:rFonts w:ascii="Times New Roman" w:hAnsi="Times New Roman" w:cs="Times New Roman"/>
          <w:sz w:val="24"/>
          <w:szCs w:val="24"/>
        </w:rPr>
        <w:t>e</w:t>
      </w:r>
      <w:r w:rsidRPr="009B3D8B">
        <w:rPr>
          <w:rFonts w:ascii="Times New Roman" w:hAnsi="Times New Roman" w:cs="Times New Roman"/>
          <w:sz w:val="24"/>
          <w:szCs w:val="24"/>
        </w:rPr>
        <w:t xml:space="preserve"> duk</w:t>
      </w:r>
      <w:r>
        <w:rPr>
          <w:rFonts w:ascii="Times New Roman" w:hAnsi="Times New Roman" w:cs="Times New Roman"/>
          <w:sz w:val="24"/>
          <w:szCs w:val="24"/>
        </w:rPr>
        <w:t>e</w:t>
      </w:r>
      <w:r w:rsidRPr="009B3D8B">
        <w:rPr>
          <w:rFonts w:ascii="Times New Roman" w:hAnsi="Times New Roman" w:cs="Times New Roman"/>
          <w:sz w:val="24"/>
          <w:szCs w:val="24"/>
        </w:rPr>
        <w:t xml:space="preserve"> u bazuar n</w:t>
      </w:r>
      <w:r>
        <w:rPr>
          <w:rFonts w:ascii="Times New Roman" w:hAnsi="Times New Roman" w:cs="Times New Roman"/>
          <w:sz w:val="24"/>
          <w:szCs w:val="24"/>
        </w:rPr>
        <w:t>ë</w:t>
      </w:r>
      <w:r w:rsidRPr="009B3D8B">
        <w:rPr>
          <w:rFonts w:ascii="Times New Roman" w:hAnsi="Times New Roman" w:cs="Times New Roman"/>
          <w:sz w:val="24"/>
          <w:szCs w:val="24"/>
        </w:rPr>
        <w:t xml:space="preserve"> rr</w:t>
      </w:r>
      <w:r>
        <w:rPr>
          <w:rFonts w:ascii="Times New Roman" w:hAnsi="Times New Roman" w:cs="Times New Roman"/>
          <w:sz w:val="24"/>
          <w:szCs w:val="24"/>
        </w:rPr>
        <w:t>e</w:t>
      </w:r>
      <w:r w:rsidRPr="009B3D8B">
        <w:rPr>
          <w:rFonts w:ascii="Times New Roman" w:hAnsi="Times New Roman" w:cs="Times New Roman"/>
          <w:sz w:val="24"/>
          <w:szCs w:val="24"/>
        </w:rPr>
        <w:t>gullor</w:t>
      </w:r>
      <w:r>
        <w:rPr>
          <w:rFonts w:ascii="Times New Roman" w:hAnsi="Times New Roman" w:cs="Times New Roman"/>
          <w:sz w:val="24"/>
          <w:szCs w:val="24"/>
        </w:rPr>
        <w:t>e</w:t>
      </w:r>
      <w:r w:rsidRPr="009B3D8B">
        <w:rPr>
          <w:rFonts w:ascii="Times New Roman" w:hAnsi="Times New Roman" w:cs="Times New Roman"/>
          <w:sz w:val="24"/>
          <w:szCs w:val="24"/>
        </w:rPr>
        <w:t>n p</w:t>
      </w:r>
      <w:r>
        <w:rPr>
          <w:rFonts w:ascii="Times New Roman" w:hAnsi="Times New Roman" w:cs="Times New Roman"/>
          <w:sz w:val="24"/>
          <w:szCs w:val="24"/>
        </w:rPr>
        <w:t>ë</w:t>
      </w:r>
      <w:r w:rsidRPr="009B3D8B">
        <w:rPr>
          <w:rFonts w:ascii="Times New Roman" w:hAnsi="Times New Roman" w:cs="Times New Roman"/>
          <w:sz w:val="24"/>
          <w:szCs w:val="24"/>
        </w:rPr>
        <w:t>r taksa dh</w:t>
      </w:r>
      <w:r>
        <w:rPr>
          <w:rFonts w:ascii="Times New Roman" w:hAnsi="Times New Roman" w:cs="Times New Roman"/>
          <w:sz w:val="24"/>
          <w:szCs w:val="24"/>
        </w:rPr>
        <w:t>e</w:t>
      </w:r>
      <w:r w:rsidRPr="009B3D8B">
        <w:rPr>
          <w:rFonts w:ascii="Times New Roman" w:hAnsi="Times New Roman" w:cs="Times New Roman"/>
          <w:sz w:val="24"/>
          <w:szCs w:val="24"/>
        </w:rPr>
        <w:t xml:space="preserve"> tarifa administrativ</w:t>
      </w:r>
      <w:r>
        <w:rPr>
          <w:rFonts w:ascii="Times New Roman" w:hAnsi="Times New Roman" w:cs="Times New Roman"/>
          <w:sz w:val="24"/>
          <w:szCs w:val="24"/>
        </w:rPr>
        <w:t>e</w:t>
      </w:r>
      <w:r w:rsidRPr="009B3D8B">
        <w:rPr>
          <w:rFonts w:ascii="Times New Roman" w:hAnsi="Times New Roman" w:cs="Times New Roman"/>
          <w:sz w:val="24"/>
          <w:szCs w:val="24"/>
        </w:rPr>
        <w:t>.</w:t>
      </w:r>
    </w:p>
    <w:p w:rsidR="00826BC4" w:rsidRPr="0014551C"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eastAsia="ja-JP"/>
        </w:rPr>
        <w:t>Hartimin e planit për menagjimin e mbeturinave per periudhen 2023-2027</w:t>
      </w:r>
    </w:p>
    <w:p w:rsidR="00826BC4" w:rsidRPr="0005393B"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eastAsia="ja-JP"/>
        </w:rPr>
        <w:t>Hartimin e rregullores për rmenaxhimin e mbeturinave për periudhën 5 vjeqare 2023-2027</w:t>
      </w:r>
    </w:p>
    <w:p w:rsidR="00826BC4"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Hartimin e inciatives për bashkëpunim ndërkomunal me regjionin e Gjilanit  dhe Ferizajit për menaxhimn e integruar të  mbeturinave,</w:t>
      </w:r>
    </w:p>
    <w:p w:rsidR="00826BC4"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Dergimin e shkresës për Ministrinë e infrastruktures për rregullimin e fugave te ura e kashanit ku pas marrjes se shkresës janë rregulluar fugat nga ana e kompanise se kontraktuar nga ana e ministrisë së infrastrukturës</w:t>
      </w:r>
    </w:p>
    <w:p w:rsidR="00826BC4" w:rsidRPr="0037253F" w:rsidRDefault="00826BC4" w:rsidP="00826BC4">
      <w:pPr>
        <w:numPr>
          <w:ilvl w:val="0"/>
          <w:numId w:val="6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Mirëmbajtja e shkronjave te UÇK-së, nga defektet e ndryshme,</w:t>
      </w:r>
    </w:p>
    <w:p w:rsidR="00826BC4" w:rsidRDefault="00826BC4" w:rsidP="00826BC4">
      <w:pPr>
        <w:spacing w:after="0" w:line="240" w:lineRule="auto"/>
        <w:contextualSpacing/>
        <w:jc w:val="both"/>
        <w:rPr>
          <w:rFonts w:ascii="Times New Roman" w:hAnsi="Times New Roman" w:cs="Times New Roman"/>
          <w:sz w:val="24"/>
          <w:szCs w:val="24"/>
        </w:rPr>
      </w:pPr>
    </w:p>
    <w:p w:rsidR="00826BC4" w:rsidRPr="00A74C8D" w:rsidRDefault="00826BC4" w:rsidP="00826BC4">
      <w:pPr>
        <w:spacing w:after="0" w:line="240" w:lineRule="auto"/>
        <w:contextualSpacing/>
        <w:jc w:val="both"/>
        <w:rPr>
          <w:rFonts w:ascii="Times New Roman" w:hAnsi="Times New Roman" w:cs="Times New Roman"/>
          <w:b/>
          <w:sz w:val="24"/>
          <w:szCs w:val="24"/>
        </w:rPr>
      </w:pPr>
      <w:r w:rsidRPr="00A74C8D">
        <w:rPr>
          <w:rFonts w:ascii="Times New Roman" w:hAnsi="Times New Roman" w:cs="Times New Roman"/>
          <w:b/>
          <w:sz w:val="24"/>
          <w:szCs w:val="24"/>
        </w:rPr>
        <w:t xml:space="preserve"> RAPORTI SIPAS D</w:t>
      </w:r>
      <w:r>
        <w:rPr>
          <w:rFonts w:ascii="Times New Roman" w:hAnsi="Times New Roman" w:cs="Times New Roman"/>
          <w:b/>
          <w:sz w:val="24"/>
          <w:szCs w:val="24"/>
        </w:rPr>
        <w:t>E</w:t>
      </w:r>
      <w:r w:rsidRPr="00A74C8D">
        <w:rPr>
          <w:rFonts w:ascii="Times New Roman" w:hAnsi="Times New Roman" w:cs="Times New Roman"/>
          <w:b/>
          <w:sz w:val="24"/>
          <w:szCs w:val="24"/>
        </w:rPr>
        <w:t>PARTAM</w:t>
      </w:r>
      <w:r>
        <w:rPr>
          <w:rFonts w:ascii="Times New Roman" w:hAnsi="Times New Roman" w:cs="Times New Roman"/>
          <w:b/>
          <w:sz w:val="24"/>
          <w:szCs w:val="24"/>
        </w:rPr>
        <w:t>E</w:t>
      </w:r>
      <w:r w:rsidRPr="00A74C8D">
        <w:rPr>
          <w:rFonts w:ascii="Times New Roman" w:hAnsi="Times New Roman" w:cs="Times New Roman"/>
          <w:b/>
          <w:sz w:val="24"/>
          <w:szCs w:val="24"/>
        </w:rPr>
        <w:t>NT</w:t>
      </w:r>
      <w:r>
        <w:rPr>
          <w:rFonts w:ascii="Times New Roman" w:hAnsi="Times New Roman" w:cs="Times New Roman"/>
          <w:b/>
          <w:sz w:val="24"/>
          <w:szCs w:val="24"/>
        </w:rPr>
        <w:t>E</w:t>
      </w:r>
      <w:r w:rsidRPr="00A74C8D">
        <w:rPr>
          <w:rFonts w:ascii="Times New Roman" w:hAnsi="Times New Roman" w:cs="Times New Roman"/>
          <w:b/>
          <w:sz w:val="24"/>
          <w:szCs w:val="24"/>
        </w:rPr>
        <w:t>V</w:t>
      </w:r>
      <w:r>
        <w:rPr>
          <w:rFonts w:ascii="Times New Roman" w:hAnsi="Times New Roman" w:cs="Times New Roman"/>
          <w:b/>
          <w:sz w:val="24"/>
          <w:szCs w:val="24"/>
        </w:rPr>
        <w:t>E</w:t>
      </w:r>
      <w:r w:rsidRPr="00A74C8D">
        <w:rPr>
          <w:rFonts w:ascii="Times New Roman" w:hAnsi="Times New Roman" w:cs="Times New Roman"/>
          <w:b/>
          <w:sz w:val="24"/>
          <w:szCs w:val="24"/>
        </w:rPr>
        <w:t xml:space="preserve"> DH</w:t>
      </w:r>
      <w:r>
        <w:rPr>
          <w:rFonts w:ascii="Times New Roman" w:hAnsi="Times New Roman" w:cs="Times New Roman"/>
          <w:b/>
          <w:sz w:val="24"/>
          <w:szCs w:val="24"/>
        </w:rPr>
        <w:t>E</w:t>
      </w:r>
      <w:r w:rsidRPr="00A74C8D">
        <w:rPr>
          <w:rFonts w:ascii="Times New Roman" w:hAnsi="Times New Roman" w:cs="Times New Roman"/>
          <w:b/>
          <w:sz w:val="24"/>
          <w:szCs w:val="24"/>
        </w:rPr>
        <w:t xml:space="preserve"> STATUSI I ZGJIDHJ</w:t>
      </w:r>
      <w:r>
        <w:rPr>
          <w:rFonts w:ascii="Times New Roman" w:hAnsi="Times New Roman" w:cs="Times New Roman"/>
          <w:b/>
          <w:sz w:val="24"/>
          <w:szCs w:val="24"/>
        </w:rPr>
        <w:t>E</w:t>
      </w:r>
      <w:r w:rsidRPr="00A74C8D">
        <w:rPr>
          <w:rFonts w:ascii="Times New Roman" w:hAnsi="Times New Roman" w:cs="Times New Roman"/>
          <w:b/>
          <w:sz w:val="24"/>
          <w:szCs w:val="24"/>
        </w:rPr>
        <w:t>S</w:t>
      </w:r>
    </w:p>
    <w:p w:rsidR="00826BC4" w:rsidRDefault="00826BC4" w:rsidP="00826BC4">
      <w:pPr>
        <w:spacing w:after="0" w:line="240" w:lineRule="auto"/>
        <w:contextualSpacing/>
        <w:jc w:val="both"/>
        <w:rPr>
          <w:rFonts w:ascii="Arial" w:hAnsi="Arial" w:cs="Arial"/>
          <w:b/>
          <w:bCs/>
          <w:color w:val="000000"/>
          <w:sz w:val="20"/>
          <w:szCs w:val="20"/>
          <w:shd w:val="clear" w:color="auto" w:fill="CCE8FF"/>
        </w:rPr>
      </w:pPr>
    </w:p>
    <w:p w:rsidR="00826BC4" w:rsidRDefault="00826BC4" w:rsidP="00826BC4">
      <w:pPr>
        <w:spacing w:after="0" w:line="240" w:lineRule="auto"/>
        <w:contextualSpacing/>
        <w:jc w:val="both"/>
        <w:rPr>
          <w:rFonts w:ascii="Times New Roman" w:hAnsi="Times New Roman" w:cs="Times New Roman"/>
          <w:sz w:val="24"/>
          <w:szCs w:val="24"/>
        </w:rPr>
      </w:pPr>
      <w:r>
        <w:rPr>
          <w:rFonts w:ascii="Arial" w:hAnsi="Arial" w:cs="Arial"/>
          <w:b/>
          <w:bCs/>
          <w:color w:val="000000"/>
          <w:sz w:val="20"/>
          <w:szCs w:val="20"/>
          <w:shd w:val="clear" w:color="auto" w:fill="CCE8FF"/>
        </w:rPr>
        <w:t xml:space="preserve">    01/01/2023–31.12.2023, Drejtoria: Drejtoria e Sherbimeve Publike dhe Emergjence</w:t>
      </w:r>
    </w:p>
    <w:p w:rsidR="00826BC4" w:rsidRDefault="00826BC4" w:rsidP="00826BC4">
      <w:pPr>
        <w:spacing w:after="0" w:line="240" w:lineRule="auto"/>
        <w:contextualSpacing/>
        <w:jc w:val="both"/>
        <w:rPr>
          <w:rFonts w:ascii="Times New Roman" w:hAnsi="Times New Roman" w:cs="Times New Roman"/>
          <w:sz w:val="24"/>
          <w:szCs w:val="24"/>
        </w:rPr>
      </w:pPr>
    </w:p>
    <w:tbl>
      <w:tblPr>
        <w:tblStyle w:val="TableGrid"/>
        <w:tblW w:w="10980" w:type="dxa"/>
        <w:tblInd w:w="-5" w:type="dxa"/>
        <w:tblLayout w:type="fixed"/>
        <w:tblLook w:val="04A0"/>
      </w:tblPr>
      <w:tblGrid>
        <w:gridCol w:w="630"/>
        <w:gridCol w:w="1080"/>
        <w:gridCol w:w="720"/>
        <w:gridCol w:w="990"/>
        <w:gridCol w:w="900"/>
        <w:gridCol w:w="990"/>
        <w:gridCol w:w="1080"/>
        <w:gridCol w:w="1080"/>
        <w:gridCol w:w="810"/>
        <w:gridCol w:w="810"/>
        <w:gridCol w:w="990"/>
        <w:gridCol w:w="900"/>
      </w:tblGrid>
      <w:tr w:rsidR="00826BC4" w:rsidRPr="00864166" w:rsidTr="00836EFD">
        <w:trPr>
          <w:trHeight w:val="489"/>
        </w:trPr>
        <w:tc>
          <w:tcPr>
            <w:tcW w:w="63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Shkurtesa</w:t>
            </w:r>
          </w:p>
        </w:tc>
        <w:tc>
          <w:tcPr>
            <w:tcW w:w="108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Pershkrimi</w:t>
            </w:r>
          </w:p>
        </w:tc>
        <w:tc>
          <w:tcPr>
            <w:tcW w:w="72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Pranuar</w:t>
            </w:r>
          </w:p>
        </w:tc>
        <w:tc>
          <w:tcPr>
            <w:tcW w:w="99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Ne Proces</w:t>
            </w:r>
          </w:p>
        </w:tc>
        <w:tc>
          <w:tcPr>
            <w:tcW w:w="90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Miratuar</w:t>
            </w:r>
          </w:p>
        </w:tc>
        <w:tc>
          <w:tcPr>
            <w:tcW w:w="99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Refuzuar</w:t>
            </w:r>
          </w:p>
        </w:tc>
        <w:tc>
          <w:tcPr>
            <w:tcW w:w="108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Hedhur posht</w:t>
            </w:r>
          </w:p>
        </w:tc>
        <w:tc>
          <w:tcPr>
            <w:tcW w:w="108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pezulluar</w:t>
            </w:r>
          </w:p>
        </w:tc>
        <w:tc>
          <w:tcPr>
            <w:tcW w:w="81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ceduar</w:t>
            </w:r>
          </w:p>
        </w:tc>
        <w:tc>
          <w:tcPr>
            <w:tcW w:w="81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anuluar</w:t>
            </w:r>
          </w:p>
        </w:tc>
        <w:tc>
          <w:tcPr>
            <w:tcW w:w="99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Perfunduar</w:t>
            </w:r>
          </w:p>
        </w:tc>
        <w:tc>
          <w:tcPr>
            <w:tcW w:w="900" w:type="dxa"/>
            <w:shd w:val="clear" w:color="auto" w:fill="F0F5F7" w:themeFill="accent5"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Totali</w:t>
            </w:r>
          </w:p>
        </w:tc>
      </w:tr>
      <w:tr w:rsidR="00826BC4" w:rsidRPr="00864166" w:rsidTr="00836EFD">
        <w:trPr>
          <w:trHeight w:val="258"/>
        </w:trPr>
        <w:tc>
          <w:tcPr>
            <w:tcW w:w="63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D</w:t>
            </w:r>
          </w:p>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SHPE</w:t>
            </w:r>
          </w:p>
        </w:tc>
        <w:tc>
          <w:tcPr>
            <w:tcW w:w="108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Drejtoria e sherbimeve Publike dheEmergjence</w:t>
            </w:r>
          </w:p>
        </w:tc>
        <w:tc>
          <w:tcPr>
            <w:tcW w:w="72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c>
          <w:tcPr>
            <w:tcW w:w="99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00</w:t>
            </w:r>
          </w:p>
        </w:tc>
        <w:tc>
          <w:tcPr>
            <w:tcW w:w="90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c>
          <w:tcPr>
            <w:tcW w:w="99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00</w:t>
            </w:r>
          </w:p>
        </w:tc>
        <w:tc>
          <w:tcPr>
            <w:tcW w:w="108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108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81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81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00</w:t>
            </w:r>
          </w:p>
        </w:tc>
        <w:tc>
          <w:tcPr>
            <w:tcW w:w="99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900" w:type="dxa"/>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r>
      <w:tr w:rsidR="00826BC4" w:rsidRPr="00864166" w:rsidTr="00836EFD">
        <w:trPr>
          <w:trHeight w:val="231"/>
        </w:trPr>
        <w:tc>
          <w:tcPr>
            <w:tcW w:w="63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p>
        </w:tc>
        <w:tc>
          <w:tcPr>
            <w:tcW w:w="108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p>
        </w:tc>
        <w:tc>
          <w:tcPr>
            <w:tcW w:w="72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c>
          <w:tcPr>
            <w:tcW w:w="99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90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c>
          <w:tcPr>
            <w:tcW w:w="99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00</w:t>
            </w:r>
          </w:p>
        </w:tc>
        <w:tc>
          <w:tcPr>
            <w:tcW w:w="108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108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81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81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00</w:t>
            </w:r>
          </w:p>
        </w:tc>
        <w:tc>
          <w:tcPr>
            <w:tcW w:w="99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0</w:t>
            </w:r>
          </w:p>
        </w:tc>
        <w:tc>
          <w:tcPr>
            <w:tcW w:w="900" w:type="dxa"/>
            <w:shd w:val="clear" w:color="auto" w:fill="82FBFF" w:themeFill="accent2" w:themeFillTint="66"/>
          </w:tcPr>
          <w:p w:rsidR="00826BC4" w:rsidRPr="00864166" w:rsidRDefault="00826BC4" w:rsidP="00836EFD">
            <w:pPr>
              <w:contextualSpacing/>
              <w:jc w:val="both"/>
              <w:rPr>
                <w:rFonts w:ascii="Times New Roman" w:hAnsi="Times New Roman" w:cs="Times New Roman"/>
                <w:b/>
                <w:sz w:val="18"/>
                <w:szCs w:val="18"/>
              </w:rPr>
            </w:pPr>
            <w:r w:rsidRPr="00864166">
              <w:rPr>
                <w:rFonts w:ascii="Times New Roman" w:hAnsi="Times New Roman" w:cs="Times New Roman"/>
                <w:b/>
                <w:sz w:val="18"/>
                <w:szCs w:val="18"/>
              </w:rPr>
              <w:t>25</w:t>
            </w:r>
          </w:p>
        </w:tc>
      </w:tr>
    </w:tbl>
    <w:p w:rsidR="00826BC4" w:rsidRPr="00864166" w:rsidRDefault="00826BC4" w:rsidP="00826BC4">
      <w:pPr>
        <w:jc w:val="both"/>
        <w:rPr>
          <w:rFonts w:ascii="Times New Roman" w:hAnsi="Times New Roman" w:cs="Times New Roman"/>
          <w:sz w:val="2"/>
          <w:szCs w:val="24"/>
        </w:rPr>
      </w:pPr>
    </w:p>
    <w:tbl>
      <w:tblPr>
        <w:tblStyle w:val="TableGrid10"/>
        <w:tblpPr w:leftFromText="180" w:rightFromText="180" w:vertAnchor="text" w:horzAnchor="margin" w:tblpY="207"/>
        <w:tblW w:w="9710" w:type="dxa"/>
        <w:tblLook w:val="04A0"/>
      </w:tblPr>
      <w:tblGrid>
        <w:gridCol w:w="6896"/>
        <w:gridCol w:w="1471"/>
        <w:gridCol w:w="1343"/>
      </w:tblGrid>
      <w:tr w:rsidR="00826BC4" w:rsidRPr="00864166" w:rsidTr="00836EFD">
        <w:trPr>
          <w:trHeight w:val="463"/>
        </w:trPr>
        <w:tc>
          <w:tcPr>
            <w:tcW w:w="6896" w:type="dxa"/>
            <w:shd w:val="clear" w:color="auto" w:fill="82FBFF" w:themeFill="accent2" w:themeFillTint="66"/>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lastRenderedPageBreak/>
              <w:t>INKASIMET JANAR –QERSHOR 2023</w:t>
            </w:r>
          </w:p>
        </w:tc>
        <w:tc>
          <w:tcPr>
            <w:tcW w:w="1471" w:type="dxa"/>
            <w:shd w:val="clear" w:color="auto" w:fill="82FBFF" w:themeFill="accent2" w:themeFillTint="66"/>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SHUMA</w:t>
            </w:r>
          </w:p>
        </w:tc>
        <w:tc>
          <w:tcPr>
            <w:tcW w:w="1343" w:type="dxa"/>
            <w:shd w:val="clear" w:color="auto" w:fill="82FBFF" w:themeFill="accent2" w:themeFillTint="66"/>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DIFERENCA</w:t>
            </w:r>
          </w:p>
        </w:tc>
      </w:tr>
      <w:tr w:rsidR="00826BC4" w:rsidRPr="00864166" w:rsidTr="00836EFD">
        <w:trPr>
          <w:trHeight w:val="463"/>
        </w:trPr>
        <w:tc>
          <w:tcPr>
            <w:tcW w:w="6896" w:type="dxa"/>
            <w:shd w:val="clear" w:color="auto" w:fill="F0F5F7" w:themeFill="accent5" w:themeFillTint="66"/>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t>Vlera e inkasuar për periudhën Janar-Dhjetor  nga sektori i shërbimeve publike dhe komunikacionit  për vitin 2023 është :-</w:t>
            </w:r>
          </w:p>
        </w:tc>
        <w:tc>
          <w:tcPr>
            <w:tcW w:w="1471" w:type="dxa"/>
            <w:shd w:val="clear" w:color="auto" w:fill="F0F5F7" w:themeFill="accent5" w:themeFillTint="66"/>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sz w:val="18"/>
                <w:szCs w:val="18"/>
              </w:rPr>
              <w:t>12,826.70-2022</w:t>
            </w:r>
          </w:p>
        </w:tc>
        <w:tc>
          <w:tcPr>
            <w:tcW w:w="1343" w:type="dxa"/>
            <w:shd w:val="clear" w:color="auto" w:fill="F0F5F7" w:themeFill="accent5" w:themeFillTint="66"/>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Diferenca 2022-2023</w:t>
            </w:r>
          </w:p>
        </w:tc>
      </w:tr>
      <w:tr w:rsidR="00826BC4" w:rsidRPr="00864166" w:rsidTr="00836EFD">
        <w:trPr>
          <w:trHeight w:val="244"/>
        </w:trPr>
        <w:tc>
          <w:tcPr>
            <w:tcW w:w="6896" w:type="dxa"/>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t>Vlera e inkasuar për këtë gjashtë mujore nga sektori i sherbimeve publike dhe komunikacionit  për vitin 2023 është :-</w:t>
            </w:r>
          </w:p>
        </w:tc>
        <w:tc>
          <w:tcPr>
            <w:tcW w:w="1471" w:type="dxa"/>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13,507.20 Є</w:t>
            </w:r>
          </w:p>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2023</w:t>
            </w:r>
          </w:p>
        </w:tc>
        <w:tc>
          <w:tcPr>
            <w:tcW w:w="1343" w:type="dxa"/>
          </w:tcPr>
          <w:p w:rsidR="00826BC4" w:rsidRPr="00864166" w:rsidRDefault="00826BC4" w:rsidP="00836EFD">
            <w:pPr>
              <w:contextualSpacing/>
              <w:jc w:val="center"/>
              <w:rPr>
                <w:rFonts w:ascii="Times New Roman" w:hAnsi="Times New Roman" w:cs="Times New Roman"/>
                <w:b/>
                <w:i/>
                <w:sz w:val="18"/>
                <w:szCs w:val="18"/>
              </w:rPr>
            </w:pPr>
          </w:p>
        </w:tc>
      </w:tr>
      <w:tr w:rsidR="00826BC4" w:rsidRPr="00864166" w:rsidTr="00836EFD">
        <w:trPr>
          <w:trHeight w:val="244"/>
        </w:trPr>
        <w:tc>
          <w:tcPr>
            <w:tcW w:w="6896" w:type="dxa"/>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t>Pagesa për regjistrimin e autotaksive, licenca tjera për afarizëm</w:t>
            </w:r>
          </w:p>
        </w:tc>
        <w:tc>
          <w:tcPr>
            <w:tcW w:w="1471" w:type="dxa"/>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415.00 Є</w:t>
            </w:r>
          </w:p>
        </w:tc>
        <w:tc>
          <w:tcPr>
            <w:tcW w:w="1343" w:type="dxa"/>
          </w:tcPr>
          <w:p w:rsidR="00826BC4" w:rsidRPr="00864166" w:rsidRDefault="00826BC4" w:rsidP="00836EFD">
            <w:pPr>
              <w:contextualSpacing/>
              <w:jc w:val="center"/>
              <w:rPr>
                <w:rFonts w:ascii="Times New Roman" w:hAnsi="Times New Roman" w:cs="Times New Roman"/>
                <w:b/>
                <w:i/>
                <w:sz w:val="18"/>
                <w:szCs w:val="18"/>
              </w:rPr>
            </w:pPr>
          </w:p>
        </w:tc>
      </w:tr>
      <w:tr w:rsidR="00826BC4" w:rsidRPr="00864166" w:rsidTr="00836EFD">
        <w:trPr>
          <w:trHeight w:val="70"/>
        </w:trPr>
        <w:tc>
          <w:tcPr>
            <w:tcW w:w="6896" w:type="dxa"/>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t>Gjoba</w:t>
            </w:r>
          </w:p>
        </w:tc>
        <w:tc>
          <w:tcPr>
            <w:tcW w:w="1471" w:type="dxa"/>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75.00 Є</w:t>
            </w:r>
          </w:p>
        </w:tc>
        <w:tc>
          <w:tcPr>
            <w:tcW w:w="1343" w:type="dxa"/>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+2</w:t>
            </w:r>
          </w:p>
        </w:tc>
      </w:tr>
      <w:tr w:rsidR="00826BC4" w:rsidRPr="00864166" w:rsidTr="00836EFD">
        <w:trPr>
          <w:trHeight w:val="244"/>
        </w:trPr>
        <w:tc>
          <w:tcPr>
            <w:tcW w:w="6896" w:type="dxa"/>
          </w:tcPr>
          <w:p w:rsidR="00826BC4" w:rsidRPr="00864166" w:rsidRDefault="00826BC4" w:rsidP="00836EFD">
            <w:pPr>
              <w:contextualSpacing/>
              <w:rPr>
                <w:rFonts w:ascii="Times New Roman" w:hAnsi="Times New Roman" w:cs="Times New Roman"/>
                <w:b/>
                <w:i/>
                <w:sz w:val="18"/>
                <w:szCs w:val="18"/>
              </w:rPr>
            </w:pPr>
            <w:r w:rsidRPr="00864166">
              <w:rPr>
                <w:rFonts w:ascii="Times New Roman" w:hAnsi="Times New Roman" w:cs="Times New Roman"/>
                <w:b/>
                <w:i/>
                <w:sz w:val="18"/>
                <w:szCs w:val="18"/>
              </w:rPr>
              <w:t>Totali i të  hyrave për periudhën Janar-Qershor 2023 është</w:t>
            </w:r>
          </w:p>
        </w:tc>
        <w:tc>
          <w:tcPr>
            <w:tcW w:w="1471" w:type="dxa"/>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13,997.20 Є</w:t>
            </w:r>
          </w:p>
        </w:tc>
        <w:tc>
          <w:tcPr>
            <w:tcW w:w="1343" w:type="dxa"/>
            <w:shd w:val="clear" w:color="auto" w:fill="A1B1C6" w:themeFill="accent3" w:themeFillShade="BF"/>
          </w:tcPr>
          <w:p w:rsidR="00826BC4" w:rsidRPr="00864166" w:rsidRDefault="00826BC4" w:rsidP="00836EFD">
            <w:pPr>
              <w:contextualSpacing/>
              <w:jc w:val="center"/>
              <w:rPr>
                <w:rFonts w:ascii="Times New Roman" w:hAnsi="Times New Roman" w:cs="Times New Roman"/>
                <w:b/>
                <w:i/>
                <w:sz w:val="18"/>
                <w:szCs w:val="18"/>
              </w:rPr>
            </w:pPr>
            <w:r w:rsidRPr="00864166">
              <w:rPr>
                <w:rFonts w:ascii="Times New Roman" w:hAnsi="Times New Roman" w:cs="Times New Roman"/>
                <w:b/>
                <w:i/>
                <w:sz w:val="18"/>
                <w:szCs w:val="18"/>
              </w:rPr>
              <w:t>1,170.50 Є</w:t>
            </w:r>
          </w:p>
        </w:tc>
      </w:tr>
    </w:tbl>
    <w:p w:rsidR="00826BC4" w:rsidRPr="009B3D8B" w:rsidRDefault="00826BC4" w:rsidP="00826BC4">
      <w:pPr>
        <w:jc w:val="both"/>
        <w:rPr>
          <w:rFonts w:ascii="Times New Roman" w:hAnsi="Times New Roman" w:cs="Times New Roman"/>
          <w:b/>
          <w:sz w:val="24"/>
          <w:szCs w:val="24"/>
        </w:rPr>
      </w:pPr>
    </w:p>
    <w:p w:rsidR="00826BC4" w:rsidRPr="009B3D8B" w:rsidRDefault="00826BC4" w:rsidP="00826BC4">
      <w:pPr>
        <w:numPr>
          <w:ilvl w:val="0"/>
          <w:numId w:val="66"/>
        </w:numPr>
        <w:spacing w:after="0" w:line="240" w:lineRule="auto"/>
        <w:contextualSpacing/>
        <w:jc w:val="both"/>
        <w:rPr>
          <w:rFonts w:ascii="Times New Roman" w:eastAsia="Times New Roman" w:hAnsi="Times New Roman" w:cs="Times New Roman"/>
          <w:b/>
          <w:bCs/>
          <w:sz w:val="24"/>
          <w:szCs w:val="24"/>
          <w:u w:val="single"/>
        </w:rPr>
      </w:pPr>
      <w:r w:rsidRPr="009B3D8B">
        <w:rPr>
          <w:rFonts w:ascii="Times New Roman" w:eastAsia="Times New Roman" w:hAnsi="Times New Roman" w:cs="Times New Roman"/>
          <w:b/>
          <w:bCs/>
          <w:sz w:val="24"/>
          <w:szCs w:val="24"/>
          <w:u w:val="single"/>
        </w:rPr>
        <w:t>NJ</w:t>
      </w:r>
      <w:r>
        <w:rPr>
          <w:rFonts w:ascii="Times New Roman" w:eastAsia="Times New Roman" w:hAnsi="Times New Roman" w:cs="Times New Roman"/>
          <w:b/>
          <w:bCs/>
          <w:sz w:val="24"/>
          <w:szCs w:val="24"/>
          <w:u w:val="single"/>
        </w:rPr>
        <w:t>Ë</w:t>
      </w:r>
      <w:r w:rsidRPr="009B3D8B">
        <w:rPr>
          <w:rFonts w:ascii="Times New Roman" w:eastAsia="Times New Roman" w:hAnsi="Times New Roman" w:cs="Times New Roman"/>
          <w:b/>
          <w:bCs/>
          <w:sz w:val="24"/>
          <w:szCs w:val="24"/>
          <w:u w:val="single"/>
        </w:rPr>
        <w:t xml:space="preserve">SIA </w:t>
      </w:r>
      <w:r>
        <w:rPr>
          <w:rFonts w:ascii="Times New Roman" w:eastAsia="Times New Roman" w:hAnsi="Times New Roman" w:cs="Times New Roman"/>
          <w:b/>
          <w:bCs/>
          <w:sz w:val="24"/>
          <w:szCs w:val="24"/>
          <w:u w:val="single"/>
        </w:rPr>
        <w:t>E</w:t>
      </w:r>
      <w:r w:rsidRPr="009B3D8B">
        <w:rPr>
          <w:rFonts w:ascii="Times New Roman" w:eastAsia="Times New Roman" w:hAnsi="Times New Roman" w:cs="Times New Roman"/>
          <w:b/>
          <w:bCs/>
          <w:sz w:val="24"/>
          <w:szCs w:val="24"/>
          <w:u w:val="single"/>
        </w:rPr>
        <w:t xml:space="preserve"> ZJARRFIKS</w:t>
      </w:r>
      <w:r>
        <w:rPr>
          <w:rFonts w:ascii="Times New Roman" w:eastAsia="Times New Roman" w:hAnsi="Times New Roman" w:cs="Times New Roman"/>
          <w:b/>
          <w:bCs/>
          <w:sz w:val="24"/>
          <w:szCs w:val="24"/>
          <w:u w:val="single"/>
        </w:rPr>
        <w:t>Ë</w:t>
      </w:r>
      <w:r w:rsidRPr="009B3D8B">
        <w:rPr>
          <w:rFonts w:ascii="Times New Roman" w:eastAsia="Times New Roman" w:hAnsi="Times New Roman" w:cs="Times New Roman"/>
          <w:b/>
          <w:bCs/>
          <w:sz w:val="24"/>
          <w:szCs w:val="24"/>
          <w:u w:val="single"/>
        </w:rPr>
        <w:t>V</w:t>
      </w:r>
      <w:r>
        <w:rPr>
          <w:rFonts w:ascii="Times New Roman" w:eastAsia="Times New Roman" w:hAnsi="Times New Roman" w:cs="Times New Roman"/>
          <w:b/>
          <w:bCs/>
          <w:sz w:val="24"/>
          <w:szCs w:val="24"/>
          <w:u w:val="single"/>
        </w:rPr>
        <w:t>E</w:t>
      </w:r>
      <w:r w:rsidRPr="009B3D8B">
        <w:rPr>
          <w:rFonts w:ascii="Times New Roman" w:eastAsia="Times New Roman" w:hAnsi="Times New Roman" w:cs="Times New Roman"/>
          <w:b/>
          <w:bCs/>
          <w:sz w:val="24"/>
          <w:szCs w:val="24"/>
          <w:u w:val="single"/>
        </w:rPr>
        <w:t xml:space="preserve"> DH</w:t>
      </w:r>
      <w:r>
        <w:rPr>
          <w:rFonts w:ascii="Times New Roman" w:eastAsia="Times New Roman" w:hAnsi="Times New Roman" w:cs="Times New Roman"/>
          <w:b/>
          <w:bCs/>
          <w:sz w:val="24"/>
          <w:szCs w:val="24"/>
          <w:u w:val="single"/>
        </w:rPr>
        <w:t>E</w:t>
      </w:r>
      <w:r w:rsidRPr="009B3D8B">
        <w:rPr>
          <w:rFonts w:ascii="Times New Roman" w:eastAsia="Times New Roman" w:hAnsi="Times New Roman" w:cs="Times New Roman"/>
          <w:b/>
          <w:bCs/>
          <w:sz w:val="24"/>
          <w:szCs w:val="24"/>
          <w:u w:val="single"/>
        </w:rPr>
        <w:t xml:space="preserve"> SHP</w:t>
      </w:r>
      <w:r>
        <w:rPr>
          <w:rFonts w:ascii="Times New Roman" w:eastAsia="Times New Roman" w:hAnsi="Times New Roman" w:cs="Times New Roman"/>
          <w:b/>
          <w:bCs/>
          <w:sz w:val="24"/>
          <w:szCs w:val="24"/>
          <w:u w:val="single"/>
        </w:rPr>
        <w:t>Ë</w:t>
      </w:r>
      <w:r w:rsidRPr="009B3D8B">
        <w:rPr>
          <w:rFonts w:ascii="Times New Roman" w:eastAsia="Times New Roman" w:hAnsi="Times New Roman" w:cs="Times New Roman"/>
          <w:b/>
          <w:bCs/>
          <w:sz w:val="24"/>
          <w:szCs w:val="24"/>
          <w:u w:val="single"/>
        </w:rPr>
        <w:t>TIMIT</w:t>
      </w:r>
    </w:p>
    <w:p w:rsidR="00826BC4" w:rsidRPr="009B3D8B" w:rsidRDefault="00826BC4" w:rsidP="00826BC4">
      <w:pPr>
        <w:spacing w:after="0" w:line="240" w:lineRule="auto"/>
        <w:jc w:val="both"/>
        <w:rPr>
          <w:rFonts w:ascii="Times New Roman" w:eastAsia="Times New Roman" w:hAnsi="Times New Roman" w:cs="Times New Roman"/>
          <w:b/>
          <w:bCs/>
          <w:sz w:val="24"/>
          <w:szCs w:val="24"/>
          <w:u w:val="single"/>
        </w:rPr>
      </w:pPr>
      <w:r w:rsidRPr="009B3D8B">
        <w:rPr>
          <w:rFonts w:ascii="Times New Roman" w:eastAsia="Times New Roman" w:hAnsi="Times New Roman" w:cs="Times New Roman"/>
          <w:b/>
          <w:bCs/>
          <w:sz w:val="24"/>
          <w:szCs w:val="24"/>
          <w:u w:val="single"/>
        </w:rPr>
        <w:t>Aktivit</w:t>
      </w:r>
      <w:r>
        <w:rPr>
          <w:rFonts w:ascii="Times New Roman" w:eastAsia="Times New Roman" w:hAnsi="Times New Roman" w:cs="Times New Roman"/>
          <w:b/>
          <w:bCs/>
          <w:sz w:val="24"/>
          <w:szCs w:val="24"/>
          <w:u w:val="single"/>
        </w:rPr>
        <w:t>e</w:t>
      </w:r>
      <w:r w:rsidRPr="009B3D8B">
        <w:rPr>
          <w:rFonts w:ascii="Times New Roman" w:eastAsia="Times New Roman" w:hAnsi="Times New Roman" w:cs="Times New Roman"/>
          <w:b/>
          <w:bCs/>
          <w:sz w:val="24"/>
          <w:szCs w:val="24"/>
          <w:u w:val="single"/>
        </w:rPr>
        <w:t>t</w:t>
      </w:r>
      <w:r>
        <w:rPr>
          <w:rFonts w:ascii="Times New Roman" w:eastAsia="Times New Roman" w:hAnsi="Times New Roman" w:cs="Times New Roman"/>
          <w:b/>
          <w:bCs/>
          <w:sz w:val="24"/>
          <w:szCs w:val="24"/>
          <w:u w:val="single"/>
        </w:rPr>
        <w:t>e</w:t>
      </w:r>
      <w:r w:rsidRPr="009B3D8B">
        <w:rPr>
          <w:rFonts w:ascii="Times New Roman" w:eastAsia="Times New Roman" w:hAnsi="Times New Roman" w:cs="Times New Roman"/>
          <w:b/>
          <w:bCs/>
          <w:sz w:val="24"/>
          <w:szCs w:val="24"/>
          <w:u w:val="single"/>
        </w:rPr>
        <w:t>t:</w:t>
      </w:r>
    </w:p>
    <w:p w:rsidR="00826BC4" w:rsidRPr="009B3D8B" w:rsidRDefault="00826BC4" w:rsidP="00826BC4">
      <w:pPr>
        <w:spacing w:after="0" w:line="240" w:lineRule="auto"/>
        <w:jc w:val="both"/>
        <w:rPr>
          <w:rFonts w:ascii="Times New Roman" w:eastAsia="Times New Roman" w:hAnsi="Times New Roman" w:cs="Times New Roman"/>
          <w:b/>
          <w:bCs/>
          <w:sz w:val="24"/>
          <w:szCs w:val="24"/>
        </w:rPr>
      </w:pPr>
    </w:p>
    <w:tbl>
      <w:tblPr>
        <w:tblW w:w="9540" w:type="dxa"/>
        <w:jc w:val="center"/>
        <w:tblLayout w:type="fixed"/>
        <w:tblLook w:val="04A0"/>
      </w:tblPr>
      <w:tblGrid>
        <w:gridCol w:w="1080"/>
        <w:gridCol w:w="720"/>
        <w:gridCol w:w="720"/>
        <w:gridCol w:w="720"/>
        <w:gridCol w:w="720"/>
        <w:gridCol w:w="720"/>
        <w:gridCol w:w="720"/>
        <w:gridCol w:w="720"/>
        <w:gridCol w:w="576"/>
        <w:gridCol w:w="576"/>
        <w:gridCol w:w="558"/>
        <w:gridCol w:w="18"/>
        <w:gridCol w:w="576"/>
        <w:gridCol w:w="576"/>
        <w:gridCol w:w="540"/>
      </w:tblGrid>
      <w:tr w:rsidR="00826BC4" w:rsidRPr="009B3D8B" w:rsidTr="00836EFD">
        <w:trPr>
          <w:trHeight w:val="54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 xml:space="preserve">Nr. </w:t>
            </w:r>
            <w:r>
              <w:rPr>
                <w:rFonts w:ascii="Times New Roman" w:eastAsia="Times New Roman" w:hAnsi="Times New Roman" w:cs="Times New Roman"/>
                <w:b/>
                <w:bCs/>
                <w:color w:val="000000"/>
                <w:sz w:val="24"/>
                <w:szCs w:val="24"/>
              </w:rPr>
              <w:t xml:space="preserve">I </w:t>
            </w:r>
            <w:r w:rsidRPr="009B3D8B">
              <w:rPr>
                <w:rFonts w:ascii="Times New Roman" w:eastAsia="Times New Roman" w:hAnsi="Times New Roman" w:cs="Times New Roman"/>
                <w:b/>
                <w:bCs/>
                <w:color w:val="000000"/>
                <w:sz w:val="24"/>
                <w:szCs w:val="24"/>
              </w:rPr>
              <w:t>dalj</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Nr.izjarr</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Pr="009B3D8B" w:rsidRDefault="00826BC4" w:rsidP="00836EFD">
            <w:pPr>
              <w:spacing w:after="0" w:line="240" w:lineRule="auto"/>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 xml:space="preserve">Nr. </w:t>
            </w:r>
            <w:r>
              <w:rPr>
                <w:rFonts w:ascii="Times New Roman" w:eastAsia="Times New Roman" w:hAnsi="Times New Roman" w:cs="Times New Roman"/>
                <w:b/>
                <w:bCs/>
                <w:color w:val="000000"/>
                <w:sz w:val="24"/>
                <w:szCs w:val="24"/>
              </w:rPr>
              <w:t>I daljeve</w:t>
            </w:r>
            <w:r w:rsidRPr="009B3D8B">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knik</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Nr. I</w:t>
            </w:r>
          </w:p>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sh</w:t>
            </w:r>
            <w:r>
              <w:rPr>
                <w:rFonts w:ascii="Times New Roman" w:eastAsia="Times New Roman" w:hAnsi="Times New Roman" w:cs="Times New Roman"/>
                <w:b/>
                <w:bCs/>
                <w:color w:val="000000"/>
                <w:sz w:val="24"/>
                <w:szCs w:val="24"/>
              </w:rPr>
              <w:t>ë</w:t>
            </w:r>
            <w:r w:rsidRPr="009B3D8B">
              <w:rPr>
                <w:rFonts w:ascii="Times New Roman" w:eastAsia="Times New Roman" w:hAnsi="Times New Roman" w:cs="Times New Roman"/>
                <w:b/>
                <w:bCs/>
                <w:color w:val="000000"/>
                <w:sz w:val="24"/>
                <w:szCs w:val="24"/>
              </w:rPr>
              <w:t>rbim</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Aksid</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nt</w:t>
            </w:r>
            <w:r>
              <w:rPr>
                <w:rFonts w:ascii="Times New Roman" w:eastAsia="Times New Roman" w:hAnsi="Times New Roman" w:cs="Times New Roman"/>
                <w:b/>
                <w:bCs/>
                <w:color w:val="000000"/>
                <w:sz w:val="24"/>
                <w:szCs w:val="24"/>
              </w:rPr>
              <w:t>e</w:t>
            </w:r>
          </w:p>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rrugor</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ë</w:t>
            </w:r>
            <w:r w:rsidRPr="009B3D8B">
              <w:rPr>
                <w:rFonts w:ascii="Times New Roman" w:eastAsia="Times New Roman" w:hAnsi="Times New Roman" w:cs="Times New Roman"/>
                <w:b/>
                <w:bCs/>
                <w:color w:val="000000"/>
                <w:sz w:val="24"/>
                <w:szCs w:val="24"/>
              </w:rPr>
              <w:t>rshim</w:t>
            </w:r>
            <w:r>
              <w:rPr>
                <w:rFonts w:ascii="Times New Roman" w:eastAsia="Times New Roman" w:hAnsi="Times New Roman" w:cs="Times New Roman"/>
                <w:b/>
                <w:bCs/>
                <w:color w:val="000000"/>
                <w:sz w:val="24"/>
                <w:szCs w:val="24"/>
              </w:rPr>
              <w:t>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 xml:space="preserve">e </w:t>
            </w:r>
            <w:r w:rsidRPr="009B3D8B">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jsh</w:t>
            </w:r>
            <w:r>
              <w:rPr>
                <w:rFonts w:ascii="Times New Roman" w:eastAsia="Times New Roman" w:hAnsi="Times New Roman" w:cs="Times New Roman"/>
                <w:b/>
                <w:bCs/>
                <w:color w:val="000000"/>
                <w:sz w:val="24"/>
                <w:szCs w:val="24"/>
              </w:rPr>
              <w:t>me</w:t>
            </w:r>
          </w:p>
        </w:tc>
        <w:tc>
          <w:tcPr>
            <w:tcW w:w="171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 xml:space="preserve">ë </w:t>
            </w:r>
            <w:r w:rsidRPr="009B3D8B">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z w:val="24"/>
                <w:szCs w:val="24"/>
              </w:rPr>
              <w:t>ë</w:t>
            </w:r>
            <w:r w:rsidRPr="009B3D8B">
              <w:rPr>
                <w:rFonts w:ascii="Times New Roman" w:eastAsia="Times New Roman" w:hAnsi="Times New Roman" w:cs="Times New Roman"/>
                <w:b/>
                <w:bCs/>
                <w:color w:val="000000"/>
                <w:sz w:val="24"/>
                <w:szCs w:val="24"/>
              </w:rPr>
              <w:t>nduar</w:t>
            </w:r>
          </w:p>
        </w:tc>
        <w:tc>
          <w:tcPr>
            <w:tcW w:w="171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 xml:space="preserve">ë </w:t>
            </w:r>
            <w:r w:rsidRPr="009B3D8B">
              <w:rPr>
                <w:rFonts w:ascii="Times New Roman" w:eastAsia="Times New Roman" w:hAnsi="Times New Roman" w:cs="Times New Roman"/>
                <w:b/>
                <w:bCs/>
                <w:color w:val="000000"/>
                <w:sz w:val="24"/>
                <w:szCs w:val="24"/>
              </w:rPr>
              <w:t>vd</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kur</w:t>
            </w:r>
          </w:p>
        </w:tc>
      </w:tr>
      <w:tr w:rsidR="00826BC4" w:rsidRPr="009B3D8B" w:rsidTr="00836EFD">
        <w:trPr>
          <w:trHeight w:val="115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zj.</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qyt.</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tot</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zj.</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qyt.</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Cs/>
                <w:color w:val="000000"/>
              </w:rPr>
            </w:pPr>
            <w:r w:rsidRPr="009B3D8B">
              <w:rPr>
                <w:rFonts w:ascii="Times New Roman" w:eastAsia="Times New Roman" w:hAnsi="Times New Roman" w:cs="Times New Roman"/>
                <w:bCs/>
                <w:color w:val="000000"/>
              </w:rPr>
              <w:t>tot</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Janar</w:t>
            </w:r>
          </w:p>
        </w:tc>
        <w:tc>
          <w:tcPr>
            <w:tcW w:w="720" w:type="dxa"/>
            <w:tcBorders>
              <w:top w:val="single" w:sz="8" w:space="0" w:color="auto"/>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single" w:sz="8" w:space="0" w:color="auto"/>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single" w:sz="8" w:space="0" w:color="auto"/>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Shkurt</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4</w:t>
            </w:r>
          </w:p>
        </w:tc>
        <w:tc>
          <w:tcPr>
            <w:tcW w:w="720" w:type="dxa"/>
            <w:tcBorders>
              <w:top w:val="nil"/>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Mars</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2</w:t>
            </w:r>
          </w:p>
        </w:tc>
        <w:tc>
          <w:tcPr>
            <w:tcW w:w="720" w:type="dxa"/>
            <w:tcBorders>
              <w:top w:val="nil"/>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2</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Prill</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6</w:t>
            </w:r>
          </w:p>
        </w:tc>
        <w:tc>
          <w:tcPr>
            <w:tcW w:w="720" w:type="dxa"/>
            <w:tcBorders>
              <w:top w:val="nil"/>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6</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Maj</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2</w:t>
            </w:r>
          </w:p>
        </w:tc>
        <w:tc>
          <w:tcPr>
            <w:tcW w:w="720" w:type="dxa"/>
            <w:tcBorders>
              <w:top w:val="nil"/>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2</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e</w:t>
            </w:r>
            <w:r w:rsidRPr="009B3D8B">
              <w:rPr>
                <w:rFonts w:ascii="Times New Roman" w:eastAsia="Times New Roman" w:hAnsi="Times New Roman" w:cs="Times New Roman"/>
                <w:color w:val="000000"/>
                <w:sz w:val="24"/>
                <w:szCs w:val="24"/>
              </w:rPr>
              <w:t>rshor</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26BC4" w:rsidRDefault="00826BC4" w:rsidP="00836EFD">
            <w:pPr>
              <w:jc w:val="center"/>
              <w:rPr>
                <w:rFonts w:ascii="Arial" w:hAnsi="Arial" w:cs="Arial"/>
                <w:sz w:val="20"/>
                <w:szCs w:val="20"/>
              </w:rPr>
            </w:pPr>
            <w:r>
              <w:rPr>
                <w:rFonts w:ascii="Arial" w:hAnsi="Arial" w:cs="Arial"/>
                <w:sz w:val="20"/>
                <w:szCs w:val="20"/>
              </w:rPr>
              <w:t>7</w:t>
            </w:r>
          </w:p>
        </w:tc>
        <w:tc>
          <w:tcPr>
            <w:tcW w:w="720" w:type="dxa"/>
            <w:tcBorders>
              <w:top w:val="nil"/>
              <w:left w:val="nil"/>
              <w:bottom w:val="single" w:sz="4" w:space="0" w:color="auto"/>
              <w:right w:val="single" w:sz="8" w:space="0" w:color="auto"/>
            </w:tcBorders>
            <w:shd w:val="clear" w:color="000000" w:fill="FFCC99"/>
            <w:noWrap/>
            <w:vAlign w:val="bottom"/>
            <w:hideMark/>
          </w:tcPr>
          <w:p w:rsidR="00826BC4" w:rsidRDefault="00826BC4" w:rsidP="00836EFD">
            <w:pPr>
              <w:jc w:val="center"/>
              <w:rPr>
                <w:rFonts w:ascii="Arial" w:hAnsi="Arial" w:cs="Arial"/>
                <w:sz w:val="20"/>
                <w:szCs w:val="20"/>
              </w:rPr>
            </w:pPr>
            <w:r>
              <w:rPr>
                <w:rFonts w:ascii="Arial" w:hAnsi="Arial" w:cs="Arial"/>
                <w:sz w:val="20"/>
                <w:szCs w:val="20"/>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26BC4" w:rsidRDefault="00826BC4" w:rsidP="00836EFD">
            <w:pPr>
              <w:jc w:val="center"/>
              <w:rPr>
                <w:rFonts w:ascii="Arial" w:hAnsi="Arial" w:cs="Arial"/>
                <w:sz w:val="20"/>
                <w:szCs w:val="20"/>
              </w:rPr>
            </w:pPr>
            <w:r>
              <w:rPr>
                <w:rFonts w:ascii="Arial" w:hAnsi="Arial" w:cs="Arial"/>
                <w:sz w:val="20"/>
                <w:szCs w:val="20"/>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Korrik</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Gusht</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Shtator</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w:t>
            </w:r>
            <w:r w:rsidRPr="009B3D8B">
              <w:rPr>
                <w:rFonts w:ascii="Times New Roman" w:eastAsia="Times New Roman" w:hAnsi="Times New Roman" w:cs="Times New Roman"/>
                <w:color w:val="000000"/>
                <w:sz w:val="24"/>
                <w:szCs w:val="24"/>
              </w:rPr>
              <w:t>tor</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w:t>
            </w:r>
            <w:r w:rsidRPr="009B3D8B">
              <w:rPr>
                <w:rFonts w:ascii="Times New Roman" w:eastAsia="Times New Roman" w:hAnsi="Times New Roman" w:cs="Times New Roman"/>
                <w:color w:val="000000"/>
                <w:sz w:val="24"/>
                <w:szCs w:val="24"/>
              </w:rPr>
              <w:t>ntor</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Dhj</w:t>
            </w:r>
            <w:r>
              <w:rPr>
                <w:rFonts w:ascii="Times New Roman" w:eastAsia="Times New Roman" w:hAnsi="Times New Roman" w:cs="Times New Roman"/>
                <w:color w:val="000000"/>
                <w:sz w:val="24"/>
                <w:szCs w:val="24"/>
              </w:rPr>
              <w:t>e</w:t>
            </w:r>
            <w:r w:rsidRPr="009B3D8B">
              <w:rPr>
                <w:rFonts w:ascii="Times New Roman" w:eastAsia="Times New Roman" w:hAnsi="Times New Roman" w:cs="Times New Roman"/>
                <w:color w:val="000000"/>
                <w:sz w:val="24"/>
                <w:szCs w:val="24"/>
              </w:rPr>
              <w:t>tor</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color w:val="000000"/>
                <w:sz w:val="24"/>
                <w:szCs w:val="24"/>
              </w:rPr>
            </w:pPr>
            <w:r w:rsidRPr="009B3D8B">
              <w:rPr>
                <w:rFonts w:ascii="Times New Roman" w:eastAsia="Times New Roman" w:hAnsi="Times New Roman" w:cs="Times New Roman"/>
                <w:color w:val="000000"/>
                <w:sz w:val="24"/>
                <w:szCs w:val="24"/>
              </w:rPr>
              <w:t>0</w:t>
            </w:r>
          </w:p>
        </w:tc>
      </w:tr>
      <w:tr w:rsidR="00826BC4" w:rsidRPr="009B3D8B" w:rsidTr="00836EFD">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sidRPr="009B3D8B">
              <w:rPr>
                <w:rFonts w:ascii="Times New Roman" w:eastAsia="Times New Roman" w:hAnsi="Times New Roman" w:cs="Times New Roman"/>
                <w:b/>
                <w:bCs/>
                <w:color w:val="000000"/>
                <w:sz w:val="24"/>
                <w:szCs w:val="24"/>
              </w:rPr>
              <w:t>Gjiths</w:t>
            </w:r>
            <w:r>
              <w:rPr>
                <w:rFonts w:ascii="Times New Roman" w:eastAsia="Times New Roman" w:hAnsi="Times New Roman" w:cs="Times New Roman"/>
                <w:b/>
                <w:bCs/>
                <w:color w:val="000000"/>
                <w:sz w:val="24"/>
                <w:szCs w:val="24"/>
              </w:rPr>
              <w:t>e</w:t>
            </w:r>
            <w:r w:rsidRPr="009B3D8B">
              <w:rPr>
                <w:rFonts w:ascii="Times New Roman" w:eastAsia="Times New Roman" w:hAnsi="Times New Roman" w:cs="Times New Roman"/>
                <w:b/>
                <w:bCs/>
                <w:color w:val="000000"/>
                <w:sz w:val="24"/>
                <w:szCs w:val="24"/>
              </w:rPr>
              <w:t>j</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08</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720"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76" w:type="dxa"/>
            <w:gridSpan w:val="2"/>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26BC4" w:rsidRPr="009B3D8B"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r>
    </w:tbl>
    <w:p w:rsidR="00826BC4" w:rsidRDefault="00826BC4" w:rsidP="00826BC4">
      <w:pPr>
        <w:spacing w:after="160" w:line="259" w:lineRule="auto"/>
        <w:contextualSpacing/>
        <w:jc w:val="both"/>
        <w:rPr>
          <w:rFonts w:ascii="Times New Roman" w:hAnsi="Times New Roman" w:cs="Times New Roman"/>
          <w:sz w:val="24"/>
          <w:szCs w:val="24"/>
        </w:rPr>
      </w:pPr>
    </w:p>
    <w:p w:rsidR="00826BC4" w:rsidRDefault="00826BC4" w:rsidP="00826BC4">
      <w:pPr>
        <w:spacing w:after="160" w:line="259" w:lineRule="auto"/>
        <w:contextualSpacing/>
        <w:jc w:val="both"/>
        <w:rPr>
          <w:rFonts w:ascii="Times New Roman" w:hAnsi="Times New Roman" w:cs="Times New Roman"/>
          <w:sz w:val="24"/>
          <w:szCs w:val="24"/>
        </w:rPr>
      </w:pPr>
    </w:p>
    <w:p w:rsidR="00826BC4" w:rsidRPr="00A74C8D" w:rsidRDefault="00826BC4" w:rsidP="00826BC4">
      <w:pPr>
        <w:pStyle w:val="ListParagraph"/>
        <w:numPr>
          <w:ilvl w:val="0"/>
          <w:numId w:val="66"/>
        </w:numPr>
        <w:spacing w:after="160" w:line="259" w:lineRule="auto"/>
        <w:jc w:val="both"/>
        <w:rPr>
          <w:rFonts w:ascii="Times New Roman" w:hAnsi="Times New Roman" w:cs="Times New Roman"/>
          <w:b/>
          <w:bCs/>
          <w:sz w:val="24"/>
          <w:szCs w:val="24"/>
          <w:u w:val="single"/>
        </w:rPr>
      </w:pPr>
      <w:r w:rsidRPr="00A74C8D">
        <w:rPr>
          <w:rFonts w:ascii="Times New Roman" w:hAnsi="Times New Roman" w:cs="Times New Roman"/>
          <w:b/>
          <w:bCs/>
          <w:sz w:val="24"/>
          <w:szCs w:val="24"/>
          <w:u w:val="single"/>
        </w:rPr>
        <w:t>S</w:t>
      </w:r>
      <w:r>
        <w:rPr>
          <w:rFonts w:ascii="Times New Roman" w:hAnsi="Times New Roman" w:cs="Times New Roman"/>
          <w:b/>
          <w:bCs/>
          <w:sz w:val="24"/>
          <w:szCs w:val="24"/>
          <w:u w:val="single"/>
        </w:rPr>
        <w:t>E</w:t>
      </w:r>
      <w:r w:rsidRPr="00A74C8D">
        <w:rPr>
          <w:rFonts w:ascii="Times New Roman" w:hAnsi="Times New Roman" w:cs="Times New Roman"/>
          <w:b/>
          <w:bCs/>
          <w:sz w:val="24"/>
          <w:szCs w:val="24"/>
          <w:u w:val="single"/>
        </w:rPr>
        <w:t>KTORI I KOMUNIKACIONIT\</w:t>
      </w:r>
    </w:p>
    <w:p w:rsidR="00826BC4" w:rsidRPr="00F348EE" w:rsidRDefault="00826BC4" w:rsidP="00826BC4">
      <w:pPr>
        <w:rPr>
          <w:rFonts w:ascii="Baskerville Old Face" w:hAnsi="Baskerville Old Face"/>
        </w:rPr>
      </w:pPr>
      <w:r w:rsidRPr="00F348EE">
        <w:rPr>
          <w:rFonts w:ascii="Baskerville Old Face" w:hAnsi="Baskerville Old Face"/>
          <w:sz w:val="28"/>
          <w:szCs w:val="28"/>
        </w:rPr>
        <w:lastRenderedPageBreak/>
        <w:t>P</w:t>
      </w:r>
      <w:r>
        <w:rPr>
          <w:rFonts w:ascii="Baskerville Old Face" w:hAnsi="Baskerville Old Face"/>
          <w:sz w:val="28"/>
          <w:szCs w:val="28"/>
        </w:rPr>
        <w:t>ë</w:t>
      </w:r>
      <w:r w:rsidRPr="00F348EE">
        <w:rPr>
          <w:rFonts w:ascii="Baskerville Old Face" w:hAnsi="Baskerville Old Face"/>
          <w:sz w:val="28"/>
          <w:szCs w:val="28"/>
        </w:rPr>
        <w:t>r p</w:t>
      </w:r>
      <w:r>
        <w:rPr>
          <w:rFonts w:ascii="Baskerville Old Face" w:hAnsi="Baskerville Old Face"/>
          <w:sz w:val="28"/>
          <w:szCs w:val="28"/>
        </w:rPr>
        <w:t>e</w:t>
      </w:r>
      <w:r w:rsidRPr="00F348EE">
        <w:rPr>
          <w:rFonts w:ascii="Baskerville Old Face" w:hAnsi="Baskerville Old Face"/>
          <w:sz w:val="28"/>
          <w:szCs w:val="28"/>
        </w:rPr>
        <w:t>riudh</w:t>
      </w:r>
      <w:r>
        <w:rPr>
          <w:rFonts w:ascii="Baskerville Old Face" w:hAnsi="Baskerville Old Face"/>
          <w:sz w:val="28"/>
          <w:szCs w:val="28"/>
        </w:rPr>
        <w:t>ë</w:t>
      </w:r>
      <w:r w:rsidRPr="00F348EE">
        <w:rPr>
          <w:rFonts w:ascii="Baskerville Old Face" w:hAnsi="Baskerville Old Face"/>
          <w:sz w:val="28"/>
          <w:szCs w:val="28"/>
        </w:rPr>
        <w:t>n Janar –Dhj</w:t>
      </w:r>
      <w:r>
        <w:rPr>
          <w:rFonts w:ascii="Baskerville Old Face" w:hAnsi="Baskerville Old Face"/>
          <w:sz w:val="28"/>
          <w:szCs w:val="28"/>
        </w:rPr>
        <w:t>e</w:t>
      </w:r>
      <w:r w:rsidRPr="00F348EE">
        <w:rPr>
          <w:rFonts w:ascii="Baskerville Old Face" w:hAnsi="Baskerville Old Face"/>
          <w:sz w:val="28"/>
          <w:szCs w:val="28"/>
        </w:rPr>
        <w:t>tor 2023</w:t>
      </w:r>
      <w:r>
        <w:rPr>
          <w:rFonts w:ascii="Baskerville Old Face" w:hAnsi="Baskerville Old Face"/>
          <w:sz w:val="28"/>
          <w:szCs w:val="28"/>
        </w:rPr>
        <w:t xml:space="preserve"> në fushën e komunikacionit janë</w:t>
      </w:r>
      <w:r w:rsidRPr="00F348EE">
        <w:rPr>
          <w:rFonts w:ascii="Baskerville Old Face" w:hAnsi="Baskerville Old Face"/>
          <w:sz w:val="28"/>
          <w:szCs w:val="28"/>
        </w:rPr>
        <w:t xml:space="preserve"> parapar</w:t>
      </w:r>
      <w:r>
        <w:rPr>
          <w:rFonts w:ascii="Baskerville Old Face" w:hAnsi="Baskerville Old Face"/>
          <w:sz w:val="28"/>
          <w:szCs w:val="28"/>
        </w:rPr>
        <w:t>ë</w:t>
      </w:r>
      <w:r w:rsidRPr="00F348EE">
        <w:rPr>
          <w:rFonts w:ascii="Baskerville Old Face" w:hAnsi="Baskerville Old Face"/>
          <w:sz w:val="28"/>
          <w:szCs w:val="28"/>
        </w:rPr>
        <w:t xml:space="preserve"> q</w:t>
      </w:r>
      <w:r>
        <w:rPr>
          <w:rFonts w:ascii="Baskerville Old Face" w:hAnsi="Baskerville Old Face"/>
          <w:sz w:val="28"/>
          <w:szCs w:val="28"/>
        </w:rPr>
        <w:t>ë</w:t>
      </w:r>
      <w:r w:rsidRPr="00F348EE">
        <w:rPr>
          <w:rFonts w:ascii="Baskerville Old Face" w:hAnsi="Baskerville Old Face"/>
          <w:sz w:val="28"/>
          <w:szCs w:val="28"/>
        </w:rPr>
        <w:t xml:space="preserve"> t</w:t>
      </w:r>
      <w:r>
        <w:rPr>
          <w:rFonts w:ascii="Baskerville Old Face" w:hAnsi="Baskerville Old Face"/>
          <w:sz w:val="28"/>
          <w:szCs w:val="28"/>
        </w:rPr>
        <w:t>ë</w:t>
      </w:r>
      <w:r w:rsidRPr="00F348EE">
        <w:rPr>
          <w:rFonts w:ascii="Baskerville Old Face" w:hAnsi="Baskerville Old Face"/>
          <w:sz w:val="28"/>
          <w:szCs w:val="28"/>
        </w:rPr>
        <w:t xml:space="preserve"> b</w:t>
      </w:r>
      <w:r>
        <w:rPr>
          <w:rFonts w:ascii="Baskerville Old Face" w:hAnsi="Baskerville Old Face"/>
          <w:sz w:val="28"/>
          <w:szCs w:val="28"/>
        </w:rPr>
        <w:t>ë</w:t>
      </w:r>
      <w:r w:rsidRPr="00F348EE">
        <w:rPr>
          <w:rFonts w:ascii="Baskerville Old Face" w:hAnsi="Baskerville Old Face"/>
          <w:sz w:val="28"/>
          <w:szCs w:val="28"/>
        </w:rPr>
        <w:t>h</w:t>
      </w:r>
      <w:r>
        <w:rPr>
          <w:rFonts w:ascii="Baskerville Old Face" w:hAnsi="Baskerville Old Face"/>
          <w:sz w:val="28"/>
          <w:szCs w:val="28"/>
        </w:rPr>
        <w:t>e</w:t>
      </w:r>
      <w:r w:rsidRPr="00F348EE">
        <w:rPr>
          <w:rFonts w:ascii="Baskerville Old Face" w:hAnsi="Baskerville Old Face"/>
          <w:sz w:val="28"/>
          <w:szCs w:val="28"/>
        </w:rPr>
        <w:t>n rr</w:t>
      </w:r>
      <w:r>
        <w:rPr>
          <w:rFonts w:ascii="Baskerville Old Face" w:hAnsi="Baskerville Old Face"/>
          <w:sz w:val="28"/>
          <w:szCs w:val="28"/>
        </w:rPr>
        <w:t>e</w:t>
      </w:r>
      <w:r w:rsidRPr="00F348EE">
        <w:rPr>
          <w:rFonts w:ascii="Baskerville Old Face" w:hAnsi="Baskerville Old Face"/>
          <w:sz w:val="28"/>
          <w:szCs w:val="28"/>
        </w:rPr>
        <w:t>th 150 insp</w:t>
      </w:r>
      <w:r>
        <w:rPr>
          <w:rFonts w:ascii="Baskerville Old Face" w:hAnsi="Baskerville Old Face"/>
          <w:sz w:val="28"/>
          <w:szCs w:val="28"/>
        </w:rPr>
        <w:t>e</w:t>
      </w:r>
      <w:r w:rsidRPr="00F348EE">
        <w:rPr>
          <w:rFonts w:ascii="Baskerville Old Face" w:hAnsi="Baskerville Old Face"/>
          <w:sz w:val="28"/>
          <w:szCs w:val="28"/>
        </w:rPr>
        <w:t>ktim</w:t>
      </w:r>
      <w:r>
        <w:rPr>
          <w:rFonts w:ascii="Baskerville Old Face" w:hAnsi="Baskerville Old Face"/>
          <w:sz w:val="28"/>
          <w:szCs w:val="28"/>
        </w:rPr>
        <w:t>e</w:t>
      </w:r>
      <w:r w:rsidRPr="00F348EE">
        <w:rPr>
          <w:rFonts w:ascii="Baskerville Old Face" w:hAnsi="Baskerville Old Face"/>
          <w:sz w:val="28"/>
          <w:szCs w:val="28"/>
        </w:rPr>
        <w:t xml:space="preserve"> br</w:t>
      </w:r>
      <w:r>
        <w:rPr>
          <w:rFonts w:ascii="Baskerville Old Face" w:hAnsi="Baskerville Old Face"/>
          <w:sz w:val="28"/>
          <w:szCs w:val="28"/>
        </w:rPr>
        <w:t>e</w:t>
      </w:r>
      <w:r w:rsidRPr="00F348EE">
        <w:rPr>
          <w:rFonts w:ascii="Baskerville Old Face" w:hAnsi="Baskerville Old Face"/>
          <w:sz w:val="28"/>
          <w:szCs w:val="28"/>
        </w:rPr>
        <w:t>nda vitit, dh</w:t>
      </w:r>
      <w:r>
        <w:rPr>
          <w:rFonts w:ascii="Baskerville Old Face" w:hAnsi="Baskerville Old Face"/>
          <w:sz w:val="28"/>
          <w:szCs w:val="28"/>
        </w:rPr>
        <w:t>e</w:t>
      </w:r>
      <w:r w:rsidRPr="00F348EE">
        <w:rPr>
          <w:rFonts w:ascii="Baskerville Old Face" w:hAnsi="Baskerville Old Face"/>
          <w:sz w:val="28"/>
          <w:szCs w:val="28"/>
        </w:rPr>
        <w:t xml:space="preserve"> jan</w:t>
      </w:r>
      <w:r>
        <w:rPr>
          <w:rFonts w:ascii="Baskerville Old Face" w:hAnsi="Baskerville Old Face"/>
          <w:sz w:val="28"/>
          <w:szCs w:val="28"/>
        </w:rPr>
        <w:t>ë</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alizuar m</w:t>
      </w:r>
      <w:r>
        <w:rPr>
          <w:rFonts w:ascii="Baskerville Old Face" w:hAnsi="Baskerville Old Face"/>
          <w:sz w:val="28"/>
          <w:szCs w:val="28"/>
        </w:rPr>
        <w:t>ë</w:t>
      </w:r>
      <w:r w:rsidRPr="00F348EE">
        <w:rPr>
          <w:rFonts w:ascii="Baskerville Old Face" w:hAnsi="Baskerville Old Face"/>
          <w:sz w:val="28"/>
          <w:szCs w:val="28"/>
        </w:rPr>
        <w:t xml:space="preserve"> shum</w:t>
      </w:r>
      <w:r>
        <w:rPr>
          <w:rFonts w:ascii="Baskerville Old Face" w:hAnsi="Baskerville Old Face"/>
          <w:sz w:val="28"/>
          <w:szCs w:val="28"/>
        </w:rPr>
        <w:t>ë</w:t>
      </w:r>
      <w:r w:rsidRPr="00F348EE">
        <w:rPr>
          <w:rFonts w:ascii="Baskerville Old Face" w:hAnsi="Baskerville Old Face"/>
          <w:sz w:val="28"/>
          <w:szCs w:val="28"/>
        </w:rPr>
        <w:t xml:space="preserve"> s</w:t>
      </w:r>
      <w:r>
        <w:rPr>
          <w:rFonts w:ascii="Baskerville Old Face" w:hAnsi="Baskerville Old Face"/>
          <w:sz w:val="28"/>
          <w:szCs w:val="28"/>
        </w:rPr>
        <w:t>e</w:t>
      </w:r>
      <w:r w:rsidRPr="00F348EE">
        <w:rPr>
          <w:rFonts w:ascii="Baskerville Old Face" w:hAnsi="Baskerville Old Face"/>
          <w:sz w:val="28"/>
          <w:szCs w:val="28"/>
        </w:rPr>
        <w:t xml:space="preserve"> 280</w:t>
      </w:r>
      <w:r>
        <w:rPr>
          <w:rFonts w:ascii="Baskerville Old Face" w:hAnsi="Baskerville Old Face"/>
          <w:sz w:val="28"/>
          <w:szCs w:val="28"/>
        </w:rPr>
        <w:t xml:space="preserve"> të tilla</w:t>
      </w:r>
      <w:r w:rsidRPr="00F348EE">
        <w:rPr>
          <w:rFonts w:ascii="Baskerville Old Face" w:hAnsi="Baskerville Old Face"/>
          <w:sz w:val="28"/>
          <w:szCs w:val="28"/>
        </w:rPr>
        <w:t xml:space="preserve"> kry</w:t>
      </w:r>
      <w:r>
        <w:rPr>
          <w:rFonts w:ascii="Baskerville Old Face" w:hAnsi="Baskerville Old Face"/>
          <w:sz w:val="28"/>
          <w:szCs w:val="28"/>
        </w:rPr>
        <w:t>e</w:t>
      </w:r>
      <w:r w:rsidRPr="00F348EE">
        <w:rPr>
          <w:rFonts w:ascii="Baskerville Old Face" w:hAnsi="Baskerville Old Face"/>
          <w:sz w:val="28"/>
          <w:szCs w:val="28"/>
        </w:rPr>
        <w:t>sisht insp</w:t>
      </w:r>
      <w:r>
        <w:rPr>
          <w:rFonts w:ascii="Baskerville Old Face" w:hAnsi="Baskerville Old Face"/>
          <w:sz w:val="28"/>
          <w:szCs w:val="28"/>
        </w:rPr>
        <w:t>e</w:t>
      </w:r>
      <w:r w:rsidRPr="00F348EE">
        <w:rPr>
          <w:rFonts w:ascii="Baskerville Old Face" w:hAnsi="Baskerville Old Face"/>
          <w:sz w:val="28"/>
          <w:szCs w:val="28"/>
        </w:rPr>
        <w:t>ktim</w:t>
      </w:r>
      <w:r>
        <w:rPr>
          <w:rFonts w:ascii="Baskerville Old Face" w:hAnsi="Baskerville Old Face"/>
          <w:sz w:val="28"/>
          <w:szCs w:val="28"/>
        </w:rPr>
        <w:t>e</w:t>
      </w:r>
      <w:r w:rsidRPr="00F348EE">
        <w:rPr>
          <w:rFonts w:ascii="Baskerville Old Face" w:hAnsi="Baskerville Old Face"/>
          <w:sz w:val="28"/>
          <w:szCs w:val="28"/>
        </w:rPr>
        <w:t>t jan</w:t>
      </w:r>
      <w:r>
        <w:rPr>
          <w:rFonts w:ascii="Baskerville Old Face" w:hAnsi="Baskerville Old Face"/>
          <w:sz w:val="28"/>
          <w:szCs w:val="28"/>
        </w:rPr>
        <w:t>ë</w:t>
      </w:r>
      <w:r w:rsidRPr="00F348EE">
        <w:rPr>
          <w:rFonts w:ascii="Baskerville Old Face" w:hAnsi="Baskerville Old Face"/>
          <w:sz w:val="28"/>
          <w:szCs w:val="28"/>
        </w:rPr>
        <w:t xml:space="preserve"> b</w:t>
      </w:r>
      <w:r>
        <w:rPr>
          <w:rFonts w:ascii="Baskerville Old Face" w:hAnsi="Baskerville Old Face"/>
          <w:sz w:val="28"/>
          <w:szCs w:val="28"/>
        </w:rPr>
        <w:t>ë</w:t>
      </w:r>
      <w:r w:rsidRPr="00F348EE">
        <w:rPr>
          <w:rFonts w:ascii="Baskerville Old Face" w:hAnsi="Baskerville Old Face"/>
          <w:sz w:val="28"/>
          <w:szCs w:val="28"/>
        </w:rPr>
        <w:t>r</w:t>
      </w:r>
      <w:r>
        <w:rPr>
          <w:rFonts w:ascii="Baskerville Old Face" w:hAnsi="Baskerville Old Face"/>
          <w:sz w:val="28"/>
          <w:szCs w:val="28"/>
        </w:rPr>
        <w:t>ë</w:t>
      </w:r>
      <w:r w:rsidRPr="00F348EE">
        <w:rPr>
          <w:rFonts w:ascii="Baskerville Old Face" w:hAnsi="Baskerville Old Face"/>
          <w:sz w:val="28"/>
          <w:szCs w:val="28"/>
        </w:rPr>
        <w:t xml:space="preserve"> n</w:t>
      </w:r>
      <w:r>
        <w:rPr>
          <w:rFonts w:ascii="Baskerville Old Face" w:hAnsi="Baskerville Old Face"/>
          <w:sz w:val="28"/>
          <w:szCs w:val="28"/>
        </w:rPr>
        <w:t>ë</w:t>
      </w:r>
      <w:r w:rsidRPr="00F348EE">
        <w:rPr>
          <w:rFonts w:ascii="Baskerville Old Face" w:hAnsi="Baskerville Old Face"/>
          <w:sz w:val="28"/>
          <w:szCs w:val="28"/>
        </w:rPr>
        <w:t xml:space="preserve"> zon</w:t>
      </w:r>
      <w:r>
        <w:rPr>
          <w:rFonts w:ascii="Baskerville Old Face" w:hAnsi="Baskerville Old Face"/>
          <w:sz w:val="28"/>
          <w:szCs w:val="28"/>
        </w:rPr>
        <w:t>ë</w:t>
      </w:r>
      <w:r w:rsidRPr="00F348EE">
        <w:rPr>
          <w:rFonts w:ascii="Baskerville Old Face" w:hAnsi="Baskerville Old Face"/>
          <w:sz w:val="28"/>
          <w:szCs w:val="28"/>
        </w:rPr>
        <w:t>n kufitar</w:t>
      </w:r>
      <w:r>
        <w:rPr>
          <w:rFonts w:ascii="Baskerville Old Face" w:hAnsi="Baskerville Old Face"/>
          <w:sz w:val="28"/>
          <w:szCs w:val="28"/>
        </w:rPr>
        <w:t>e</w:t>
      </w:r>
      <w:r w:rsidRPr="00F348EE">
        <w:rPr>
          <w:rFonts w:ascii="Baskerville Old Face" w:hAnsi="Baskerville Old Face"/>
          <w:sz w:val="28"/>
          <w:szCs w:val="28"/>
        </w:rPr>
        <w:t xml:space="preserve"> ku k</w:t>
      </w:r>
      <w:r>
        <w:rPr>
          <w:rFonts w:ascii="Baskerville Old Face" w:hAnsi="Baskerville Old Face"/>
          <w:sz w:val="28"/>
          <w:szCs w:val="28"/>
        </w:rPr>
        <w:t>e</w:t>
      </w:r>
      <w:r w:rsidRPr="00F348EE">
        <w:rPr>
          <w:rFonts w:ascii="Baskerville Old Face" w:hAnsi="Baskerville Old Face"/>
          <w:sz w:val="28"/>
          <w:szCs w:val="28"/>
        </w:rPr>
        <w:t xml:space="preserve">mi </w:t>
      </w:r>
      <w:r>
        <w:rPr>
          <w:rFonts w:ascii="Baskerville Old Face" w:hAnsi="Baskerville Old Face"/>
          <w:sz w:val="28"/>
          <w:szCs w:val="28"/>
        </w:rPr>
        <w:t>përcjelle vazhdimisht operimin e</w:t>
      </w:r>
      <w:r w:rsidRPr="00F348EE">
        <w:rPr>
          <w:rFonts w:ascii="Baskerville Old Face" w:hAnsi="Baskerville Old Face"/>
          <w:sz w:val="28"/>
          <w:szCs w:val="28"/>
        </w:rPr>
        <w:t xml:space="preserve"> taksiv</w:t>
      </w:r>
      <w:r>
        <w:rPr>
          <w:rFonts w:ascii="Baskerville Old Face" w:hAnsi="Baskerville Old Face"/>
          <w:sz w:val="28"/>
          <w:szCs w:val="28"/>
        </w:rPr>
        <w:t>e</w:t>
      </w:r>
      <w:r w:rsidRPr="00F348EE">
        <w:rPr>
          <w:rFonts w:ascii="Baskerville Old Face" w:hAnsi="Baskerville Old Face"/>
          <w:sz w:val="28"/>
          <w:szCs w:val="28"/>
        </w:rPr>
        <w:t xml:space="preserve"> il</w:t>
      </w:r>
      <w:r>
        <w:rPr>
          <w:rFonts w:ascii="Baskerville Old Face" w:hAnsi="Baskerville Old Face"/>
          <w:sz w:val="28"/>
          <w:szCs w:val="28"/>
        </w:rPr>
        <w:t>e</w:t>
      </w:r>
      <w:r w:rsidRPr="00F348EE">
        <w:rPr>
          <w:rFonts w:ascii="Baskerville Old Face" w:hAnsi="Baskerville Old Face"/>
          <w:sz w:val="28"/>
          <w:szCs w:val="28"/>
        </w:rPr>
        <w:t>gal, dh</w:t>
      </w:r>
      <w:r>
        <w:rPr>
          <w:rFonts w:ascii="Baskerville Old Face" w:hAnsi="Baskerville Old Face"/>
          <w:sz w:val="28"/>
          <w:szCs w:val="28"/>
        </w:rPr>
        <w:t>e</w:t>
      </w:r>
      <w:r w:rsidRPr="00F348EE">
        <w:rPr>
          <w:rFonts w:ascii="Baskerville Old Face" w:hAnsi="Baskerville Old Face"/>
          <w:sz w:val="28"/>
          <w:szCs w:val="28"/>
        </w:rPr>
        <w:t xml:space="preserve"> n</w:t>
      </w:r>
      <w:r>
        <w:rPr>
          <w:rFonts w:ascii="Baskerville Old Face" w:hAnsi="Baskerville Old Face"/>
          <w:sz w:val="28"/>
          <w:szCs w:val="28"/>
        </w:rPr>
        <w:t>ë</w:t>
      </w:r>
      <w:r w:rsidRPr="00F348EE">
        <w:rPr>
          <w:rFonts w:ascii="Baskerville Old Face" w:hAnsi="Baskerville Old Face"/>
          <w:sz w:val="28"/>
          <w:szCs w:val="28"/>
        </w:rPr>
        <w:t xml:space="preserve"> zonat tj</w:t>
      </w:r>
      <w:r>
        <w:rPr>
          <w:rFonts w:ascii="Baskerville Old Face" w:hAnsi="Baskerville Old Face"/>
          <w:sz w:val="28"/>
          <w:szCs w:val="28"/>
        </w:rPr>
        <w:t>e</w:t>
      </w:r>
      <w:r w:rsidRPr="00F348EE">
        <w:rPr>
          <w:rFonts w:ascii="Baskerville Old Face" w:hAnsi="Baskerville Old Face"/>
          <w:sz w:val="28"/>
          <w:szCs w:val="28"/>
        </w:rPr>
        <w:t>ra s</w:t>
      </w:r>
      <w:r>
        <w:rPr>
          <w:rFonts w:ascii="Baskerville Old Face" w:hAnsi="Baskerville Old Face"/>
          <w:sz w:val="28"/>
          <w:szCs w:val="28"/>
        </w:rPr>
        <w:t>ë</w:t>
      </w:r>
      <w:r w:rsidRPr="00F348EE">
        <w:rPr>
          <w:rFonts w:ascii="Baskerville Old Face" w:hAnsi="Baskerville Old Face"/>
          <w:sz w:val="28"/>
          <w:szCs w:val="28"/>
        </w:rPr>
        <w:t xml:space="preserve"> bashku m</w:t>
      </w:r>
      <w:r>
        <w:rPr>
          <w:rFonts w:ascii="Baskerville Old Face" w:hAnsi="Baskerville Old Face"/>
          <w:sz w:val="28"/>
          <w:szCs w:val="28"/>
        </w:rPr>
        <w:t>e</w:t>
      </w:r>
      <w:r w:rsidRPr="00F348EE">
        <w:rPr>
          <w:rFonts w:ascii="Baskerville Old Face" w:hAnsi="Baskerville Old Face"/>
          <w:sz w:val="28"/>
          <w:szCs w:val="28"/>
        </w:rPr>
        <w:t xml:space="preserve"> insp</w:t>
      </w:r>
      <w:r>
        <w:rPr>
          <w:rFonts w:ascii="Baskerville Old Face" w:hAnsi="Baskerville Old Face"/>
          <w:sz w:val="28"/>
          <w:szCs w:val="28"/>
        </w:rPr>
        <w:t>e</w:t>
      </w:r>
      <w:r w:rsidRPr="00F348EE">
        <w:rPr>
          <w:rFonts w:ascii="Baskerville Old Face" w:hAnsi="Baskerville Old Face"/>
          <w:sz w:val="28"/>
          <w:szCs w:val="28"/>
        </w:rPr>
        <w:t>ktor</w:t>
      </w:r>
      <w:r>
        <w:rPr>
          <w:rFonts w:ascii="Baskerville Old Face" w:hAnsi="Baskerville Old Face"/>
          <w:sz w:val="28"/>
          <w:szCs w:val="28"/>
        </w:rPr>
        <w:t>e</w:t>
      </w:r>
      <w:r w:rsidRPr="00F348EE">
        <w:rPr>
          <w:rFonts w:ascii="Baskerville Old Face" w:hAnsi="Baskerville Old Face"/>
          <w:sz w:val="28"/>
          <w:szCs w:val="28"/>
        </w:rPr>
        <w:t xml:space="preserve">n </w:t>
      </w:r>
      <w:r>
        <w:rPr>
          <w:rFonts w:ascii="Baskerville Old Face" w:hAnsi="Baskerville Old Face"/>
          <w:sz w:val="28"/>
          <w:szCs w:val="28"/>
        </w:rPr>
        <w:t>e</w:t>
      </w:r>
      <w:r w:rsidRPr="00F348EE">
        <w:rPr>
          <w:rFonts w:ascii="Baskerville Old Face" w:hAnsi="Baskerville Old Face"/>
          <w:sz w:val="28"/>
          <w:szCs w:val="28"/>
        </w:rPr>
        <w:t xml:space="preserve"> ambi</w:t>
      </w:r>
      <w:r>
        <w:rPr>
          <w:rFonts w:ascii="Baskerville Old Face" w:hAnsi="Baskerville Old Face"/>
          <w:sz w:val="28"/>
          <w:szCs w:val="28"/>
        </w:rPr>
        <w:t>e</w:t>
      </w:r>
      <w:r w:rsidRPr="00F348EE">
        <w:rPr>
          <w:rFonts w:ascii="Baskerville Old Face" w:hAnsi="Baskerville Old Face"/>
          <w:sz w:val="28"/>
          <w:szCs w:val="28"/>
        </w:rPr>
        <w:t>ntit k</w:t>
      </w:r>
      <w:r>
        <w:rPr>
          <w:rFonts w:ascii="Baskerville Old Face" w:hAnsi="Baskerville Old Face"/>
          <w:sz w:val="28"/>
          <w:szCs w:val="28"/>
        </w:rPr>
        <w:t>e</w:t>
      </w:r>
      <w:r w:rsidRPr="00F348EE">
        <w:rPr>
          <w:rFonts w:ascii="Baskerville Old Face" w:hAnsi="Baskerville Old Face"/>
          <w:sz w:val="28"/>
          <w:szCs w:val="28"/>
        </w:rPr>
        <w:t>mi b</w:t>
      </w:r>
      <w:r>
        <w:rPr>
          <w:rFonts w:ascii="Baskerville Old Face" w:hAnsi="Baskerville Old Face"/>
          <w:sz w:val="28"/>
          <w:szCs w:val="28"/>
        </w:rPr>
        <w:t>ë</w:t>
      </w:r>
      <w:r w:rsidRPr="00F348EE">
        <w:rPr>
          <w:rFonts w:ascii="Baskerville Old Face" w:hAnsi="Baskerville Old Face"/>
          <w:sz w:val="28"/>
          <w:szCs w:val="28"/>
        </w:rPr>
        <w:t>r</w:t>
      </w:r>
      <w:r>
        <w:rPr>
          <w:rFonts w:ascii="Baskerville Old Face" w:hAnsi="Baskerville Old Face"/>
          <w:sz w:val="28"/>
          <w:szCs w:val="28"/>
        </w:rPr>
        <w:t>ë</w:t>
      </w:r>
      <w:r w:rsidRPr="00F348EE">
        <w:rPr>
          <w:rFonts w:ascii="Baskerville Old Face" w:hAnsi="Baskerville Old Face"/>
          <w:sz w:val="28"/>
          <w:szCs w:val="28"/>
        </w:rPr>
        <w:t xml:space="preserve"> insp</w:t>
      </w:r>
      <w:r>
        <w:rPr>
          <w:rFonts w:ascii="Baskerville Old Face" w:hAnsi="Baskerville Old Face"/>
          <w:sz w:val="28"/>
          <w:szCs w:val="28"/>
        </w:rPr>
        <w:t>e</w:t>
      </w:r>
      <w:r w:rsidRPr="00F348EE">
        <w:rPr>
          <w:rFonts w:ascii="Baskerville Old Face" w:hAnsi="Baskerville Old Face"/>
          <w:sz w:val="28"/>
          <w:szCs w:val="28"/>
        </w:rPr>
        <w:t>ktim</w:t>
      </w:r>
      <w:r>
        <w:rPr>
          <w:rFonts w:ascii="Baskerville Old Face" w:hAnsi="Baskerville Old Face"/>
          <w:sz w:val="28"/>
          <w:szCs w:val="28"/>
        </w:rPr>
        <w:t>e</w:t>
      </w:r>
      <w:r w:rsidRPr="00F348EE">
        <w:rPr>
          <w:rFonts w:ascii="Baskerville Old Face" w:hAnsi="Baskerville Old Face"/>
          <w:sz w:val="28"/>
          <w:szCs w:val="28"/>
        </w:rPr>
        <w:t xml:space="preserve"> t</w:t>
      </w:r>
      <w:r>
        <w:rPr>
          <w:rFonts w:ascii="Baskerville Old Face" w:hAnsi="Baskerville Old Face"/>
          <w:sz w:val="28"/>
          <w:szCs w:val="28"/>
        </w:rPr>
        <w:t>ë</w:t>
      </w:r>
      <w:r w:rsidRPr="00F348EE">
        <w:rPr>
          <w:rFonts w:ascii="Baskerville Old Face" w:hAnsi="Baskerville Old Face"/>
          <w:sz w:val="28"/>
          <w:szCs w:val="28"/>
        </w:rPr>
        <w:t xml:space="preserve"> vazhdu</w:t>
      </w:r>
      <w:r>
        <w:rPr>
          <w:rFonts w:ascii="Baskerville Old Face" w:hAnsi="Baskerville Old Face"/>
          <w:sz w:val="28"/>
          <w:szCs w:val="28"/>
        </w:rPr>
        <w:t>e</w:t>
      </w:r>
      <w:r w:rsidRPr="00F348EE">
        <w:rPr>
          <w:rFonts w:ascii="Baskerville Old Face" w:hAnsi="Baskerville Old Face"/>
          <w:sz w:val="28"/>
          <w:szCs w:val="28"/>
        </w:rPr>
        <w:t>shm</w:t>
      </w:r>
      <w:r>
        <w:rPr>
          <w:rFonts w:ascii="Baskerville Old Face" w:hAnsi="Baskerville Old Face"/>
          <w:sz w:val="28"/>
          <w:szCs w:val="28"/>
        </w:rPr>
        <w:t>e</w:t>
      </w:r>
      <w:r w:rsidRPr="00F348EE">
        <w:rPr>
          <w:rFonts w:ascii="Baskerville Old Face" w:hAnsi="Baskerville Old Face"/>
          <w:sz w:val="28"/>
          <w:szCs w:val="28"/>
        </w:rPr>
        <w:t xml:space="preserve"> n</w:t>
      </w:r>
      <w:r>
        <w:rPr>
          <w:rFonts w:ascii="Baskerville Old Face" w:hAnsi="Baskerville Old Face"/>
          <w:sz w:val="28"/>
          <w:szCs w:val="28"/>
        </w:rPr>
        <w:t>ë</w:t>
      </w:r>
      <w:r w:rsidRPr="00F348EE">
        <w:rPr>
          <w:rFonts w:ascii="Baskerville Old Face" w:hAnsi="Baskerville Old Face"/>
          <w:sz w:val="28"/>
          <w:szCs w:val="28"/>
        </w:rPr>
        <w:t xml:space="preserve"> mbrojtj</w:t>
      </w:r>
      <w:r>
        <w:rPr>
          <w:rFonts w:ascii="Baskerville Old Face" w:hAnsi="Baskerville Old Face"/>
          <w:sz w:val="28"/>
          <w:szCs w:val="28"/>
        </w:rPr>
        <w:t>e</w:t>
      </w:r>
      <w:r w:rsidRPr="00F348EE">
        <w:rPr>
          <w:rFonts w:ascii="Baskerville Old Face" w:hAnsi="Baskerville Old Face"/>
          <w:sz w:val="28"/>
          <w:szCs w:val="28"/>
        </w:rPr>
        <w:t xml:space="preserve"> t</w:t>
      </w:r>
      <w:r>
        <w:rPr>
          <w:rFonts w:ascii="Baskerville Old Face" w:hAnsi="Baskerville Old Face"/>
          <w:sz w:val="28"/>
          <w:szCs w:val="28"/>
        </w:rPr>
        <w:t>ë</w:t>
      </w:r>
      <w:r w:rsidRPr="00F348EE">
        <w:rPr>
          <w:rFonts w:ascii="Baskerville Old Face" w:hAnsi="Baskerville Old Face"/>
          <w:sz w:val="28"/>
          <w:szCs w:val="28"/>
        </w:rPr>
        <w:t xml:space="preserve"> ambi</w:t>
      </w:r>
      <w:r>
        <w:rPr>
          <w:rFonts w:ascii="Baskerville Old Face" w:hAnsi="Baskerville Old Face"/>
          <w:sz w:val="28"/>
          <w:szCs w:val="28"/>
        </w:rPr>
        <w:t>e</w:t>
      </w:r>
      <w:r w:rsidRPr="00F348EE">
        <w:rPr>
          <w:rFonts w:ascii="Baskerville Old Face" w:hAnsi="Baskerville Old Face"/>
          <w:sz w:val="28"/>
          <w:szCs w:val="28"/>
        </w:rPr>
        <w:t>ntit.</w:t>
      </w:r>
    </w:p>
    <w:p w:rsidR="00826BC4" w:rsidRPr="00F348EE" w:rsidRDefault="00826BC4" w:rsidP="00826BC4">
      <w:pPr>
        <w:rPr>
          <w:rFonts w:ascii="Baskerville Old Face" w:hAnsi="Baskerville Old Face"/>
          <w:sz w:val="28"/>
          <w:szCs w:val="28"/>
        </w:rPr>
      </w:pPr>
      <w:r w:rsidRPr="00F348EE">
        <w:rPr>
          <w:rFonts w:ascii="Baskerville Old Face" w:hAnsi="Baskerville Old Face"/>
          <w:sz w:val="28"/>
          <w:szCs w:val="28"/>
        </w:rPr>
        <w:t>Gjoba p</w:t>
      </w:r>
      <w:r>
        <w:rPr>
          <w:rFonts w:ascii="Baskerville Old Face" w:hAnsi="Baskerville Old Face"/>
          <w:sz w:val="28"/>
          <w:szCs w:val="28"/>
        </w:rPr>
        <w:t>ë</w:t>
      </w:r>
      <w:r w:rsidRPr="00F348EE">
        <w:rPr>
          <w:rFonts w:ascii="Baskerville Old Face" w:hAnsi="Baskerville Old Face"/>
          <w:sz w:val="28"/>
          <w:szCs w:val="28"/>
        </w:rPr>
        <w:t>r k</w:t>
      </w:r>
      <w:r>
        <w:rPr>
          <w:rFonts w:ascii="Baskerville Old Face" w:hAnsi="Baskerville Old Face"/>
          <w:sz w:val="28"/>
          <w:szCs w:val="28"/>
        </w:rPr>
        <w:t>ë</w:t>
      </w:r>
      <w:r w:rsidRPr="00F348EE">
        <w:rPr>
          <w:rFonts w:ascii="Baskerville Old Face" w:hAnsi="Baskerville Old Face"/>
          <w:sz w:val="28"/>
          <w:szCs w:val="28"/>
        </w:rPr>
        <w:t>t</w:t>
      </w:r>
      <w:r>
        <w:rPr>
          <w:rFonts w:ascii="Baskerville Old Face" w:hAnsi="Baskerville Old Face"/>
          <w:sz w:val="28"/>
          <w:szCs w:val="28"/>
        </w:rPr>
        <w:t>ë</w:t>
      </w:r>
      <w:r w:rsidRPr="00F348EE">
        <w:rPr>
          <w:rFonts w:ascii="Baskerville Old Face" w:hAnsi="Baskerville Old Face"/>
          <w:sz w:val="28"/>
          <w:szCs w:val="28"/>
        </w:rPr>
        <w:t xml:space="preserve"> vit kan q</w:t>
      </w:r>
      <w:r>
        <w:rPr>
          <w:rFonts w:ascii="Baskerville Old Face" w:hAnsi="Baskerville Old Face"/>
          <w:sz w:val="28"/>
          <w:szCs w:val="28"/>
        </w:rPr>
        <w:t>e</w:t>
      </w:r>
      <w:r w:rsidRPr="00F348EE">
        <w:rPr>
          <w:rFonts w:ascii="Baskerville Old Face" w:hAnsi="Baskerville Old Face"/>
          <w:sz w:val="28"/>
          <w:szCs w:val="28"/>
        </w:rPr>
        <w:t>n</w:t>
      </w:r>
      <w:r>
        <w:rPr>
          <w:rFonts w:ascii="Baskerville Old Face" w:hAnsi="Baskerville Old Face"/>
          <w:sz w:val="28"/>
          <w:szCs w:val="28"/>
        </w:rPr>
        <w:t>ë</w:t>
      </w:r>
      <w:r w:rsidRPr="00F348EE">
        <w:rPr>
          <w:rFonts w:ascii="Baskerville Old Face" w:hAnsi="Baskerville Old Face"/>
          <w:sz w:val="28"/>
          <w:szCs w:val="28"/>
        </w:rPr>
        <w:t xml:space="preserve"> dy n</w:t>
      </w:r>
      <w:r>
        <w:rPr>
          <w:rFonts w:ascii="Baskerville Old Face" w:hAnsi="Baskerville Old Face"/>
          <w:sz w:val="28"/>
          <w:szCs w:val="28"/>
        </w:rPr>
        <w:t>ë</w:t>
      </w:r>
      <w:r w:rsidRPr="00F348EE">
        <w:rPr>
          <w:rFonts w:ascii="Baskerville Old Face" w:hAnsi="Baskerville Old Face"/>
          <w:sz w:val="28"/>
          <w:szCs w:val="28"/>
        </w:rPr>
        <w:t xml:space="preserve"> vl</w:t>
      </w:r>
      <w:r>
        <w:rPr>
          <w:rFonts w:ascii="Baskerville Old Face" w:hAnsi="Baskerville Old Face"/>
          <w:sz w:val="28"/>
          <w:szCs w:val="28"/>
        </w:rPr>
        <w:t>e</w:t>
      </w:r>
      <w:r w:rsidRPr="00F348EE">
        <w:rPr>
          <w:rFonts w:ascii="Baskerville Old Face" w:hAnsi="Baskerville Old Face"/>
          <w:sz w:val="28"/>
          <w:szCs w:val="28"/>
        </w:rPr>
        <w:t>r</w:t>
      </w:r>
      <w:r>
        <w:rPr>
          <w:rFonts w:ascii="Baskerville Old Face" w:hAnsi="Baskerville Old Face"/>
          <w:sz w:val="28"/>
          <w:szCs w:val="28"/>
        </w:rPr>
        <w:t>ë</w:t>
      </w:r>
      <w:r w:rsidRPr="00F348EE">
        <w:rPr>
          <w:rFonts w:ascii="Baskerville Old Face" w:hAnsi="Baskerville Old Face"/>
          <w:sz w:val="28"/>
          <w:szCs w:val="28"/>
        </w:rPr>
        <w:t xml:space="preserve"> nj</w:t>
      </w:r>
      <w:r>
        <w:rPr>
          <w:rFonts w:ascii="Baskerville Old Face" w:hAnsi="Baskerville Old Face"/>
          <w:sz w:val="28"/>
          <w:szCs w:val="28"/>
        </w:rPr>
        <w:t>e</w:t>
      </w:r>
      <w:r w:rsidRPr="00F348EE">
        <w:rPr>
          <w:rFonts w:ascii="Baskerville Old Face" w:hAnsi="Baskerville Old Face"/>
          <w:sz w:val="28"/>
          <w:szCs w:val="28"/>
        </w:rPr>
        <w:t xml:space="preserve">ra </w:t>
      </w:r>
      <w:r w:rsidRPr="00F348EE">
        <w:rPr>
          <w:rFonts w:ascii="Baskerville Old Face" w:hAnsi="Baskerville Old Face"/>
          <w:b/>
          <w:bCs/>
          <w:sz w:val="28"/>
          <w:szCs w:val="28"/>
        </w:rPr>
        <w:t>50</w:t>
      </w:r>
      <w:r w:rsidRPr="00F348EE">
        <w:rPr>
          <w:rFonts w:ascii="Baskerville Old Face" w:hAnsi="Baskerville Old Face" w:cstheme="minorHAnsi"/>
          <w:b/>
          <w:bCs/>
          <w:sz w:val="28"/>
          <w:szCs w:val="28"/>
        </w:rPr>
        <w:t>€</w:t>
      </w:r>
      <w:r w:rsidRPr="00F348EE">
        <w:rPr>
          <w:rFonts w:ascii="Baskerville Old Face" w:hAnsi="Baskerville Old Face"/>
          <w:sz w:val="28"/>
          <w:szCs w:val="28"/>
        </w:rPr>
        <w:t xml:space="preserve"> dh</w:t>
      </w:r>
      <w:r>
        <w:rPr>
          <w:rFonts w:ascii="Baskerville Old Face" w:hAnsi="Baskerville Old Face"/>
          <w:sz w:val="28"/>
          <w:szCs w:val="28"/>
        </w:rPr>
        <w:t>e</w:t>
      </w:r>
      <w:r w:rsidRPr="00F348EE">
        <w:rPr>
          <w:rFonts w:ascii="Baskerville Old Face" w:hAnsi="Baskerville Old Face"/>
          <w:sz w:val="28"/>
          <w:szCs w:val="28"/>
        </w:rPr>
        <w:t xml:space="preserve"> tj</w:t>
      </w:r>
      <w:r>
        <w:rPr>
          <w:rFonts w:ascii="Baskerville Old Face" w:hAnsi="Baskerville Old Face"/>
          <w:sz w:val="28"/>
          <w:szCs w:val="28"/>
        </w:rPr>
        <w:t>e</w:t>
      </w:r>
      <w:r w:rsidRPr="00F348EE">
        <w:rPr>
          <w:rFonts w:ascii="Baskerville Old Face" w:hAnsi="Baskerville Old Face"/>
          <w:sz w:val="28"/>
          <w:szCs w:val="28"/>
        </w:rPr>
        <w:t xml:space="preserve">tra </w:t>
      </w:r>
      <w:r w:rsidRPr="00F348EE">
        <w:rPr>
          <w:rFonts w:ascii="Baskerville Old Face" w:hAnsi="Baskerville Old Face"/>
          <w:b/>
          <w:bCs/>
          <w:sz w:val="28"/>
          <w:szCs w:val="28"/>
        </w:rPr>
        <w:t>100</w:t>
      </w:r>
      <w:r w:rsidRPr="00F348EE">
        <w:rPr>
          <w:rFonts w:ascii="Baskerville Old Face" w:hAnsi="Baskerville Old Face" w:cstheme="minorHAnsi"/>
          <w:b/>
          <w:bCs/>
          <w:sz w:val="28"/>
          <w:szCs w:val="28"/>
        </w:rPr>
        <w:t>€</w:t>
      </w:r>
    </w:p>
    <w:p w:rsidR="00826BC4" w:rsidRPr="00F348EE" w:rsidRDefault="00826BC4" w:rsidP="00826BC4">
      <w:pPr>
        <w:rPr>
          <w:rFonts w:ascii="Baskerville Old Face" w:hAnsi="Baskerville Old Face"/>
          <w:sz w:val="28"/>
          <w:szCs w:val="28"/>
        </w:rPr>
      </w:pPr>
      <w:r w:rsidRPr="00F348EE">
        <w:rPr>
          <w:rFonts w:ascii="Baskerville Old Face" w:hAnsi="Baskerville Old Face"/>
          <w:sz w:val="28"/>
          <w:szCs w:val="28"/>
        </w:rPr>
        <w:t>P</w:t>
      </w:r>
      <w:r>
        <w:rPr>
          <w:rFonts w:ascii="Baskerville Old Face" w:hAnsi="Baskerville Old Face"/>
          <w:sz w:val="28"/>
          <w:szCs w:val="28"/>
        </w:rPr>
        <w:t>ë</w:t>
      </w:r>
      <w:r w:rsidRPr="00F348EE">
        <w:rPr>
          <w:rFonts w:ascii="Baskerville Old Face" w:hAnsi="Baskerville Old Face"/>
          <w:sz w:val="28"/>
          <w:szCs w:val="28"/>
        </w:rPr>
        <w:t>r vitin 2023 kan</w:t>
      </w:r>
      <w:r>
        <w:rPr>
          <w:rFonts w:ascii="Baskerville Old Face" w:hAnsi="Baskerville Old Face"/>
          <w:sz w:val="28"/>
          <w:szCs w:val="28"/>
        </w:rPr>
        <w:t>ë</w:t>
      </w:r>
      <w:r w:rsidRPr="00F348EE">
        <w:rPr>
          <w:rFonts w:ascii="Baskerville Old Face" w:hAnsi="Baskerville Old Face"/>
          <w:sz w:val="28"/>
          <w:szCs w:val="28"/>
        </w:rPr>
        <w:t xml:space="preserve"> q</w:t>
      </w:r>
      <w:r>
        <w:rPr>
          <w:rFonts w:ascii="Baskerville Old Face" w:hAnsi="Baskerville Old Face"/>
          <w:sz w:val="28"/>
          <w:szCs w:val="28"/>
        </w:rPr>
        <w:t>e</w:t>
      </w:r>
      <w:r w:rsidRPr="00F348EE">
        <w:rPr>
          <w:rFonts w:ascii="Baskerville Old Face" w:hAnsi="Baskerville Old Face"/>
          <w:sz w:val="28"/>
          <w:szCs w:val="28"/>
        </w:rPr>
        <w:t>n</w:t>
      </w:r>
      <w:r>
        <w:rPr>
          <w:rFonts w:ascii="Baskerville Old Face" w:hAnsi="Baskerville Old Face"/>
          <w:sz w:val="28"/>
          <w:szCs w:val="28"/>
        </w:rPr>
        <w:t>ë</w:t>
      </w:r>
      <w:r w:rsidRPr="00F348EE">
        <w:rPr>
          <w:rFonts w:ascii="Baskerville Old Face" w:hAnsi="Baskerville Old Face"/>
          <w:sz w:val="28"/>
          <w:szCs w:val="28"/>
        </w:rPr>
        <w:t xml:space="preserve"> t</w:t>
      </w:r>
      <w:r>
        <w:rPr>
          <w:rFonts w:ascii="Baskerville Old Face" w:hAnsi="Baskerville Old Face"/>
          <w:sz w:val="28"/>
          <w:szCs w:val="28"/>
        </w:rPr>
        <w:t>ë</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gjistruar 13 taksi dh</w:t>
      </w:r>
      <w:r>
        <w:rPr>
          <w:rFonts w:ascii="Baskerville Old Face" w:hAnsi="Baskerville Old Face"/>
          <w:sz w:val="28"/>
          <w:szCs w:val="28"/>
        </w:rPr>
        <w:t>e</w:t>
      </w:r>
      <w:r w:rsidRPr="00F348EE">
        <w:rPr>
          <w:rFonts w:ascii="Baskerville Old Face" w:hAnsi="Baskerville Old Face"/>
          <w:sz w:val="28"/>
          <w:szCs w:val="28"/>
        </w:rPr>
        <w:t xml:space="preserve"> nj</w:t>
      </w:r>
      <w:r>
        <w:rPr>
          <w:rFonts w:ascii="Baskerville Old Face" w:hAnsi="Baskerville Old Face"/>
          <w:sz w:val="28"/>
          <w:szCs w:val="28"/>
        </w:rPr>
        <w:t>ë</w:t>
      </w:r>
      <w:r w:rsidRPr="00F348EE">
        <w:rPr>
          <w:rFonts w:ascii="Baskerville Old Face" w:hAnsi="Baskerville Old Face"/>
          <w:sz w:val="28"/>
          <w:szCs w:val="28"/>
        </w:rPr>
        <w:t xml:space="preserve"> op</w:t>
      </w:r>
      <w:r>
        <w:rPr>
          <w:rFonts w:ascii="Baskerville Old Face" w:hAnsi="Baskerville Old Face"/>
          <w:sz w:val="28"/>
          <w:szCs w:val="28"/>
        </w:rPr>
        <w:t>e</w:t>
      </w:r>
      <w:r w:rsidRPr="00F348EE">
        <w:rPr>
          <w:rFonts w:ascii="Baskerville Old Face" w:hAnsi="Baskerville Old Face"/>
          <w:sz w:val="28"/>
          <w:szCs w:val="28"/>
        </w:rPr>
        <w:t>rator</w:t>
      </w:r>
      <w:r>
        <w:rPr>
          <w:rFonts w:ascii="Baskerville Old Face" w:hAnsi="Baskerville Old Face"/>
          <w:sz w:val="28"/>
          <w:szCs w:val="28"/>
        </w:rPr>
        <w:t>ë</w:t>
      </w:r>
      <w:r w:rsidRPr="00F348EE">
        <w:rPr>
          <w:rFonts w:ascii="Baskerville Old Face" w:hAnsi="Baskerville Old Face"/>
          <w:sz w:val="28"/>
          <w:szCs w:val="28"/>
        </w:rPr>
        <w:t>, nj</w:t>
      </w:r>
      <w:r>
        <w:rPr>
          <w:rFonts w:ascii="Baskerville Old Face" w:hAnsi="Baskerville Old Face"/>
          <w:sz w:val="28"/>
          <w:szCs w:val="28"/>
        </w:rPr>
        <w:t>e</w:t>
      </w:r>
      <w:r w:rsidRPr="00F348EE">
        <w:rPr>
          <w:rFonts w:ascii="Baskerville Old Face" w:hAnsi="Baskerville Old Face"/>
          <w:sz w:val="28"/>
          <w:szCs w:val="28"/>
        </w:rPr>
        <w:t>ri op</w:t>
      </w:r>
      <w:r>
        <w:rPr>
          <w:rFonts w:ascii="Baskerville Old Face" w:hAnsi="Baskerville Old Face"/>
          <w:sz w:val="28"/>
          <w:szCs w:val="28"/>
        </w:rPr>
        <w:t>e</w:t>
      </w:r>
      <w:r w:rsidRPr="00F348EE">
        <w:rPr>
          <w:rFonts w:ascii="Baskerville Old Face" w:hAnsi="Baskerville Old Face"/>
          <w:sz w:val="28"/>
          <w:szCs w:val="28"/>
        </w:rPr>
        <w:t>rator</w:t>
      </w:r>
      <w:r>
        <w:rPr>
          <w:rFonts w:ascii="Baskerville Old Face" w:hAnsi="Baskerville Old Face"/>
          <w:sz w:val="28"/>
          <w:szCs w:val="28"/>
        </w:rPr>
        <w:t>ë</w:t>
      </w:r>
      <w:r w:rsidRPr="00F348EE">
        <w:rPr>
          <w:rFonts w:ascii="Baskerville Old Face" w:hAnsi="Baskerville Old Face"/>
          <w:sz w:val="28"/>
          <w:szCs w:val="28"/>
        </w:rPr>
        <w:t xml:space="preserve">ka  linjat Hani I </w:t>
      </w:r>
      <w:r>
        <w:rPr>
          <w:rFonts w:ascii="Baskerville Old Face" w:hAnsi="Baskerville Old Face"/>
          <w:sz w:val="28"/>
          <w:szCs w:val="28"/>
        </w:rPr>
        <w:t>E</w:t>
      </w:r>
      <w:r w:rsidRPr="00F348EE">
        <w:rPr>
          <w:rFonts w:ascii="Baskerville Old Face" w:hAnsi="Baskerville Old Face"/>
          <w:sz w:val="28"/>
          <w:szCs w:val="28"/>
        </w:rPr>
        <w:t>l</w:t>
      </w:r>
      <w:r>
        <w:rPr>
          <w:rFonts w:ascii="Baskerville Old Face" w:hAnsi="Baskerville Old Face"/>
          <w:sz w:val="28"/>
          <w:szCs w:val="28"/>
        </w:rPr>
        <w:t>e</w:t>
      </w:r>
      <w:r w:rsidRPr="00F348EE">
        <w:rPr>
          <w:rFonts w:ascii="Baskerville Old Face" w:hAnsi="Baskerville Old Face"/>
          <w:sz w:val="28"/>
          <w:szCs w:val="28"/>
        </w:rPr>
        <w:t>zit – Goranc</w:t>
      </w:r>
      <w:r>
        <w:rPr>
          <w:rFonts w:ascii="Baskerville Old Face" w:hAnsi="Baskerville Old Face"/>
          <w:sz w:val="28"/>
          <w:szCs w:val="28"/>
        </w:rPr>
        <w:t>ë</w:t>
      </w:r>
      <w:r w:rsidRPr="00F348EE">
        <w:rPr>
          <w:rFonts w:ascii="Baskerville Old Face" w:hAnsi="Baskerville Old Face"/>
          <w:sz w:val="28"/>
          <w:szCs w:val="28"/>
        </w:rPr>
        <w:t xml:space="preserve"> dh</w:t>
      </w:r>
      <w:r>
        <w:rPr>
          <w:rFonts w:ascii="Baskerville Old Face" w:hAnsi="Baskerville Old Face"/>
          <w:sz w:val="28"/>
          <w:szCs w:val="28"/>
        </w:rPr>
        <w:t>e</w:t>
      </w:r>
      <w:r w:rsidRPr="00F348EE">
        <w:rPr>
          <w:rFonts w:ascii="Baskerville Old Face" w:hAnsi="Baskerville Old Face"/>
          <w:sz w:val="28"/>
          <w:szCs w:val="28"/>
        </w:rPr>
        <w:t xml:space="preserve"> anasj</w:t>
      </w:r>
      <w:r>
        <w:rPr>
          <w:rFonts w:ascii="Baskerville Old Face" w:hAnsi="Baskerville Old Face"/>
          <w:sz w:val="28"/>
          <w:szCs w:val="28"/>
        </w:rPr>
        <w:t>e</w:t>
      </w:r>
      <w:r w:rsidRPr="00F348EE">
        <w:rPr>
          <w:rFonts w:ascii="Baskerville Old Face" w:hAnsi="Baskerville Old Face"/>
          <w:sz w:val="28"/>
          <w:szCs w:val="28"/>
        </w:rPr>
        <w:t>lltas , po ashtu kam v</w:t>
      </w:r>
      <w:r>
        <w:rPr>
          <w:rFonts w:ascii="Baskerville Old Face" w:hAnsi="Baskerville Old Face"/>
          <w:sz w:val="28"/>
          <w:szCs w:val="28"/>
        </w:rPr>
        <w:t>ë</w:t>
      </w:r>
      <w:r w:rsidRPr="00F348EE">
        <w:rPr>
          <w:rFonts w:ascii="Baskerville Old Face" w:hAnsi="Baskerville Old Face"/>
          <w:sz w:val="28"/>
          <w:szCs w:val="28"/>
        </w:rPr>
        <w:t>rt</w:t>
      </w:r>
      <w:r>
        <w:rPr>
          <w:rFonts w:ascii="Baskerville Old Face" w:hAnsi="Baskerville Old Face"/>
          <w:sz w:val="28"/>
          <w:szCs w:val="28"/>
        </w:rPr>
        <w:t>e</w:t>
      </w:r>
      <w:r w:rsidRPr="00F348EE">
        <w:rPr>
          <w:rFonts w:ascii="Baskerville Old Face" w:hAnsi="Baskerville Old Face"/>
          <w:sz w:val="28"/>
          <w:szCs w:val="28"/>
        </w:rPr>
        <w:t>tuar dh</w:t>
      </w:r>
      <w:r>
        <w:rPr>
          <w:rFonts w:ascii="Baskerville Old Face" w:hAnsi="Baskerville Old Face"/>
          <w:sz w:val="28"/>
          <w:szCs w:val="28"/>
        </w:rPr>
        <w:t>e</w:t>
      </w:r>
      <w:r w:rsidRPr="00F348EE">
        <w:rPr>
          <w:rFonts w:ascii="Baskerville Old Face" w:hAnsi="Baskerville Old Face"/>
          <w:sz w:val="28"/>
          <w:szCs w:val="28"/>
        </w:rPr>
        <w:t xml:space="preserve"> nj</w:t>
      </w:r>
      <w:r>
        <w:rPr>
          <w:rFonts w:ascii="Baskerville Old Face" w:hAnsi="Baskerville Old Face"/>
          <w:sz w:val="28"/>
          <w:szCs w:val="28"/>
        </w:rPr>
        <w:t>ë</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nd udh</w:t>
      </w:r>
      <w:r>
        <w:rPr>
          <w:rFonts w:ascii="Baskerville Old Face" w:hAnsi="Baskerville Old Face"/>
          <w:sz w:val="28"/>
          <w:szCs w:val="28"/>
        </w:rPr>
        <w:t>ë</w:t>
      </w:r>
      <w:r w:rsidRPr="00F348EE">
        <w:rPr>
          <w:rFonts w:ascii="Baskerville Old Face" w:hAnsi="Baskerville Old Face"/>
          <w:sz w:val="28"/>
          <w:szCs w:val="28"/>
        </w:rPr>
        <w:t>timi q</w:t>
      </w:r>
      <w:r>
        <w:rPr>
          <w:rFonts w:ascii="Baskerville Old Face" w:hAnsi="Baskerville Old Face"/>
          <w:sz w:val="28"/>
          <w:szCs w:val="28"/>
        </w:rPr>
        <w:t>ë ë</w:t>
      </w:r>
      <w:r w:rsidRPr="00F348EE">
        <w:rPr>
          <w:rFonts w:ascii="Baskerville Old Face" w:hAnsi="Baskerville Old Face"/>
          <w:sz w:val="28"/>
          <w:szCs w:val="28"/>
        </w:rPr>
        <w:t>sht</w:t>
      </w:r>
      <w:r>
        <w:rPr>
          <w:rFonts w:ascii="Baskerville Old Face" w:hAnsi="Baskerville Old Face"/>
          <w:sz w:val="28"/>
          <w:szCs w:val="28"/>
        </w:rPr>
        <w:t>ë</w:t>
      </w:r>
      <w:r w:rsidRPr="00F348EE">
        <w:rPr>
          <w:rFonts w:ascii="Baskerville Old Face" w:hAnsi="Baskerville Old Face"/>
          <w:sz w:val="28"/>
          <w:szCs w:val="28"/>
        </w:rPr>
        <w:t xml:space="preserve"> n</w:t>
      </w:r>
      <w:r>
        <w:rPr>
          <w:rFonts w:ascii="Baskerville Old Face" w:hAnsi="Baskerville Old Face"/>
          <w:sz w:val="28"/>
          <w:szCs w:val="28"/>
        </w:rPr>
        <w:t>ë</w:t>
      </w:r>
      <w:r w:rsidRPr="00F348EE">
        <w:rPr>
          <w:rFonts w:ascii="Baskerville Old Face" w:hAnsi="Baskerville Old Face"/>
          <w:sz w:val="28"/>
          <w:szCs w:val="28"/>
        </w:rPr>
        <w:t xml:space="preserve"> linj</w:t>
      </w:r>
      <w:r>
        <w:rPr>
          <w:rFonts w:ascii="Baskerville Old Face" w:hAnsi="Baskerville Old Face"/>
          <w:sz w:val="28"/>
          <w:szCs w:val="28"/>
        </w:rPr>
        <w:t>e</w:t>
      </w:r>
      <w:r w:rsidRPr="00F348EE">
        <w:rPr>
          <w:rFonts w:ascii="Baskerville Old Face" w:hAnsi="Baskerville Old Face"/>
          <w:sz w:val="28"/>
          <w:szCs w:val="28"/>
        </w:rPr>
        <w:t xml:space="preserve">n Hani I </w:t>
      </w:r>
      <w:r>
        <w:rPr>
          <w:rFonts w:ascii="Baskerville Old Face" w:hAnsi="Baskerville Old Face"/>
          <w:sz w:val="28"/>
          <w:szCs w:val="28"/>
        </w:rPr>
        <w:t>E</w:t>
      </w:r>
      <w:r w:rsidRPr="00F348EE">
        <w:rPr>
          <w:rFonts w:ascii="Baskerville Old Face" w:hAnsi="Baskerville Old Face"/>
          <w:sz w:val="28"/>
          <w:szCs w:val="28"/>
        </w:rPr>
        <w:t>l</w:t>
      </w:r>
      <w:r>
        <w:rPr>
          <w:rFonts w:ascii="Baskerville Old Face" w:hAnsi="Baskerville Old Face"/>
          <w:sz w:val="28"/>
          <w:szCs w:val="28"/>
        </w:rPr>
        <w:t>e</w:t>
      </w:r>
      <w:r w:rsidRPr="00F348EE">
        <w:rPr>
          <w:rFonts w:ascii="Baskerville Old Face" w:hAnsi="Baskerville Old Face"/>
          <w:sz w:val="28"/>
          <w:szCs w:val="28"/>
        </w:rPr>
        <w:t>zit – Kaqanik, k</w:t>
      </w:r>
      <w:r>
        <w:rPr>
          <w:rFonts w:ascii="Baskerville Old Face" w:hAnsi="Baskerville Old Face"/>
          <w:sz w:val="28"/>
          <w:szCs w:val="28"/>
        </w:rPr>
        <w:t>ë</w:t>
      </w:r>
      <w:r w:rsidRPr="00F348EE">
        <w:rPr>
          <w:rFonts w:ascii="Baskerville Old Face" w:hAnsi="Baskerville Old Face"/>
          <w:sz w:val="28"/>
          <w:szCs w:val="28"/>
        </w:rPr>
        <w:t>t</w:t>
      </w:r>
      <w:r>
        <w:rPr>
          <w:rFonts w:ascii="Baskerville Old Face" w:hAnsi="Baskerville Old Face"/>
          <w:sz w:val="28"/>
          <w:szCs w:val="28"/>
        </w:rPr>
        <w:t>ë</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nd t</w:t>
      </w:r>
      <w:r>
        <w:rPr>
          <w:rFonts w:ascii="Baskerville Old Face" w:hAnsi="Baskerville Old Face"/>
          <w:sz w:val="28"/>
          <w:szCs w:val="28"/>
        </w:rPr>
        <w:t>ë</w:t>
      </w:r>
      <w:r w:rsidRPr="00F348EE">
        <w:rPr>
          <w:rFonts w:ascii="Baskerville Old Face" w:hAnsi="Baskerville Old Face"/>
          <w:sz w:val="28"/>
          <w:szCs w:val="28"/>
        </w:rPr>
        <w:t xml:space="preserve"> udh</w:t>
      </w:r>
      <w:r>
        <w:rPr>
          <w:rFonts w:ascii="Baskerville Old Face" w:hAnsi="Baskerville Old Face"/>
          <w:sz w:val="28"/>
          <w:szCs w:val="28"/>
        </w:rPr>
        <w:t>e</w:t>
      </w:r>
      <w:r w:rsidRPr="00F348EE">
        <w:rPr>
          <w:rFonts w:ascii="Baskerville Old Face" w:hAnsi="Baskerville Old Face"/>
          <w:sz w:val="28"/>
          <w:szCs w:val="28"/>
        </w:rPr>
        <w:t xml:space="preserve">timit </w:t>
      </w:r>
      <w:r>
        <w:rPr>
          <w:rFonts w:ascii="Baskerville Old Face" w:hAnsi="Baskerville Old Face"/>
          <w:sz w:val="28"/>
          <w:szCs w:val="28"/>
        </w:rPr>
        <w:t>e mban kompania “Euro Tours”.</w:t>
      </w:r>
    </w:p>
    <w:p w:rsidR="00826BC4" w:rsidRPr="009B3D8B" w:rsidRDefault="00826BC4" w:rsidP="00864166">
      <w:pPr>
        <w:rPr>
          <w:rFonts w:ascii="Times New Roman" w:hAnsi="Times New Roman" w:cs="Times New Roman"/>
          <w:sz w:val="24"/>
          <w:szCs w:val="24"/>
        </w:rPr>
      </w:pPr>
      <w:r w:rsidRPr="00F348EE">
        <w:rPr>
          <w:rFonts w:ascii="Baskerville Old Face" w:hAnsi="Baskerville Old Face"/>
          <w:sz w:val="28"/>
          <w:szCs w:val="28"/>
        </w:rPr>
        <w:t>T</w:t>
      </w:r>
      <w:r>
        <w:rPr>
          <w:rFonts w:ascii="Baskerville Old Face" w:hAnsi="Baskerville Old Face"/>
          <w:sz w:val="28"/>
          <w:szCs w:val="28"/>
        </w:rPr>
        <w:t>ë</w:t>
      </w:r>
      <w:r w:rsidRPr="00F348EE">
        <w:rPr>
          <w:rFonts w:ascii="Baskerville Old Face" w:hAnsi="Baskerville Old Face"/>
          <w:sz w:val="28"/>
          <w:szCs w:val="28"/>
        </w:rPr>
        <w:t xml:space="preserve"> hyrat gjat</w:t>
      </w:r>
      <w:r>
        <w:rPr>
          <w:rFonts w:ascii="Baskerville Old Face" w:hAnsi="Baskerville Old Face"/>
          <w:sz w:val="28"/>
          <w:szCs w:val="28"/>
        </w:rPr>
        <w:t>e</w:t>
      </w:r>
      <w:r w:rsidRPr="00F348EE">
        <w:rPr>
          <w:rFonts w:ascii="Baskerville Old Face" w:hAnsi="Baskerville Old Face"/>
          <w:sz w:val="28"/>
          <w:szCs w:val="28"/>
        </w:rPr>
        <w:t xml:space="preserve"> k</w:t>
      </w:r>
      <w:r>
        <w:rPr>
          <w:rFonts w:ascii="Baskerville Old Face" w:hAnsi="Baskerville Old Face"/>
          <w:sz w:val="28"/>
          <w:szCs w:val="28"/>
        </w:rPr>
        <w:t>e</w:t>
      </w:r>
      <w:r w:rsidRPr="00F348EE">
        <w:rPr>
          <w:rFonts w:ascii="Baskerville Old Face" w:hAnsi="Baskerville Old Face"/>
          <w:sz w:val="28"/>
          <w:szCs w:val="28"/>
        </w:rPr>
        <w:t xml:space="preserve">tij viti nga fusha </w:t>
      </w:r>
      <w:r>
        <w:rPr>
          <w:rFonts w:ascii="Baskerville Old Face" w:hAnsi="Baskerville Old Face"/>
          <w:sz w:val="28"/>
          <w:szCs w:val="28"/>
        </w:rPr>
        <w:t>e</w:t>
      </w:r>
      <w:r w:rsidRPr="00F348EE">
        <w:rPr>
          <w:rFonts w:ascii="Baskerville Old Face" w:hAnsi="Baskerville Old Face"/>
          <w:sz w:val="28"/>
          <w:szCs w:val="28"/>
        </w:rPr>
        <w:t xml:space="preserve"> komunikacionit kan</w:t>
      </w:r>
      <w:r>
        <w:rPr>
          <w:rFonts w:ascii="Baskerville Old Face" w:hAnsi="Baskerville Old Face"/>
          <w:sz w:val="28"/>
          <w:szCs w:val="28"/>
        </w:rPr>
        <w:t>e</w:t>
      </w:r>
      <w:r w:rsidRPr="00F348EE">
        <w:rPr>
          <w:rFonts w:ascii="Baskerville Old Face" w:hAnsi="Baskerville Old Face"/>
          <w:sz w:val="28"/>
          <w:szCs w:val="28"/>
        </w:rPr>
        <w:t xml:space="preserve"> q</w:t>
      </w:r>
      <w:r>
        <w:rPr>
          <w:rFonts w:ascii="Baskerville Old Face" w:hAnsi="Baskerville Old Face"/>
          <w:sz w:val="28"/>
          <w:szCs w:val="28"/>
        </w:rPr>
        <w:t>ë</w:t>
      </w:r>
      <w:r w:rsidRPr="00F348EE">
        <w:rPr>
          <w:rFonts w:ascii="Baskerville Old Face" w:hAnsi="Baskerville Old Face"/>
          <w:sz w:val="28"/>
          <w:szCs w:val="28"/>
        </w:rPr>
        <w:t>n</w:t>
      </w:r>
      <w:r>
        <w:rPr>
          <w:rFonts w:ascii="Baskerville Old Face" w:hAnsi="Baskerville Old Face"/>
          <w:sz w:val="28"/>
          <w:szCs w:val="28"/>
        </w:rPr>
        <w:t>ë</w:t>
      </w:r>
      <w:r w:rsidRPr="00F348EE">
        <w:rPr>
          <w:rFonts w:ascii="Baskerville Old Face" w:hAnsi="Baskerville Old Face"/>
          <w:sz w:val="28"/>
          <w:szCs w:val="28"/>
        </w:rPr>
        <w:t xml:space="preserve"> 415 </w:t>
      </w:r>
      <w:r>
        <w:rPr>
          <w:rFonts w:ascii="Baskerville Old Face" w:hAnsi="Baskerville Old Face"/>
          <w:sz w:val="28"/>
          <w:szCs w:val="28"/>
        </w:rPr>
        <w:t>e</w:t>
      </w:r>
      <w:r w:rsidRPr="00F348EE">
        <w:rPr>
          <w:rFonts w:ascii="Baskerville Old Face" w:hAnsi="Baskerville Old Face"/>
          <w:sz w:val="28"/>
          <w:szCs w:val="28"/>
        </w:rPr>
        <w:t>uro</w:t>
      </w:r>
      <w:r w:rsidR="00864166">
        <w:rPr>
          <w:rFonts w:ascii="Baskerville Old Face" w:hAnsi="Baskerville Old Face"/>
          <w:sz w:val="28"/>
          <w:szCs w:val="28"/>
        </w:rPr>
        <w:t>.</w:t>
      </w:r>
      <w:r w:rsidRPr="00F348EE">
        <w:rPr>
          <w:rFonts w:ascii="Baskerville Old Face" w:hAnsi="Baskerville Old Face"/>
          <w:sz w:val="28"/>
          <w:szCs w:val="28"/>
        </w:rPr>
        <w:t>K</w:t>
      </w:r>
      <w:r>
        <w:rPr>
          <w:rFonts w:ascii="Baskerville Old Face" w:hAnsi="Baskerville Old Face"/>
          <w:sz w:val="28"/>
          <w:szCs w:val="28"/>
        </w:rPr>
        <w:t>ë</w:t>
      </w:r>
      <w:r w:rsidRPr="00F348EE">
        <w:rPr>
          <w:rFonts w:ascii="Baskerville Old Face" w:hAnsi="Baskerville Old Face"/>
          <w:sz w:val="28"/>
          <w:szCs w:val="28"/>
        </w:rPr>
        <w:t>t</w:t>
      </w:r>
      <w:r>
        <w:rPr>
          <w:rFonts w:ascii="Baskerville Old Face" w:hAnsi="Baskerville Old Face"/>
          <w:sz w:val="28"/>
          <w:szCs w:val="28"/>
        </w:rPr>
        <w:t>ë</w:t>
      </w:r>
      <w:r w:rsidRPr="00F348EE">
        <w:rPr>
          <w:rFonts w:ascii="Baskerville Old Face" w:hAnsi="Baskerville Old Face"/>
          <w:sz w:val="28"/>
          <w:szCs w:val="28"/>
        </w:rPr>
        <w:t xml:space="preserve"> vit po ashtu jam marr</w:t>
      </w:r>
      <w:r>
        <w:rPr>
          <w:rFonts w:ascii="Baskerville Old Face" w:hAnsi="Baskerville Old Face"/>
          <w:sz w:val="28"/>
          <w:szCs w:val="28"/>
        </w:rPr>
        <w:t>ë e</w:t>
      </w:r>
      <w:r w:rsidRPr="00F348EE">
        <w:rPr>
          <w:rFonts w:ascii="Baskerville Old Face" w:hAnsi="Baskerville Old Face"/>
          <w:sz w:val="28"/>
          <w:szCs w:val="28"/>
        </w:rPr>
        <w:t>dh</w:t>
      </w:r>
      <w:r>
        <w:rPr>
          <w:rFonts w:ascii="Baskerville Old Face" w:hAnsi="Baskerville Old Face"/>
          <w:sz w:val="28"/>
          <w:szCs w:val="28"/>
        </w:rPr>
        <w:t>e</w:t>
      </w:r>
      <w:r w:rsidRPr="00F348EE">
        <w:rPr>
          <w:rFonts w:ascii="Baskerville Old Face" w:hAnsi="Baskerville Old Face"/>
          <w:sz w:val="28"/>
          <w:szCs w:val="28"/>
        </w:rPr>
        <w:t xml:space="preserve"> m</w:t>
      </w:r>
      <w:r>
        <w:rPr>
          <w:rFonts w:ascii="Baskerville Old Face" w:hAnsi="Baskerville Old Face"/>
          <w:sz w:val="28"/>
          <w:szCs w:val="28"/>
        </w:rPr>
        <w:t>e</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 xml:space="preserve">gjistrimin </w:t>
      </w:r>
      <w:r>
        <w:rPr>
          <w:rFonts w:ascii="Baskerville Old Face" w:hAnsi="Baskerville Old Face"/>
          <w:sz w:val="28"/>
          <w:szCs w:val="28"/>
        </w:rPr>
        <w:t>e</w:t>
      </w:r>
      <w:r w:rsidRPr="00F348EE">
        <w:rPr>
          <w:rFonts w:ascii="Baskerville Old Face" w:hAnsi="Baskerville Old Face"/>
          <w:sz w:val="28"/>
          <w:szCs w:val="28"/>
        </w:rPr>
        <w:t xml:space="preserve"> pasuris kapital</w:t>
      </w:r>
      <w:r>
        <w:rPr>
          <w:rFonts w:ascii="Baskerville Old Face" w:hAnsi="Baskerville Old Face"/>
          <w:sz w:val="28"/>
          <w:szCs w:val="28"/>
        </w:rPr>
        <w:t>e</w:t>
      </w:r>
      <w:r w:rsidRPr="00F348EE">
        <w:rPr>
          <w:rFonts w:ascii="Baskerville Old Face" w:hAnsi="Baskerville Old Face"/>
          <w:sz w:val="28"/>
          <w:szCs w:val="28"/>
        </w:rPr>
        <w:t xml:space="preserve"> ku kam b</w:t>
      </w:r>
      <w:r>
        <w:rPr>
          <w:rFonts w:ascii="Baskerville Old Face" w:hAnsi="Baskerville Old Face"/>
          <w:sz w:val="28"/>
          <w:szCs w:val="28"/>
        </w:rPr>
        <w:t>e</w:t>
      </w:r>
      <w:r w:rsidRPr="00F348EE">
        <w:rPr>
          <w:rFonts w:ascii="Baskerville Old Face" w:hAnsi="Baskerville Old Face"/>
          <w:sz w:val="28"/>
          <w:szCs w:val="28"/>
        </w:rPr>
        <w:t>r</w:t>
      </w:r>
      <w:r>
        <w:rPr>
          <w:rFonts w:ascii="Baskerville Old Face" w:hAnsi="Baskerville Old Face"/>
          <w:sz w:val="28"/>
          <w:szCs w:val="28"/>
        </w:rPr>
        <w:t>e</w:t>
      </w:r>
      <w:r w:rsidRPr="00F348EE">
        <w:rPr>
          <w:rFonts w:ascii="Baskerville Old Face" w:hAnsi="Baskerville Old Face"/>
          <w:sz w:val="28"/>
          <w:szCs w:val="28"/>
        </w:rPr>
        <w:t xml:space="preserve"> r</w:t>
      </w:r>
      <w:r>
        <w:rPr>
          <w:rFonts w:ascii="Baskerville Old Face" w:hAnsi="Baskerville Old Face"/>
          <w:sz w:val="28"/>
          <w:szCs w:val="28"/>
        </w:rPr>
        <w:t>e</w:t>
      </w:r>
      <w:r w:rsidRPr="00F348EE">
        <w:rPr>
          <w:rFonts w:ascii="Baskerville Old Face" w:hAnsi="Baskerville Old Face"/>
          <w:sz w:val="28"/>
          <w:szCs w:val="28"/>
        </w:rPr>
        <w:t xml:space="preserve">gjistrimin </w:t>
      </w:r>
      <w:r>
        <w:rPr>
          <w:rFonts w:ascii="Baskerville Old Face" w:hAnsi="Baskerville Old Face"/>
          <w:sz w:val="28"/>
          <w:szCs w:val="28"/>
        </w:rPr>
        <w:t>e</w:t>
      </w:r>
      <w:r w:rsidRPr="00F348EE">
        <w:rPr>
          <w:rFonts w:ascii="Baskerville Old Face" w:hAnsi="Baskerville Old Face"/>
          <w:sz w:val="28"/>
          <w:szCs w:val="28"/>
        </w:rPr>
        <w:t xml:space="preserve"> pasuris</w:t>
      </w:r>
      <w:r>
        <w:rPr>
          <w:rFonts w:ascii="Baskerville Old Face" w:hAnsi="Baskerville Old Face"/>
          <w:sz w:val="28"/>
          <w:szCs w:val="28"/>
        </w:rPr>
        <w:t>e</w:t>
      </w:r>
      <w:r w:rsidRPr="00F348EE">
        <w:rPr>
          <w:rFonts w:ascii="Baskerville Old Face" w:hAnsi="Baskerville Old Face"/>
          <w:sz w:val="28"/>
          <w:szCs w:val="28"/>
        </w:rPr>
        <w:t xml:space="preserve"> komunal</w:t>
      </w:r>
      <w:r>
        <w:rPr>
          <w:rFonts w:ascii="Baskerville Old Face" w:hAnsi="Baskerville Old Face"/>
          <w:sz w:val="28"/>
          <w:szCs w:val="28"/>
        </w:rPr>
        <w:t>e</w:t>
      </w:r>
      <w:r w:rsidRPr="00F348EE">
        <w:rPr>
          <w:rFonts w:ascii="Baskerville Old Face" w:hAnsi="Baskerville Old Face"/>
          <w:sz w:val="28"/>
          <w:szCs w:val="28"/>
        </w:rPr>
        <w:t xml:space="preserve">  inv</w:t>
      </w:r>
      <w:r>
        <w:rPr>
          <w:rFonts w:ascii="Baskerville Old Face" w:hAnsi="Baskerville Old Face"/>
          <w:sz w:val="28"/>
          <w:szCs w:val="28"/>
        </w:rPr>
        <w:t>e</w:t>
      </w:r>
      <w:r w:rsidRPr="00F348EE">
        <w:rPr>
          <w:rFonts w:ascii="Baskerville Old Face" w:hAnsi="Baskerville Old Face"/>
          <w:sz w:val="28"/>
          <w:szCs w:val="28"/>
        </w:rPr>
        <w:t>stim</w:t>
      </w:r>
      <w:r>
        <w:rPr>
          <w:rFonts w:ascii="Baskerville Old Face" w:hAnsi="Baskerville Old Face"/>
          <w:sz w:val="28"/>
          <w:szCs w:val="28"/>
        </w:rPr>
        <w:t>e</w:t>
      </w:r>
      <w:r w:rsidRPr="00F348EE">
        <w:rPr>
          <w:rFonts w:ascii="Baskerville Old Face" w:hAnsi="Baskerville Old Face"/>
          <w:sz w:val="28"/>
          <w:szCs w:val="28"/>
        </w:rPr>
        <w:t>t kapital</w:t>
      </w:r>
      <w:r>
        <w:rPr>
          <w:rFonts w:ascii="Baskerville Old Face" w:hAnsi="Baskerville Old Face"/>
          <w:sz w:val="28"/>
          <w:szCs w:val="28"/>
        </w:rPr>
        <w:t>e</w:t>
      </w:r>
      <w:r w:rsidRPr="00F348EE">
        <w:rPr>
          <w:rFonts w:ascii="Baskerville Old Face" w:hAnsi="Baskerville Old Face"/>
          <w:sz w:val="28"/>
          <w:szCs w:val="28"/>
        </w:rPr>
        <w:t>, k</w:t>
      </w:r>
      <w:r>
        <w:rPr>
          <w:rFonts w:ascii="Baskerville Old Face" w:hAnsi="Baskerville Old Face"/>
          <w:sz w:val="28"/>
          <w:szCs w:val="28"/>
        </w:rPr>
        <w:t>e</w:t>
      </w:r>
      <w:r w:rsidRPr="00F348EE">
        <w:rPr>
          <w:rFonts w:ascii="Baskerville Old Face" w:hAnsi="Baskerville Old Face"/>
          <w:sz w:val="28"/>
          <w:szCs w:val="28"/>
        </w:rPr>
        <w:t>t</w:t>
      </w:r>
      <w:r>
        <w:rPr>
          <w:rFonts w:ascii="Baskerville Old Face" w:hAnsi="Baskerville Old Face"/>
          <w:sz w:val="28"/>
          <w:szCs w:val="28"/>
        </w:rPr>
        <w:t>e</w:t>
      </w:r>
      <w:r w:rsidRPr="00F348EE">
        <w:rPr>
          <w:rFonts w:ascii="Baskerville Old Face" w:hAnsi="Baskerville Old Face"/>
          <w:sz w:val="28"/>
          <w:szCs w:val="28"/>
        </w:rPr>
        <w:t xml:space="preserve"> d</w:t>
      </w:r>
      <w:r>
        <w:rPr>
          <w:rFonts w:ascii="Baskerville Old Face" w:hAnsi="Baskerville Old Face"/>
          <w:sz w:val="28"/>
          <w:szCs w:val="28"/>
        </w:rPr>
        <w:t>e</w:t>
      </w:r>
      <w:r w:rsidRPr="00F348EE">
        <w:rPr>
          <w:rFonts w:ascii="Baskerville Old Face" w:hAnsi="Baskerville Old Face"/>
          <w:sz w:val="28"/>
          <w:szCs w:val="28"/>
        </w:rPr>
        <w:t>tyr</w:t>
      </w:r>
      <w:r>
        <w:rPr>
          <w:rFonts w:ascii="Baskerville Old Face" w:hAnsi="Baskerville Old Face"/>
          <w:sz w:val="28"/>
          <w:szCs w:val="28"/>
        </w:rPr>
        <w:t>ee</w:t>
      </w:r>
      <w:r w:rsidRPr="00F348EE">
        <w:rPr>
          <w:rFonts w:ascii="Baskerville Old Face" w:hAnsi="Baskerville Old Face"/>
          <w:sz w:val="28"/>
          <w:szCs w:val="28"/>
        </w:rPr>
        <w:t xml:space="preserve"> kam pun</w:t>
      </w:r>
      <w:r>
        <w:rPr>
          <w:rFonts w:ascii="Baskerville Old Face" w:hAnsi="Baskerville Old Face"/>
          <w:sz w:val="28"/>
          <w:szCs w:val="28"/>
        </w:rPr>
        <w:t>e</w:t>
      </w:r>
      <w:r w:rsidRPr="00F348EE">
        <w:rPr>
          <w:rFonts w:ascii="Baskerville Old Face" w:hAnsi="Baskerville Old Face"/>
          <w:sz w:val="28"/>
          <w:szCs w:val="28"/>
        </w:rPr>
        <w:t xml:space="preserve"> sht</w:t>
      </w:r>
      <w:r>
        <w:rPr>
          <w:rFonts w:ascii="Baskerville Old Face" w:hAnsi="Baskerville Old Face"/>
          <w:sz w:val="28"/>
          <w:szCs w:val="28"/>
        </w:rPr>
        <w:t>ese</w:t>
      </w:r>
      <w:r w:rsidRPr="00F348EE">
        <w:rPr>
          <w:rFonts w:ascii="Baskerville Old Face" w:hAnsi="Baskerville Old Face"/>
          <w:sz w:val="28"/>
          <w:szCs w:val="28"/>
        </w:rPr>
        <w:t xml:space="preserve"> m</w:t>
      </w:r>
      <w:r>
        <w:rPr>
          <w:rFonts w:ascii="Baskerville Old Face" w:hAnsi="Baskerville Old Face"/>
          <w:sz w:val="28"/>
          <w:szCs w:val="28"/>
        </w:rPr>
        <w:t>e</w:t>
      </w:r>
      <w:r w:rsidRPr="00F348EE">
        <w:rPr>
          <w:rFonts w:ascii="Baskerville Old Face" w:hAnsi="Baskerville Old Face"/>
          <w:sz w:val="28"/>
          <w:szCs w:val="28"/>
        </w:rPr>
        <w:t xml:space="preserve"> v</w:t>
      </w:r>
      <w:r>
        <w:rPr>
          <w:rFonts w:ascii="Baskerville Old Face" w:hAnsi="Baskerville Old Face"/>
          <w:sz w:val="28"/>
          <w:szCs w:val="28"/>
        </w:rPr>
        <w:t>e</w:t>
      </w:r>
      <w:r w:rsidRPr="00F348EE">
        <w:rPr>
          <w:rFonts w:ascii="Baskerville Old Face" w:hAnsi="Baskerville Old Face"/>
          <w:sz w:val="28"/>
          <w:szCs w:val="28"/>
        </w:rPr>
        <w:t>ndim t</w:t>
      </w:r>
      <w:r>
        <w:rPr>
          <w:rFonts w:ascii="Baskerville Old Face" w:hAnsi="Baskerville Old Face"/>
          <w:sz w:val="28"/>
          <w:szCs w:val="28"/>
        </w:rPr>
        <w:t>e</w:t>
      </w:r>
      <w:r w:rsidRPr="00F348EE">
        <w:rPr>
          <w:rFonts w:ascii="Baskerville Old Face" w:hAnsi="Baskerville Old Face"/>
          <w:sz w:val="28"/>
          <w:szCs w:val="28"/>
        </w:rPr>
        <w:t xml:space="preserve"> kry</w:t>
      </w:r>
      <w:r>
        <w:rPr>
          <w:rFonts w:ascii="Baskerville Old Face" w:hAnsi="Baskerville Old Face"/>
          <w:sz w:val="28"/>
          <w:szCs w:val="28"/>
        </w:rPr>
        <w:t>e</w:t>
      </w:r>
      <w:r w:rsidRPr="00F348EE">
        <w:rPr>
          <w:rFonts w:ascii="Baskerville Old Face" w:hAnsi="Baskerville Old Face"/>
          <w:sz w:val="28"/>
          <w:szCs w:val="28"/>
        </w:rPr>
        <w:t>tarit, po ashtu d</w:t>
      </w:r>
      <w:r>
        <w:rPr>
          <w:rFonts w:ascii="Baskerville Old Face" w:hAnsi="Baskerville Old Face"/>
          <w:sz w:val="28"/>
          <w:szCs w:val="28"/>
        </w:rPr>
        <w:t>e</w:t>
      </w:r>
      <w:r w:rsidRPr="00F348EE">
        <w:rPr>
          <w:rFonts w:ascii="Baskerville Old Face" w:hAnsi="Baskerville Old Face"/>
          <w:sz w:val="28"/>
          <w:szCs w:val="28"/>
        </w:rPr>
        <w:t>tyr</w:t>
      </w:r>
      <w:r>
        <w:rPr>
          <w:rFonts w:ascii="Baskerville Old Face" w:hAnsi="Baskerville Old Face"/>
          <w:sz w:val="28"/>
          <w:szCs w:val="28"/>
        </w:rPr>
        <w:t>e</w:t>
      </w:r>
      <w:r w:rsidRPr="00F348EE">
        <w:rPr>
          <w:rFonts w:ascii="Baskerville Old Face" w:hAnsi="Baskerville Old Face"/>
          <w:sz w:val="28"/>
          <w:szCs w:val="28"/>
        </w:rPr>
        <w:t xml:space="preserve"> tj</w:t>
      </w:r>
      <w:r>
        <w:rPr>
          <w:rFonts w:ascii="Baskerville Old Face" w:hAnsi="Baskerville Old Face"/>
          <w:sz w:val="28"/>
          <w:szCs w:val="28"/>
        </w:rPr>
        <w:t>e</w:t>
      </w:r>
      <w:r w:rsidRPr="00F348EE">
        <w:rPr>
          <w:rFonts w:ascii="Baskerville Old Face" w:hAnsi="Baskerville Old Face"/>
          <w:sz w:val="28"/>
          <w:szCs w:val="28"/>
        </w:rPr>
        <w:t>t</w:t>
      </w:r>
      <w:r>
        <w:rPr>
          <w:rFonts w:ascii="Baskerville Old Face" w:hAnsi="Baskerville Old Face"/>
          <w:sz w:val="28"/>
          <w:szCs w:val="28"/>
        </w:rPr>
        <w:t>e</w:t>
      </w:r>
      <w:r w:rsidRPr="00F348EE">
        <w:rPr>
          <w:rFonts w:ascii="Baskerville Old Face" w:hAnsi="Baskerville Old Face"/>
          <w:sz w:val="28"/>
          <w:szCs w:val="28"/>
        </w:rPr>
        <w:t>r sht</w:t>
      </w:r>
      <w:r>
        <w:rPr>
          <w:rFonts w:ascii="Baskerville Old Face" w:hAnsi="Baskerville Old Face"/>
          <w:sz w:val="28"/>
          <w:szCs w:val="28"/>
        </w:rPr>
        <w:t>e</w:t>
      </w:r>
      <w:r w:rsidRPr="00F348EE">
        <w:rPr>
          <w:rFonts w:ascii="Baskerville Old Face" w:hAnsi="Baskerville Old Face"/>
          <w:sz w:val="28"/>
          <w:szCs w:val="28"/>
        </w:rPr>
        <w:t>s</w:t>
      </w:r>
      <w:r>
        <w:rPr>
          <w:rFonts w:ascii="Baskerville Old Face" w:hAnsi="Baskerville Old Face"/>
          <w:sz w:val="28"/>
          <w:szCs w:val="28"/>
        </w:rPr>
        <w:t>e</w:t>
      </w:r>
      <w:r w:rsidRPr="00F348EE">
        <w:rPr>
          <w:rFonts w:ascii="Baskerville Old Face" w:hAnsi="Baskerville Old Face"/>
          <w:sz w:val="28"/>
          <w:szCs w:val="28"/>
        </w:rPr>
        <w:t xml:space="preserve"> q</w:t>
      </w:r>
      <w:r>
        <w:rPr>
          <w:rFonts w:ascii="Baskerville Old Face" w:hAnsi="Baskerville Old Face"/>
          <w:sz w:val="28"/>
          <w:szCs w:val="28"/>
        </w:rPr>
        <w:t>e</w:t>
      </w:r>
      <w:r w:rsidRPr="00F348EE">
        <w:rPr>
          <w:rFonts w:ascii="Baskerville Old Face" w:hAnsi="Baskerville Old Face"/>
          <w:sz w:val="28"/>
          <w:szCs w:val="28"/>
        </w:rPr>
        <w:t xml:space="preserve"> kam </w:t>
      </w:r>
      <w:r>
        <w:rPr>
          <w:rFonts w:ascii="Baskerville Old Face" w:hAnsi="Baskerville Old Face"/>
          <w:sz w:val="28"/>
          <w:szCs w:val="28"/>
        </w:rPr>
        <w:t>e</w:t>
      </w:r>
      <w:r w:rsidRPr="00F348EE">
        <w:rPr>
          <w:rFonts w:ascii="Baskerville Old Face" w:hAnsi="Baskerville Old Face"/>
          <w:sz w:val="28"/>
          <w:szCs w:val="28"/>
        </w:rPr>
        <w:t>sht</w:t>
      </w:r>
      <w:r>
        <w:rPr>
          <w:rFonts w:ascii="Baskerville Old Face" w:hAnsi="Baskerville Old Face"/>
          <w:sz w:val="28"/>
          <w:szCs w:val="28"/>
        </w:rPr>
        <w:t>ee</w:t>
      </w:r>
      <w:r w:rsidRPr="00F348EE">
        <w:rPr>
          <w:rFonts w:ascii="Baskerville Old Face" w:hAnsi="Baskerville Old Face"/>
          <w:sz w:val="28"/>
          <w:szCs w:val="28"/>
        </w:rPr>
        <w:t>dh</w:t>
      </w:r>
      <w:r>
        <w:rPr>
          <w:rFonts w:ascii="Baskerville Old Face" w:hAnsi="Baskerville Old Face"/>
          <w:sz w:val="28"/>
          <w:szCs w:val="28"/>
        </w:rPr>
        <w:t>e n</w:t>
      </w:r>
      <w:r>
        <w:rPr>
          <w:rFonts w:ascii="Cambria" w:hAnsi="Cambria"/>
          <w:sz w:val="28"/>
          <w:szCs w:val="28"/>
        </w:rPr>
        <w:t>ea</w:t>
      </w:r>
      <w:r w:rsidRPr="00F348EE">
        <w:rPr>
          <w:rFonts w:ascii="Baskerville Old Face" w:hAnsi="Baskerville Old Face"/>
          <w:sz w:val="28"/>
          <w:szCs w:val="28"/>
        </w:rPr>
        <w:t>lokim</w:t>
      </w:r>
      <w:r>
        <w:rPr>
          <w:rFonts w:ascii="Baskerville Old Face" w:hAnsi="Baskerville Old Face"/>
          <w:sz w:val="28"/>
          <w:szCs w:val="28"/>
        </w:rPr>
        <w:t>e</w:t>
      </w:r>
      <w:r w:rsidRPr="00F348EE">
        <w:rPr>
          <w:rFonts w:ascii="Baskerville Old Face" w:hAnsi="Baskerville Old Face"/>
          <w:sz w:val="28"/>
          <w:szCs w:val="28"/>
        </w:rPr>
        <w:t>t n</w:t>
      </w:r>
      <w:r>
        <w:rPr>
          <w:rFonts w:ascii="Baskerville Old Face" w:hAnsi="Baskerville Old Face"/>
          <w:sz w:val="28"/>
          <w:szCs w:val="28"/>
        </w:rPr>
        <w:t>e</w:t>
      </w:r>
      <w:r w:rsidRPr="00F348EE">
        <w:rPr>
          <w:rFonts w:ascii="Baskerville Old Face" w:hAnsi="Baskerville Old Face"/>
          <w:sz w:val="28"/>
          <w:szCs w:val="28"/>
        </w:rPr>
        <w:t xml:space="preserve"> Arsim dh</w:t>
      </w:r>
      <w:r>
        <w:rPr>
          <w:rFonts w:ascii="Baskerville Old Face" w:hAnsi="Baskerville Old Face"/>
          <w:sz w:val="28"/>
          <w:szCs w:val="28"/>
        </w:rPr>
        <w:t>e</w:t>
      </w:r>
      <w:r w:rsidRPr="00F348EE">
        <w:rPr>
          <w:rFonts w:ascii="Baskerville Old Face" w:hAnsi="Baskerville Old Face"/>
          <w:sz w:val="28"/>
          <w:szCs w:val="28"/>
        </w:rPr>
        <w:t xml:space="preserve"> Sh</w:t>
      </w:r>
      <w:r>
        <w:rPr>
          <w:rFonts w:ascii="Baskerville Old Face" w:hAnsi="Baskerville Old Face"/>
          <w:sz w:val="28"/>
          <w:szCs w:val="28"/>
        </w:rPr>
        <w:t>e</w:t>
      </w:r>
      <w:r w:rsidRPr="00F348EE">
        <w:rPr>
          <w:rFonts w:ascii="Baskerville Old Face" w:hAnsi="Baskerville Old Face"/>
          <w:sz w:val="28"/>
          <w:szCs w:val="28"/>
        </w:rPr>
        <w:t>nd</w:t>
      </w:r>
      <w:r>
        <w:rPr>
          <w:rFonts w:ascii="Baskerville Old Face" w:hAnsi="Baskerville Old Face"/>
          <w:sz w:val="28"/>
          <w:szCs w:val="28"/>
        </w:rPr>
        <w:t>e</w:t>
      </w:r>
      <w:r w:rsidRPr="00F348EE">
        <w:rPr>
          <w:rFonts w:ascii="Baskerville Old Face" w:hAnsi="Baskerville Old Face"/>
          <w:sz w:val="28"/>
          <w:szCs w:val="28"/>
        </w:rPr>
        <w:t>t</w:t>
      </w:r>
      <w:r>
        <w:rPr>
          <w:rFonts w:ascii="Baskerville Old Face" w:hAnsi="Baskerville Old Face"/>
          <w:sz w:val="28"/>
          <w:szCs w:val="28"/>
        </w:rPr>
        <w:t>e</w:t>
      </w:r>
      <w:r w:rsidRPr="00F348EE">
        <w:rPr>
          <w:rFonts w:ascii="Baskerville Old Face" w:hAnsi="Baskerville Old Face"/>
          <w:sz w:val="28"/>
          <w:szCs w:val="28"/>
        </w:rPr>
        <w:t>si.</w:t>
      </w:r>
    </w:p>
    <w:p w:rsidR="00826BC4" w:rsidRDefault="00826BC4" w:rsidP="00826BC4">
      <w:pPr>
        <w:numPr>
          <w:ilvl w:val="0"/>
          <w:numId w:val="65"/>
        </w:numPr>
        <w:spacing w:after="0" w:line="259" w:lineRule="auto"/>
        <w:contextualSpacing/>
        <w:jc w:val="both"/>
        <w:rPr>
          <w:rFonts w:ascii="Times New Roman" w:hAnsi="Times New Roman" w:cs="Times New Roman"/>
          <w:b/>
          <w:bCs/>
          <w:sz w:val="24"/>
          <w:szCs w:val="24"/>
          <w:u w:val="single"/>
        </w:rPr>
      </w:pPr>
      <w:r w:rsidRPr="009B3D8B">
        <w:rPr>
          <w:rFonts w:ascii="Times New Roman" w:hAnsi="Times New Roman" w:cs="Times New Roman"/>
          <w:b/>
          <w:bCs/>
          <w:sz w:val="24"/>
          <w:szCs w:val="24"/>
          <w:u w:val="single"/>
        </w:rPr>
        <w:t>AKTIVIT</w:t>
      </w:r>
      <w:r>
        <w:rPr>
          <w:rFonts w:ascii="Times New Roman" w:hAnsi="Times New Roman" w:cs="Times New Roman"/>
          <w:b/>
          <w:bCs/>
          <w:sz w:val="24"/>
          <w:szCs w:val="24"/>
          <w:u w:val="single"/>
        </w:rPr>
        <w:t>E</w:t>
      </w:r>
      <w:r w:rsidRPr="009B3D8B">
        <w:rPr>
          <w:rFonts w:ascii="Times New Roman" w:hAnsi="Times New Roman" w:cs="Times New Roman"/>
          <w:b/>
          <w:bCs/>
          <w:sz w:val="24"/>
          <w:szCs w:val="24"/>
          <w:u w:val="single"/>
        </w:rPr>
        <w:t>T</w:t>
      </w:r>
      <w:r>
        <w:rPr>
          <w:rFonts w:ascii="Times New Roman" w:hAnsi="Times New Roman" w:cs="Times New Roman"/>
          <w:b/>
          <w:bCs/>
          <w:sz w:val="24"/>
          <w:szCs w:val="24"/>
          <w:u w:val="single"/>
        </w:rPr>
        <w:t>E</w:t>
      </w:r>
      <w:r w:rsidRPr="009B3D8B">
        <w:rPr>
          <w:rFonts w:ascii="Times New Roman" w:hAnsi="Times New Roman" w:cs="Times New Roman"/>
          <w:b/>
          <w:bCs/>
          <w:sz w:val="24"/>
          <w:szCs w:val="24"/>
          <w:u w:val="single"/>
        </w:rPr>
        <w:t>T NGA ISNP</w:t>
      </w:r>
      <w:r>
        <w:rPr>
          <w:rFonts w:ascii="Times New Roman" w:hAnsi="Times New Roman" w:cs="Times New Roman"/>
          <w:b/>
          <w:bCs/>
          <w:sz w:val="24"/>
          <w:szCs w:val="24"/>
          <w:u w:val="single"/>
        </w:rPr>
        <w:t>EKTORI I NDË</w:t>
      </w:r>
      <w:r w:rsidRPr="009B3D8B">
        <w:rPr>
          <w:rFonts w:ascii="Times New Roman" w:hAnsi="Times New Roman" w:cs="Times New Roman"/>
          <w:b/>
          <w:bCs/>
          <w:sz w:val="24"/>
          <w:szCs w:val="24"/>
          <w:u w:val="single"/>
        </w:rPr>
        <w:t>RTIMIT</w:t>
      </w:r>
    </w:p>
    <w:p w:rsidR="00826BC4" w:rsidRPr="009B3D8B" w:rsidRDefault="00826BC4" w:rsidP="00826BC4">
      <w:pPr>
        <w:spacing w:after="0" w:line="259" w:lineRule="auto"/>
        <w:ind w:left="720"/>
        <w:contextualSpacing/>
        <w:jc w:val="both"/>
        <w:rPr>
          <w:rFonts w:ascii="Times New Roman" w:hAnsi="Times New Roman" w:cs="Times New Roman"/>
          <w:b/>
          <w:bCs/>
          <w:sz w:val="24"/>
          <w:szCs w:val="24"/>
          <w:u w:val="single"/>
        </w:rPr>
      </w:pPr>
    </w:p>
    <w:p w:rsidR="00826BC4" w:rsidRPr="00A74C8D" w:rsidRDefault="00826BC4" w:rsidP="00826BC4">
      <w:pPr>
        <w:spacing w:after="0" w:line="240" w:lineRule="auto"/>
        <w:jc w:val="both"/>
        <w:rPr>
          <w:rFonts w:ascii="Times New Roman" w:hAnsi="Times New Roman" w:cs="Times New Roman"/>
          <w:b/>
          <w:sz w:val="24"/>
          <w:szCs w:val="24"/>
        </w:rPr>
      </w:pPr>
      <w:r w:rsidRPr="00A74C8D">
        <w:rPr>
          <w:rFonts w:ascii="Sylfaen" w:hAnsi="Sylfaen" w:cs="Arial"/>
          <w:sz w:val="24"/>
          <w:szCs w:val="24"/>
        </w:rPr>
        <w:t>Raport  p</w:t>
      </w:r>
      <w:r>
        <w:rPr>
          <w:rFonts w:ascii="Sylfaen" w:hAnsi="Sylfaen" w:cs="Arial"/>
          <w:sz w:val="24"/>
          <w:szCs w:val="24"/>
        </w:rPr>
        <w:t>ë</w:t>
      </w:r>
      <w:r w:rsidRPr="00A74C8D">
        <w:rPr>
          <w:rFonts w:ascii="Sylfaen" w:hAnsi="Sylfaen" w:cs="Arial"/>
          <w:sz w:val="24"/>
          <w:szCs w:val="24"/>
        </w:rPr>
        <w:t xml:space="preserve">r muajin </w:t>
      </w:r>
      <w:r w:rsidRPr="00A74C8D">
        <w:rPr>
          <w:rFonts w:ascii="Sylfaen" w:hAnsi="Sylfaen" w:cs="Arial"/>
          <w:b/>
          <w:sz w:val="24"/>
          <w:szCs w:val="24"/>
        </w:rPr>
        <w:t>Janar –</w:t>
      </w:r>
      <w:r>
        <w:rPr>
          <w:rFonts w:ascii="Sylfaen" w:hAnsi="Sylfaen" w:cs="Arial"/>
          <w:b/>
          <w:sz w:val="24"/>
          <w:szCs w:val="24"/>
        </w:rPr>
        <w:t>Qershor</w:t>
      </w:r>
      <w:r w:rsidRPr="00A74C8D">
        <w:rPr>
          <w:rFonts w:ascii="Sylfaen" w:hAnsi="Sylfaen" w:cs="Arial"/>
          <w:sz w:val="24"/>
          <w:szCs w:val="24"/>
        </w:rPr>
        <w:t xml:space="preserve"> mbi pun</w:t>
      </w:r>
      <w:r>
        <w:rPr>
          <w:rFonts w:ascii="Sylfaen" w:hAnsi="Sylfaen" w:cs="Arial"/>
          <w:sz w:val="24"/>
          <w:szCs w:val="24"/>
        </w:rPr>
        <w:t>ë</w:t>
      </w:r>
      <w:r w:rsidRPr="00A74C8D">
        <w:rPr>
          <w:rFonts w:ascii="Sylfaen" w:hAnsi="Sylfaen" w:cs="Arial"/>
          <w:sz w:val="24"/>
          <w:szCs w:val="24"/>
        </w:rPr>
        <w:t>n n</w:t>
      </w:r>
      <w:r>
        <w:rPr>
          <w:rFonts w:ascii="Sylfaen" w:hAnsi="Sylfaen" w:cs="Arial"/>
          <w:sz w:val="24"/>
          <w:szCs w:val="24"/>
        </w:rPr>
        <w:t>ë</w:t>
      </w:r>
      <w:r w:rsidRPr="00A74C8D">
        <w:rPr>
          <w:rFonts w:ascii="Sylfaen" w:hAnsi="Sylfaen" w:cs="Arial"/>
          <w:sz w:val="24"/>
          <w:szCs w:val="24"/>
        </w:rPr>
        <w:t xml:space="preserve"> t</w:t>
      </w:r>
      <w:r>
        <w:rPr>
          <w:rFonts w:ascii="Sylfaen" w:hAnsi="Sylfaen" w:cs="Arial"/>
          <w:sz w:val="24"/>
          <w:szCs w:val="24"/>
        </w:rPr>
        <w:t>e</w:t>
      </w:r>
      <w:r w:rsidRPr="00A74C8D">
        <w:rPr>
          <w:rFonts w:ascii="Sylfaen" w:hAnsi="Sylfaen" w:cs="Arial"/>
          <w:sz w:val="24"/>
          <w:szCs w:val="24"/>
        </w:rPr>
        <w:t>r</w:t>
      </w:r>
      <w:r>
        <w:rPr>
          <w:rFonts w:ascii="Sylfaen" w:hAnsi="Sylfaen" w:cs="Arial"/>
          <w:sz w:val="24"/>
          <w:szCs w:val="24"/>
        </w:rPr>
        <w:t>e</w:t>
      </w:r>
      <w:r w:rsidRPr="00A74C8D">
        <w:rPr>
          <w:rFonts w:ascii="Sylfaen" w:hAnsi="Sylfaen" w:cs="Arial"/>
          <w:sz w:val="24"/>
          <w:szCs w:val="24"/>
        </w:rPr>
        <w:t>n dh</w:t>
      </w:r>
      <w:r>
        <w:rPr>
          <w:rFonts w:ascii="Sylfaen" w:hAnsi="Sylfaen" w:cs="Arial"/>
          <w:sz w:val="24"/>
          <w:szCs w:val="24"/>
        </w:rPr>
        <w:t>e</w:t>
      </w:r>
      <w:r w:rsidRPr="00A74C8D">
        <w:rPr>
          <w:rFonts w:ascii="Sylfaen" w:hAnsi="Sylfaen" w:cs="Arial"/>
          <w:sz w:val="24"/>
          <w:szCs w:val="24"/>
        </w:rPr>
        <w:t xml:space="preserve"> insp</w:t>
      </w:r>
      <w:r>
        <w:rPr>
          <w:rFonts w:ascii="Sylfaen" w:hAnsi="Sylfaen" w:cs="Arial"/>
          <w:sz w:val="24"/>
          <w:szCs w:val="24"/>
        </w:rPr>
        <w:t>e</w:t>
      </w:r>
      <w:r w:rsidRPr="00A74C8D">
        <w:rPr>
          <w:rFonts w:ascii="Sylfaen" w:hAnsi="Sylfaen" w:cs="Arial"/>
          <w:sz w:val="24"/>
          <w:szCs w:val="24"/>
        </w:rPr>
        <w:t>ktim</w:t>
      </w:r>
      <w:r>
        <w:rPr>
          <w:rFonts w:ascii="Sylfaen" w:hAnsi="Sylfaen" w:cs="Arial"/>
          <w:sz w:val="24"/>
          <w:szCs w:val="24"/>
        </w:rPr>
        <w:t>e</w:t>
      </w:r>
      <w:r w:rsidRPr="00A74C8D">
        <w:rPr>
          <w:rFonts w:ascii="Sylfaen" w:hAnsi="Sylfaen" w:cs="Arial"/>
          <w:sz w:val="24"/>
          <w:szCs w:val="24"/>
        </w:rPr>
        <w:t xml:space="preserve">t </w:t>
      </w:r>
      <w:r>
        <w:rPr>
          <w:rFonts w:ascii="Sylfaen" w:hAnsi="Sylfaen" w:cs="Arial"/>
          <w:sz w:val="24"/>
          <w:szCs w:val="24"/>
        </w:rPr>
        <w:t>e</w:t>
      </w:r>
      <w:r w:rsidRPr="00A74C8D">
        <w:rPr>
          <w:rFonts w:ascii="Sylfaen" w:hAnsi="Sylfaen" w:cs="Arial"/>
          <w:sz w:val="24"/>
          <w:szCs w:val="24"/>
        </w:rPr>
        <w:t xml:space="preserve"> pun</w:t>
      </w:r>
      <w:r>
        <w:rPr>
          <w:rFonts w:ascii="Sylfaen" w:hAnsi="Sylfaen" w:cs="Arial"/>
          <w:sz w:val="24"/>
          <w:szCs w:val="24"/>
        </w:rPr>
        <w:t>ë</w:t>
      </w:r>
      <w:r w:rsidRPr="00A74C8D">
        <w:rPr>
          <w:rFonts w:ascii="Sylfaen" w:hAnsi="Sylfaen" w:cs="Arial"/>
          <w:sz w:val="24"/>
          <w:szCs w:val="24"/>
        </w:rPr>
        <w:t>s t</w:t>
      </w:r>
      <w:r>
        <w:rPr>
          <w:rFonts w:ascii="Sylfaen" w:hAnsi="Sylfaen" w:cs="Arial"/>
          <w:sz w:val="24"/>
          <w:szCs w:val="24"/>
        </w:rPr>
        <w:t>ë</w:t>
      </w:r>
      <w:r w:rsidRPr="00A74C8D">
        <w:rPr>
          <w:rFonts w:ascii="Sylfaen" w:hAnsi="Sylfaen" w:cs="Arial"/>
          <w:sz w:val="24"/>
          <w:szCs w:val="24"/>
        </w:rPr>
        <w:t xml:space="preserve"> cilat jan</w:t>
      </w:r>
      <w:r>
        <w:rPr>
          <w:rFonts w:ascii="Sylfaen" w:hAnsi="Sylfaen" w:cs="Arial"/>
          <w:sz w:val="24"/>
          <w:szCs w:val="24"/>
        </w:rPr>
        <w:t>ë</w:t>
      </w:r>
      <w:r w:rsidRPr="00A74C8D">
        <w:rPr>
          <w:rFonts w:ascii="Sylfaen" w:hAnsi="Sylfaen" w:cs="Arial"/>
          <w:sz w:val="24"/>
          <w:szCs w:val="24"/>
        </w:rPr>
        <w:t xml:space="preserve"> duk</w:t>
      </w:r>
      <w:r>
        <w:rPr>
          <w:rFonts w:ascii="Sylfaen" w:hAnsi="Sylfaen" w:cs="Arial"/>
          <w:sz w:val="24"/>
          <w:szCs w:val="24"/>
        </w:rPr>
        <w:t>e</w:t>
      </w:r>
      <w:r w:rsidRPr="00A74C8D">
        <w:rPr>
          <w:rFonts w:ascii="Sylfaen" w:hAnsi="Sylfaen" w:cs="Arial"/>
          <w:sz w:val="24"/>
          <w:szCs w:val="24"/>
        </w:rPr>
        <w:t xml:space="preserve"> u kry</w:t>
      </w:r>
      <w:r>
        <w:rPr>
          <w:rFonts w:ascii="Sylfaen" w:hAnsi="Sylfaen" w:cs="Arial"/>
          <w:sz w:val="24"/>
          <w:szCs w:val="24"/>
        </w:rPr>
        <w:t>e</w:t>
      </w:r>
      <w:r w:rsidRPr="00A74C8D">
        <w:rPr>
          <w:rFonts w:ascii="Sylfaen" w:hAnsi="Sylfaen" w:cs="Arial"/>
          <w:sz w:val="24"/>
          <w:szCs w:val="24"/>
        </w:rPr>
        <w:t xml:space="preserve">r nga data: </w:t>
      </w:r>
      <w:r>
        <w:rPr>
          <w:rFonts w:ascii="Sylfaen" w:hAnsi="Sylfaen" w:cs="Arial"/>
          <w:b/>
          <w:sz w:val="24"/>
          <w:szCs w:val="24"/>
        </w:rPr>
        <w:t>01.01.2023 deri 31.12.2023</w:t>
      </w:r>
    </w:p>
    <w:p w:rsidR="00826BC4" w:rsidRPr="00A74C8D" w:rsidRDefault="00826BC4" w:rsidP="00826BC4">
      <w:pPr>
        <w:shd w:val="clear" w:color="auto" w:fill="FFFFFF"/>
        <w:spacing w:before="75" w:after="0" w:line="240" w:lineRule="auto"/>
        <w:jc w:val="both"/>
        <w:rPr>
          <w:rFonts w:ascii="Times New Roman" w:hAnsi="Times New Roman" w:cs="Times New Roman"/>
          <w:sz w:val="24"/>
          <w:szCs w:val="24"/>
        </w:rPr>
      </w:pPr>
    </w:p>
    <w:tbl>
      <w:tblPr>
        <w:tblW w:w="851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029"/>
        <w:gridCol w:w="4028"/>
      </w:tblGrid>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p>
        </w:tc>
        <w:tc>
          <w:tcPr>
            <w:tcW w:w="4029" w:type="dxa"/>
          </w:tcPr>
          <w:p w:rsidR="00826BC4" w:rsidRPr="00A74C8D" w:rsidRDefault="00826BC4" w:rsidP="00836EFD">
            <w:pPr>
              <w:spacing w:after="0" w:line="240" w:lineRule="auto"/>
              <w:jc w:val="both"/>
              <w:rPr>
                <w:rFonts w:ascii="Times New Roman" w:hAnsi="Times New Roman" w:cs="Times New Roman"/>
                <w:b/>
                <w:sz w:val="24"/>
                <w:szCs w:val="24"/>
              </w:rPr>
            </w:pPr>
            <w:r w:rsidRPr="00A74C8D">
              <w:rPr>
                <w:rFonts w:ascii="Times New Roman" w:hAnsi="Times New Roman" w:cs="Times New Roman"/>
                <w:b/>
                <w:sz w:val="24"/>
                <w:szCs w:val="24"/>
              </w:rPr>
              <w:t>AKTIVIT</w:t>
            </w:r>
            <w:r>
              <w:rPr>
                <w:rFonts w:ascii="Times New Roman" w:hAnsi="Times New Roman" w:cs="Times New Roman"/>
                <w:b/>
                <w:sz w:val="24"/>
                <w:szCs w:val="24"/>
              </w:rPr>
              <w:t>E</w:t>
            </w:r>
            <w:r w:rsidRPr="00A74C8D">
              <w:rPr>
                <w:rFonts w:ascii="Times New Roman" w:hAnsi="Times New Roman" w:cs="Times New Roman"/>
                <w:b/>
                <w:sz w:val="24"/>
                <w:szCs w:val="24"/>
              </w:rPr>
              <w:t>T</w:t>
            </w:r>
            <w:r>
              <w:rPr>
                <w:rFonts w:ascii="Times New Roman" w:hAnsi="Times New Roman" w:cs="Times New Roman"/>
                <w:b/>
                <w:sz w:val="24"/>
                <w:szCs w:val="24"/>
              </w:rPr>
              <w:t>E</w:t>
            </w:r>
            <w:r w:rsidRPr="00A74C8D">
              <w:rPr>
                <w:rFonts w:ascii="Times New Roman" w:hAnsi="Times New Roman" w:cs="Times New Roman"/>
                <w:b/>
                <w:sz w:val="24"/>
                <w:szCs w:val="24"/>
              </w:rPr>
              <w:t>T</w:t>
            </w:r>
          </w:p>
        </w:tc>
        <w:tc>
          <w:tcPr>
            <w:tcW w:w="4028" w:type="dxa"/>
          </w:tcPr>
          <w:p w:rsidR="00826BC4" w:rsidRPr="00A74C8D" w:rsidRDefault="00826BC4" w:rsidP="00836EFD">
            <w:pPr>
              <w:spacing w:after="0" w:line="240" w:lineRule="auto"/>
              <w:jc w:val="both"/>
              <w:rPr>
                <w:rFonts w:ascii="Times New Roman" w:hAnsi="Times New Roman" w:cs="Times New Roman"/>
                <w:b/>
                <w:sz w:val="24"/>
                <w:szCs w:val="24"/>
              </w:rPr>
            </w:pPr>
            <w:r w:rsidRPr="00A74C8D">
              <w:rPr>
                <w:rFonts w:ascii="Times New Roman" w:eastAsia="Times New Roman" w:hAnsi="Times New Roman" w:cs="Times New Roman"/>
                <w:b/>
                <w:bCs/>
                <w:color w:val="000000"/>
                <w:sz w:val="24"/>
                <w:szCs w:val="24"/>
              </w:rPr>
              <w:t>Numri i l</w:t>
            </w:r>
            <w:r>
              <w:rPr>
                <w:rFonts w:ascii="Times New Roman" w:eastAsia="Times New Roman" w:hAnsi="Times New Roman" w:cs="Times New Roman"/>
                <w:b/>
                <w:bCs/>
                <w:color w:val="000000"/>
                <w:sz w:val="24"/>
                <w:szCs w:val="24"/>
              </w:rPr>
              <w:t>ë</w:t>
            </w:r>
            <w:r w:rsidRPr="00A74C8D">
              <w:rPr>
                <w:rFonts w:ascii="Times New Roman" w:eastAsia="Times New Roman" w:hAnsi="Times New Roman" w:cs="Times New Roman"/>
                <w:b/>
                <w:bCs/>
                <w:color w:val="000000"/>
                <w:sz w:val="24"/>
                <w:szCs w:val="24"/>
              </w:rPr>
              <w:t>nd</w:t>
            </w:r>
            <w:r>
              <w:rPr>
                <w:rFonts w:ascii="Times New Roman" w:eastAsia="Times New Roman" w:hAnsi="Times New Roman" w:cs="Times New Roman"/>
                <w:b/>
                <w:bCs/>
                <w:color w:val="000000"/>
                <w:sz w:val="24"/>
                <w:szCs w:val="24"/>
              </w:rPr>
              <w:t>ë</w:t>
            </w:r>
            <w:r w:rsidRPr="00A74C8D">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e</w:t>
            </w:r>
          </w:p>
        </w:tc>
      </w:tr>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1</w:t>
            </w:r>
          </w:p>
        </w:tc>
        <w:tc>
          <w:tcPr>
            <w:tcW w:w="4029" w:type="dxa"/>
          </w:tcPr>
          <w:p w:rsidR="00826BC4" w:rsidRPr="00A74C8D" w:rsidRDefault="00826BC4" w:rsidP="00836EFD">
            <w:pPr>
              <w:spacing w:after="0" w:line="240" w:lineRule="auto"/>
              <w:jc w:val="both"/>
              <w:rPr>
                <w:rFonts w:ascii="Times New Roman" w:hAnsi="Times New Roman" w:cs="Times New Roman"/>
                <w:b/>
                <w:sz w:val="24"/>
                <w:szCs w:val="24"/>
              </w:rPr>
            </w:pPr>
            <w:r w:rsidRPr="00A74C8D">
              <w:rPr>
                <w:rFonts w:ascii="Times New Roman" w:hAnsi="Times New Roman" w:cs="Times New Roman"/>
                <w:b/>
                <w:sz w:val="24"/>
                <w:szCs w:val="24"/>
              </w:rPr>
              <w:t>V</w:t>
            </w:r>
            <w:r>
              <w:rPr>
                <w:rFonts w:ascii="Times New Roman" w:hAnsi="Times New Roman" w:cs="Times New Roman"/>
                <w:b/>
                <w:sz w:val="24"/>
                <w:szCs w:val="24"/>
              </w:rPr>
              <w:t>e</w:t>
            </w:r>
            <w:r w:rsidRPr="00A74C8D">
              <w:rPr>
                <w:rFonts w:ascii="Times New Roman" w:hAnsi="Times New Roman" w:cs="Times New Roman"/>
                <w:b/>
                <w:sz w:val="24"/>
                <w:szCs w:val="24"/>
              </w:rPr>
              <w:t>r</w:t>
            </w:r>
            <w:r>
              <w:rPr>
                <w:rFonts w:ascii="Times New Roman" w:hAnsi="Times New Roman" w:cs="Times New Roman"/>
                <w:b/>
                <w:sz w:val="24"/>
                <w:szCs w:val="24"/>
              </w:rPr>
              <w:t>e</w:t>
            </w:r>
            <w:r w:rsidRPr="00A74C8D">
              <w:rPr>
                <w:rFonts w:ascii="Times New Roman" w:hAnsi="Times New Roman" w:cs="Times New Roman"/>
                <w:b/>
                <w:sz w:val="24"/>
                <w:szCs w:val="24"/>
              </w:rPr>
              <w:t>jtj</w:t>
            </w:r>
            <w:r>
              <w:rPr>
                <w:rFonts w:ascii="Times New Roman" w:hAnsi="Times New Roman" w:cs="Times New Roman"/>
                <w:b/>
                <w:sz w:val="24"/>
                <w:szCs w:val="24"/>
              </w:rPr>
              <w:t>e</w:t>
            </w:r>
            <w:r w:rsidRPr="00A74C8D">
              <w:rPr>
                <w:rFonts w:ascii="Times New Roman" w:hAnsi="Times New Roman" w:cs="Times New Roman"/>
                <w:b/>
                <w:sz w:val="24"/>
                <w:szCs w:val="24"/>
              </w:rPr>
              <w:t xml:space="preserve"> m</w:t>
            </w:r>
            <w:r>
              <w:rPr>
                <w:rFonts w:ascii="Times New Roman" w:hAnsi="Times New Roman" w:cs="Times New Roman"/>
                <w:b/>
                <w:sz w:val="24"/>
                <w:szCs w:val="24"/>
              </w:rPr>
              <w:t>e</w:t>
            </w:r>
            <w:r w:rsidRPr="00A74C8D">
              <w:rPr>
                <w:rFonts w:ascii="Times New Roman" w:hAnsi="Times New Roman" w:cs="Times New Roman"/>
                <w:b/>
                <w:sz w:val="24"/>
                <w:szCs w:val="24"/>
              </w:rPr>
              <w:t xml:space="preserve"> shkrim p</w:t>
            </w:r>
            <w:r>
              <w:rPr>
                <w:rFonts w:ascii="Times New Roman" w:hAnsi="Times New Roman" w:cs="Times New Roman"/>
                <w:b/>
                <w:sz w:val="24"/>
                <w:szCs w:val="24"/>
              </w:rPr>
              <w:t>ë</w:t>
            </w:r>
            <w:r w:rsidRPr="00A74C8D">
              <w:rPr>
                <w:rFonts w:ascii="Times New Roman" w:hAnsi="Times New Roman" w:cs="Times New Roman"/>
                <w:b/>
                <w:sz w:val="24"/>
                <w:szCs w:val="24"/>
              </w:rPr>
              <w:t>r nd</w:t>
            </w:r>
            <w:r>
              <w:rPr>
                <w:rFonts w:ascii="Times New Roman" w:hAnsi="Times New Roman" w:cs="Times New Roman"/>
                <w:b/>
                <w:sz w:val="24"/>
                <w:szCs w:val="24"/>
              </w:rPr>
              <w:t>ë</w:t>
            </w:r>
            <w:r w:rsidRPr="00A74C8D">
              <w:rPr>
                <w:rFonts w:ascii="Times New Roman" w:hAnsi="Times New Roman" w:cs="Times New Roman"/>
                <w:b/>
                <w:sz w:val="24"/>
                <w:szCs w:val="24"/>
              </w:rPr>
              <w:t>rtim</w:t>
            </w:r>
            <w:r>
              <w:rPr>
                <w:rFonts w:ascii="Times New Roman" w:hAnsi="Times New Roman" w:cs="Times New Roman"/>
                <w:b/>
                <w:sz w:val="24"/>
                <w:szCs w:val="24"/>
              </w:rPr>
              <w:t>e</w:t>
            </w:r>
            <w:r w:rsidRPr="00A74C8D">
              <w:rPr>
                <w:rFonts w:ascii="Times New Roman" w:hAnsi="Times New Roman" w:cs="Times New Roman"/>
                <w:b/>
                <w:sz w:val="24"/>
                <w:szCs w:val="24"/>
              </w:rPr>
              <w:t>t n</w:t>
            </w:r>
            <w:r>
              <w:rPr>
                <w:rFonts w:ascii="Times New Roman" w:hAnsi="Times New Roman" w:cs="Times New Roman"/>
                <w:b/>
                <w:sz w:val="24"/>
                <w:szCs w:val="24"/>
              </w:rPr>
              <w:t>ë</w:t>
            </w:r>
            <w:r w:rsidRPr="00A74C8D">
              <w:rPr>
                <w:rFonts w:ascii="Times New Roman" w:hAnsi="Times New Roman" w:cs="Times New Roman"/>
                <w:b/>
                <w:sz w:val="24"/>
                <w:szCs w:val="24"/>
              </w:rPr>
              <w:t xml:space="preserve"> t</w:t>
            </w:r>
            <w:r>
              <w:rPr>
                <w:rFonts w:ascii="Times New Roman" w:hAnsi="Times New Roman" w:cs="Times New Roman"/>
                <w:b/>
                <w:sz w:val="24"/>
                <w:szCs w:val="24"/>
              </w:rPr>
              <w:t>e</w:t>
            </w:r>
            <w:r w:rsidRPr="00A74C8D">
              <w:rPr>
                <w:rFonts w:ascii="Times New Roman" w:hAnsi="Times New Roman" w:cs="Times New Roman"/>
                <w:b/>
                <w:sz w:val="24"/>
                <w:szCs w:val="24"/>
              </w:rPr>
              <w:t>r</w:t>
            </w:r>
            <w:r>
              <w:rPr>
                <w:rFonts w:ascii="Times New Roman" w:hAnsi="Times New Roman" w:cs="Times New Roman"/>
                <w:b/>
                <w:sz w:val="24"/>
                <w:szCs w:val="24"/>
              </w:rPr>
              <w:t xml:space="preserve">en </w:t>
            </w:r>
            <w:r w:rsidRPr="00A74C8D">
              <w:rPr>
                <w:rFonts w:ascii="Times New Roman" w:hAnsi="Times New Roman" w:cs="Times New Roman"/>
                <w:b/>
                <w:sz w:val="24"/>
                <w:szCs w:val="24"/>
              </w:rPr>
              <w:t xml:space="preserve"> m</w:t>
            </w:r>
            <w:r>
              <w:rPr>
                <w:rFonts w:ascii="Times New Roman" w:hAnsi="Times New Roman" w:cs="Times New Roman"/>
                <w:b/>
                <w:sz w:val="24"/>
                <w:szCs w:val="24"/>
              </w:rPr>
              <w:t>e</w:t>
            </w:r>
            <w:r w:rsidRPr="00A74C8D">
              <w:rPr>
                <w:rFonts w:ascii="Times New Roman" w:hAnsi="Times New Roman" w:cs="Times New Roman"/>
                <w:b/>
                <w:sz w:val="24"/>
                <w:szCs w:val="24"/>
              </w:rPr>
              <w:t xml:space="preserve"> shkrim</w:t>
            </w:r>
            <w:r>
              <w:rPr>
                <w:rFonts w:ascii="Times New Roman" w:hAnsi="Times New Roman" w:cs="Times New Roman"/>
                <w:b/>
                <w:sz w:val="24"/>
                <w:szCs w:val="24"/>
              </w:rPr>
              <w:t xml:space="preserve"> dhe të tjera</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r>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2</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Proc</w:t>
            </w:r>
            <w:r>
              <w:rPr>
                <w:rFonts w:ascii="Times New Roman" w:hAnsi="Times New Roman" w:cs="Times New Roman"/>
                <w:sz w:val="24"/>
                <w:szCs w:val="24"/>
              </w:rPr>
              <w:t>e</w:t>
            </w:r>
            <w:r w:rsidRPr="00A74C8D">
              <w:rPr>
                <w:rFonts w:ascii="Times New Roman" w:hAnsi="Times New Roman" w:cs="Times New Roman"/>
                <w:sz w:val="24"/>
                <w:szCs w:val="24"/>
              </w:rPr>
              <w:t>sv</w:t>
            </w:r>
            <w:r>
              <w:rPr>
                <w:rFonts w:ascii="Times New Roman" w:hAnsi="Times New Roman" w:cs="Times New Roman"/>
                <w:sz w:val="24"/>
                <w:szCs w:val="24"/>
              </w:rPr>
              <w:t>e</w:t>
            </w:r>
            <w:r w:rsidRPr="00A74C8D">
              <w:rPr>
                <w:rFonts w:ascii="Times New Roman" w:hAnsi="Times New Roman" w:cs="Times New Roman"/>
                <w:sz w:val="24"/>
                <w:szCs w:val="24"/>
              </w:rPr>
              <w:t>rbal</w:t>
            </w:r>
            <w:r>
              <w:rPr>
                <w:rFonts w:ascii="Times New Roman" w:hAnsi="Times New Roman" w:cs="Times New Roman"/>
                <w:sz w:val="24"/>
                <w:szCs w:val="24"/>
              </w:rPr>
              <w:t>e</w:t>
            </w:r>
            <w:r w:rsidRPr="00A74C8D">
              <w:rPr>
                <w:rFonts w:ascii="Times New Roman" w:hAnsi="Times New Roman" w:cs="Times New Roman"/>
                <w:sz w:val="24"/>
                <w:szCs w:val="24"/>
              </w:rPr>
              <w:t>.</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3</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V</w:t>
            </w:r>
            <w:r>
              <w:rPr>
                <w:rFonts w:ascii="Times New Roman" w:hAnsi="Times New Roman" w:cs="Times New Roman"/>
                <w:sz w:val="24"/>
                <w:szCs w:val="24"/>
              </w:rPr>
              <w:t>e</w:t>
            </w:r>
            <w:r w:rsidRPr="00A74C8D">
              <w:rPr>
                <w:rFonts w:ascii="Times New Roman" w:hAnsi="Times New Roman" w:cs="Times New Roman"/>
                <w:sz w:val="24"/>
                <w:szCs w:val="24"/>
              </w:rPr>
              <w:t>ndim  p</w:t>
            </w:r>
            <w:r>
              <w:rPr>
                <w:rFonts w:ascii="Times New Roman" w:hAnsi="Times New Roman" w:cs="Times New Roman"/>
                <w:sz w:val="24"/>
                <w:szCs w:val="24"/>
              </w:rPr>
              <w:t>e</w:t>
            </w:r>
            <w:r w:rsidRPr="00A74C8D">
              <w:rPr>
                <w:rFonts w:ascii="Times New Roman" w:hAnsi="Times New Roman" w:cs="Times New Roman"/>
                <w:sz w:val="24"/>
                <w:szCs w:val="24"/>
              </w:rPr>
              <w:t>r nd</w:t>
            </w:r>
            <w:r>
              <w:rPr>
                <w:rFonts w:ascii="Times New Roman" w:hAnsi="Times New Roman" w:cs="Times New Roman"/>
                <w:sz w:val="24"/>
                <w:szCs w:val="24"/>
              </w:rPr>
              <w:t>e</w:t>
            </w:r>
            <w:r w:rsidRPr="00A74C8D">
              <w:rPr>
                <w:rFonts w:ascii="Times New Roman" w:hAnsi="Times New Roman" w:cs="Times New Roman"/>
                <w:sz w:val="24"/>
                <w:szCs w:val="24"/>
              </w:rPr>
              <w:t>rtim</w:t>
            </w:r>
            <w:r>
              <w:rPr>
                <w:rFonts w:ascii="Times New Roman" w:hAnsi="Times New Roman" w:cs="Times New Roman"/>
                <w:sz w:val="24"/>
                <w:szCs w:val="24"/>
              </w:rPr>
              <w:t>e</w:t>
            </w:r>
            <w:r w:rsidRPr="00A74C8D">
              <w:rPr>
                <w:rFonts w:ascii="Times New Roman" w:hAnsi="Times New Roman" w:cs="Times New Roman"/>
                <w:sz w:val="24"/>
                <w:szCs w:val="24"/>
              </w:rPr>
              <w:t xml:space="preserve"> pa l</w:t>
            </w:r>
            <w:r>
              <w:rPr>
                <w:rFonts w:ascii="Times New Roman" w:hAnsi="Times New Roman" w:cs="Times New Roman"/>
                <w:sz w:val="24"/>
                <w:szCs w:val="24"/>
              </w:rPr>
              <w:t>eje</w:t>
            </w:r>
          </w:p>
        </w:tc>
        <w:tc>
          <w:tcPr>
            <w:tcW w:w="4028" w:type="dxa"/>
          </w:tcPr>
          <w:p w:rsidR="00826BC4" w:rsidRPr="00A74C8D" w:rsidRDefault="00826BC4" w:rsidP="00836EF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4</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Urdh</w:t>
            </w:r>
            <w:r>
              <w:rPr>
                <w:rFonts w:ascii="Times New Roman" w:hAnsi="Times New Roman" w:cs="Times New Roman"/>
                <w:sz w:val="24"/>
                <w:szCs w:val="24"/>
              </w:rPr>
              <w:t>e</w:t>
            </w:r>
            <w:r w:rsidRPr="00A74C8D">
              <w:rPr>
                <w:rFonts w:ascii="Times New Roman" w:hAnsi="Times New Roman" w:cs="Times New Roman"/>
                <w:sz w:val="24"/>
                <w:szCs w:val="24"/>
              </w:rPr>
              <w:t>r</w:t>
            </w:r>
            <w:r>
              <w:rPr>
                <w:rFonts w:ascii="Times New Roman" w:hAnsi="Times New Roman" w:cs="Times New Roman"/>
                <w:sz w:val="24"/>
                <w:szCs w:val="24"/>
              </w:rPr>
              <w:t>e</w:t>
            </w:r>
            <w:r w:rsidRPr="00A74C8D">
              <w:rPr>
                <w:rFonts w:ascii="Times New Roman" w:hAnsi="Times New Roman" w:cs="Times New Roman"/>
                <w:sz w:val="24"/>
                <w:szCs w:val="24"/>
              </w:rPr>
              <w:t>s</w:t>
            </w:r>
            <w:r>
              <w:rPr>
                <w:rFonts w:ascii="Times New Roman" w:hAnsi="Times New Roman" w:cs="Times New Roman"/>
                <w:sz w:val="24"/>
                <w:szCs w:val="24"/>
              </w:rPr>
              <w:t>e</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10"/>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5</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Insp</w:t>
            </w:r>
            <w:r>
              <w:rPr>
                <w:rFonts w:ascii="Times New Roman" w:hAnsi="Times New Roman" w:cs="Times New Roman"/>
                <w:sz w:val="24"/>
                <w:szCs w:val="24"/>
              </w:rPr>
              <w:t>e</w:t>
            </w:r>
            <w:r w:rsidRPr="00A74C8D">
              <w:rPr>
                <w:rFonts w:ascii="Times New Roman" w:hAnsi="Times New Roman" w:cs="Times New Roman"/>
                <w:sz w:val="24"/>
                <w:szCs w:val="24"/>
              </w:rPr>
              <w:t>ktim</w:t>
            </w:r>
            <w:r>
              <w:rPr>
                <w:rFonts w:ascii="Times New Roman" w:hAnsi="Times New Roman" w:cs="Times New Roman"/>
                <w:sz w:val="24"/>
                <w:szCs w:val="24"/>
              </w:rPr>
              <w:t>e</w:t>
            </w:r>
            <w:r w:rsidRPr="00A74C8D">
              <w:rPr>
                <w:rFonts w:ascii="Times New Roman" w:hAnsi="Times New Roman" w:cs="Times New Roman"/>
                <w:sz w:val="24"/>
                <w:szCs w:val="24"/>
              </w:rPr>
              <w:t xml:space="preserve"> t</w:t>
            </w:r>
            <w:r>
              <w:rPr>
                <w:rFonts w:ascii="Times New Roman" w:hAnsi="Times New Roman" w:cs="Times New Roman"/>
                <w:sz w:val="24"/>
                <w:szCs w:val="24"/>
              </w:rPr>
              <w:t>e</w:t>
            </w:r>
            <w:r w:rsidRPr="00A74C8D">
              <w:rPr>
                <w:rFonts w:ascii="Times New Roman" w:hAnsi="Times New Roman" w:cs="Times New Roman"/>
                <w:sz w:val="24"/>
                <w:szCs w:val="24"/>
              </w:rPr>
              <w:t xml:space="preserve"> punim</w:t>
            </w:r>
            <w:r>
              <w:rPr>
                <w:rFonts w:ascii="Times New Roman" w:hAnsi="Times New Roman" w:cs="Times New Roman"/>
                <w:sz w:val="24"/>
                <w:szCs w:val="24"/>
              </w:rPr>
              <w:t>e</w:t>
            </w:r>
            <w:r w:rsidRPr="00A74C8D">
              <w:rPr>
                <w:rFonts w:ascii="Times New Roman" w:hAnsi="Times New Roman" w:cs="Times New Roman"/>
                <w:sz w:val="24"/>
                <w:szCs w:val="24"/>
              </w:rPr>
              <w:t>v</w:t>
            </w:r>
            <w:r>
              <w:rPr>
                <w:rFonts w:ascii="Times New Roman" w:hAnsi="Times New Roman" w:cs="Times New Roman"/>
                <w:sz w:val="24"/>
                <w:szCs w:val="24"/>
              </w:rPr>
              <w:t>e</w:t>
            </w:r>
            <w:r w:rsidRPr="00A74C8D">
              <w:rPr>
                <w:rFonts w:ascii="Times New Roman" w:hAnsi="Times New Roman" w:cs="Times New Roman"/>
                <w:sz w:val="24"/>
                <w:szCs w:val="24"/>
              </w:rPr>
              <w:t xml:space="preserve"> n</w:t>
            </w:r>
            <w:r>
              <w:rPr>
                <w:rFonts w:ascii="Times New Roman" w:hAnsi="Times New Roman" w:cs="Times New Roman"/>
                <w:sz w:val="24"/>
                <w:szCs w:val="24"/>
              </w:rPr>
              <w:t>e</w:t>
            </w:r>
            <w:r w:rsidRPr="00A74C8D">
              <w:rPr>
                <w:rFonts w:ascii="Times New Roman" w:hAnsi="Times New Roman" w:cs="Times New Roman"/>
                <w:sz w:val="24"/>
                <w:szCs w:val="24"/>
              </w:rPr>
              <w:t xml:space="preserve"> t</w:t>
            </w:r>
            <w:r>
              <w:rPr>
                <w:rFonts w:ascii="Times New Roman" w:hAnsi="Times New Roman" w:cs="Times New Roman"/>
                <w:sz w:val="24"/>
                <w:szCs w:val="24"/>
              </w:rPr>
              <w:t>e</w:t>
            </w:r>
            <w:r w:rsidRPr="00A74C8D">
              <w:rPr>
                <w:rFonts w:ascii="Times New Roman" w:hAnsi="Times New Roman" w:cs="Times New Roman"/>
                <w:sz w:val="24"/>
                <w:szCs w:val="24"/>
              </w:rPr>
              <w:t>r</w:t>
            </w:r>
            <w:r>
              <w:rPr>
                <w:rFonts w:ascii="Times New Roman" w:hAnsi="Times New Roman" w:cs="Times New Roman"/>
                <w:sz w:val="24"/>
                <w:szCs w:val="24"/>
              </w:rPr>
              <w:t>e</w:t>
            </w:r>
            <w:r w:rsidRPr="00A74C8D">
              <w:rPr>
                <w:rFonts w:ascii="Times New Roman" w:hAnsi="Times New Roman" w:cs="Times New Roman"/>
                <w:sz w:val="24"/>
                <w:szCs w:val="24"/>
              </w:rPr>
              <w:t>n.</w:t>
            </w:r>
          </w:p>
        </w:tc>
        <w:tc>
          <w:tcPr>
            <w:tcW w:w="4028" w:type="dxa"/>
          </w:tcPr>
          <w:p w:rsidR="00826BC4" w:rsidRPr="00A74C8D" w:rsidRDefault="00826BC4" w:rsidP="00836EF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27"/>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6</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P</w:t>
            </w:r>
            <w:r>
              <w:rPr>
                <w:rFonts w:ascii="Times New Roman" w:hAnsi="Times New Roman" w:cs="Times New Roman"/>
                <w:sz w:val="24"/>
                <w:szCs w:val="24"/>
              </w:rPr>
              <w:t>e</w:t>
            </w:r>
            <w:r w:rsidRPr="00A74C8D">
              <w:rPr>
                <w:rFonts w:ascii="Times New Roman" w:hAnsi="Times New Roman" w:cs="Times New Roman"/>
                <w:sz w:val="24"/>
                <w:szCs w:val="24"/>
              </w:rPr>
              <w:t>rgjigjj</w:t>
            </w:r>
            <w:r>
              <w:rPr>
                <w:rFonts w:ascii="Times New Roman" w:hAnsi="Times New Roman" w:cs="Times New Roman"/>
                <w:sz w:val="24"/>
                <w:szCs w:val="24"/>
              </w:rPr>
              <w:t>e</w:t>
            </w:r>
            <w:r w:rsidRPr="00A74C8D">
              <w:rPr>
                <w:rFonts w:ascii="Times New Roman" w:hAnsi="Times New Roman" w:cs="Times New Roman"/>
                <w:sz w:val="24"/>
                <w:szCs w:val="24"/>
              </w:rPr>
              <w:t xml:space="preserve"> n</w:t>
            </w:r>
            <w:r>
              <w:rPr>
                <w:rFonts w:ascii="Times New Roman" w:hAnsi="Times New Roman" w:cs="Times New Roman"/>
                <w:sz w:val="24"/>
                <w:szCs w:val="24"/>
              </w:rPr>
              <w:t>e</w:t>
            </w:r>
            <w:r w:rsidRPr="00A74C8D">
              <w:rPr>
                <w:rFonts w:ascii="Times New Roman" w:hAnsi="Times New Roman" w:cs="Times New Roman"/>
                <w:sz w:val="24"/>
                <w:szCs w:val="24"/>
              </w:rPr>
              <w:t xml:space="preserve"> k</w:t>
            </w:r>
            <w:r>
              <w:rPr>
                <w:rFonts w:ascii="Times New Roman" w:hAnsi="Times New Roman" w:cs="Times New Roman"/>
                <w:sz w:val="24"/>
                <w:szCs w:val="24"/>
              </w:rPr>
              <w:t>e</w:t>
            </w:r>
            <w:r w:rsidRPr="00A74C8D">
              <w:rPr>
                <w:rFonts w:ascii="Times New Roman" w:hAnsi="Times New Roman" w:cs="Times New Roman"/>
                <w:sz w:val="24"/>
                <w:szCs w:val="24"/>
              </w:rPr>
              <w:t>rk</w:t>
            </w:r>
            <w:r>
              <w:rPr>
                <w:rFonts w:ascii="Times New Roman" w:hAnsi="Times New Roman" w:cs="Times New Roman"/>
                <w:sz w:val="24"/>
                <w:szCs w:val="24"/>
              </w:rPr>
              <w:t>e</w:t>
            </w:r>
            <w:r w:rsidRPr="00A74C8D">
              <w:rPr>
                <w:rFonts w:ascii="Times New Roman" w:hAnsi="Times New Roman" w:cs="Times New Roman"/>
                <w:sz w:val="24"/>
                <w:szCs w:val="24"/>
              </w:rPr>
              <w:t xml:space="preserve">s </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27"/>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7</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 xml:space="preserve">Lista </w:t>
            </w:r>
            <w:r>
              <w:rPr>
                <w:rFonts w:ascii="Times New Roman" w:hAnsi="Times New Roman" w:cs="Times New Roman"/>
                <w:sz w:val="24"/>
                <w:szCs w:val="24"/>
              </w:rPr>
              <w:t>e</w:t>
            </w:r>
            <w:r w:rsidRPr="00A74C8D">
              <w:rPr>
                <w:rFonts w:ascii="Times New Roman" w:hAnsi="Times New Roman" w:cs="Times New Roman"/>
                <w:sz w:val="24"/>
                <w:szCs w:val="24"/>
              </w:rPr>
              <w:t xml:space="preserve"> l</w:t>
            </w:r>
            <w:r>
              <w:rPr>
                <w:rFonts w:ascii="Times New Roman" w:hAnsi="Times New Roman" w:cs="Times New Roman"/>
                <w:sz w:val="24"/>
                <w:szCs w:val="24"/>
              </w:rPr>
              <w:t>e</w:t>
            </w:r>
            <w:r w:rsidRPr="00A74C8D">
              <w:rPr>
                <w:rFonts w:ascii="Times New Roman" w:hAnsi="Times New Roman" w:cs="Times New Roman"/>
                <w:sz w:val="24"/>
                <w:szCs w:val="24"/>
              </w:rPr>
              <w:t>j</w:t>
            </w:r>
            <w:r>
              <w:rPr>
                <w:rFonts w:ascii="Times New Roman" w:hAnsi="Times New Roman" w:cs="Times New Roman"/>
                <w:sz w:val="24"/>
                <w:szCs w:val="24"/>
              </w:rPr>
              <w:t>e</w:t>
            </w:r>
            <w:r w:rsidRPr="00A74C8D">
              <w:rPr>
                <w:rFonts w:ascii="Times New Roman" w:hAnsi="Times New Roman" w:cs="Times New Roman"/>
                <w:sz w:val="24"/>
                <w:szCs w:val="24"/>
              </w:rPr>
              <w:t>v</w:t>
            </w:r>
            <w:r>
              <w:rPr>
                <w:rFonts w:ascii="Times New Roman" w:hAnsi="Times New Roman" w:cs="Times New Roman"/>
                <w:sz w:val="24"/>
                <w:szCs w:val="24"/>
              </w:rPr>
              <w:t>e</w:t>
            </w:r>
            <w:r w:rsidRPr="00A74C8D">
              <w:rPr>
                <w:rFonts w:ascii="Times New Roman" w:hAnsi="Times New Roman" w:cs="Times New Roman"/>
                <w:sz w:val="24"/>
                <w:szCs w:val="24"/>
              </w:rPr>
              <w:t xml:space="preserve"> nd</w:t>
            </w:r>
            <w:r>
              <w:rPr>
                <w:rFonts w:ascii="Times New Roman" w:hAnsi="Times New Roman" w:cs="Times New Roman"/>
                <w:sz w:val="24"/>
                <w:szCs w:val="24"/>
              </w:rPr>
              <w:t>e</w:t>
            </w:r>
            <w:r w:rsidRPr="00A74C8D">
              <w:rPr>
                <w:rFonts w:ascii="Times New Roman" w:hAnsi="Times New Roman" w:cs="Times New Roman"/>
                <w:sz w:val="24"/>
                <w:szCs w:val="24"/>
              </w:rPr>
              <w:t>rtimor</w:t>
            </w:r>
            <w:r>
              <w:rPr>
                <w:rFonts w:ascii="Times New Roman" w:hAnsi="Times New Roman" w:cs="Times New Roman"/>
                <w:sz w:val="24"/>
                <w:szCs w:val="24"/>
              </w:rPr>
              <w:t>e</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27"/>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8</w:t>
            </w: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r w:rsidRPr="00A74C8D">
              <w:rPr>
                <w:rFonts w:ascii="Times New Roman" w:hAnsi="Times New Roman" w:cs="Times New Roman"/>
                <w:sz w:val="24"/>
                <w:szCs w:val="24"/>
              </w:rPr>
              <w:t>Asist</w:t>
            </w:r>
            <w:r>
              <w:rPr>
                <w:rFonts w:ascii="Times New Roman" w:hAnsi="Times New Roman" w:cs="Times New Roman"/>
                <w:sz w:val="24"/>
                <w:szCs w:val="24"/>
              </w:rPr>
              <w:t>e</w:t>
            </w:r>
            <w:r w:rsidRPr="00A74C8D">
              <w:rPr>
                <w:rFonts w:ascii="Times New Roman" w:hAnsi="Times New Roman" w:cs="Times New Roman"/>
                <w:sz w:val="24"/>
                <w:szCs w:val="24"/>
              </w:rPr>
              <w:t>nc Policor</w:t>
            </w:r>
            <w:r>
              <w:rPr>
                <w:rFonts w:ascii="Times New Roman" w:hAnsi="Times New Roman" w:cs="Times New Roman"/>
                <w:sz w:val="24"/>
                <w:szCs w:val="24"/>
              </w:rPr>
              <w:t>e</w:t>
            </w: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r>
      <w:tr w:rsidR="00826BC4" w:rsidRPr="00A74C8D" w:rsidTr="00836EFD">
        <w:trPr>
          <w:trHeight w:val="327"/>
        </w:trPr>
        <w:tc>
          <w:tcPr>
            <w:tcW w:w="456" w:type="dxa"/>
          </w:tcPr>
          <w:p w:rsidR="00826BC4" w:rsidRPr="00A74C8D" w:rsidRDefault="00826BC4" w:rsidP="00836EFD">
            <w:pPr>
              <w:spacing w:after="0" w:line="240" w:lineRule="auto"/>
              <w:jc w:val="both"/>
              <w:rPr>
                <w:rFonts w:ascii="Times New Roman" w:hAnsi="Times New Roman" w:cs="Times New Roman"/>
                <w:sz w:val="24"/>
                <w:szCs w:val="24"/>
              </w:rPr>
            </w:pPr>
          </w:p>
        </w:tc>
        <w:tc>
          <w:tcPr>
            <w:tcW w:w="4029" w:type="dxa"/>
          </w:tcPr>
          <w:p w:rsidR="00826BC4" w:rsidRPr="00A74C8D" w:rsidRDefault="00826BC4" w:rsidP="00836EFD">
            <w:pPr>
              <w:spacing w:after="0" w:line="240" w:lineRule="auto"/>
              <w:jc w:val="both"/>
              <w:rPr>
                <w:rFonts w:ascii="Times New Roman" w:hAnsi="Times New Roman" w:cs="Times New Roman"/>
                <w:sz w:val="24"/>
                <w:szCs w:val="24"/>
              </w:rPr>
            </w:pPr>
          </w:p>
        </w:tc>
        <w:tc>
          <w:tcPr>
            <w:tcW w:w="4028" w:type="dxa"/>
          </w:tcPr>
          <w:p w:rsidR="00826BC4" w:rsidRPr="00A74C8D" w:rsidRDefault="00826BC4" w:rsidP="00836EFD">
            <w:pPr>
              <w:spacing w:after="0" w:line="240" w:lineRule="auto"/>
              <w:jc w:val="both"/>
              <w:rPr>
                <w:rFonts w:ascii="Times New Roman" w:eastAsia="Times New Roman" w:hAnsi="Times New Roman" w:cs="Times New Roman"/>
                <w:bCs/>
                <w:color w:val="000000"/>
                <w:sz w:val="24"/>
                <w:szCs w:val="24"/>
              </w:rPr>
            </w:pPr>
          </w:p>
        </w:tc>
      </w:tr>
    </w:tbl>
    <w:p w:rsidR="00826BC4" w:rsidRDefault="00826BC4" w:rsidP="00826BC4">
      <w:pPr>
        <w:rPr>
          <w:rFonts w:ascii="Times New Roman" w:hAnsi="Times New Roman" w:cs="Times New Roman"/>
        </w:rPr>
      </w:pPr>
    </w:p>
    <w:p w:rsidR="00826BC4" w:rsidRDefault="00826BC4" w:rsidP="00826BC4">
      <w:pPr>
        <w:spacing w:after="0"/>
        <w:jc w:val="right"/>
        <w:rPr>
          <w:rFonts w:ascii="Times New Roman" w:hAnsi="Times New Roman" w:cs="Times New Roman"/>
          <w:b/>
        </w:rPr>
      </w:pPr>
      <w:r w:rsidRPr="007337D6">
        <w:rPr>
          <w:rFonts w:ascii="Times New Roman" w:hAnsi="Times New Roman" w:cs="Times New Roman"/>
          <w:b/>
        </w:rPr>
        <w:t>Dr</w:t>
      </w:r>
      <w:r>
        <w:rPr>
          <w:rFonts w:ascii="Times New Roman" w:hAnsi="Times New Roman" w:cs="Times New Roman"/>
          <w:b/>
        </w:rPr>
        <w:t>e</w:t>
      </w:r>
      <w:r w:rsidRPr="007337D6">
        <w:rPr>
          <w:rFonts w:ascii="Times New Roman" w:hAnsi="Times New Roman" w:cs="Times New Roman"/>
          <w:b/>
        </w:rPr>
        <w:t>jtor i DSHP</w:t>
      </w:r>
      <w:r>
        <w:rPr>
          <w:rFonts w:ascii="Times New Roman" w:hAnsi="Times New Roman" w:cs="Times New Roman"/>
          <w:b/>
        </w:rPr>
        <w:t>E</w:t>
      </w:r>
      <w:r w:rsidRPr="007337D6">
        <w:rPr>
          <w:rFonts w:ascii="Times New Roman" w:hAnsi="Times New Roman" w:cs="Times New Roman"/>
          <w:b/>
        </w:rPr>
        <w:t>-s</w:t>
      </w:r>
      <w:r>
        <w:rPr>
          <w:rFonts w:ascii="Times New Roman" w:hAnsi="Times New Roman" w:cs="Times New Roman"/>
          <w:b/>
        </w:rPr>
        <w:t>e</w:t>
      </w:r>
      <w:r w:rsidRPr="007337D6">
        <w:rPr>
          <w:rFonts w:ascii="Times New Roman" w:hAnsi="Times New Roman" w:cs="Times New Roman"/>
          <w:b/>
        </w:rPr>
        <w:t>,</w:t>
      </w:r>
    </w:p>
    <w:p w:rsidR="00826BC4" w:rsidRPr="007337D6" w:rsidRDefault="00826BC4" w:rsidP="00826BC4">
      <w:pPr>
        <w:spacing w:after="0"/>
        <w:jc w:val="right"/>
        <w:rPr>
          <w:rFonts w:ascii="Times New Roman" w:hAnsi="Times New Roman" w:cs="Times New Roman"/>
          <w:b/>
        </w:rPr>
      </w:pPr>
      <w:r>
        <w:rPr>
          <w:rFonts w:ascii="Times New Roman" w:hAnsi="Times New Roman" w:cs="Times New Roman"/>
          <w:b/>
        </w:rPr>
        <w:t>Arsim Dernjani</w:t>
      </w:r>
    </w:p>
    <w:p w:rsidR="00A9416B" w:rsidRPr="00B966FD" w:rsidRDefault="00A9416B" w:rsidP="00A9416B">
      <w:pPr>
        <w:pStyle w:val="Heading1"/>
        <w:rPr>
          <w:rFonts w:ascii="Times New Roman" w:hAnsi="Times New Roman" w:cs="Times New Roman"/>
          <w:b w:val="0"/>
          <w:sz w:val="28"/>
          <w:szCs w:val="28"/>
          <w:lang w:val="sq-AL"/>
        </w:rPr>
      </w:pPr>
      <w:r w:rsidRPr="00A9416B">
        <w:rPr>
          <w:sz w:val="28"/>
          <w:lang w:val="sq-AL"/>
        </w:rPr>
        <w:lastRenderedPageBreak/>
        <w:t>DREJTORIA E BUJQËSISË, PYLLTARISË, DHE ZHVILLIMIT RURAL</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b/>
          <w:sz w:val="28"/>
          <w:szCs w:val="28"/>
          <w:lang w:val="sq-AL"/>
        </w:rPr>
        <w:t xml:space="preserve">DBPZHR-ja </w:t>
      </w:r>
      <w:r w:rsidRPr="00B966FD">
        <w:rPr>
          <w:rFonts w:ascii="Times New Roman" w:hAnsi="Times New Roman" w:cs="Times New Roman"/>
          <w:sz w:val="28"/>
          <w:szCs w:val="28"/>
          <w:lang w:val="sq-AL"/>
        </w:rPr>
        <w:t>gjatë periudhës janar-dhjetor 2023, ka kryer aktivitete të shumta sipas planit të punës të paraparë për vitin 2023.</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xml:space="preserve">Ky raport është  raport përmbledhës  i  aktiviteteve   të kësaj drejtorie  të realizuar   në përmbushjen  e objektivave të cilat  i ka parashtruar vetes  në ofrimin e shërbimeve  të qytetarëve. </w:t>
      </w:r>
    </w:p>
    <w:p w:rsidR="00A9416B" w:rsidRPr="00B966FD" w:rsidRDefault="00A9416B" w:rsidP="00836EFD">
      <w:pPr>
        <w:spacing w:after="0" w:line="240" w:lineRule="auto"/>
        <w:rPr>
          <w:rFonts w:ascii="Times New Roman" w:hAnsi="Times New Roman" w:cs="Times New Roman"/>
          <w:b/>
          <w:sz w:val="28"/>
          <w:szCs w:val="28"/>
          <w:lang w:val="sq-AL"/>
        </w:rPr>
      </w:pPr>
      <w:r w:rsidRPr="00B966FD">
        <w:rPr>
          <w:rFonts w:ascii="Times New Roman" w:hAnsi="Times New Roman" w:cs="Times New Roman"/>
          <w:b/>
          <w:sz w:val="28"/>
          <w:szCs w:val="28"/>
          <w:lang w:val="sq-AL"/>
        </w:rPr>
        <w:t>AKTIVITETET E DBPZHR-së  PËR VITIN 2023</w:t>
      </w:r>
    </w:p>
    <w:p w:rsidR="00A9416B" w:rsidRPr="00B966FD" w:rsidRDefault="00A9416B" w:rsidP="00836EFD">
      <w:pPr>
        <w:spacing w:after="0" w:line="240" w:lineRule="auto"/>
        <w:rPr>
          <w:rFonts w:ascii="Times New Roman" w:hAnsi="Times New Roman" w:cs="Times New Roman"/>
          <w:b/>
          <w:sz w:val="28"/>
          <w:szCs w:val="28"/>
          <w:lang w:val="sq-AL"/>
        </w:rPr>
      </w:pPr>
    </w:p>
    <w:p w:rsidR="00A9416B" w:rsidRPr="00B966FD" w:rsidRDefault="00A9416B" w:rsidP="00836EFD">
      <w:pPr>
        <w:spacing w:after="0" w:line="240" w:lineRule="auto"/>
        <w:rPr>
          <w:rFonts w:ascii="Times New Roman" w:hAnsi="Times New Roman" w:cs="Times New Roman"/>
          <w:b/>
          <w:sz w:val="28"/>
          <w:szCs w:val="28"/>
          <w:lang w:val="sq-AL"/>
        </w:rPr>
      </w:pPr>
      <w:r w:rsidRPr="00B966FD">
        <w:rPr>
          <w:rFonts w:ascii="Times New Roman" w:hAnsi="Times New Roman" w:cs="Times New Roman"/>
          <w:b/>
          <w:sz w:val="28"/>
          <w:szCs w:val="28"/>
          <w:lang w:val="sq-AL"/>
        </w:rPr>
        <w:t>DBPZHR-ja , aktivitetet i ka zhvilluar në dy sektor të ndryshëm:</w:t>
      </w:r>
    </w:p>
    <w:p w:rsidR="00A9416B" w:rsidRPr="00B966FD" w:rsidRDefault="00A9416B" w:rsidP="00836EFD">
      <w:pPr>
        <w:spacing w:after="0" w:line="240" w:lineRule="auto"/>
        <w:rPr>
          <w:rFonts w:ascii="Times New Roman" w:hAnsi="Times New Roman" w:cs="Times New Roman"/>
          <w:b/>
          <w:sz w:val="28"/>
          <w:szCs w:val="28"/>
          <w:lang w:val="sq-AL"/>
        </w:rPr>
      </w:pPr>
      <w:r w:rsidRPr="00B966FD">
        <w:rPr>
          <w:rFonts w:ascii="Times New Roman" w:hAnsi="Times New Roman" w:cs="Times New Roman"/>
          <w:b/>
          <w:sz w:val="28"/>
          <w:szCs w:val="28"/>
          <w:lang w:val="sq-AL"/>
        </w:rPr>
        <w:t xml:space="preserve">                                     Sektori i Bujqësisë</w:t>
      </w:r>
    </w:p>
    <w:p w:rsidR="00A9416B" w:rsidRPr="00B966FD" w:rsidRDefault="00A9416B" w:rsidP="00836EFD">
      <w:pPr>
        <w:spacing w:after="0" w:line="240" w:lineRule="auto"/>
        <w:rPr>
          <w:rFonts w:ascii="Times New Roman" w:hAnsi="Times New Roman" w:cs="Times New Roman"/>
          <w:b/>
          <w:i/>
          <w:sz w:val="28"/>
          <w:szCs w:val="28"/>
          <w:lang w:val="sq-AL"/>
        </w:rPr>
      </w:pPr>
      <w:r w:rsidRPr="00B966FD">
        <w:rPr>
          <w:rFonts w:ascii="Times New Roman" w:hAnsi="Times New Roman" w:cs="Times New Roman"/>
          <w:i/>
          <w:sz w:val="28"/>
          <w:szCs w:val="28"/>
          <w:lang w:val="sq-AL"/>
        </w:rPr>
        <w:t xml:space="preserve">Më  poshtë  janë shënuar  disa prej aktiviteteve  të realizuara  gjatë vitit </w:t>
      </w:r>
      <w:r w:rsidRPr="00B966FD">
        <w:rPr>
          <w:rFonts w:ascii="Times New Roman" w:hAnsi="Times New Roman" w:cs="Times New Roman"/>
          <w:b/>
          <w:i/>
          <w:sz w:val="28"/>
          <w:szCs w:val="28"/>
          <w:lang w:val="sq-AL"/>
        </w:rPr>
        <w:t>2023:</w:t>
      </w:r>
    </w:p>
    <w:p w:rsidR="00A9416B" w:rsidRPr="00B966FD" w:rsidRDefault="00A9416B" w:rsidP="00836EFD">
      <w:pPr>
        <w:spacing w:after="0" w:line="240" w:lineRule="auto"/>
        <w:rPr>
          <w:rFonts w:ascii="Times New Roman" w:hAnsi="Times New Roman" w:cs="Times New Roman"/>
          <w:sz w:val="28"/>
          <w:szCs w:val="28"/>
          <w:lang w:val="sq-AL"/>
        </w:rPr>
      </w:pP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Takime të vazhdueshme  në  MBPZHR dhe APK.</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Takime me OJQ/LAB,TIKA,CNVP,Mështjerra, Katari,IKC, IADK , etj.</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Bashkëpunimi me  Drejtorit e Bujqësisë të komunave të Republikës së Kosovës.</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Përgatitja e raporteve për MBPZHR-në , APK-në dhe Inspektoratin e Pylltarisë dhe Gjuetisë.</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Dorëzimi i  kërkesave /projekteve  në  OJQ  dhe Qeveritare për mbështetje të fermerëve.</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Pjesëmarrja në takime, konferenca, tryeza të punës, trajnime etj.</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Përfaqësues i AKK (Asociacioni i Komunave të Kosovës) në Grupin Punues për Mjedis, Ushqim, Bujqësi, Planifikim dhe Zhvillim ,në përgatitjen e draft ligjit  për rregullimin e tokave bujqësore në Kosovë.</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xml:space="preserve">♦ Kërkesë në AUVK për kontrollim të gjedhit në Fshatin Paldenicë  pas paraqitjes së sëmundjes infektive ‘ BABEZIOZA’. </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Takime me qytetarë dhe fermerë.</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Pjesëmarrja e rregullt në aktivitetet e ndryshme  komunale</w:t>
      </w:r>
    </w:p>
    <w:p w:rsidR="00A9416B" w:rsidRPr="00B966FD" w:rsidRDefault="00A9416B" w:rsidP="00836EFD">
      <w:pPr>
        <w:tabs>
          <w:tab w:val="left" w:pos="204"/>
        </w:tabs>
        <w:spacing w:after="0" w:line="240" w:lineRule="auto"/>
        <w:rPr>
          <w:rFonts w:ascii="Times New Roman" w:hAnsi="Times New Roman" w:cs="Times New Roman"/>
          <w:b/>
          <w:sz w:val="28"/>
          <w:szCs w:val="28"/>
          <w:lang w:val="sq-AL"/>
        </w:rPr>
      </w:pP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xml:space="preserve">♦Organizimi i subvencioneve  direkt  nga ministria / pranimi i aplikacioneve dhe      dërgimi në ministri për kultura </w:t>
      </w:r>
      <w:r>
        <w:rPr>
          <w:rFonts w:ascii="Times New Roman" w:hAnsi="Times New Roman" w:cs="Times New Roman"/>
          <w:sz w:val="28"/>
          <w:szCs w:val="28"/>
          <w:lang w:val="sq-AL"/>
        </w:rPr>
        <w:t>lavërtari, perimtari</w:t>
      </w:r>
      <w:r w:rsidRPr="00B966FD">
        <w:rPr>
          <w:rFonts w:ascii="Times New Roman" w:hAnsi="Times New Roman" w:cs="Times New Roman"/>
          <w:sz w:val="28"/>
          <w:szCs w:val="28"/>
          <w:lang w:val="sq-AL"/>
        </w:rPr>
        <w:t>, blegtori, bletari etj.</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Përgatitja e raportit të dëmeve të shkaktuara nga ariu në bletari.</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Pr>
          <w:rFonts w:ascii="Times New Roman" w:hAnsi="Times New Roman" w:cs="Times New Roman"/>
          <w:sz w:val="28"/>
          <w:szCs w:val="28"/>
          <w:lang w:val="sq-AL"/>
        </w:rPr>
        <w:t>Përgat</w:t>
      </w:r>
      <w:r w:rsidRPr="00B966FD">
        <w:rPr>
          <w:rFonts w:ascii="Times New Roman" w:hAnsi="Times New Roman" w:cs="Times New Roman"/>
          <w:sz w:val="28"/>
          <w:szCs w:val="28"/>
          <w:lang w:val="sq-AL"/>
        </w:rPr>
        <w:t>itja dhe përcjellja  e fushatës së korrje-shirjeve.</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Organizimi panairit të prodhimeve bujqësore dhe artizanale.</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Dhënia e këshillave për fermerët.</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Vizita në teren.</w:t>
      </w:r>
    </w:p>
    <w:p w:rsidR="00A9416B" w:rsidRPr="00B966FD" w:rsidRDefault="00A9416B" w:rsidP="00A9416B">
      <w:pPr>
        <w:pStyle w:val="ListParagraph"/>
        <w:numPr>
          <w:ilvl w:val="0"/>
          <w:numId w:val="73"/>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Subvencionimi i fermerëve.</w:t>
      </w:r>
    </w:p>
    <w:p w:rsidR="00A9416B" w:rsidRPr="00B966FD" w:rsidRDefault="00A9416B" w:rsidP="00A9416B">
      <w:pPr>
        <w:pStyle w:val="ListParagraph"/>
        <w:numPr>
          <w:ilvl w:val="0"/>
          <w:numId w:val="76"/>
        </w:numPr>
        <w:spacing w:after="0" w:line="240" w:lineRule="auto"/>
        <w:rPr>
          <w:rFonts w:ascii="Times New Roman" w:hAnsi="Times New Roman" w:cs="Times New Roman"/>
          <w:sz w:val="28"/>
          <w:szCs w:val="28"/>
          <w:lang w:val="sq-AL"/>
        </w:rPr>
      </w:pPr>
      <w:r>
        <w:rPr>
          <w:rFonts w:ascii="Times New Roman" w:hAnsi="Times New Roman" w:cs="Times New Roman"/>
          <w:sz w:val="28"/>
          <w:szCs w:val="28"/>
          <w:lang w:val="sq-AL"/>
        </w:rPr>
        <w:t>N</w:t>
      </w:r>
      <w:r w:rsidRPr="00B966FD">
        <w:rPr>
          <w:rFonts w:ascii="Times New Roman" w:hAnsi="Times New Roman" w:cs="Times New Roman"/>
          <w:sz w:val="28"/>
          <w:szCs w:val="28"/>
          <w:lang w:val="sq-AL"/>
        </w:rPr>
        <w:t xml:space="preserve">ë formë tabelore paraqesim përfituesit e subvencioneve  nga Drejtoria e Bujqësisë </w:t>
      </w:r>
      <w:r>
        <w:rPr>
          <w:rFonts w:ascii="Times New Roman" w:hAnsi="Times New Roman" w:cs="Times New Roman"/>
          <w:sz w:val="28"/>
          <w:szCs w:val="28"/>
          <w:lang w:val="sq-AL"/>
        </w:rPr>
        <w:t xml:space="preserve"> dhe në bashkëpunim me OJQ-të</w:t>
      </w:r>
      <w:r w:rsidRPr="00B966FD">
        <w:rPr>
          <w:rFonts w:ascii="Times New Roman" w:hAnsi="Times New Roman" w:cs="Times New Roman"/>
          <w:sz w:val="28"/>
          <w:szCs w:val="28"/>
          <w:lang w:val="sq-AL"/>
        </w:rPr>
        <w:t xml:space="preserve"> për vitin  2023. </w:t>
      </w:r>
    </w:p>
    <w:p w:rsidR="00A9416B" w:rsidRPr="00B966FD" w:rsidRDefault="00A9416B" w:rsidP="00836EFD">
      <w:pPr>
        <w:spacing w:after="0" w:line="240" w:lineRule="auto"/>
        <w:rPr>
          <w:rFonts w:ascii="Times New Roman" w:hAnsi="Times New Roman" w:cs="Times New Roman"/>
          <w:sz w:val="24"/>
          <w:szCs w:val="24"/>
          <w:lang w:val="sq-AL"/>
        </w:rPr>
      </w:pPr>
    </w:p>
    <w:tbl>
      <w:tblPr>
        <w:tblStyle w:val="TableGrid"/>
        <w:tblW w:w="0" w:type="auto"/>
        <w:tblInd w:w="468" w:type="dxa"/>
        <w:tblLook w:val="04A0"/>
      </w:tblPr>
      <w:tblGrid>
        <w:gridCol w:w="2250"/>
        <w:gridCol w:w="1890"/>
        <w:gridCol w:w="2070"/>
        <w:gridCol w:w="1260"/>
        <w:gridCol w:w="1544"/>
      </w:tblGrid>
      <w:tr w:rsidR="00A9416B" w:rsidRPr="00B966FD" w:rsidTr="00836EFD">
        <w:trPr>
          <w:trHeight w:val="332"/>
        </w:trPr>
        <w:tc>
          <w:tcPr>
            <w:tcW w:w="2250" w:type="dxa"/>
          </w:tcPr>
          <w:p w:rsidR="00A9416B" w:rsidRPr="00B966FD" w:rsidRDefault="00A9416B" w:rsidP="00836EFD">
            <w:pPr>
              <w:rPr>
                <w:rFonts w:ascii="Times New Roman" w:hAnsi="Times New Roman" w:cs="Times New Roman"/>
                <w:b/>
                <w:sz w:val="24"/>
                <w:szCs w:val="24"/>
                <w:lang w:val="sq-AL"/>
              </w:rPr>
            </w:pPr>
            <w:r w:rsidRPr="00B966FD">
              <w:rPr>
                <w:rFonts w:ascii="Times New Roman" w:hAnsi="Times New Roman" w:cs="Times New Roman"/>
                <w:b/>
                <w:sz w:val="24"/>
                <w:szCs w:val="24"/>
                <w:lang w:val="sq-AL"/>
              </w:rPr>
              <w:lastRenderedPageBreak/>
              <w:t>Kultura</w:t>
            </w:r>
          </w:p>
        </w:tc>
        <w:tc>
          <w:tcPr>
            <w:tcW w:w="1890" w:type="dxa"/>
          </w:tcPr>
          <w:p w:rsidR="00A9416B" w:rsidRPr="00B966FD" w:rsidRDefault="00A9416B" w:rsidP="00836EFD">
            <w:pPr>
              <w:rPr>
                <w:rFonts w:ascii="Times New Roman" w:hAnsi="Times New Roman" w:cs="Times New Roman"/>
                <w:b/>
                <w:sz w:val="24"/>
                <w:szCs w:val="24"/>
                <w:lang w:val="sq-AL"/>
              </w:rPr>
            </w:pPr>
            <w:r w:rsidRPr="00B966FD">
              <w:rPr>
                <w:rFonts w:ascii="Times New Roman" w:hAnsi="Times New Roman" w:cs="Times New Roman"/>
                <w:b/>
                <w:sz w:val="24"/>
                <w:szCs w:val="24"/>
                <w:lang w:val="sq-AL"/>
              </w:rPr>
              <w:t>Nr.i përfituesve</w:t>
            </w:r>
          </w:p>
        </w:tc>
        <w:tc>
          <w:tcPr>
            <w:tcW w:w="2070" w:type="dxa"/>
          </w:tcPr>
          <w:p w:rsidR="00A9416B" w:rsidRPr="00B966FD" w:rsidRDefault="00A9416B" w:rsidP="00836EFD">
            <w:pPr>
              <w:rPr>
                <w:rFonts w:ascii="Times New Roman" w:hAnsi="Times New Roman" w:cs="Times New Roman"/>
                <w:b/>
                <w:sz w:val="24"/>
                <w:szCs w:val="24"/>
                <w:lang w:val="sq-AL"/>
              </w:rPr>
            </w:pPr>
            <w:r w:rsidRPr="00B966FD">
              <w:rPr>
                <w:rFonts w:ascii="Times New Roman" w:hAnsi="Times New Roman" w:cs="Times New Roman"/>
                <w:b/>
                <w:sz w:val="24"/>
                <w:szCs w:val="24"/>
                <w:lang w:val="sq-AL"/>
              </w:rPr>
              <w:t>Sip. e mbjellura</w:t>
            </w:r>
          </w:p>
        </w:tc>
        <w:tc>
          <w:tcPr>
            <w:tcW w:w="1260" w:type="dxa"/>
          </w:tcPr>
          <w:p w:rsidR="00A9416B" w:rsidRPr="00B966FD" w:rsidRDefault="00A9416B" w:rsidP="00836EFD">
            <w:pPr>
              <w:rPr>
                <w:rFonts w:ascii="Times New Roman" w:hAnsi="Times New Roman" w:cs="Times New Roman"/>
                <w:b/>
                <w:sz w:val="24"/>
                <w:szCs w:val="24"/>
                <w:lang w:val="sq-AL"/>
              </w:rPr>
            </w:pPr>
            <w:r w:rsidRPr="00B966FD">
              <w:rPr>
                <w:rFonts w:ascii="Times New Roman" w:hAnsi="Times New Roman" w:cs="Times New Roman"/>
                <w:b/>
                <w:sz w:val="24"/>
                <w:szCs w:val="24"/>
                <w:lang w:val="sq-AL"/>
              </w:rPr>
              <w:t xml:space="preserve"> Çmimi /€</w:t>
            </w:r>
          </w:p>
        </w:tc>
        <w:tc>
          <w:tcPr>
            <w:tcW w:w="1544" w:type="dxa"/>
          </w:tcPr>
          <w:p w:rsidR="00A9416B" w:rsidRPr="00B966FD" w:rsidRDefault="00A9416B" w:rsidP="00836EFD">
            <w:pPr>
              <w:jc w:val="center"/>
              <w:rPr>
                <w:rFonts w:ascii="Times New Roman" w:hAnsi="Times New Roman" w:cs="Times New Roman"/>
                <w:b/>
                <w:sz w:val="24"/>
                <w:szCs w:val="24"/>
                <w:lang w:val="sq-AL"/>
              </w:rPr>
            </w:pPr>
            <w:r w:rsidRPr="00B966FD">
              <w:rPr>
                <w:rFonts w:ascii="Times New Roman" w:hAnsi="Times New Roman" w:cs="Times New Roman"/>
                <w:b/>
                <w:sz w:val="24"/>
                <w:szCs w:val="24"/>
                <w:lang w:val="sq-AL"/>
              </w:rPr>
              <w:t>Shuma / €</w:t>
            </w:r>
          </w:p>
        </w:tc>
      </w:tr>
      <w:tr w:rsidR="00A9416B" w:rsidRPr="00B966FD" w:rsidTr="00836EFD">
        <w:trPr>
          <w:trHeight w:val="314"/>
        </w:trPr>
        <w:tc>
          <w:tcPr>
            <w:tcW w:w="225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Grurë</w:t>
            </w:r>
          </w:p>
        </w:tc>
        <w:tc>
          <w:tcPr>
            <w:tcW w:w="189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27 fermerë</w:t>
            </w:r>
          </w:p>
        </w:tc>
        <w:tc>
          <w:tcPr>
            <w:tcW w:w="207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20.5 ha</w:t>
            </w:r>
          </w:p>
        </w:tc>
        <w:tc>
          <w:tcPr>
            <w:tcW w:w="126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 xml:space="preserve"> 200€</w:t>
            </w:r>
          </w:p>
        </w:tc>
        <w:tc>
          <w:tcPr>
            <w:tcW w:w="1544"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 xml:space="preserve"> 5,400.00 €</w:t>
            </w:r>
          </w:p>
        </w:tc>
      </w:tr>
      <w:tr w:rsidR="00A9416B" w:rsidRPr="00B966FD" w:rsidTr="00836EFD">
        <w:trPr>
          <w:trHeight w:val="296"/>
        </w:trPr>
        <w:tc>
          <w:tcPr>
            <w:tcW w:w="225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Perime</w:t>
            </w:r>
          </w:p>
        </w:tc>
        <w:tc>
          <w:tcPr>
            <w:tcW w:w="189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15 fermerë</w:t>
            </w:r>
          </w:p>
        </w:tc>
        <w:tc>
          <w:tcPr>
            <w:tcW w:w="2070" w:type="dxa"/>
          </w:tcPr>
          <w:p w:rsidR="00A9416B" w:rsidRPr="00B966FD" w:rsidRDefault="00A9416B" w:rsidP="00836EFD">
            <w:pPr>
              <w:rPr>
                <w:rFonts w:ascii="Times New Roman" w:hAnsi="Times New Roman" w:cs="Times New Roman"/>
                <w:sz w:val="24"/>
                <w:szCs w:val="24"/>
                <w:lang w:val="sq-AL"/>
              </w:rPr>
            </w:pPr>
            <w:r>
              <w:rPr>
                <w:rFonts w:ascii="Times New Roman" w:hAnsi="Times New Roman" w:cs="Times New Roman"/>
                <w:sz w:val="24"/>
                <w:szCs w:val="24"/>
                <w:lang w:val="sq-AL"/>
              </w:rPr>
              <w:t>9</w:t>
            </w:r>
            <w:r w:rsidRPr="00B966FD">
              <w:rPr>
                <w:rFonts w:ascii="Times New Roman" w:hAnsi="Times New Roman" w:cs="Times New Roman"/>
                <w:sz w:val="24"/>
                <w:szCs w:val="24"/>
                <w:lang w:val="sq-AL"/>
              </w:rPr>
              <w:t>2  ari</w:t>
            </w:r>
          </w:p>
        </w:tc>
        <w:tc>
          <w:tcPr>
            <w:tcW w:w="126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200 €/ ari</w:t>
            </w:r>
          </w:p>
        </w:tc>
        <w:tc>
          <w:tcPr>
            <w:tcW w:w="1544"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 xml:space="preserve"> 3,000.00  €</w:t>
            </w:r>
          </w:p>
        </w:tc>
      </w:tr>
      <w:tr w:rsidR="00A9416B" w:rsidRPr="00B966FD" w:rsidTr="00836EFD">
        <w:trPr>
          <w:trHeight w:val="350"/>
        </w:trPr>
        <w:tc>
          <w:tcPr>
            <w:tcW w:w="2250" w:type="dxa"/>
          </w:tcPr>
          <w:p w:rsidR="00A9416B" w:rsidRPr="00B966FD" w:rsidRDefault="00A9416B" w:rsidP="00836EFD">
            <w:pPr>
              <w:rPr>
                <w:rFonts w:ascii="Times New Roman" w:hAnsi="Times New Roman" w:cs="Times New Roman"/>
                <w:sz w:val="24"/>
                <w:szCs w:val="24"/>
                <w:vertAlign w:val="superscript"/>
                <w:lang w:val="sq-AL"/>
              </w:rPr>
            </w:pPr>
            <w:r>
              <w:rPr>
                <w:rFonts w:ascii="Times New Roman" w:hAnsi="Times New Roman" w:cs="Times New Roman"/>
                <w:sz w:val="24"/>
                <w:szCs w:val="24"/>
                <w:lang w:val="sq-AL"/>
              </w:rPr>
              <w:t xml:space="preserve"> IRK / </w:t>
            </w:r>
            <w:r w:rsidRPr="00B966FD">
              <w:rPr>
                <w:rFonts w:ascii="Times New Roman" w:hAnsi="Times New Roman" w:cs="Times New Roman"/>
                <w:sz w:val="24"/>
                <w:szCs w:val="24"/>
                <w:lang w:val="sq-AL"/>
              </w:rPr>
              <w:t>Serra/ 100m</w:t>
            </w:r>
            <w:r w:rsidRPr="00B966FD">
              <w:rPr>
                <w:rFonts w:ascii="Times New Roman" w:hAnsi="Times New Roman" w:cs="Times New Roman"/>
                <w:sz w:val="24"/>
                <w:szCs w:val="24"/>
                <w:vertAlign w:val="superscript"/>
                <w:lang w:val="sq-AL"/>
              </w:rPr>
              <w:t>2</w:t>
            </w:r>
          </w:p>
        </w:tc>
        <w:tc>
          <w:tcPr>
            <w:tcW w:w="189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84 fermerë</w:t>
            </w:r>
          </w:p>
        </w:tc>
        <w:tc>
          <w:tcPr>
            <w:tcW w:w="2070" w:type="dxa"/>
          </w:tcPr>
          <w:p w:rsidR="00A9416B" w:rsidRPr="00B966FD" w:rsidRDefault="00A9416B" w:rsidP="00836EFD">
            <w:pPr>
              <w:rPr>
                <w:rFonts w:ascii="Times New Roman" w:hAnsi="Times New Roman" w:cs="Times New Roman"/>
                <w:sz w:val="24"/>
                <w:szCs w:val="24"/>
                <w:lang w:val="sq-AL"/>
              </w:rPr>
            </w:pPr>
            <w:r w:rsidRPr="00B966FD">
              <w:rPr>
                <w:rFonts w:ascii="Times New Roman" w:hAnsi="Times New Roman" w:cs="Times New Roman"/>
                <w:sz w:val="24"/>
                <w:szCs w:val="24"/>
                <w:lang w:val="sq-AL"/>
              </w:rPr>
              <w:t>84 ari</w:t>
            </w:r>
          </w:p>
        </w:tc>
        <w:tc>
          <w:tcPr>
            <w:tcW w:w="1260" w:type="dxa"/>
          </w:tcPr>
          <w:p w:rsidR="00A9416B" w:rsidRPr="00B966FD" w:rsidRDefault="00A9416B" w:rsidP="00836EFD">
            <w:pPr>
              <w:rPr>
                <w:rFonts w:ascii="Times New Roman" w:hAnsi="Times New Roman" w:cs="Times New Roman"/>
                <w:sz w:val="24"/>
                <w:szCs w:val="24"/>
                <w:lang w:val="sq-AL"/>
              </w:rPr>
            </w:pPr>
          </w:p>
        </w:tc>
        <w:tc>
          <w:tcPr>
            <w:tcW w:w="1544" w:type="dxa"/>
          </w:tcPr>
          <w:p w:rsidR="00A9416B" w:rsidRPr="00BE76C0" w:rsidRDefault="00A9416B" w:rsidP="00836EFD">
            <w:pPr>
              <w:rPr>
                <w:rFonts w:ascii="Times New Roman" w:hAnsi="Times New Roman" w:cs="Times New Roman"/>
                <w:sz w:val="24"/>
                <w:szCs w:val="24"/>
                <w:lang w:val="sq-AL"/>
              </w:rPr>
            </w:pPr>
            <w:r>
              <w:rPr>
                <w:rFonts w:ascii="Times New Roman" w:hAnsi="Times New Roman" w:cs="Times New Roman"/>
                <w:sz w:val="24"/>
                <w:szCs w:val="24"/>
                <w:lang w:val="sq-AL"/>
              </w:rPr>
              <w:t>91,304.35 €</w:t>
            </w:r>
          </w:p>
        </w:tc>
      </w:tr>
      <w:tr w:rsidR="00A9416B" w:rsidRPr="00B966FD" w:rsidTr="00836EFD">
        <w:trPr>
          <w:trHeight w:val="332"/>
        </w:trPr>
        <w:tc>
          <w:tcPr>
            <w:tcW w:w="2250" w:type="dxa"/>
          </w:tcPr>
          <w:p w:rsidR="00A9416B" w:rsidRPr="00B966FD" w:rsidRDefault="00A9416B" w:rsidP="00836EFD">
            <w:pPr>
              <w:rPr>
                <w:rFonts w:ascii="Times New Roman" w:hAnsi="Times New Roman" w:cs="Times New Roman"/>
                <w:sz w:val="24"/>
                <w:szCs w:val="24"/>
                <w:lang w:val="sq-AL"/>
              </w:rPr>
            </w:pPr>
            <w:r>
              <w:rPr>
                <w:rFonts w:ascii="Times New Roman" w:hAnsi="Times New Roman" w:cs="Times New Roman"/>
                <w:sz w:val="24"/>
                <w:szCs w:val="24"/>
                <w:lang w:val="sq-AL"/>
              </w:rPr>
              <w:t>LAB /Blegtori, pemtari dhe perimtari</w:t>
            </w:r>
          </w:p>
        </w:tc>
        <w:tc>
          <w:tcPr>
            <w:tcW w:w="1890" w:type="dxa"/>
          </w:tcPr>
          <w:p w:rsidR="00A9416B" w:rsidRPr="00B966FD" w:rsidRDefault="00A9416B" w:rsidP="00836EFD">
            <w:pPr>
              <w:rPr>
                <w:rFonts w:ascii="Times New Roman" w:hAnsi="Times New Roman" w:cs="Times New Roman"/>
                <w:sz w:val="24"/>
                <w:szCs w:val="24"/>
                <w:lang w:val="sq-AL"/>
              </w:rPr>
            </w:pPr>
            <w:r>
              <w:rPr>
                <w:rFonts w:ascii="Times New Roman" w:hAnsi="Times New Roman" w:cs="Times New Roman"/>
                <w:sz w:val="24"/>
                <w:szCs w:val="24"/>
                <w:lang w:val="sq-AL"/>
              </w:rPr>
              <w:t>31 fermerë</w:t>
            </w:r>
          </w:p>
        </w:tc>
        <w:tc>
          <w:tcPr>
            <w:tcW w:w="2070" w:type="dxa"/>
          </w:tcPr>
          <w:p w:rsidR="00A9416B" w:rsidRPr="00B966FD" w:rsidRDefault="00A9416B" w:rsidP="00836EFD">
            <w:pPr>
              <w:rPr>
                <w:rFonts w:ascii="Times New Roman" w:hAnsi="Times New Roman" w:cs="Times New Roman"/>
                <w:sz w:val="24"/>
                <w:szCs w:val="24"/>
                <w:lang w:val="sq-AL"/>
              </w:rPr>
            </w:pPr>
          </w:p>
        </w:tc>
        <w:tc>
          <w:tcPr>
            <w:tcW w:w="1260" w:type="dxa"/>
          </w:tcPr>
          <w:p w:rsidR="00A9416B" w:rsidRPr="008E3343" w:rsidRDefault="00A9416B" w:rsidP="00836EFD">
            <w:pPr>
              <w:rPr>
                <w:rFonts w:ascii="Times New Roman" w:hAnsi="Times New Roman" w:cs="Times New Roman"/>
                <w:sz w:val="24"/>
                <w:szCs w:val="24"/>
                <w:lang w:val="sq-AL"/>
              </w:rPr>
            </w:pPr>
          </w:p>
        </w:tc>
        <w:tc>
          <w:tcPr>
            <w:tcW w:w="1544" w:type="dxa"/>
          </w:tcPr>
          <w:p w:rsidR="00A9416B" w:rsidRPr="008E3343" w:rsidRDefault="00A9416B" w:rsidP="00836EFD">
            <w:pPr>
              <w:rPr>
                <w:rFonts w:ascii="Times New Roman" w:hAnsi="Times New Roman" w:cs="Times New Roman"/>
                <w:sz w:val="24"/>
                <w:szCs w:val="24"/>
                <w:lang w:val="sq-AL"/>
              </w:rPr>
            </w:pPr>
            <w:r w:rsidRPr="008E3343">
              <w:rPr>
                <w:rFonts w:ascii="Times New Roman" w:hAnsi="Times New Roman" w:cs="Times New Roman"/>
                <w:sz w:val="24"/>
                <w:szCs w:val="24"/>
                <w:lang w:val="sq-AL"/>
              </w:rPr>
              <w:t>33,553.00</w:t>
            </w:r>
            <w:r>
              <w:rPr>
                <w:rFonts w:ascii="Times New Roman" w:hAnsi="Times New Roman" w:cs="Times New Roman"/>
                <w:sz w:val="24"/>
                <w:szCs w:val="24"/>
                <w:lang w:val="sq-AL"/>
              </w:rPr>
              <w:t xml:space="preserve"> €</w:t>
            </w:r>
          </w:p>
        </w:tc>
      </w:tr>
      <w:tr w:rsidR="00A9416B" w:rsidTr="00836EFD">
        <w:tblPrEx>
          <w:tblLook w:val="0000"/>
        </w:tblPrEx>
        <w:trPr>
          <w:trHeight w:val="421"/>
        </w:trPr>
        <w:tc>
          <w:tcPr>
            <w:tcW w:w="2250" w:type="dxa"/>
          </w:tcPr>
          <w:p w:rsidR="00A9416B" w:rsidRPr="008E3343" w:rsidRDefault="00A9416B" w:rsidP="00836EFD">
            <w:pPr>
              <w:tabs>
                <w:tab w:val="left" w:pos="2921"/>
              </w:tabs>
              <w:rPr>
                <w:rFonts w:ascii="Times New Roman" w:hAnsi="Times New Roman" w:cs="Times New Roman"/>
                <w:b/>
                <w:sz w:val="24"/>
                <w:szCs w:val="24"/>
                <w:lang w:val="sq-AL"/>
              </w:rPr>
            </w:pPr>
            <w:r w:rsidRPr="008E3343">
              <w:rPr>
                <w:rFonts w:ascii="Times New Roman" w:hAnsi="Times New Roman" w:cs="Times New Roman"/>
                <w:b/>
                <w:sz w:val="24"/>
                <w:szCs w:val="24"/>
                <w:lang w:val="sq-AL"/>
              </w:rPr>
              <w:t>Total</w:t>
            </w:r>
          </w:p>
        </w:tc>
        <w:tc>
          <w:tcPr>
            <w:tcW w:w="1890" w:type="dxa"/>
          </w:tcPr>
          <w:p w:rsidR="00A9416B" w:rsidRPr="008E3343" w:rsidRDefault="00A9416B" w:rsidP="00836EFD">
            <w:pPr>
              <w:tabs>
                <w:tab w:val="left" w:pos="2921"/>
              </w:tabs>
              <w:rPr>
                <w:rFonts w:ascii="Times New Roman" w:hAnsi="Times New Roman" w:cs="Times New Roman"/>
                <w:b/>
                <w:sz w:val="24"/>
                <w:szCs w:val="24"/>
                <w:lang w:val="sq-AL"/>
              </w:rPr>
            </w:pPr>
            <w:r w:rsidRPr="008E3343">
              <w:rPr>
                <w:rFonts w:ascii="Times New Roman" w:hAnsi="Times New Roman" w:cs="Times New Roman"/>
                <w:b/>
                <w:sz w:val="24"/>
                <w:szCs w:val="24"/>
                <w:lang w:val="sq-AL"/>
              </w:rPr>
              <w:t>157 fermerë</w:t>
            </w:r>
          </w:p>
        </w:tc>
        <w:tc>
          <w:tcPr>
            <w:tcW w:w="2070" w:type="dxa"/>
          </w:tcPr>
          <w:p w:rsidR="00A9416B" w:rsidRPr="008E3343" w:rsidRDefault="00A9416B" w:rsidP="00836EFD">
            <w:pPr>
              <w:tabs>
                <w:tab w:val="left" w:pos="2921"/>
              </w:tabs>
              <w:rPr>
                <w:rFonts w:ascii="Times New Roman" w:hAnsi="Times New Roman" w:cs="Times New Roman"/>
                <w:b/>
                <w:sz w:val="24"/>
                <w:szCs w:val="24"/>
                <w:lang w:val="sq-AL"/>
              </w:rPr>
            </w:pPr>
          </w:p>
        </w:tc>
        <w:tc>
          <w:tcPr>
            <w:tcW w:w="1260" w:type="dxa"/>
          </w:tcPr>
          <w:p w:rsidR="00A9416B" w:rsidRPr="008E3343" w:rsidRDefault="00A9416B" w:rsidP="00836EFD">
            <w:pPr>
              <w:tabs>
                <w:tab w:val="left" w:pos="2921"/>
              </w:tabs>
              <w:rPr>
                <w:rFonts w:ascii="Times New Roman" w:hAnsi="Times New Roman" w:cs="Times New Roman"/>
                <w:b/>
                <w:sz w:val="24"/>
                <w:szCs w:val="24"/>
                <w:lang w:val="sq-AL"/>
              </w:rPr>
            </w:pPr>
          </w:p>
        </w:tc>
        <w:tc>
          <w:tcPr>
            <w:tcW w:w="1544" w:type="dxa"/>
          </w:tcPr>
          <w:p w:rsidR="00A9416B" w:rsidRPr="008E3343" w:rsidRDefault="00A9416B" w:rsidP="00836EFD">
            <w:pPr>
              <w:tabs>
                <w:tab w:val="left" w:pos="2921"/>
              </w:tabs>
              <w:rPr>
                <w:rFonts w:ascii="Times New Roman" w:hAnsi="Times New Roman" w:cs="Times New Roman"/>
                <w:b/>
                <w:sz w:val="24"/>
                <w:szCs w:val="24"/>
                <w:lang w:val="sq-AL"/>
              </w:rPr>
            </w:pPr>
            <w:r w:rsidRPr="008E3343">
              <w:rPr>
                <w:rFonts w:ascii="Times New Roman" w:hAnsi="Times New Roman" w:cs="Times New Roman"/>
                <w:b/>
                <w:sz w:val="24"/>
                <w:szCs w:val="24"/>
                <w:lang w:val="sq-AL"/>
              </w:rPr>
              <w:t>133,257.35€</w:t>
            </w:r>
          </w:p>
        </w:tc>
      </w:tr>
    </w:tbl>
    <w:p w:rsidR="00A9416B" w:rsidRPr="00B966FD" w:rsidRDefault="00A9416B" w:rsidP="00836EFD">
      <w:pPr>
        <w:tabs>
          <w:tab w:val="left" w:pos="2921"/>
        </w:tabs>
        <w:spacing w:after="0" w:line="240" w:lineRule="auto"/>
        <w:rPr>
          <w:rFonts w:ascii="Times New Roman" w:hAnsi="Times New Roman" w:cs="Times New Roman"/>
          <w:sz w:val="24"/>
          <w:szCs w:val="24"/>
          <w:lang w:val="sq-AL"/>
        </w:rPr>
      </w:pP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b/>
          <w:sz w:val="28"/>
          <w:szCs w:val="28"/>
          <w:lang w:val="sq-AL"/>
        </w:rPr>
        <w:t>DBPZHR-ja gjatë vitit 2023  ka formuar këto komisione</w:t>
      </w:r>
      <w:r w:rsidRPr="00B966FD">
        <w:rPr>
          <w:rFonts w:ascii="Times New Roman" w:hAnsi="Times New Roman" w:cs="Times New Roman"/>
          <w:sz w:val="28"/>
          <w:szCs w:val="28"/>
          <w:lang w:val="sq-AL"/>
        </w:rPr>
        <w:t xml:space="preserve"> :</w:t>
      </w:r>
    </w:p>
    <w:p w:rsidR="00A9416B" w:rsidRPr="00B966FD" w:rsidRDefault="00A9416B" w:rsidP="00836EFD">
      <w:pPr>
        <w:tabs>
          <w:tab w:val="left" w:pos="204"/>
        </w:tabs>
        <w:spacing w:after="0" w:line="240" w:lineRule="auto"/>
        <w:rPr>
          <w:rFonts w:ascii="Times New Roman" w:hAnsi="Times New Roman" w:cs="Times New Roman"/>
          <w:sz w:val="28"/>
          <w:szCs w:val="28"/>
          <w:lang w:val="sq-AL"/>
        </w:rPr>
      </w:pPr>
    </w:p>
    <w:p w:rsidR="00A9416B" w:rsidRPr="00B966FD" w:rsidRDefault="00A9416B" w:rsidP="00836EFD">
      <w:pPr>
        <w:tabs>
          <w:tab w:val="left" w:pos="204"/>
        </w:tabs>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1. Komisionin për shqyrtimin e kërkesave për prerje të drunjve në pyjet private.</w:t>
      </w:r>
    </w:p>
    <w:p w:rsidR="00A9416B" w:rsidRPr="00B966FD" w:rsidRDefault="00A9416B" w:rsidP="00836EFD">
      <w:pPr>
        <w:tabs>
          <w:tab w:val="left" w:pos="204"/>
        </w:tabs>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2. Komisionin për ndërrim - destinimin e pronave private bujqësore në ndërtimore.</w:t>
      </w:r>
    </w:p>
    <w:p w:rsidR="00A9416B" w:rsidRPr="00B966FD" w:rsidRDefault="00A9416B" w:rsidP="00836EFD">
      <w:pPr>
        <w:tabs>
          <w:tab w:val="left" w:pos="204"/>
        </w:tabs>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3. Komisionin për verifikimin e pronave dhe dokumentacionit  të  aplikuesve  për subvencione Komunale.</w:t>
      </w:r>
    </w:p>
    <w:p w:rsidR="00A9416B" w:rsidRPr="00B966FD" w:rsidRDefault="00A9416B" w:rsidP="00836EFD">
      <w:pPr>
        <w:tabs>
          <w:tab w:val="left" w:pos="204"/>
        </w:tabs>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4. Komisionin për vlerësimin e dëmeve të shkaktuara nga ariu në parkun e bletëve.</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5. Komisionet për regjistrim të dëmeve pyjore.</w:t>
      </w:r>
    </w:p>
    <w:p w:rsidR="00A9416B" w:rsidRPr="00B966FD" w:rsidRDefault="00A9416B" w:rsidP="00836EFD">
      <w:p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6. Shtabin për organizimin dhe përcjelljen e fushatës së korrje-shirjeve.</w:t>
      </w:r>
    </w:p>
    <w:p w:rsidR="00A9416B" w:rsidRPr="00B966FD" w:rsidRDefault="00A9416B" w:rsidP="00836EFD">
      <w:pPr>
        <w:spacing w:after="0" w:line="240" w:lineRule="auto"/>
        <w:rPr>
          <w:rFonts w:ascii="Times New Roman" w:hAnsi="Times New Roman" w:cs="Times New Roman"/>
          <w:color w:val="FF0000"/>
          <w:sz w:val="28"/>
          <w:szCs w:val="28"/>
          <w:lang w:val="sq-AL"/>
        </w:rPr>
      </w:pPr>
    </w:p>
    <w:p w:rsidR="00A9416B" w:rsidRDefault="00A9416B" w:rsidP="00836EFD">
      <w:pPr>
        <w:spacing w:after="0" w:line="240" w:lineRule="auto"/>
        <w:rPr>
          <w:rFonts w:ascii="Times New Roman" w:hAnsi="Times New Roman" w:cs="Times New Roman"/>
          <w:b/>
          <w:color w:val="000000" w:themeColor="text1"/>
          <w:sz w:val="28"/>
          <w:szCs w:val="28"/>
          <w:lang w:val="sq-AL"/>
        </w:rPr>
      </w:pPr>
      <w:r w:rsidRPr="00B966FD">
        <w:rPr>
          <w:rFonts w:ascii="Times New Roman" w:hAnsi="Times New Roman" w:cs="Times New Roman"/>
          <w:b/>
          <w:color w:val="000000" w:themeColor="text1"/>
          <w:sz w:val="28"/>
          <w:szCs w:val="28"/>
          <w:lang w:val="sq-AL"/>
        </w:rPr>
        <w:t>Sektori i Pylltarisë:</w:t>
      </w:r>
    </w:p>
    <w:p w:rsidR="00A9416B" w:rsidRPr="00B966FD" w:rsidRDefault="00A9416B" w:rsidP="00836EFD">
      <w:pPr>
        <w:spacing w:after="0" w:line="240" w:lineRule="auto"/>
        <w:rPr>
          <w:rFonts w:ascii="Times New Roman" w:hAnsi="Times New Roman" w:cs="Times New Roman"/>
          <w:b/>
          <w:color w:val="000000" w:themeColor="text1"/>
          <w:sz w:val="28"/>
          <w:szCs w:val="28"/>
          <w:lang w:val="sq-AL"/>
        </w:rPr>
      </w:pP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Vizita në teren për inspektimin e  rojeve dhe dëmeve pyjore nga prerësit ilegal.</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Pr>
          <w:rFonts w:ascii="Times New Roman" w:hAnsi="Times New Roman" w:cs="Times New Roman"/>
          <w:sz w:val="28"/>
          <w:szCs w:val="28"/>
          <w:lang w:val="sq-AL"/>
        </w:rPr>
        <w:t>Menaxhimi i aktivitetit të V</w:t>
      </w:r>
      <w:r w:rsidRPr="00B966FD">
        <w:rPr>
          <w:rFonts w:ascii="Times New Roman" w:hAnsi="Times New Roman" w:cs="Times New Roman"/>
          <w:sz w:val="28"/>
          <w:szCs w:val="28"/>
          <w:lang w:val="sq-AL"/>
        </w:rPr>
        <w:t>endgjuetisë , Kroni i Ftoftë” të menaxhuar nga SHGJ. ,,Syri i Shqiponjës.</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Përgatitja e raporteve  për APK-në.</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Përgatitja e fletëparaqitjeve për gjykata.</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Shqyrtimi i  kërkesave  të pyjeve private, damkosja ,vulosja dhe dhënia e fletë përcjelljeve për transport.</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Regjistrimi i dëmeve pyjore dhe përgatitja e raporteve për DBPZHR-në dhe APK-në.</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Përgatitja e planit njëvjeçarë për menaxhimin  e pyjeve për APK-në.</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xml:space="preserve"> Gjatë vitit 2023  janë parashtruar 29 kërkesa për prerjen e pyjeve private, prej të cilave janë shqyrtuar 29 kërkesa.</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Në kërkesat e parashtruara për prerje  jashtë pyllit</w:t>
      </w:r>
      <w:r>
        <w:rPr>
          <w:rFonts w:ascii="Times New Roman" w:hAnsi="Times New Roman" w:cs="Times New Roman"/>
          <w:sz w:val="28"/>
          <w:szCs w:val="28"/>
          <w:lang w:val="sq-AL"/>
        </w:rPr>
        <w:t>/ mexhe</w:t>
      </w:r>
      <w:r w:rsidRPr="00B966FD">
        <w:rPr>
          <w:rFonts w:ascii="Times New Roman" w:hAnsi="Times New Roman" w:cs="Times New Roman"/>
          <w:sz w:val="28"/>
          <w:szCs w:val="28"/>
          <w:lang w:val="sq-AL"/>
        </w:rPr>
        <w:t>, kanë aplikuar  97  pronarë.</w:t>
      </w:r>
    </w:p>
    <w:p w:rsidR="00A9416B" w:rsidRPr="00B966FD" w:rsidRDefault="00A9416B" w:rsidP="00A9416B">
      <w:pPr>
        <w:pStyle w:val="ListParagraph"/>
        <w:numPr>
          <w:ilvl w:val="0"/>
          <w:numId w:val="74"/>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lastRenderedPageBreak/>
        <w:t xml:space="preserve">Nga pyjet publike  kemi realizuar shitje me pakicë të drunjve  të thatë, të thyer dhe mbetjeve të prerësve ilegal në sasi  prej </w:t>
      </w:r>
      <w:r w:rsidRPr="007803C5">
        <w:rPr>
          <w:rFonts w:ascii="Times New Roman" w:hAnsi="Times New Roman" w:cs="Times New Roman"/>
          <w:b/>
          <w:sz w:val="28"/>
          <w:szCs w:val="28"/>
          <w:lang w:val="sq-AL"/>
        </w:rPr>
        <w:t>97.45 m</w:t>
      </w:r>
      <w:r w:rsidRPr="007803C5">
        <w:rPr>
          <w:rFonts w:ascii="Times New Roman" w:hAnsi="Times New Roman" w:cs="Times New Roman"/>
          <w:b/>
          <w:sz w:val="28"/>
          <w:szCs w:val="28"/>
          <w:vertAlign w:val="superscript"/>
          <w:lang w:val="sq-AL"/>
        </w:rPr>
        <w:t>3</w:t>
      </w:r>
      <w:r>
        <w:rPr>
          <w:rFonts w:ascii="Times New Roman" w:hAnsi="Times New Roman" w:cs="Times New Roman"/>
          <w:b/>
          <w:sz w:val="28"/>
          <w:szCs w:val="28"/>
          <w:lang w:val="sq-AL"/>
        </w:rPr>
        <w:t>/ 2022-44m</w:t>
      </w:r>
      <w:r>
        <w:rPr>
          <w:rFonts w:ascii="Times New Roman" w:hAnsi="Times New Roman" w:cs="Times New Roman"/>
          <w:b/>
          <w:sz w:val="28"/>
          <w:szCs w:val="28"/>
          <w:vertAlign w:val="superscript"/>
          <w:lang w:val="sq-AL"/>
        </w:rPr>
        <w:t>3</w:t>
      </w:r>
      <w:r w:rsidRPr="00B966FD">
        <w:rPr>
          <w:rFonts w:ascii="Times New Roman" w:hAnsi="Times New Roman" w:cs="Times New Roman"/>
          <w:color w:val="FF0000"/>
          <w:sz w:val="28"/>
          <w:szCs w:val="28"/>
          <w:lang w:val="sq-AL"/>
        </w:rPr>
        <w:t>.</w:t>
      </w:r>
    </w:p>
    <w:p w:rsidR="00A9416B" w:rsidRPr="00B966FD" w:rsidRDefault="00A9416B" w:rsidP="00A9416B">
      <w:pPr>
        <w:pStyle w:val="ListParagraph"/>
        <w:numPr>
          <w:ilvl w:val="0"/>
          <w:numId w:val="75"/>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 xml:space="preserve">Gjatë vitit 2023 janë konfiskuar  sasi drusore prej </w:t>
      </w:r>
      <w:r w:rsidRPr="007803C5">
        <w:rPr>
          <w:rFonts w:ascii="Times New Roman" w:hAnsi="Times New Roman" w:cs="Times New Roman"/>
          <w:b/>
          <w:sz w:val="28"/>
          <w:szCs w:val="28"/>
          <w:lang w:val="sq-AL"/>
        </w:rPr>
        <w:t>23.80 m</w:t>
      </w:r>
      <w:r w:rsidRPr="007803C5">
        <w:rPr>
          <w:rFonts w:ascii="Times New Roman" w:hAnsi="Times New Roman" w:cs="Times New Roman"/>
          <w:b/>
          <w:sz w:val="28"/>
          <w:szCs w:val="28"/>
          <w:vertAlign w:val="superscript"/>
          <w:lang w:val="sq-AL"/>
        </w:rPr>
        <w:t>3</w:t>
      </w:r>
      <w:r>
        <w:rPr>
          <w:rFonts w:ascii="Times New Roman" w:hAnsi="Times New Roman" w:cs="Times New Roman"/>
          <w:b/>
          <w:sz w:val="28"/>
          <w:szCs w:val="28"/>
          <w:lang w:val="sq-AL"/>
        </w:rPr>
        <w:t>/84.4 m</w:t>
      </w:r>
      <w:r>
        <w:rPr>
          <w:rFonts w:ascii="Times New Roman" w:hAnsi="Times New Roman" w:cs="Times New Roman"/>
          <w:b/>
          <w:sz w:val="28"/>
          <w:szCs w:val="28"/>
          <w:vertAlign w:val="superscript"/>
          <w:lang w:val="sq-AL"/>
        </w:rPr>
        <w:t>3</w:t>
      </w:r>
      <w:r w:rsidRPr="00B966FD">
        <w:rPr>
          <w:rFonts w:ascii="Times New Roman" w:hAnsi="Times New Roman" w:cs="Times New Roman"/>
          <w:b/>
          <w:sz w:val="28"/>
          <w:szCs w:val="28"/>
          <w:lang w:val="sq-AL"/>
        </w:rPr>
        <w:t xml:space="preserve">, </w:t>
      </w:r>
      <w:r w:rsidRPr="00B966FD">
        <w:rPr>
          <w:rFonts w:ascii="Times New Roman" w:hAnsi="Times New Roman" w:cs="Times New Roman"/>
          <w:sz w:val="28"/>
          <w:szCs w:val="28"/>
          <w:lang w:val="sq-AL"/>
        </w:rPr>
        <w:t>e përdorur për nevojat e  komunës për ngrohje.</w:t>
      </w:r>
    </w:p>
    <w:p w:rsidR="00A9416B" w:rsidRPr="00B966FD" w:rsidRDefault="00A9416B" w:rsidP="00A9416B">
      <w:pPr>
        <w:pStyle w:val="ListParagraph"/>
        <w:numPr>
          <w:ilvl w:val="0"/>
          <w:numId w:val="75"/>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Gjatë vitit 2023 janë shqiptuar</w:t>
      </w:r>
      <w:r w:rsidRPr="007803C5">
        <w:rPr>
          <w:rFonts w:ascii="Times New Roman" w:hAnsi="Times New Roman" w:cs="Times New Roman"/>
          <w:b/>
          <w:sz w:val="28"/>
          <w:szCs w:val="28"/>
          <w:lang w:val="sq-AL"/>
        </w:rPr>
        <w:t>194</w:t>
      </w:r>
      <w:r w:rsidRPr="00B966FD">
        <w:rPr>
          <w:rFonts w:ascii="Times New Roman" w:hAnsi="Times New Roman" w:cs="Times New Roman"/>
          <w:sz w:val="28"/>
          <w:szCs w:val="28"/>
          <w:lang w:val="sq-AL"/>
        </w:rPr>
        <w:t>fletëparaqitje</w:t>
      </w:r>
      <w:r>
        <w:rPr>
          <w:rFonts w:ascii="Times New Roman" w:hAnsi="Times New Roman" w:cs="Times New Roman"/>
          <w:sz w:val="28"/>
          <w:szCs w:val="28"/>
          <w:lang w:val="sq-AL"/>
        </w:rPr>
        <w:t>, prej të cilave</w:t>
      </w:r>
      <w:r w:rsidRPr="00E13067">
        <w:rPr>
          <w:rFonts w:ascii="Times New Roman" w:hAnsi="Times New Roman" w:cs="Times New Roman"/>
          <w:b/>
          <w:sz w:val="28"/>
          <w:szCs w:val="28"/>
          <w:lang w:val="sq-AL"/>
        </w:rPr>
        <w:t xml:space="preserve"> 170</w:t>
      </w:r>
      <w:r>
        <w:rPr>
          <w:rFonts w:ascii="Times New Roman" w:hAnsi="Times New Roman" w:cs="Times New Roman"/>
          <w:sz w:val="28"/>
          <w:szCs w:val="28"/>
          <w:lang w:val="sq-AL"/>
        </w:rPr>
        <w:t xml:space="preserve"> kundërvajtje dhe </w:t>
      </w:r>
      <w:r w:rsidRPr="00E13067">
        <w:rPr>
          <w:rFonts w:ascii="Times New Roman" w:hAnsi="Times New Roman" w:cs="Times New Roman"/>
          <w:b/>
          <w:sz w:val="28"/>
          <w:szCs w:val="28"/>
          <w:lang w:val="sq-AL"/>
        </w:rPr>
        <w:t>24</w:t>
      </w:r>
      <w:r>
        <w:rPr>
          <w:rFonts w:ascii="Times New Roman" w:hAnsi="Times New Roman" w:cs="Times New Roman"/>
          <w:sz w:val="28"/>
          <w:szCs w:val="28"/>
          <w:lang w:val="sq-AL"/>
        </w:rPr>
        <w:t xml:space="preserve"> penale, </w:t>
      </w:r>
      <w:r w:rsidRPr="00E13067">
        <w:rPr>
          <w:rFonts w:ascii="Times New Roman" w:hAnsi="Times New Roman" w:cs="Times New Roman"/>
          <w:sz w:val="28"/>
          <w:szCs w:val="28"/>
          <w:lang w:val="sq-AL"/>
        </w:rPr>
        <w:t>/</w:t>
      </w:r>
      <w:r>
        <w:rPr>
          <w:rFonts w:ascii="Times New Roman" w:hAnsi="Times New Roman" w:cs="Times New Roman"/>
          <w:sz w:val="28"/>
          <w:szCs w:val="28"/>
          <w:lang w:val="sq-AL"/>
        </w:rPr>
        <w:t xml:space="preserve"> 2022-198 fletëparaqitje, 177kundërvajtje dhe 21 penale</w:t>
      </w:r>
      <w:r>
        <w:rPr>
          <w:rFonts w:ascii="Times New Roman" w:hAnsi="Times New Roman" w:cs="Times New Roman"/>
          <w:b/>
          <w:sz w:val="28"/>
          <w:szCs w:val="28"/>
          <w:lang w:val="sq-AL"/>
        </w:rPr>
        <w:t>.</w:t>
      </w:r>
    </w:p>
    <w:p w:rsidR="00A9416B" w:rsidRPr="00B966FD" w:rsidRDefault="00A9416B" w:rsidP="00A9416B">
      <w:pPr>
        <w:pStyle w:val="ListParagraph"/>
        <w:numPr>
          <w:ilvl w:val="0"/>
          <w:numId w:val="75"/>
        </w:numPr>
        <w:spacing w:after="0" w:line="240" w:lineRule="auto"/>
        <w:rPr>
          <w:rFonts w:ascii="Times New Roman" w:hAnsi="Times New Roman" w:cs="Times New Roman"/>
          <w:sz w:val="28"/>
          <w:szCs w:val="28"/>
          <w:lang w:val="sq-AL"/>
        </w:rPr>
      </w:pPr>
      <w:r w:rsidRPr="00B966FD">
        <w:rPr>
          <w:rFonts w:ascii="Times New Roman" w:hAnsi="Times New Roman" w:cs="Times New Roman"/>
          <w:sz w:val="28"/>
          <w:szCs w:val="28"/>
          <w:lang w:val="sq-AL"/>
        </w:rPr>
        <w:t>Nga gjykata janë pranuar</w:t>
      </w:r>
      <w:r w:rsidRPr="00D516A0">
        <w:rPr>
          <w:rFonts w:ascii="Times New Roman" w:hAnsi="Times New Roman" w:cs="Times New Roman"/>
          <w:b/>
          <w:sz w:val="28"/>
          <w:szCs w:val="28"/>
          <w:lang w:val="sq-AL"/>
        </w:rPr>
        <w:t>227</w:t>
      </w:r>
      <w:r>
        <w:rPr>
          <w:rFonts w:ascii="Times New Roman" w:hAnsi="Times New Roman" w:cs="Times New Roman"/>
          <w:sz w:val="28"/>
          <w:szCs w:val="28"/>
          <w:lang w:val="sq-AL"/>
        </w:rPr>
        <w:t xml:space="preserve"> aktgjykime,  219 pozitiv dhe 8 pezullim/ 2022-126 aktgjykime- 115 pozitiv dhe 11pezullim </w:t>
      </w:r>
      <w:r w:rsidRPr="00B966FD">
        <w:rPr>
          <w:rFonts w:ascii="Times New Roman" w:hAnsi="Times New Roman" w:cs="Times New Roman"/>
          <w:sz w:val="28"/>
          <w:szCs w:val="28"/>
          <w:lang w:val="sq-AL"/>
        </w:rPr>
        <w:t xml:space="preserve">. </w:t>
      </w:r>
    </w:p>
    <w:p w:rsidR="00A9416B" w:rsidRPr="007D7EEA" w:rsidRDefault="00A9416B" w:rsidP="00A9416B">
      <w:pPr>
        <w:pStyle w:val="ListParagraph"/>
        <w:numPr>
          <w:ilvl w:val="0"/>
          <w:numId w:val="75"/>
        </w:numPr>
        <w:spacing w:after="0" w:line="240" w:lineRule="auto"/>
        <w:rPr>
          <w:rFonts w:ascii="Times New Roman" w:hAnsi="Times New Roman" w:cs="Times New Roman"/>
          <w:sz w:val="28"/>
          <w:szCs w:val="28"/>
          <w:lang w:val="sq-AL"/>
        </w:rPr>
      </w:pPr>
      <w:r w:rsidRPr="007D7EEA">
        <w:rPr>
          <w:rFonts w:ascii="Times New Roman" w:hAnsi="Times New Roman" w:cs="Times New Roman"/>
          <w:sz w:val="28"/>
          <w:szCs w:val="28"/>
          <w:lang w:val="sq-AL"/>
        </w:rPr>
        <w:t xml:space="preserve">Të hyrat e realizuara  në Njësinë Komunale të APK-së për vitin 2023janë </w:t>
      </w:r>
      <w:r w:rsidRPr="00D516A0">
        <w:rPr>
          <w:rFonts w:ascii="Times New Roman" w:hAnsi="Times New Roman" w:cs="Times New Roman"/>
          <w:b/>
          <w:sz w:val="28"/>
          <w:szCs w:val="28"/>
          <w:lang w:val="sq-AL"/>
        </w:rPr>
        <w:t>3485.34 €</w:t>
      </w:r>
      <w:r>
        <w:rPr>
          <w:rFonts w:ascii="Times New Roman" w:hAnsi="Times New Roman" w:cs="Times New Roman"/>
          <w:sz w:val="28"/>
          <w:szCs w:val="28"/>
          <w:lang w:val="sq-AL"/>
        </w:rPr>
        <w:t xml:space="preserve"> / 2022-2823.90  €</w:t>
      </w:r>
    </w:p>
    <w:p w:rsidR="00A9416B" w:rsidRPr="007D7EEA" w:rsidRDefault="00A9416B" w:rsidP="00836EFD">
      <w:pPr>
        <w:spacing w:after="0" w:line="240" w:lineRule="auto"/>
        <w:rPr>
          <w:rFonts w:ascii="Times New Roman" w:hAnsi="Times New Roman" w:cs="Times New Roman"/>
          <w:sz w:val="24"/>
          <w:szCs w:val="24"/>
          <w:lang w:val="sq-AL"/>
        </w:rPr>
      </w:pPr>
    </w:p>
    <w:p w:rsidR="00A9416B" w:rsidRPr="007D7EEA" w:rsidRDefault="00A9416B" w:rsidP="00836EFD">
      <w:pPr>
        <w:spacing w:after="0" w:line="240" w:lineRule="auto"/>
        <w:rPr>
          <w:rFonts w:ascii="Times New Roman" w:hAnsi="Times New Roman" w:cs="Times New Roman"/>
          <w:sz w:val="24"/>
          <w:szCs w:val="24"/>
          <w:lang w:val="sq-AL"/>
        </w:rPr>
      </w:pPr>
    </w:p>
    <w:p w:rsidR="00A9416B" w:rsidRPr="00B966FD" w:rsidRDefault="00A9416B" w:rsidP="00836EFD">
      <w:pPr>
        <w:spacing w:after="0" w:line="240" w:lineRule="auto"/>
        <w:rPr>
          <w:rFonts w:ascii="Times New Roman" w:hAnsi="Times New Roman" w:cs="Times New Roman"/>
          <w:sz w:val="24"/>
          <w:szCs w:val="24"/>
          <w:lang w:val="sq-AL"/>
        </w:rPr>
      </w:pPr>
    </w:p>
    <w:p w:rsidR="00A9416B" w:rsidRPr="00B966FD" w:rsidRDefault="00A9416B" w:rsidP="00836EFD">
      <w:pPr>
        <w:spacing w:after="0" w:line="240" w:lineRule="auto"/>
        <w:rPr>
          <w:rFonts w:ascii="Times New Roman" w:hAnsi="Times New Roman" w:cs="Times New Roman"/>
          <w:sz w:val="24"/>
          <w:szCs w:val="24"/>
          <w:lang w:val="sq-AL"/>
        </w:rPr>
      </w:pPr>
      <w:r w:rsidRPr="00B966FD">
        <w:rPr>
          <w:rFonts w:ascii="Times New Roman" w:hAnsi="Times New Roman" w:cs="Times New Roman"/>
          <w:sz w:val="24"/>
          <w:szCs w:val="24"/>
          <w:lang w:val="sq-AL"/>
        </w:rPr>
        <w:br/>
      </w:r>
    </w:p>
    <w:p w:rsidR="00A9416B" w:rsidRPr="00210D7D" w:rsidRDefault="00A9416B" w:rsidP="00836EFD">
      <w:pPr>
        <w:spacing w:after="0" w:line="240" w:lineRule="auto"/>
        <w:rPr>
          <w:rFonts w:ascii="Times New Roman" w:hAnsi="Times New Roman" w:cs="Times New Roman"/>
          <w:sz w:val="24"/>
          <w:szCs w:val="24"/>
          <w:lang w:val="sq-AL"/>
        </w:rPr>
      </w:pPr>
      <w:r w:rsidRPr="00B966FD">
        <w:rPr>
          <w:rFonts w:ascii="Times New Roman" w:hAnsi="Times New Roman" w:cs="Times New Roman"/>
          <w:sz w:val="24"/>
          <w:szCs w:val="24"/>
          <w:lang w:val="sq-AL"/>
        </w:rPr>
        <w:br/>
      </w:r>
      <w:r w:rsidRPr="00B966FD">
        <w:rPr>
          <w:rFonts w:ascii="Times New Roman" w:hAnsi="Times New Roman" w:cs="Times New Roman"/>
          <w:sz w:val="24"/>
          <w:szCs w:val="24"/>
          <w:lang w:val="sq-AL"/>
        </w:rPr>
        <w:br/>
      </w:r>
      <w:r w:rsidRPr="00B966FD">
        <w:rPr>
          <w:rFonts w:ascii="Times New Roman" w:hAnsi="Times New Roman" w:cs="Times New Roman"/>
          <w:sz w:val="24"/>
          <w:szCs w:val="24"/>
          <w:lang w:val="sq-AL"/>
        </w:rPr>
        <w:br/>
      </w:r>
      <w:r w:rsidRPr="00B966FD">
        <w:rPr>
          <w:rFonts w:ascii="Times New Roman" w:hAnsi="Times New Roman" w:cs="Times New Roman"/>
          <w:sz w:val="24"/>
          <w:szCs w:val="24"/>
          <w:lang w:val="sq-AL"/>
        </w:rPr>
        <w:br/>
      </w:r>
      <w:r w:rsidR="00210D7D">
        <w:rPr>
          <w:rFonts w:ascii="Times New Roman" w:hAnsi="Times New Roman" w:cs="Times New Roman"/>
          <w:sz w:val="24"/>
          <w:szCs w:val="24"/>
          <w:lang w:val="sq-AL"/>
        </w:rPr>
        <w:tab/>
      </w:r>
      <w:r w:rsidR="00210D7D">
        <w:rPr>
          <w:rFonts w:ascii="Times New Roman" w:hAnsi="Times New Roman" w:cs="Times New Roman"/>
          <w:sz w:val="24"/>
          <w:szCs w:val="24"/>
          <w:lang w:val="sq-AL"/>
        </w:rPr>
        <w:tab/>
      </w:r>
      <w:r w:rsidR="00210D7D">
        <w:rPr>
          <w:rFonts w:ascii="Times New Roman" w:hAnsi="Times New Roman" w:cs="Times New Roman"/>
          <w:sz w:val="24"/>
          <w:szCs w:val="24"/>
          <w:lang w:val="sq-AL"/>
        </w:rPr>
        <w:tab/>
      </w:r>
      <w:r w:rsidR="00210D7D">
        <w:rPr>
          <w:rFonts w:ascii="Times New Roman" w:hAnsi="Times New Roman" w:cs="Times New Roman"/>
          <w:sz w:val="24"/>
          <w:szCs w:val="24"/>
          <w:lang w:val="sq-AL"/>
        </w:rPr>
        <w:tab/>
      </w:r>
      <w:r w:rsidRPr="00B966FD">
        <w:rPr>
          <w:rFonts w:ascii="Times New Roman" w:hAnsi="Times New Roman" w:cs="Times New Roman"/>
          <w:b/>
          <w:sz w:val="24"/>
          <w:szCs w:val="24"/>
          <w:lang w:val="sq-AL"/>
        </w:rPr>
        <w:t xml:space="preserve">DREJTORIA PËR  BUJQËSI, PYLLTARI DHE ZHVILLIM RURAL                                                                                           </w:t>
      </w:r>
    </w:p>
    <w:p w:rsidR="00A9416B" w:rsidRPr="00B966FD" w:rsidRDefault="00A9416B" w:rsidP="00836EFD">
      <w:pPr>
        <w:spacing w:after="0" w:line="240" w:lineRule="auto"/>
        <w:rPr>
          <w:rFonts w:ascii="Times New Roman" w:hAnsi="Times New Roman" w:cs="Times New Roman"/>
          <w:b/>
          <w:sz w:val="24"/>
          <w:szCs w:val="24"/>
          <w:lang w:val="sq-AL"/>
        </w:rPr>
      </w:pPr>
      <w:r w:rsidRPr="00B966FD">
        <w:rPr>
          <w:rFonts w:ascii="Times New Roman" w:hAnsi="Times New Roman" w:cs="Times New Roman"/>
          <w:b/>
          <w:sz w:val="24"/>
          <w:szCs w:val="24"/>
          <w:lang w:val="sq-AL"/>
        </w:rPr>
        <w:t xml:space="preserve">                                                                                                       Abduraman Bushi </w:t>
      </w:r>
    </w:p>
    <w:p w:rsidR="00826BC4" w:rsidRPr="00F73B25" w:rsidRDefault="00826BC4" w:rsidP="00826BC4">
      <w:pPr>
        <w:spacing w:after="0" w:line="240" w:lineRule="auto"/>
        <w:jc w:val="center"/>
        <w:rPr>
          <w:rFonts w:ascii="Times New Roman" w:hAnsi="Times New Roman" w:cs="Times New Roman"/>
          <w:color w:val="000000" w:themeColor="text1"/>
          <w:sz w:val="20"/>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Default="00826BC4" w:rsidP="00826BC4">
      <w:pPr>
        <w:pStyle w:val="NormalWeb"/>
        <w:shd w:val="clear" w:color="auto" w:fill="FFFFFF"/>
        <w:spacing w:after="0"/>
        <w:jc w:val="both"/>
        <w:rPr>
          <w:rFonts w:ascii="Segoe UI" w:hAnsi="Segoe UI" w:cs="Segoe UI"/>
          <w:color w:val="000000"/>
          <w:sz w:val="18"/>
          <w:szCs w:val="18"/>
          <w:lang w:val="sq-AL"/>
        </w:rPr>
      </w:pPr>
    </w:p>
    <w:p w:rsidR="00826BC4" w:rsidRPr="00826BC4" w:rsidRDefault="00826BC4" w:rsidP="00826BC4">
      <w:pPr>
        <w:rPr>
          <w:b/>
          <w:color w:val="000000" w:themeColor="text1"/>
          <w:szCs w:val="24"/>
        </w:rPr>
      </w:pPr>
    </w:p>
    <w:p w:rsidR="00C83187" w:rsidRPr="00826BC4" w:rsidRDefault="00C83187" w:rsidP="00C83187">
      <w:pPr>
        <w:rPr>
          <w:sz w:val="24"/>
          <w:szCs w:val="24"/>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210D7D" w:rsidRDefault="00210D7D" w:rsidP="00210D7D">
      <w:pPr>
        <w:spacing w:after="0"/>
        <w:ind w:left="-1440" w:right="10470"/>
        <w:rPr>
          <w:sz w:val="26"/>
          <w:szCs w:val="26"/>
          <w:lang w:val="sq-AL"/>
        </w:rPr>
      </w:pPr>
      <w:r>
        <w:rPr>
          <w:noProof/>
          <w:sz w:val="26"/>
          <w:szCs w:val="26"/>
        </w:rPr>
        <w:drawing>
          <wp:anchor distT="0" distB="0" distL="114300" distR="114300" simplePos="0" relativeHeight="251666432" behindDoc="0" locked="0" layoutInCell="1" allowOverlap="1">
            <wp:simplePos x="0" y="0"/>
            <wp:positionH relativeFrom="margin">
              <wp:posOffset>2006930</wp:posOffset>
            </wp:positionH>
            <wp:positionV relativeFrom="paragraph">
              <wp:posOffset>45629</wp:posOffset>
            </wp:positionV>
            <wp:extent cx="1548685" cy="1752138"/>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unicipality of Hani i Elezit logo.png"/>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9783" cy="1753381"/>
                    </a:xfrm>
                    <a:prstGeom prst="rect">
                      <a:avLst/>
                    </a:prstGeom>
                  </pic:spPr>
                </pic:pic>
              </a:graphicData>
            </a:graphic>
          </wp:anchor>
        </w:drawing>
      </w:r>
    </w:p>
    <w:p w:rsidR="00210D7D" w:rsidRDefault="00210D7D" w:rsidP="00210D7D">
      <w:pPr>
        <w:spacing w:after="0"/>
        <w:ind w:left="-1440" w:right="10470"/>
        <w:rPr>
          <w:sz w:val="26"/>
          <w:szCs w:val="26"/>
          <w:lang w:val="sq-AL"/>
        </w:rPr>
      </w:pPr>
    </w:p>
    <w:p w:rsidR="00210D7D" w:rsidRDefault="00210D7D" w:rsidP="00210D7D">
      <w:pPr>
        <w:spacing w:after="0"/>
        <w:ind w:left="-1440" w:right="10470"/>
        <w:rPr>
          <w:sz w:val="26"/>
          <w:szCs w:val="26"/>
          <w:lang w:val="sq-AL"/>
        </w:rPr>
      </w:pPr>
    </w:p>
    <w:p w:rsidR="00210D7D" w:rsidRDefault="00210D7D" w:rsidP="00210D7D">
      <w:pPr>
        <w:spacing w:after="0"/>
        <w:ind w:left="-1440" w:right="10470"/>
        <w:rPr>
          <w:sz w:val="26"/>
          <w:szCs w:val="26"/>
          <w:lang w:val="sq-AL"/>
        </w:rPr>
      </w:pPr>
    </w:p>
    <w:p w:rsidR="00210D7D" w:rsidRDefault="00210D7D" w:rsidP="00210D7D">
      <w:pPr>
        <w:spacing w:after="0"/>
        <w:ind w:left="-1440" w:right="10470"/>
        <w:rPr>
          <w:sz w:val="26"/>
          <w:szCs w:val="26"/>
          <w:lang w:val="sq-AL"/>
        </w:rPr>
      </w:pPr>
    </w:p>
    <w:p w:rsidR="00210D7D" w:rsidRDefault="00210D7D" w:rsidP="00210D7D">
      <w:pPr>
        <w:spacing w:after="0"/>
        <w:ind w:left="-1440" w:right="10470"/>
        <w:rPr>
          <w:sz w:val="26"/>
          <w:szCs w:val="26"/>
          <w:lang w:val="sq-AL"/>
        </w:rPr>
      </w:pPr>
    </w:p>
    <w:p w:rsidR="00210D7D" w:rsidRDefault="00210D7D" w:rsidP="00210D7D">
      <w:pPr>
        <w:spacing w:after="0"/>
        <w:ind w:left="-1440" w:right="10470"/>
        <w:rPr>
          <w:sz w:val="26"/>
          <w:szCs w:val="26"/>
          <w:lang w:val="sq-AL"/>
        </w:rPr>
      </w:pPr>
    </w:p>
    <w:p w:rsidR="00210D7D" w:rsidRPr="00A5024C" w:rsidRDefault="00210D7D" w:rsidP="00210D7D">
      <w:pPr>
        <w:spacing w:after="0"/>
        <w:ind w:left="-1440" w:right="10470"/>
        <w:rPr>
          <w:rFonts w:ascii="Malgun Gothic" w:eastAsia="Malgun Gothic" w:hAnsi="Malgun Gothic"/>
          <w:sz w:val="26"/>
          <w:szCs w:val="26"/>
          <w:lang w:val="sq-AL"/>
        </w:rPr>
      </w:pPr>
    </w:p>
    <w:p w:rsidR="00210D7D" w:rsidRPr="00A5024C" w:rsidRDefault="00210D7D" w:rsidP="00210D7D">
      <w:pPr>
        <w:spacing w:after="0"/>
        <w:ind w:left="-1440" w:right="10470"/>
        <w:rPr>
          <w:rFonts w:ascii="Malgun Gothic" w:eastAsia="Malgun Gothic" w:hAnsi="Malgun Gothic"/>
          <w:sz w:val="26"/>
          <w:szCs w:val="26"/>
          <w:lang w:val="sq-AL"/>
        </w:rPr>
      </w:pPr>
    </w:p>
    <w:p w:rsidR="00210D7D" w:rsidRDefault="00210D7D" w:rsidP="00210D7D">
      <w:pPr>
        <w:pStyle w:val="NormalWeb"/>
        <w:shd w:val="clear" w:color="auto" w:fill="FFFFFF"/>
        <w:spacing w:after="0"/>
        <w:jc w:val="both"/>
        <w:rPr>
          <w:rFonts w:ascii="Segoe UI" w:eastAsia="Malgun Gothic" w:hAnsi="Segoe UI" w:cs="Segoe UI"/>
          <w:b/>
          <w:sz w:val="26"/>
          <w:szCs w:val="26"/>
          <w:lang w:val="sq-AL"/>
        </w:rPr>
      </w:pPr>
      <w:r w:rsidRPr="00A5024C">
        <w:rPr>
          <w:rFonts w:ascii="Malgun Gothic" w:eastAsia="Malgun Gothic" w:hAnsi="Malgun Gothic"/>
          <w:sz w:val="26"/>
          <w:szCs w:val="26"/>
          <w:lang w:val="sq-AL"/>
        </w:rPr>
        <w:tab/>
      </w:r>
      <w:r w:rsidRPr="00A5024C">
        <w:rPr>
          <w:rFonts w:ascii="Malgun Gothic" w:eastAsia="Malgun Gothic" w:hAnsi="Malgun Gothic"/>
          <w:sz w:val="26"/>
          <w:szCs w:val="26"/>
          <w:lang w:val="sq-AL"/>
        </w:rPr>
        <w:tab/>
      </w:r>
      <w:r w:rsidRPr="00A5024C">
        <w:rPr>
          <w:rFonts w:ascii="Malgun Gothic" w:eastAsia="Malgun Gothic" w:hAnsi="Malgun Gothic"/>
          <w:sz w:val="26"/>
          <w:szCs w:val="26"/>
          <w:lang w:val="sq-AL"/>
        </w:rPr>
        <w:tab/>
      </w:r>
      <w:r>
        <w:rPr>
          <w:rFonts w:ascii="Malgun Gothic" w:eastAsia="Malgun Gothic" w:hAnsi="Malgun Gothic"/>
          <w:sz w:val="26"/>
          <w:szCs w:val="26"/>
          <w:lang w:val="sq-AL"/>
        </w:rPr>
        <w:tab/>
      </w:r>
      <w:r w:rsidRPr="00A5024C">
        <w:rPr>
          <w:rFonts w:ascii="Segoe UI" w:eastAsia="Malgun Gothic" w:hAnsi="Segoe UI" w:cs="Segoe UI"/>
          <w:b/>
          <w:sz w:val="26"/>
          <w:szCs w:val="26"/>
          <w:lang w:val="sq-AL"/>
        </w:rPr>
        <w:t>KOMUNA HANI I ELEZIT</w:t>
      </w:r>
    </w:p>
    <w:p w:rsidR="00210D7D" w:rsidRPr="00210D7D" w:rsidRDefault="00210D7D" w:rsidP="00210D7D">
      <w:pPr>
        <w:pStyle w:val="NormalWeb"/>
        <w:shd w:val="clear" w:color="auto" w:fill="FFFFFF"/>
        <w:spacing w:after="0"/>
        <w:jc w:val="both"/>
        <w:rPr>
          <w:rFonts w:ascii="Segoe UI" w:eastAsia="Malgun Gothic" w:hAnsi="Segoe UI" w:cs="Segoe UI"/>
          <w:b/>
          <w:sz w:val="26"/>
          <w:szCs w:val="26"/>
          <w:lang w:val="sq-AL"/>
        </w:rPr>
      </w:pPr>
    </w:p>
    <w:p w:rsidR="00210D7D" w:rsidRPr="00A5024C" w:rsidRDefault="00210D7D" w:rsidP="00210D7D">
      <w:pPr>
        <w:pStyle w:val="NormalWeb"/>
        <w:shd w:val="clear" w:color="auto" w:fill="FFFFFF"/>
        <w:spacing w:after="0"/>
        <w:jc w:val="both"/>
        <w:rPr>
          <w:rFonts w:ascii="Segoe UI" w:eastAsia="Malgun Gothic" w:hAnsi="Segoe UI" w:cs="Segoe UI"/>
          <w:b/>
          <w:sz w:val="26"/>
          <w:szCs w:val="26"/>
          <w:lang w:val="sq-AL"/>
        </w:rPr>
      </w:pPr>
      <w:r>
        <w:rPr>
          <w:rFonts w:ascii="Segoe UI" w:eastAsia="Malgun Gothic" w:hAnsi="Segoe UI" w:cs="Segoe UI"/>
          <w:b/>
          <w:sz w:val="26"/>
          <w:szCs w:val="26"/>
          <w:lang w:val="sq-AL"/>
        </w:rPr>
        <w:tab/>
      </w:r>
      <w:r w:rsidRPr="00210D7D">
        <w:rPr>
          <w:rFonts w:ascii="Segoe UI" w:eastAsia="Malgun Gothic" w:hAnsi="Segoe UI" w:cs="Segoe UI"/>
          <w:b/>
          <w:sz w:val="26"/>
          <w:szCs w:val="26"/>
          <w:lang w:val="sq-AL"/>
        </w:rPr>
        <w:t>RAPORTI I PUNËS SË KRYETARIT TË KOMUNËS PËR VITIN 2023</w:t>
      </w:r>
    </w:p>
    <w:p w:rsidR="00210D7D" w:rsidRDefault="00210D7D" w:rsidP="00210D7D">
      <w:pPr>
        <w:pStyle w:val="NormalWeb"/>
        <w:shd w:val="clear" w:color="auto" w:fill="FFFFFF"/>
        <w:spacing w:after="0"/>
        <w:jc w:val="both"/>
        <w:rPr>
          <w:rFonts w:ascii="Malgun Gothic" w:eastAsia="Malgun Gothic" w:hAnsi="Malgun Gothic"/>
          <w:sz w:val="26"/>
          <w:szCs w:val="26"/>
          <w:lang w:val="sq-AL"/>
        </w:rPr>
      </w:pPr>
      <w:r w:rsidRPr="00A5024C">
        <w:rPr>
          <w:rFonts w:ascii="Segoe UI" w:eastAsia="Malgun Gothic" w:hAnsi="Segoe UI" w:cs="Segoe UI"/>
          <w:b/>
          <w:sz w:val="26"/>
          <w:szCs w:val="26"/>
          <w:lang w:val="sq-AL"/>
        </w:rPr>
        <w:tab/>
      </w:r>
      <w:r w:rsidRPr="00A5024C">
        <w:rPr>
          <w:rFonts w:ascii="Segoe UI" w:eastAsia="Malgun Gothic" w:hAnsi="Segoe UI" w:cs="Segoe UI"/>
          <w:b/>
          <w:sz w:val="26"/>
          <w:szCs w:val="26"/>
          <w:lang w:val="sq-AL"/>
        </w:rPr>
        <w:tab/>
      </w:r>
      <w:r w:rsidRPr="00A5024C">
        <w:rPr>
          <w:rFonts w:ascii="Segoe UI" w:eastAsia="Malgun Gothic" w:hAnsi="Segoe UI" w:cs="Segoe UI"/>
          <w:b/>
          <w:sz w:val="26"/>
          <w:szCs w:val="26"/>
          <w:lang w:val="sq-AL"/>
        </w:rPr>
        <w:tab/>
      </w:r>
      <w:r w:rsidRPr="00A5024C">
        <w:rPr>
          <w:rFonts w:ascii="Segoe UI" w:eastAsia="Malgun Gothic" w:hAnsi="Segoe UI" w:cs="Segoe UI"/>
          <w:b/>
          <w:sz w:val="26"/>
          <w:szCs w:val="26"/>
          <w:lang w:val="sq-AL"/>
        </w:rPr>
        <w:tab/>
      </w:r>
      <w:r w:rsidRPr="00A5024C">
        <w:rPr>
          <w:rFonts w:ascii="Segoe UI" w:eastAsia="Malgun Gothic" w:hAnsi="Segoe UI" w:cs="Segoe UI"/>
          <w:b/>
          <w:sz w:val="26"/>
          <w:szCs w:val="26"/>
          <w:lang w:val="sq-AL"/>
        </w:rPr>
        <w:tab/>
        <w:t>SHKURT 2024</w:t>
      </w:r>
    </w:p>
    <w:p w:rsidR="00210D7D" w:rsidRDefault="00210D7D" w:rsidP="00210D7D">
      <w:pPr>
        <w:pStyle w:val="NormalWeb"/>
        <w:shd w:val="clear" w:color="auto" w:fill="FFFFFF"/>
        <w:spacing w:after="0"/>
        <w:jc w:val="both"/>
        <w:rPr>
          <w:rFonts w:ascii="Malgun Gothic" w:eastAsia="Malgun Gothic" w:hAnsi="Malgun Gothic"/>
          <w:sz w:val="26"/>
          <w:szCs w:val="26"/>
          <w:lang w:val="sq-AL"/>
        </w:rPr>
      </w:pPr>
      <w:r>
        <w:rPr>
          <w:rFonts w:ascii="Malgun Gothic" w:eastAsia="Malgun Gothic" w:hAnsi="Malgun Gothic"/>
          <w:sz w:val="26"/>
          <w:szCs w:val="26"/>
          <w:lang w:val="sq-AL"/>
        </w:rPr>
        <w:tab/>
      </w:r>
      <w:r>
        <w:rPr>
          <w:rFonts w:ascii="Malgun Gothic" w:eastAsia="Malgun Gothic" w:hAnsi="Malgun Gothic"/>
          <w:sz w:val="26"/>
          <w:szCs w:val="26"/>
          <w:lang w:val="sq-AL"/>
        </w:rPr>
        <w:tab/>
      </w:r>
    </w:p>
    <w:p w:rsidR="00210D7D" w:rsidRDefault="00210D7D" w:rsidP="00210D7D">
      <w:pPr>
        <w:pStyle w:val="NormalWeb"/>
        <w:shd w:val="clear" w:color="auto" w:fill="FFFFFF"/>
        <w:spacing w:after="0"/>
        <w:jc w:val="both"/>
        <w:rPr>
          <w:rFonts w:ascii="Malgun Gothic" w:eastAsia="Malgun Gothic" w:hAnsi="Malgun Gothic"/>
          <w:sz w:val="26"/>
          <w:szCs w:val="26"/>
          <w:lang w:val="sq-AL"/>
        </w:rPr>
      </w:pPr>
      <w:r>
        <w:rPr>
          <w:rFonts w:ascii="Malgun Gothic" w:eastAsia="Malgun Gothic" w:hAnsi="Malgun Gothic"/>
          <w:sz w:val="26"/>
          <w:szCs w:val="26"/>
          <w:lang w:val="sq-AL"/>
        </w:rPr>
        <w:tab/>
      </w:r>
      <w:r>
        <w:rPr>
          <w:rFonts w:ascii="Malgun Gothic" w:eastAsia="Malgun Gothic" w:hAnsi="Malgun Gothic"/>
          <w:sz w:val="26"/>
          <w:szCs w:val="26"/>
          <w:lang w:val="sq-AL"/>
        </w:rPr>
        <w:tab/>
      </w:r>
    </w:p>
    <w:p w:rsidR="00210D7D" w:rsidRPr="00A5024C" w:rsidRDefault="00210D7D" w:rsidP="00210D7D">
      <w:pPr>
        <w:pStyle w:val="NormalWeb"/>
        <w:shd w:val="clear" w:color="auto" w:fill="FFFFFF"/>
        <w:spacing w:after="0"/>
        <w:jc w:val="both"/>
        <w:rPr>
          <w:rFonts w:ascii="Malgun Gothic" w:eastAsia="Malgun Gothic" w:hAnsi="Malgun Gothic" w:cs="Segoe UI"/>
          <w:i/>
          <w:color w:val="000000" w:themeColor="text1"/>
          <w:sz w:val="26"/>
          <w:szCs w:val="26"/>
          <w:lang w:val="sq-AL"/>
        </w:rPr>
      </w:pPr>
      <w:r w:rsidRPr="00A5024C">
        <w:rPr>
          <w:rFonts w:ascii="Malgun Gothic" w:eastAsia="Malgun Gothic" w:hAnsi="Malgun Gothic" w:cs="Segoe UI"/>
          <w:i/>
          <w:color w:val="000000"/>
          <w:sz w:val="26"/>
          <w:szCs w:val="26"/>
          <w:lang w:val="sq-AL"/>
        </w:rPr>
        <w:tab/>
      </w:r>
      <w:r w:rsidRPr="00A5024C">
        <w:rPr>
          <w:rFonts w:ascii="Malgun Gothic" w:eastAsia="Malgun Gothic" w:hAnsi="Malgun Gothic" w:cs="Segoe UI"/>
          <w:i/>
          <w:color w:val="000000"/>
          <w:sz w:val="26"/>
          <w:szCs w:val="26"/>
          <w:lang w:val="sq-AL"/>
        </w:rPr>
        <w:tab/>
      </w:r>
      <w:r w:rsidRPr="00A5024C">
        <w:rPr>
          <w:rFonts w:ascii="Malgun Gothic" w:eastAsia="Malgun Gothic" w:hAnsi="Malgun Gothic" w:cs="Segoe UI"/>
          <w:i/>
          <w:color w:val="000000"/>
          <w:sz w:val="26"/>
          <w:szCs w:val="26"/>
          <w:lang w:val="sq-AL"/>
        </w:rPr>
        <w:tab/>
      </w:r>
      <w:hyperlink r:id="rId17" w:history="1">
        <w:r w:rsidRPr="00A5024C">
          <w:rPr>
            <w:rStyle w:val="Hyperlink"/>
            <w:rFonts w:ascii="Malgun Gothic" w:eastAsia="Malgun Gothic" w:hAnsi="Malgun Gothic" w:cs="Segoe UI"/>
            <w:i/>
            <w:color w:val="000000" w:themeColor="text1"/>
            <w:sz w:val="26"/>
            <w:szCs w:val="26"/>
            <w:lang w:val="sq-AL"/>
          </w:rPr>
          <w:t>https://kk.rks-gov.net/haniielezit</w:t>
        </w:r>
      </w:hyperlink>
    </w:p>
    <w:p w:rsidR="00210D7D" w:rsidRPr="00A5024C" w:rsidRDefault="00210D7D" w:rsidP="00210D7D">
      <w:pPr>
        <w:spacing w:after="0"/>
        <w:ind w:left="-1440" w:right="10470"/>
        <w:rPr>
          <w:sz w:val="26"/>
          <w:szCs w:val="26"/>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pStyle w:val="NormalWeb"/>
        <w:shd w:val="clear" w:color="auto" w:fill="FFFFFF"/>
        <w:spacing w:after="0"/>
        <w:jc w:val="both"/>
        <w:rPr>
          <w:color w:val="000000"/>
          <w:lang w:val="sq-AL"/>
        </w:rPr>
      </w:pPr>
    </w:p>
    <w:p w:rsidR="00C83187" w:rsidRPr="00826BC4" w:rsidRDefault="00C83187" w:rsidP="00C83187">
      <w:pPr>
        <w:rPr>
          <w:sz w:val="24"/>
          <w:szCs w:val="24"/>
        </w:rPr>
      </w:pPr>
    </w:p>
    <w:sectPr w:rsidR="00C83187" w:rsidRPr="00826BC4" w:rsidSect="00557DC4">
      <w:footerReference w:type="even" r:id="rId18"/>
      <w:footerReference w:type="default" r:id="rId19"/>
      <w:pgSz w:w="12240" w:h="15840" w:code="1"/>
      <w:pgMar w:top="720" w:right="720" w:bottom="720" w:left="720" w:header="709"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00E" w:rsidRDefault="00BA700E" w:rsidP="001205A1">
      <w:r>
        <w:separator/>
      </w:r>
    </w:p>
  </w:endnote>
  <w:endnote w:type="continuationSeparator" w:id="1">
    <w:p w:rsidR="00BA700E" w:rsidRDefault="00BA700E" w:rsidP="00120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97884697"/>
      <w:docPartObj>
        <w:docPartGallery w:val="Page Numbers (Bottom of Page)"/>
        <w:docPartUnique/>
      </w:docPartObj>
    </w:sdtPr>
    <w:sdtContent>
      <w:p w:rsidR="00836EFD" w:rsidRDefault="00C50A60" w:rsidP="00C83187">
        <w:pPr>
          <w:pStyle w:val="Footer"/>
          <w:framePr w:wrap="none" w:vAnchor="text" w:hAnchor="margin" w:xAlign="right" w:y="1"/>
          <w:rPr>
            <w:rStyle w:val="PageNumber"/>
          </w:rPr>
        </w:pPr>
        <w:r>
          <w:rPr>
            <w:rStyle w:val="PageNumber"/>
          </w:rPr>
          <w:fldChar w:fldCharType="begin"/>
        </w:r>
        <w:r w:rsidR="00836EFD">
          <w:rPr>
            <w:rStyle w:val="PageNumber"/>
          </w:rPr>
          <w:instrText xml:space="preserve"> PAGE </w:instrText>
        </w:r>
        <w:r>
          <w:rPr>
            <w:rStyle w:val="PageNumber"/>
          </w:rPr>
          <w:fldChar w:fldCharType="separate"/>
        </w:r>
        <w:r w:rsidR="00836EFD">
          <w:rPr>
            <w:rStyle w:val="PageNumber"/>
            <w:noProof/>
          </w:rPr>
          <w:t>2</w:t>
        </w:r>
        <w:r>
          <w:rPr>
            <w:rStyle w:val="PageNumber"/>
          </w:rPr>
          <w:fldChar w:fldCharType="end"/>
        </w:r>
      </w:p>
    </w:sdtContent>
  </w:sdt>
  <w:p w:rsidR="00836EFD" w:rsidRDefault="00836EFD" w:rsidP="00120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41358343"/>
      <w:docPartObj>
        <w:docPartGallery w:val="Page Numbers (Bottom of Page)"/>
        <w:docPartUnique/>
      </w:docPartObj>
    </w:sdtPr>
    <w:sdtContent>
      <w:p w:rsidR="00836EFD" w:rsidRDefault="00C50A60" w:rsidP="00C83187">
        <w:pPr>
          <w:pStyle w:val="Footer"/>
          <w:framePr w:wrap="none" w:vAnchor="text" w:hAnchor="margin" w:xAlign="right" w:y="1"/>
          <w:rPr>
            <w:rStyle w:val="PageNumber"/>
          </w:rPr>
        </w:pPr>
        <w:r>
          <w:rPr>
            <w:rStyle w:val="PageNumber"/>
          </w:rPr>
          <w:fldChar w:fldCharType="begin"/>
        </w:r>
        <w:r w:rsidR="00836EFD">
          <w:rPr>
            <w:rStyle w:val="PageNumber"/>
          </w:rPr>
          <w:instrText xml:space="preserve"> PAGE </w:instrText>
        </w:r>
        <w:r>
          <w:rPr>
            <w:rStyle w:val="PageNumber"/>
          </w:rPr>
          <w:fldChar w:fldCharType="separate"/>
        </w:r>
        <w:r w:rsidR="00294108">
          <w:rPr>
            <w:rStyle w:val="PageNumber"/>
            <w:noProof/>
          </w:rPr>
          <w:t>14</w:t>
        </w:r>
        <w:r>
          <w:rPr>
            <w:rStyle w:val="PageNumber"/>
          </w:rPr>
          <w:fldChar w:fldCharType="end"/>
        </w:r>
      </w:p>
    </w:sdtContent>
  </w:sdt>
  <w:tbl>
    <w:tblPr>
      <w:tblW w:w="0" w:type="auto"/>
      <w:tblLayout w:type="fixed"/>
      <w:tblCellMar>
        <w:left w:w="0" w:type="dxa"/>
        <w:right w:w="0" w:type="dxa"/>
      </w:tblCellMar>
      <w:tblLook w:val="0600"/>
    </w:tblPr>
    <w:tblGrid>
      <w:gridCol w:w="5395"/>
      <w:gridCol w:w="5395"/>
    </w:tblGrid>
    <w:tr w:rsidR="00836EFD" w:rsidTr="005F4F46">
      <w:tc>
        <w:tcPr>
          <w:tcW w:w="5395" w:type="dxa"/>
        </w:tcPr>
        <w:p w:rsidR="00836EFD" w:rsidRPr="00864166" w:rsidRDefault="00836EFD" w:rsidP="00864166">
          <w:pPr>
            <w:pStyle w:val="Footer"/>
            <w:rPr>
              <w:color w:val="7F7F7F" w:themeColor="text1" w:themeTint="80"/>
            </w:rPr>
          </w:pPr>
        </w:p>
        <w:p w:rsidR="00836EFD" w:rsidRPr="001205A1" w:rsidRDefault="00836EFD" w:rsidP="00864166">
          <w:pPr>
            <w:pStyle w:val="Footer"/>
          </w:pPr>
          <w:r w:rsidRPr="00864166">
            <w:rPr>
              <w:color w:val="7F7F7F" w:themeColor="text1" w:themeTint="80"/>
            </w:rPr>
            <w:t>RAPORTI I PUNËS SË KRYETARIT TË KOMUNËS PËR VITIN 2023</w:t>
          </w:r>
        </w:p>
      </w:tc>
      <w:tc>
        <w:tcPr>
          <w:tcW w:w="5395" w:type="dxa"/>
        </w:tcPr>
        <w:p w:rsidR="00836EFD" w:rsidRPr="001205A1" w:rsidRDefault="00836EFD" w:rsidP="001205A1">
          <w:pPr>
            <w:pStyle w:val="Footer"/>
          </w:pPr>
        </w:p>
      </w:tc>
    </w:tr>
  </w:tbl>
  <w:p w:rsidR="00836EFD" w:rsidRDefault="00836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00E" w:rsidRDefault="00BA700E" w:rsidP="001205A1">
      <w:r>
        <w:separator/>
      </w:r>
    </w:p>
  </w:footnote>
  <w:footnote w:type="continuationSeparator" w:id="1">
    <w:p w:rsidR="00BA700E" w:rsidRDefault="00BA700E" w:rsidP="0012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5pt;height:8.15pt" o:bullet="t">
        <v:imagedata r:id="rId1" o:title="BD14692_"/>
      </v:shape>
    </w:pict>
  </w:numPicBullet>
  <w:abstractNum w:abstractNumId="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0AC6"/>
    <w:multiLevelType w:val="hybridMultilevel"/>
    <w:tmpl w:val="02C69F0C"/>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1">
    <w:nsid w:val="06701948"/>
    <w:multiLevelType w:val="hybridMultilevel"/>
    <w:tmpl w:val="E48459E4"/>
    <w:lvl w:ilvl="0" w:tplc="D87EE2C0">
      <w:start w:val="1"/>
      <w:numFmt w:val="bullet"/>
      <w:lvlText w:val=""/>
      <w:lvlJc w:val="left"/>
      <w:pPr>
        <w:ind w:left="720" w:hanging="360"/>
      </w:pPr>
      <w:rPr>
        <w:rFonts w:ascii="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C6207"/>
    <w:multiLevelType w:val="hybridMultilevel"/>
    <w:tmpl w:val="4E8CAF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09995EF1"/>
    <w:multiLevelType w:val="hybridMultilevel"/>
    <w:tmpl w:val="A192C6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0ABB5AA7"/>
    <w:multiLevelType w:val="hybridMultilevel"/>
    <w:tmpl w:val="C7C4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5F5E55"/>
    <w:multiLevelType w:val="hybridMultilevel"/>
    <w:tmpl w:val="F1D28B0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0B7D67D2"/>
    <w:multiLevelType w:val="hybridMultilevel"/>
    <w:tmpl w:val="96A002EA"/>
    <w:lvl w:ilvl="0" w:tplc="C67AD842">
      <w:start w:val="1"/>
      <w:numFmt w:val="bullet"/>
      <w:lvlText w:val=""/>
      <w:lvlJc w:val="left"/>
      <w:pPr>
        <w:ind w:left="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EA84B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0E956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22D120">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9CED7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DCEB6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5E274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78746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E0358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0E0F025B"/>
    <w:multiLevelType w:val="hybridMultilevel"/>
    <w:tmpl w:val="A636DEAA"/>
    <w:lvl w:ilvl="0" w:tplc="D7CA1400">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0C621D7"/>
    <w:multiLevelType w:val="hybridMultilevel"/>
    <w:tmpl w:val="D11E088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10DB5E81"/>
    <w:multiLevelType w:val="hybridMultilevel"/>
    <w:tmpl w:val="924E4320"/>
    <w:lvl w:ilvl="0" w:tplc="38440C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21">
    <w:nsid w:val="18B518BB"/>
    <w:multiLevelType w:val="hybridMultilevel"/>
    <w:tmpl w:val="0282B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213F77"/>
    <w:multiLevelType w:val="hybridMultilevel"/>
    <w:tmpl w:val="D506CB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A3B71BC"/>
    <w:multiLevelType w:val="hybridMultilevel"/>
    <w:tmpl w:val="6B5887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5C3A24"/>
    <w:multiLevelType w:val="hybridMultilevel"/>
    <w:tmpl w:val="77F0B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956B06"/>
    <w:multiLevelType w:val="hybridMultilevel"/>
    <w:tmpl w:val="31A86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63367F"/>
    <w:multiLevelType w:val="hybridMultilevel"/>
    <w:tmpl w:val="11146EBE"/>
    <w:lvl w:ilvl="0" w:tplc="0409000B">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nsid w:val="209A757A"/>
    <w:multiLevelType w:val="hybridMultilevel"/>
    <w:tmpl w:val="55D4F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B333D0"/>
    <w:multiLevelType w:val="hybridMultilevel"/>
    <w:tmpl w:val="1CBA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507E02"/>
    <w:multiLevelType w:val="hybridMultilevel"/>
    <w:tmpl w:val="52029E9C"/>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nsid w:val="267D4B71"/>
    <w:multiLevelType w:val="hybridMultilevel"/>
    <w:tmpl w:val="CA9A034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FB32BE"/>
    <w:multiLevelType w:val="hybridMultilevel"/>
    <w:tmpl w:val="4D38D25C"/>
    <w:lvl w:ilvl="0" w:tplc="AC606F6E">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3144D"/>
    <w:multiLevelType w:val="hybridMultilevel"/>
    <w:tmpl w:val="20408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B87F3A"/>
    <w:multiLevelType w:val="hybridMultilevel"/>
    <w:tmpl w:val="F74600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2F62058B"/>
    <w:multiLevelType w:val="hybridMultilevel"/>
    <w:tmpl w:val="74AC51DC"/>
    <w:lvl w:ilvl="0" w:tplc="04090001">
      <w:start w:val="1"/>
      <w:numFmt w:val="bullet"/>
      <w:lvlText w:val=""/>
      <w:lvlJc w:val="left"/>
      <w:pPr>
        <w:ind w:left="720" w:hanging="360"/>
      </w:pPr>
      <w:rPr>
        <w:rFonts w:ascii="Symbol" w:hAnsi="Symbol" w:hint="default"/>
      </w:rPr>
    </w:lvl>
    <w:lvl w:ilvl="1" w:tplc="D196265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B04A6A"/>
    <w:multiLevelType w:val="hybridMultilevel"/>
    <w:tmpl w:val="52BA2A68"/>
    <w:lvl w:ilvl="0" w:tplc="E40C46A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7">
    <w:nsid w:val="34B13B74"/>
    <w:multiLevelType w:val="hybridMultilevel"/>
    <w:tmpl w:val="0122E7BE"/>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38">
    <w:nsid w:val="35EC4D49"/>
    <w:multiLevelType w:val="hybridMultilevel"/>
    <w:tmpl w:val="568A47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37FF6D5C"/>
    <w:multiLevelType w:val="hybridMultilevel"/>
    <w:tmpl w:val="31D2D5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38EA383D"/>
    <w:multiLevelType w:val="hybridMultilevel"/>
    <w:tmpl w:val="94482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757FC1"/>
    <w:multiLevelType w:val="hybridMultilevel"/>
    <w:tmpl w:val="CF86DFC2"/>
    <w:lvl w:ilvl="0" w:tplc="9122698E">
      <w:start w:val="1"/>
      <w:numFmt w:val="decimal"/>
      <w:lvlText w:val="%1."/>
      <w:lvlJc w:val="left"/>
      <w:pPr>
        <w:ind w:left="912" w:hanging="360"/>
      </w:pPr>
      <w:rPr>
        <w:rFonts w:hint="default"/>
      </w:rPr>
    </w:lvl>
    <w:lvl w:ilvl="1" w:tplc="041C0019" w:tentative="1">
      <w:start w:val="1"/>
      <w:numFmt w:val="lowerLetter"/>
      <w:lvlText w:val="%2."/>
      <w:lvlJc w:val="left"/>
      <w:pPr>
        <w:ind w:left="1632" w:hanging="360"/>
      </w:pPr>
    </w:lvl>
    <w:lvl w:ilvl="2" w:tplc="041C001B" w:tentative="1">
      <w:start w:val="1"/>
      <w:numFmt w:val="lowerRoman"/>
      <w:lvlText w:val="%3."/>
      <w:lvlJc w:val="right"/>
      <w:pPr>
        <w:ind w:left="2352" w:hanging="180"/>
      </w:pPr>
    </w:lvl>
    <w:lvl w:ilvl="3" w:tplc="041C000F" w:tentative="1">
      <w:start w:val="1"/>
      <w:numFmt w:val="decimal"/>
      <w:lvlText w:val="%4."/>
      <w:lvlJc w:val="left"/>
      <w:pPr>
        <w:ind w:left="3072" w:hanging="360"/>
      </w:pPr>
    </w:lvl>
    <w:lvl w:ilvl="4" w:tplc="041C0019" w:tentative="1">
      <w:start w:val="1"/>
      <w:numFmt w:val="lowerLetter"/>
      <w:lvlText w:val="%5."/>
      <w:lvlJc w:val="left"/>
      <w:pPr>
        <w:ind w:left="3792" w:hanging="360"/>
      </w:pPr>
    </w:lvl>
    <w:lvl w:ilvl="5" w:tplc="041C001B" w:tentative="1">
      <w:start w:val="1"/>
      <w:numFmt w:val="lowerRoman"/>
      <w:lvlText w:val="%6."/>
      <w:lvlJc w:val="right"/>
      <w:pPr>
        <w:ind w:left="4512" w:hanging="180"/>
      </w:pPr>
    </w:lvl>
    <w:lvl w:ilvl="6" w:tplc="041C000F" w:tentative="1">
      <w:start w:val="1"/>
      <w:numFmt w:val="decimal"/>
      <w:lvlText w:val="%7."/>
      <w:lvlJc w:val="left"/>
      <w:pPr>
        <w:ind w:left="5232" w:hanging="360"/>
      </w:pPr>
    </w:lvl>
    <w:lvl w:ilvl="7" w:tplc="041C0019" w:tentative="1">
      <w:start w:val="1"/>
      <w:numFmt w:val="lowerLetter"/>
      <w:lvlText w:val="%8."/>
      <w:lvlJc w:val="left"/>
      <w:pPr>
        <w:ind w:left="5952" w:hanging="360"/>
      </w:pPr>
    </w:lvl>
    <w:lvl w:ilvl="8" w:tplc="041C001B" w:tentative="1">
      <w:start w:val="1"/>
      <w:numFmt w:val="lowerRoman"/>
      <w:lvlText w:val="%9."/>
      <w:lvlJc w:val="right"/>
      <w:pPr>
        <w:ind w:left="6672" w:hanging="180"/>
      </w:pPr>
    </w:lvl>
  </w:abstractNum>
  <w:abstractNum w:abstractNumId="42">
    <w:nsid w:val="3CA54529"/>
    <w:multiLevelType w:val="hybridMultilevel"/>
    <w:tmpl w:val="F52082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3D290EA8"/>
    <w:multiLevelType w:val="hybridMultilevel"/>
    <w:tmpl w:val="0D2E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BD6229"/>
    <w:multiLevelType w:val="hybridMultilevel"/>
    <w:tmpl w:val="177C5C2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nsid w:val="462E1D48"/>
    <w:multiLevelType w:val="hybridMultilevel"/>
    <w:tmpl w:val="125CC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A61AA9"/>
    <w:multiLevelType w:val="hybridMultilevel"/>
    <w:tmpl w:val="7D8A83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nsid w:val="4A514193"/>
    <w:multiLevelType w:val="hybridMultilevel"/>
    <w:tmpl w:val="249AA8D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nsid w:val="4AA32298"/>
    <w:multiLevelType w:val="hybridMultilevel"/>
    <w:tmpl w:val="18BAEF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BAB288F"/>
    <w:multiLevelType w:val="hybridMultilevel"/>
    <w:tmpl w:val="1C0E8F5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nsid w:val="4BE26965"/>
    <w:multiLevelType w:val="hybridMultilevel"/>
    <w:tmpl w:val="3A24C7BC"/>
    <w:lvl w:ilvl="0" w:tplc="C2364A28">
      <w:start w:val="1"/>
      <w:numFmt w:val="decimal"/>
      <w:lvlText w:val="%1."/>
      <w:lvlJc w:val="left"/>
      <w:pPr>
        <w:ind w:left="720" w:hanging="360"/>
      </w:pPr>
      <w:rPr>
        <w:rFonts w:asciiTheme="minorHAnsi" w:hAnsiTheme="minorHAnsi" w:cstheme="minorBid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nsid w:val="514B6FF4"/>
    <w:multiLevelType w:val="hybridMultilevel"/>
    <w:tmpl w:val="052CC14A"/>
    <w:lvl w:ilvl="0" w:tplc="0409000D">
      <w:start w:val="1"/>
      <w:numFmt w:val="bullet"/>
      <w:lvlText w:val=""/>
      <w:lvlJc w:val="left"/>
      <w:pPr>
        <w:ind w:left="990" w:hanging="360"/>
      </w:pPr>
      <w:rPr>
        <w:rFonts w:ascii="Wingdings" w:hAnsi="Wingdings"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52">
    <w:nsid w:val="53227AD6"/>
    <w:multiLevelType w:val="hybridMultilevel"/>
    <w:tmpl w:val="8384D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7A36BB"/>
    <w:multiLevelType w:val="hybridMultilevel"/>
    <w:tmpl w:val="BBAC53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nsid w:val="539C4136"/>
    <w:multiLevelType w:val="hybridMultilevel"/>
    <w:tmpl w:val="E17023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F50D04"/>
    <w:multiLevelType w:val="hybridMultilevel"/>
    <w:tmpl w:val="B606857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6">
    <w:nsid w:val="5DDA4DB9"/>
    <w:multiLevelType w:val="hybridMultilevel"/>
    <w:tmpl w:val="D89EA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DA5715"/>
    <w:multiLevelType w:val="hybridMultilevel"/>
    <w:tmpl w:val="3750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087EE7"/>
    <w:multiLevelType w:val="multilevel"/>
    <w:tmpl w:val="683C2DC4"/>
    <w:lvl w:ilvl="0">
      <w:start w:val="1"/>
      <w:numFmt w:val="decimal"/>
      <w:lvlText w:val="%1."/>
      <w:lvlJc w:val="left"/>
      <w:pPr>
        <w:ind w:left="785" w:hanging="360"/>
      </w:pPr>
      <w:rPr>
        <w:b/>
        <w:bCs w:val="0"/>
      </w:rPr>
    </w:lvl>
    <w:lvl w:ilvl="1">
      <w:start w:val="3"/>
      <w:numFmt w:val="decimal"/>
      <w:isLgl/>
      <w:lvlText w:val="%1.%2"/>
      <w:lvlJc w:val="left"/>
      <w:pPr>
        <w:ind w:left="809" w:hanging="384"/>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9">
    <w:nsid w:val="64184384"/>
    <w:multiLevelType w:val="hybridMultilevel"/>
    <w:tmpl w:val="E444B6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0B096A"/>
    <w:multiLevelType w:val="hybridMultilevel"/>
    <w:tmpl w:val="A396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B33A88"/>
    <w:multiLevelType w:val="hybridMultilevel"/>
    <w:tmpl w:val="630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E13D35"/>
    <w:multiLevelType w:val="hybridMultilevel"/>
    <w:tmpl w:val="A7AE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183AB3"/>
    <w:multiLevelType w:val="hybridMultilevel"/>
    <w:tmpl w:val="2A80F61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4">
    <w:nsid w:val="6BB96E57"/>
    <w:multiLevelType w:val="hybridMultilevel"/>
    <w:tmpl w:val="EDD4600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5">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2B0EE2"/>
    <w:multiLevelType w:val="hybridMultilevel"/>
    <w:tmpl w:val="434050B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nsid w:val="6F93367A"/>
    <w:multiLevelType w:val="hybridMultilevel"/>
    <w:tmpl w:val="B2C4AF84"/>
    <w:lvl w:ilvl="0" w:tplc="9A82F064">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68">
    <w:nsid w:val="70D84DC5"/>
    <w:multiLevelType w:val="hybridMultilevel"/>
    <w:tmpl w:val="EED63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C67441"/>
    <w:multiLevelType w:val="hybridMultilevel"/>
    <w:tmpl w:val="3936320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0">
    <w:nsid w:val="744B3B02"/>
    <w:multiLevelType w:val="hybridMultilevel"/>
    <w:tmpl w:val="F738BB42"/>
    <w:lvl w:ilvl="0" w:tplc="AD0E956E">
      <w:start w:val="1"/>
      <w:numFmt w:val="bullet"/>
      <w:lvlText w:val="▪"/>
      <w:lvlJc w:val="left"/>
      <w:pPr>
        <w:ind w:left="10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1">
    <w:nsid w:val="75E06386"/>
    <w:multiLevelType w:val="hybridMultilevel"/>
    <w:tmpl w:val="89E6ADA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2">
    <w:nsid w:val="76D17BCC"/>
    <w:multiLevelType w:val="hybridMultilevel"/>
    <w:tmpl w:val="68700790"/>
    <w:lvl w:ilvl="0" w:tplc="7062F898">
      <w:start w:val="1"/>
      <w:numFmt w:val="decimal"/>
      <w:lvlText w:val="%1."/>
      <w:lvlJc w:val="left"/>
      <w:pPr>
        <w:ind w:left="720" w:hanging="360"/>
      </w:pPr>
      <w:rPr>
        <w:rFonts w:asciiTheme="minorHAnsi" w:hAnsiTheme="minorHAnsi" w:cstheme="minorBid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3">
    <w:nsid w:val="791C0C6C"/>
    <w:multiLevelType w:val="hybridMultilevel"/>
    <w:tmpl w:val="70643F9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nsid w:val="7D032C3F"/>
    <w:multiLevelType w:val="hybridMultilevel"/>
    <w:tmpl w:val="4FFCD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260003"/>
    <w:multiLevelType w:val="hybridMultilevel"/>
    <w:tmpl w:val="584CEB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0"/>
  </w:num>
  <w:num w:numId="2">
    <w:abstractNumId w:val="37"/>
  </w:num>
  <w:num w:numId="3">
    <w:abstractNumId w:val="60"/>
  </w:num>
  <w:num w:numId="4">
    <w:abstractNumId w:val="48"/>
  </w:num>
  <w:num w:numId="5">
    <w:abstractNumId w:val="16"/>
  </w:num>
  <w:num w:numId="6">
    <w:abstractNumId w:val="70"/>
  </w:num>
  <w:num w:numId="7">
    <w:abstractNumId w:val="74"/>
  </w:num>
  <w:num w:numId="8">
    <w:abstractNumId w:val="24"/>
  </w:num>
  <w:num w:numId="9">
    <w:abstractNumId w:val="19"/>
  </w:num>
  <w:num w:numId="10">
    <w:abstractNumId w:val="20"/>
  </w:num>
  <w:num w:numId="11">
    <w:abstractNumId w:val="17"/>
  </w:num>
  <w:num w:numId="12">
    <w:abstractNumId w:val="11"/>
  </w:num>
  <w:num w:numId="13">
    <w:abstractNumId w:val="28"/>
  </w:num>
  <w:num w:numId="14">
    <w:abstractNumId w:val="58"/>
  </w:num>
  <w:num w:numId="15">
    <w:abstractNumId w:val="54"/>
  </w:num>
  <w:num w:numId="16">
    <w:abstractNumId w:val="63"/>
  </w:num>
  <w:num w:numId="17">
    <w:abstractNumId w:val="12"/>
  </w:num>
  <w:num w:numId="18">
    <w:abstractNumId w:val="39"/>
  </w:num>
  <w:num w:numId="19">
    <w:abstractNumId w:val="64"/>
  </w:num>
  <w:num w:numId="20">
    <w:abstractNumId w:val="55"/>
  </w:num>
  <w:num w:numId="21">
    <w:abstractNumId w:val="66"/>
  </w:num>
  <w:num w:numId="22">
    <w:abstractNumId w:val="75"/>
  </w:num>
  <w:num w:numId="23">
    <w:abstractNumId w:val="36"/>
  </w:num>
  <w:num w:numId="24">
    <w:abstractNumId w:val="42"/>
  </w:num>
  <w:num w:numId="25">
    <w:abstractNumId w:val="69"/>
  </w:num>
  <w:num w:numId="26">
    <w:abstractNumId w:val="41"/>
  </w:num>
  <w:num w:numId="27">
    <w:abstractNumId w:val="34"/>
  </w:num>
  <w:num w:numId="28">
    <w:abstractNumId w:val="67"/>
  </w:num>
  <w:num w:numId="29">
    <w:abstractNumId w:val="72"/>
  </w:num>
  <w:num w:numId="30">
    <w:abstractNumId w:val="46"/>
  </w:num>
  <w:num w:numId="31">
    <w:abstractNumId w:val="49"/>
  </w:num>
  <w:num w:numId="32">
    <w:abstractNumId w:val="73"/>
  </w:num>
  <w:num w:numId="33">
    <w:abstractNumId w:val="13"/>
  </w:num>
  <w:num w:numId="34">
    <w:abstractNumId w:val="50"/>
  </w:num>
  <w:num w:numId="35">
    <w:abstractNumId w:val="44"/>
  </w:num>
  <w:num w:numId="36">
    <w:abstractNumId w:val="23"/>
  </w:num>
  <w:num w:numId="37">
    <w:abstractNumId w:val="18"/>
  </w:num>
  <w:num w:numId="38">
    <w:abstractNumId w:val="15"/>
  </w:num>
  <w:num w:numId="39">
    <w:abstractNumId w:val="53"/>
  </w:num>
  <w:num w:numId="40">
    <w:abstractNumId w:val="47"/>
  </w:num>
  <w:num w:numId="41">
    <w:abstractNumId w:val="3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14"/>
  </w:num>
  <w:num w:numId="53">
    <w:abstractNumId w:val="25"/>
  </w:num>
  <w:num w:numId="54">
    <w:abstractNumId w:val="57"/>
  </w:num>
  <w:num w:numId="55">
    <w:abstractNumId w:val="29"/>
  </w:num>
  <w:num w:numId="56">
    <w:abstractNumId w:val="65"/>
  </w:num>
  <w:num w:numId="57">
    <w:abstractNumId w:val="40"/>
  </w:num>
  <w:num w:numId="58">
    <w:abstractNumId w:val="56"/>
  </w:num>
  <w:num w:numId="59">
    <w:abstractNumId w:val="62"/>
  </w:num>
  <w:num w:numId="60">
    <w:abstractNumId w:val="51"/>
  </w:num>
  <w:num w:numId="61">
    <w:abstractNumId w:val="26"/>
  </w:num>
  <w:num w:numId="62">
    <w:abstractNumId w:val="31"/>
  </w:num>
  <w:num w:numId="63">
    <w:abstractNumId w:val="22"/>
  </w:num>
  <w:num w:numId="64">
    <w:abstractNumId w:val="61"/>
  </w:num>
  <w:num w:numId="65">
    <w:abstractNumId w:val="21"/>
  </w:num>
  <w:num w:numId="66">
    <w:abstractNumId w:val="38"/>
  </w:num>
  <w:num w:numId="67">
    <w:abstractNumId w:val="52"/>
  </w:num>
  <w:num w:numId="68">
    <w:abstractNumId w:val="68"/>
  </w:num>
  <w:num w:numId="69">
    <w:abstractNumId w:val="45"/>
  </w:num>
  <w:num w:numId="70">
    <w:abstractNumId w:val="33"/>
  </w:num>
  <w:num w:numId="71">
    <w:abstractNumId w:val="43"/>
  </w:num>
  <w:num w:numId="72">
    <w:abstractNumId w:val="35"/>
  </w:num>
  <w:num w:numId="73">
    <w:abstractNumId w:val="71"/>
  </w:num>
  <w:num w:numId="74">
    <w:abstractNumId w:val="30"/>
  </w:num>
  <w:num w:numId="75">
    <w:abstractNumId w:val="27"/>
  </w:num>
  <w:num w:numId="76">
    <w:abstractNumId w:val="5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hideSpellingErrors/>
  <w:attachedTemplate r:id="rId1"/>
  <w:defaultTabStop w:val="720"/>
  <w:characterSpacingControl w:val="doNotCompress"/>
  <w:hdrShapeDefaults>
    <o:shapedefaults v:ext="edit" spidmax="4098"/>
  </w:hdrShapeDefaults>
  <w:footnotePr>
    <w:footnote w:id="0"/>
    <w:footnote w:id="1"/>
  </w:footnotePr>
  <w:endnotePr>
    <w:endnote w:id="0"/>
    <w:endnote w:id="1"/>
  </w:endnotePr>
  <w:compat/>
  <w:rsids>
    <w:rsidRoot w:val="00C83187"/>
    <w:rsid w:val="000C4ED1"/>
    <w:rsid w:val="001205A1"/>
    <w:rsid w:val="00210D7D"/>
    <w:rsid w:val="00244031"/>
    <w:rsid w:val="002877E8"/>
    <w:rsid w:val="00294108"/>
    <w:rsid w:val="002D3F3D"/>
    <w:rsid w:val="002E7C4E"/>
    <w:rsid w:val="0031055C"/>
    <w:rsid w:val="003476E9"/>
    <w:rsid w:val="00371EE1"/>
    <w:rsid w:val="003871DA"/>
    <w:rsid w:val="003A798E"/>
    <w:rsid w:val="00425A99"/>
    <w:rsid w:val="00557DC4"/>
    <w:rsid w:val="005E6B25"/>
    <w:rsid w:val="005F4F46"/>
    <w:rsid w:val="006C60E6"/>
    <w:rsid w:val="00796DB2"/>
    <w:rsid w:val="007B0740"/>
    <w:rsid w:val="007C1BAB"/>
    <w:rsid w:val="00826BC4"/>
    <w:rsid w:val="00836EFD"/>
    <w:rsid w:val="00864166"/>
    <w:rsid w:val="00925458"/>
    <w:rsid w:val="00A15CF7"/>
    <w:rsid w:val="00A24793"/>
    <w:rsid w:val="00A36C55"/>
    <w:rsid w:val="00A80487"/>
    <w:rsid w:val="00A81248"/>
    <w:rsid w:val="00A9416B"/>
    <w:rsid w:val="00BA700E"/>
    <w:rsid w:val="00BC2077"/>
    <w:rsid w:val="00C50A60"/>
    <w:rsid w:val="00C66528"/>
    <w:rsid w:val="00C83187"/>
    <w:rsid w:val="00C915F0"/>
    <w:rsid w:val="00CF5D6A"/>
    <w:rsid w:val="00EA2C28"/>
    <w:rsid w:val="00F717E4"/>
    <w:rsid w:val="00FB65B8"/>
    <w:rsid w:val="00FC49AE"/>
    <w:rsid w:val="00FD2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qFormat="1"/>
    <w:lsdException w:name="page number" w:unhideWhenUsed="1"/>
    <w:lsdException w:name="Title" w:uiPriority="10" w:qFormat="1"/>
    <w:lsdException w:name="Closing" w:uiPriority="6" w:qFormat="1"/>
    <w:lsdException w:name="Signature" w:uiPriority="7" w:qFormat="1"/>
    <w:lsdException w:name="Default Paragraph Font" w:uiPriority="1" w:unhideWhenUsed="1"/>
    <w:lsdException w:name="Body Text" w:uiPriority="1" w:qFormat="1"/>
    <w:lsdException w:name="Subtitle" w:uiPriority="11" w:qFormat="1"/>
    <w:lsdException w:name="Salutation" w:uiPriority="5" w:qFormat="1"/>
    <w:lsdException w:name="Date" w:uiPriority="4" w:qFormat="1"/>
    <w:lsdException w:name="Strong" w:uiPriority="22" w:qFormat="1"/>
    <w:lsdException w:name="Emphasis" w:semiHidden="0" w:uiPriority="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C83187"/>
    <w:pPr>
      <w:spacing w:after="300" w:line="276" w:lineRule="auto"/>
    </w:pPr>
    <w:rPr>
      <w:sz w:val="22"/>
      <w:szCs w:val="22"/>
    </w:rPr>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9"/>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9"/>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9"/>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paragraph" w:styleId="Heading6">
    <w:name w:val="heading 6"/>
    <w:basedOn w:val="Normal"/>
    <w:next w:val="Normal"/>
    <w:link w:val="Heading6Char"/>
    <w:uiPriority w:val="9"/>
    <w:semiHidden/>
    <w:unhideWhenUsed/>
    <w:qFormat/>
    <w:rsid w:val="00826BC4"/>
    <w:pPr>
      <w:keepNext/>
      <w:keepLines/>
      <w:spacing w:before="40" w:after="0"/>
      <w:outlineLvl w:val="5"/>
    </w:pPr>
    <w:rPr>
      <w:rFonts w:asciiTheme="majorHAnsi" w:eastAsiaTheme="majorEastAsia" w:hAnsiTheme="majorHAnsi" w:cstheme="majorBidi"/>
      <w:color w:val="091B34" w:themeColor="accent1" w:themeShade="7F"/>
    </w:rPr>
  </w:style>
  <w:style w:type="paragraph" w:styleId="Heading7">
    <w:name w:val="heading 7"/>
    <w:basedOn w:val="Normal"/>
    <w:next w:val="Normal"/>
    <w:link w:val="Heading7Char"/>
    <w:uiPriority w:val="9"/>
    <w:semiHidden/>
    <w:unhideWhenUsed/>
    <w:qFormat/>
    <w:rsid w:val="00826BC4"/>
    <w:pPr>
      <w:keepNext/>
      <w:keepLines/>
      <w:spacing w:before="40" w:after="0"/>
      <w:outlineLvl w:val="6"/>
    </w:pPr>
    <w:rPr>
      <w:rFonts w:asciiTheme="majorHAnsi" w:eastAsiaTheme="majorEastAsia" w:hAnsiTheme="majorHAnsi" w:cstheme="majorBidi"/>
      <w:i/>
      <w:iCs/>
      <w:color w:val="091B34" w:themeColor="accent1" w:themeShade="7F"/>
    </w:rPr>
  </w:style>
  <w:style w:type="paragraph" w:styleId="Heading8">
    <w:name w:val="heading 8"/>
    <w:basedOn w:val="Normal"/>
    <w:next w:val="Normal"/>
    <w:link w:val="Heading8Char"/>
    <w:uiPriority w:val="9"/>
    <w:semiHidden/>
    <w:unhideWhenUsed/>
    <w:qFormat/>
    <w:rsid w:val="00826B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26B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9"/>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9"/>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9"/>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character" w:styleId="Hyperlink">
    <w:name w:val="Hyperlink"/>
    <w:basedOn w:val="DefaultParagraphFont"/>
    <w:uiPriority w:val="99"/>
    <w:semiHidden/>
    <w:unhideWhenUsed/>
    <w:rsid w:val="00C83187"/>
    <w:rPr>
      <w:color w:val="2AC9C9" w:themeColor="accent4" w:themeShade="80"/>
      <w:sz w:val="22"/>
      <w:u w:val="single"/>
    </w:rPr>
  </w:style>
  <w:style w:type="paragraph" w:styleId="ListParagraph">
    <w:name w:val="List Paragraph"/>
    <w:basedOn w:val="Normal"/>
    <w:link w:val="ListParagraphChar"/>
    <w:uiPriority w:val="34"/>
    <w:qFormat/>
    <w:rsid w:val="00C83187"/>
    <w:pPr>
      <w:ind w:left="720"/>
      <w:contextualSpacing/>
    </w:pPr>
  </w:style>
  <w:style w:type="character" w:customStyle="1" w:styleId="ListParagraphChar">
    <w:name w:val="List Paragraph Char"/>
    <w:link w:val="ListParagraph"/>
    <w:uiPriority w:val="34"/>
    <w:locked/>
    <w:rsid w:val="00C83187"/>
    <w:rPr>
      <w:sz w:val="22"/>
      <w:szCs w:val="22"/>
    </w:rPr>
  </w:style>
  <w:style w:type="paragraph" w:styleId="NormalWeb">
    <w:name w:val="Normal (Web)"/>
    <w:basedOn w:val="Normal"/>
    <w:uiPriority w:val="99"/>
    <w:unhideWhenUsed/>
    <w:rsid w:val="00C83187"/>
    <w:rPr>
      <w:rFonts w:ascii="Times New Roman" w:hAnsi="Times New Roman" w:cs="Times New Roman"/>
      <w:sz w:val="24"/>
      <w:szCs w:val="24"/>
    </w:rPr>
  </w:style>
  <w:style w:type="paragraph" w:styleId="BodyText">
    <w:name w:val="Body Text"/>
    <w:basedOn w:val="Normal"/>
    <w:link w:val="BodyTextChar"/>
    <w:uiPriority w:val="1"/>
    <w:unhideWhenUsed/>
    <w:qFormat/>
    <w:rsid w:val="00C83187"/>
    <w:pPr>
      <w:spacing w:after="120"/>
    </w:pPr>
  </w:style>
  <w:style w:type="character" w:customStyle="1" w:styleId="BodyTextChar">
    <w:name w:val="Body Text Char"/>
    <w:basedOn w:val="DefaultParagraphFont"/>
    <w:link w:val="BodyText"/>
    <w:uiPriority w:val="1"/>
    <w:rsid w:val="00C83187"/>
    <w:rPr>
      <w:sz w:val="22"/>
      <w:szCs w:val="22"/>
    </w:rPr>
  </w:style>
  <w:style w:type="character" w:customStyle="1" w:styleId="Heading6Char">
    <w:name w:val="Heading 6 Char"/>
    <w:basedOn w:val="DefaultParagraphFont"/>
    <w:link w:val="Heading6"/>
    <w:uiPriority w:val="9"/>
    <w:semiHidden/>
    <w:rsid w:val="00826BC4"/>
    <w:rPr>
      <w:rFonts w:asciiTheme="majorHAnsi" w:eastAsiaTheme="majorEastAsia" w:hAnsiTheme="majorHAnsi" w:cstheme="majorBidi"/>
      <w:color w:val="091B34" w:themeColor="accent1" w:themeShade="7F"/>
      <w:sz w:val="22"/>
      <w:szCs w:val="22"/>
    </w:rPr>
  </w:style>
  <w:style w:type="character" w:customStyle="1" w:styleId="Heading7Char">
    <w:name w:val="Heading 7 Char"/>
    <w:basedOn w:val="DefaultParagraphFont"/>
    <w:link w:val="Heading7"/>
    <w:uiPriority w:val="9"/>
    <w:semiHidden/>
    <w:rsid w:val="00826BC4"/>
    <w:rPr>
      <w:rFonts w:asciiTheme="majorHAnsi" w:eastAsiaTheme="majorEastAsia" w:hAnsiTheme="majorHAnsi" w:cstheme="majorBidi"/>
      <w:i/>
      <w:iCs/>
      <w:color w:val="091B34" w:themeColor="accent1" w:themeShade="7F"/>
      <w:sz w:val="22"/>
      <w:szCs w:val="22"/>
    </w:rPr>
  </w:style>
  <w:style w:type="character" w:customStyle="1" w:styleId="Heading8Char">
    <w:name w:val="Heading 8 Char"/>
    <w:basedOn w:val="DefaultParagraphFont"/>
    <w:link w:val="Heading8"/>
    <w:uiPriority w:val="9"/>
    <w:semiHidden/>
    <w:rsid w:val="00826BC4"/>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826BC4"/>
    <w:rPr>
      <w:rFonts w:asciiTheme="majorHAnsi" w:eastAsiaTheme="majorEastAsia" w:hAnsiTheme="majorHAnsi" w:cstheme="majorBidi"/>
      <w:i/>
      <w:iCs/>
      <w:color w:val="272727" w:themeColor="text1" w:themeTint="D8"/>
      <w:sz w:val="22"/>
      <w:szCs w:val="21"/>
    </w:rPr>
  </w:style>
  <w:style w:type="paragraph" w:customStyle="1" w:styleId="ContactInfo">
    <w:name w:val="Contact Info"/>
    <w:basedOn w:val="Normal"/>
    <w:uiPriority w:val="3"/>
    <w:qFormat/>
    <w:rsid w:val="00826BC4"/>
    <w:pPr>
      <w:spacing w:after="0"/>
      <w:jc w:val="right"/>
    </w:pPr>
    <w:rPr>
      <w:sz w:val="20"/>
      <w:szCs w:val="18"/>
    </w:rPr>
  </w:style>
  <w:style w:type="paragraph" w:styleId="Date">
    <w:name w:val="Date"/>
    <w:basedOn w:val="Normal"/>
    <w:next w:val="Salutation"/>
    <w:link w:val="DateChar"/>
    <w:uiPriority w:val="4"/>
    <w:unhideWhenUsed/>
    <w:qFormat/>
    <w:rsid w:val="00826BC4"/>
    <w:pPr>
      <w:spacing w:before="720" w:after="960"/>
    </w:pPr>
  </w:style>
  <w:style w:type="character" w:customStyle="1" w:styleId="DateChar">
    <w:name w:val="Date Char"/>
    <w:basedOn w:val="DefaultParagraphFont"/>
    <w:link w:val="Date"/>
    <w:uiPriority w:val="4"/>
    <w:rsid w:val="00826BC4"/>
    <w:rPr>
      <w:sz w:val="22"/>
      <w:szCs w:val="22"/>
    </w:rPr>
  </w:style>
  <w:style w:type="paragraph" w:styleId="Salutation">
    <w:name w:val="Salutation"/>
    <w:basedOn w:val="Normal"/>
    <w:next w:val="Normal"/>
    <w:link w:val="SalutationChar"/>
    <w:uiPriority w:val="5"/>
    <w:qFormat/>
    <w:rsid w:val="00826BC4"/>
  </w:style>
  <w:style w:type="character" w:customStyle="1" w:styleId="SalutationChar">
    <w:name w:val="Salutation Char"/>
    <w:basedOn w:val="DefaultParagraphFont"/>
    <w:link w:val="Salutation"/>
    <w:uiPriority w:val="5"/>
    <w:rsid w:val="00826BC4"/>
    <w:rPr>
      <w:sz w:val="22"/>
      <w:szCs w:val="22"/>
    </w:rPr>
  </w:style>
  <w:style w:type="paragraph" w:styleId="Closing">
    <w:name w:val="Closing"/>
    <w:basedOn w:val="Normal"/>
    <w:next w:val="Signature"/>
    <w:link w:val="ClosingChar"/>
    <w:uiPriority w:val="6"/>
    <w:unhideWhenUsed/>
    <w:qFormat/>
    <w:rsid w:val="00826BC4"/>
    <w:pPr>
      <w:spacing w:after="960" w:line="240" w:lineRule="auto"/>
    </w:pPr>
  </w:style>
  <w:style w:type="character" w:customStyle="1" w:styleId="ClosingChar">
    <w:name w:val="Closing Char"/>
    <w:basedOn w:val="DefaultParagraphFont"/>
    <w:link w:val="Closing"/>
    <w:uiPriority w:val="6"/>
    <w:rsid w:val="00826BC4"/>
    <w:rPr>
      <w:sz w:val="22"/>
      <w:szCs w:val="22"/>
    </w:rPr>
  </w:style>
  <w:style w:type="paragraph" w:styleId="Signature">
    <w:name w:val="Signature"/>
    <w:basedOn w:val="Normal"/>
    <w:next w:val="Normal"/>
    <w:link w:val="SignatureChar"/>
    <w:uiPriority w:val="7"/>
    <w:qFormat/>
    <w:rsid w:val="00826BC4"/>
    <w:pPr>
      <w:contextualSpacing/>
    </w:pPr>
  </w:style>
  <w:style w:type="character" w:customStyle="1" w:styleId="SignatureChar">
    <w:name w:val="Signature Char"/>
    <w:basedOn w:val="DefaultParagraphFont"/>
    <w:link w:val="Signature"/>
    <w:uiPriority w:val="7"/>
    <w:rsid w:val="00826BC4"/>
    <w:rPr>
      <w:sz w:val="22"/>
      <w:szCs w:val="22"/>
    </w:rPr>
  </w:style>
  <w:style w:type="paragraph" w:styleId="Bibliography">
    <w:name w:val="Bibliography"/>
    <w:basedOn w:val="Normal"/>
    <w:next w:val="Normal"/>
    <w:uiPriority w:val="37"/>
    <w:semiHidden/>
    <w:unhideWhenUsed/>
    <w:rsid w:val="00826BC4"/>
  </w:style>
  <w:style w:type="paragraph" w:styleId="BlockText">
    <w:name w:val="Block Text"/>
    <w:basedOn w:val="Normal"/>
    <w:uiPriority w:val="99"/>
    <w:semiHidden/>
    <w:unhideWhenUsed/>
    <w:rsid w:val="00826BC4"/>
    <w:pPr>
      <w:pBdr>
        <w:top w:val="single" w:sz="2" w:space="10" w:color="123869" w:themeColor="accent1" w:frame="1"/>
        <w:left w:val="single" w:sz="2" w:space="10" w:color="123869" w:themeColor="accent1" w:frame="1"/>
        <w:bottom w:val="single" w:sz="2" w:space="10" w:color="123869" w:themeColor="accent1" w:frame="1"/>
        <w:right w:val="single" w:sz="2" w:space="10" w:color="123869" w:themeColor="accent1" w:frame="1"/>
      </w:pBdr>
      <w:ind w:left="1152" w:right="1152"/>
    </w:pPr>
    <w:rPr>
      <w:rFonts w:eastAsiaTheme="minorEastAsia"/>
      <w:i/>
      <w:iCs/>
      <w:color w:val="0D294E" w:themeColor="accent1" w:themeShade="BF"/>
    </w:rPr>
  </w:style>
  <w:style w:type="paragraph" w:styleId="BodyText2">
    <w:name w:val="Body Text 2"/>
    <w:basedOn w:val="Normal"/>
    <w:link w:val="BodyText2Char"/>
    <w:uiPriority w:val="99"/>
    <w:semiHidden/>
    <w:unhideWhenUsed/>
    <w:rsid w:val="00826BC4"/>
    <w:pPr>
      <w:spacing w:after="120" w:line="480" w:lineRule="auto"/>
    </w:pPr>
  </w:style>
  <w:style w:type="character" w:customStyle="1" w:styleId="BodyText2Char">
    <w:name w:val="Body Text 2 Char"/>
    <w:basedOn w:val="DefaultParagraphFont"/>
    <w:link w:val="BodyText2"/>
    <w:uiPriority w:val="99"/>
    <w:semiHidden/>
    <w:rsid w:val="00826BC4"/>
    <w:rPr>
      <w:sz w:val="22"/>
      <w:szCs w:val="22"/>
    </w:rPr>
  </w:style>
  <w:style w:type="paragraph" w:styleId="BodyText3">
    <w:name w:val="Body Text 3"/>
    <w:basedOn w:val="Normal"/>
    <w:link w:val="BodyText3Char"/>
    <w:uiPriority w:val="99"/>
    <w:semiHidden/>
    <w:unhideWhenUsed/>
    <w:rsid w:val="00826BC4"/>
    <w:pPr>
      <w:spacing w:after="120"/>
    </w:pPr>
    <w:rPr>
      <w:szCs w:val="16"/>
    </w:rPr>
  </w:style>
  <w:style w:type="character" w:customStyle="1" w:styleId="BodyText3Char">
    <w:name w:val="Body Text 3 Char"/>
    <w:basedOn w:val="DefaultParagraphFont"/>
    <w:link w:val="BodyText3"/>
    <w:uiPriority w:val="99"/>
    <w:semiHidden/>
    <w:rsid w:val="00826BC4"/>
    <w:rPr>
      <w:sz w:val="22"/>
      <w:szCs w:val="16"/>
    </w:rPr>
  </w:style>
  <w:style w:type="paragraph" w:styleId="BodyTextFirstIndent">
    <w:name w:val="Body Text First Indent"/>
    <w:basedOn w:val="BodyText"/>
    <w:link w:val="BodyTextFirstIndentChar"/>
    <w:uiPriority w:val="99"/>
    <w:semiHidden/>
    <w:unhideWhenUsed/>
    <w:rsid w:val="00826BC4"/>
    <w:pPr>
      <w:spacing w:after="300"/>
      <w:ind w:firstLine="360"/>
    </w:pPr>
  </w:style>
  <w:style w:type="character" w:customStyle="1" w:styleId="BodyTextFirstIndentChar">
    <w:name w:val="Body Text First Indent Char"/>
    <w:basedOn w:val="BodyTextChar"/>
    <w:link w:val="BodyTextFirstIndent"/>
    <w:uiPriority w:val="99"/>
    <w:semiHidden/>
    <w:rsid w:val="00826BC4"/>
    <w:rPr>
      <w:sz w:val="22"/>
      <w:szCs w:val="22"/>
    </w:rPr>
  </w:style>
  <w:style w:type="paragraph" w:styleId="BodyTextIndent">
    <w:name w:val="Body Text Indent"/>
    <w:basedOn w:val="Normal"/>
    <w:link w:val="BodyTextIndentChar"/>
    <w:uiPriority w:val="99"/>
    <w:semiHidden/>
    <w:unhideWhenUsed/>
    <w:rsid w:val="00826BC4"/>
    <w:pPr>
      <w:spacing w:after="120"/>
      <w:ind w:left="360"/>
    </w:pPr>
  </w:style>
  <w:style w:type="character" w:customStyle="1" w:styleId="BodyTextIndentChar">
    <w:name w:val="Body Text Indent Char"/>
    <w:basedOn w:val="DefaultParagraphFont"/>
    <w:link w:val="BodyTextIndent"/>
    <w:uiPriority w:val="99"/>
    <w:semiHidden/>
    <w:rsid w:val="00826BC4"/>
    <w:rPr>
      <w:sz w:val="22"/>
      <w:szCs w:val="22"/>
    </w:rPr>
  </w:style>
  <w:style w:type="paragraph" w:styleId="BodyTextFirstIndent2">
    <w:name w:val="Body Text First Indent 2"/>
    <w:basedOn w:val="BodyTextIndent"/>
    <w:link w:val="BodyTextFirstIndent2Char"/>
    <w:uiPriority w:val="99"/>
    <w:semiHidden/>
    <w:unhideWhenUsed/>
    <w:rsid w:val="00826BC4"/>
    <w:pPr>
      <w:spacing w:after="300"/>
      <w:ind w:firstLine="360"/>
    </w:pPr>
  </w:style>
  <w:style w:type="character" w:customStyle="1" w:styleId="BodyTextFirstIndent2Char">
    <w:name w:val="Body Text First Indent 2 Char"/>
    <w:basedOn w:val="BodyTextIndentChar"/>
    <w:link w:val="BodyTextFirstIndent2"/>
    <w:uiPriority w:val="99"/>
    <w:semiHidden/>
    <w:rsid w:val="00826BC4"/>
    <w:rPr>
      <w:sz w:val="22"/>
      <w:szCs w:val="22"/>
    </w:rPr>
  </w:style>
  <w:style w:type="paragraph" w:styleId="BodyTextIndent2">
    <w:name w:val="Body Text Indent 2"/>
    <w:basedOn w:val="Normal"/>
    <w:link w:val="BodyTextIndent2Char"/>
    <w:uiPriority w:val="99"/>
    <w:semiHidden/>
    <w:unhideWhenUsed/>
    <w:rsid w:val="00826BC4"/>
    <w:pPr>
      <w:spacing w:after="120" w:line="480" w:lineRule="auto"/>
      <w:ind w:left="360"/>
    </w:pPr>
  </w:style>
  <w:style w:type="character" w:customStyle="1" w:styleId="BodyTextIndent2Char">
    <w:name w:val="Body Text Indent 2 Char"/>
    <w:basedOn w:val="DefaultParagraphFont"/>
    <w:link w:val="BodyTextIndent2"/>
    <w:uiPriority w:val="99"/>
    <w:semiHidden/>
    <w:rsid w:val="00826BC4"/>
    <w:rPr>
      <w:sz w:val="22"/>
      <w:szCs w:val="22"/>
    </w:rPr>
  </w:style>
  <w:style w:type="paragraph" w:styleId="BodyTextIndent3">
    <w:name w:val="Body Text Indent 3"/>
    <w:basedOn w:val="Normal"/>
    <w:link w:val="BodyTextIndent3Char"/>
    <w:uiPriority w:val="99"/>
    <w:semiHidden/>
    <w:unhideWhenUsed/>
    <w:rsid w:val="00826BC4"/>
    <w:pPr>
      <w:spacing w:after="120"/>
      <w:ind w:left="360"/>
    </w:pPr>
    <w:rPr>
      <w:szCs w:val="16"/>
    </w:rPr>
  </w:style>
  <w:style w:type="character" w:customStyle="1" w:styleId="BodyTextIndent3Char">
    <w:name w:val="Body Text Indent 3 Char"/>
    <w:basedOn w:val="DefaultParagraphFont"/>
    <w:link w:val="BodyTextIndent3"/>
    <w:uiPriority w:val="99"/>
    <w:semiHidden/>
    <w:rsid w:val="00826BC4"/>
    <w:rPr>
      <w:sz w:val="22"/>
      <w:szCs w:val="16"/>
    </w:rPr>
  </w:style>
  <w:style w:type="character" w:styleId="BookTitle">
    <w:name w:val="Book Title"/>
    <w:basedOn w:val="DefaultParagraphFont"/>
    <w:uiPriority w:val="33"/>
    <w:qFormat/>
    <w:rsid w:val="00826BC4"/>
    <w:rPr>
      <w:b/>
      <w:bCs/>
      <w:i/>
      <w:iCs/>
      <w:spacing w:val="5"/>
      <w:sz w:val="22"/>
    </w:rPr>
  </w:style>
  <w:style w:type="paragraph" w:styleId="Caption">
    <w:name w:val="caption"/>
    <w:basedOn w:val="Normal"/>
    <w:next w:val="Normal"/>
    <w:uiPriority w:val="99"/>
    <w:unhideWhenUsed/>
    <w:qFormat/>
    <w:rsid w:val="00826BC4"/>
    <w:pPr>
      <w:spacing w:after="200" w:line="240" w:lineRule="auto"/>
    </w:pPr>
    <w:rPr>
      <w:i/>
      <w:iCs/>
      <w:color w:val="5E5E5E" w:themeColor="text2"/>
      <w:szCs w:val="18"/>
    </w:rPr>
  </w:style>
  <w:style w:type="table" w:styleId="ColorfulGrid">
    <w:name w:val="Colorful Grid"/>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D4F3" w:themeFill="accent1" w:themeFillTint="33"/>
    </w:tcPr>
    <w:tblStylePr w:type="firstRow">
      <w:rPr>
        <w:b/>
        <w:bCs/>
      </w:rPr>
      <w:tblPr/>
      <w:tcPr>
        <w:shd w:val="clear" w:color="auto" w:fill="7AAAE8" w:themeFill="accent1" w:themeFillTint="66"/>
      </w:tcPr>
    </w:tblStylePr>
    <w:tblStylePr w:type="lastRow">
      <w:rPr>
        <w:b/>
        <w:bCs/>
        <w:color w:val="000000" w:themeColor="text1"/>
      </w:rPr>
      <w:tblPr/>
      <w:tcPr>
        <w:shd w:val="clear" w:color="auto" w:fill="7AAAE8" w:themeFill="accent1" w:themeFillTint="66"/>
      </w:tcPr>
    </w:tblStylePr>
    <w:tblStylePr w:type="firstCol">
      <w:rPr>
        <w:color w:val="FFFFFF" w:themeColor="background1"/>
      </w:rPr>
      <w:tblPr/>
      <w:tcPr>
        <w:shd w:val="clear" w:color="auto" w:fill="0D294E" w:themeFill="accent1" w:themeFillShade="BF"/>
      </w:tcPr>
    </w:tblStylePr>
    <w:tblStylePr w:type="lastCol">
      <w:rPr>
        <w:color w:val="FFFFFF" w:themeColor="background1"/>
      </w:rPr>
      <w:tblPr/>
      <w:tcPr>
        <w:shd w:val="clear" w:color="auto" w:fill="0D294E" w:themeFill="accent1" w:themeFillShade="BF"/>
      </w:tcPr>
    </w:tblStylePr>
    <w:tblStylePr w:type="band1Vert">
      <w:tblPr/>
      <w:tcPr>
        <w:shd w:val="clear" w:color="auto" w:fill="5A95E2" w:themeFill="accent1" w:themeFillTint="7F"/>
      </w:tcPr>
    </w:tblStylePr>
    <w:tblStylePr w:type="band1Horz">
      <w:tblPr/>
      <w:tcPr>
        <w:shd w:val="clear" w:color="auto" w:fill="5A95E2" w:themeFill="accent1" w:themeFillTint="7F"/>
      </w:tcPr>
    </w:tblStylePr>
  </w:style>
  <w:style w:type="table" w:styleId="ColorfulGrid-Accent2">
    <w:name w:val="Colorful Grid Accent 2"/>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0FDFF" w:themeFill="accent2" w:themeFillTint="33"/>
    </w:tcPr>
    <w:tblStylePr w:type="firstRow">
      <w:rPr>
        <w:b/>
        <w:bCs/>
      </w:rPr>
      <w:tblPr/>
      <w:tcPr>
        <w:shd w:val="clear" w:color="auto" w:fill="82FBFF" w:themeFill="accent2" w:themeFillTint="66"/>
      </w:tcPr>
    </w:tblStylePr>
    <w:tblStylePr w:type="lastRow">
      <w:rPr>
        <w:b/>
        <w:bCs/>
        <w:color w:val="000000" w:themeColor="text1"/>
      </w:rPr>
      <w:tblPr/>
      <w:tcPr>
        <w:shd w:val="clear" w:color="auto" w:fill="82FBFF" w:themeFill="accent2" w:themeFillTint="66"/>
      </w:tcPr>
    </w:tblStylePr>
    <w:tblStylePr w:type="firstCol">
      <w:rPr>
        <w:color w:val="FFFFFF" w:themeColor="background1"/>
      </w:rPr>
      <w:tblPr/>
      <w:tcPr>
        <w:shd w:val="clear" w:color="auto" w:fill="009095" w:themeFill="accent2" w:themeFillShade="BF"/>
      </w:tcPr>
    </w:tblStylePr>
    <w:tblStylePr w:type="lastCol">
      <w:rPr>
        <w:color w:val="FFFFFF" w:themeColor="background1"/>
      </w:rPr>
      <w:tblPr/>
      <w:tcPr>
        <w:shd w:val="clear" w:color="auto" w:fill="009095" w:themeFill="accent2" w:themeFillShade="BF"/>
      </w:tcPr>
    </w:tblStylePr>
    <w:tblStylePr w:type="band1Vert">
      <w:tblPr/>
      <w:tcPr>
        <w:shd w:val="clear" w:color="auto" w:fill="64FAFF" w:themeFill="accent2" w:themeFillTint="7F"/>
      </w:tcPr>
    </w:tblStylePr>
    <w:tblStylePr w:type="band1Horz">
      <w:tblPr/>
      <w:tcPr>
        <w:shd w:val="clear" w:color="auto" w:fill="64FAFF" w:themeFill="accent2" w:themeFillTint="7F"/>
      </w:tcPr>
    </w:tblStylePr>
  </w:style>
  <w:style w:type="table" w:styleId="ColorfulGrid-Accent3">
    <w:name w:val="Colorful Grid Accent 3"/>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BFC" w:themeFill="accent3" w:themeFillTint="33"/>
    </w:tcPr>
    <w:tblStylePr w:type="firstRow">
      <w:rPr>
        <w:b/>
        <w:bCs/>
      </w:rPr>
      <w:tblPr/>
      <w:tcPr>
        <w:shd w:val="clear" w:color="auto" w:fill="F7F8FA" w:themeFill="accent3" w:themeFillTint="66"/>
      </w:tcPr>
    </w:tblStylePr>
    <w:tblStylePr w:type="lastRow">
      <w:rPr>
        <w:b/>
        <w:bCs/>
        <w:color w:val="000000" w:themeColor="text1"/>
      </w:rPr>
      <w:tblPr/>
      <w:tcPr>
        <w:shd w:val="clear" w:color="auto" w:fill="F7F8FA" w:themeFill="accent3" w:themeFillTint="66"/>
      </w:tcPr>
    </w:tblStylePr>
    <w:tblStylePr w:type="firstCol">
      <w:rPr>
        <w:color w:val="FFFFFF" w:themeColor="background1"/>
      </w:rPr>
      <w:tblPr/>
      <w:tcPr>
        <w:shd w:val="clear" w:color="auto" w:fill="A1B1C6" w:themeFill="accent3" w:themeFillShade="BF"/>
      </w:tcPr>
    </w:tblStylePr>
    <w:tblStylePr w:type="lastCol">
      <w:rPr>
        <w:color w:val="FFFFFF" w:themeColor="background1"/>
      </w:rPr>
      <w:tblPr/>
      <w:tcPr>
        <w:shd w:val="clear" w:color="auto" w:fill="A1B1C6" w:themeFill="accent3" w:themeFillShade="BF"/>
      </w:tcPr>
    </w:tblStylePr>
    <w:tblStylePr w:type="band1Vert">
      <w:tblPr/>
      <w:tcPr>
        <w:shd w:val="clear" w:color="auto" w:fill="F5F7F9" w:themeFill="accent3" w:themeFillTint="7F"/>
      </w:tcPr>
    </w:tblStylePr>
    <w:tblStylePr w:type="band1Horz">
      <w:tblPr/>
      <w:tcPr>
        <w:shd w:val="clear" w:color="auto" w:fill="F5F7F9" w:themeFill="accent3" w:themeFillTint="7F"/>
      </w:tcPr>
    </w:tblStylePr>
  </w:style>
  <w:style w:type="table" w:styleId="ColorfulGrid-Accent4">
    <w:name w:val="Colorful Grid Accent 4"/>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EFE" w:themeFill="accent4" w:themeFillTint="33"/>
    </w:tcPr>
    <w:tblStylePr w:type="firstRow">
      <w:rPr>
        <w:b/>
        <w:bCs/>
      </w:rPr>
      <w:tblPr/>
      <w:tcPr>
        <w:shd w:val="clear" w:color="auto" w:fill="F7FDFD" w:themeFill="accent4" w:themeFillTint="66"/>
      </w:tcPr>
    </w:tblStylePr>
    <w:tblStylePr w:type="lastRow">
      <w:rPr>
        <w:b/>
        <w:bCs/>
        <w:color w:val="000000" w:themeColor="text1"/>
      </w:rPr>
      <w:tblPr/>
      <w:tcPr>
        <w:shd w:val="clear" w:color="auto" w:fill="F7FDFD" w:themeFill="accent4" w:themeFillTint="66"/>
      </w:tcPr>
    </w:tblStylePr>
    <w:tblStylePr w:type="firstCol">
      <w:rPr>
        <w:color w:val="FFFFFF" w:themeColor="background1"/>
      </w:rPr>
      <w:tblPr/>
      <w:tcPr>
        <w:shd w:val="clear" w:color="auto" w:fill="86E5E5" w:themeFill="accent4" w:themeFillShade="BF"/>
      </w:tcPr>
    </w:tblStylePr>
    <w:tblStylePr w:type="lastCol">
      <w:rPr>
        <w:color w:val="FFFFFF" w:themeColor="background1"/>
      </w:rPr>
      <w:tblPr/>
      <w:tcPr>
        <w:shd w:val="clear" w:color="auto" w:fill="86E5E5" w:themeFill="accent4" w:themeFillShade="BF"/>
      </w:tcPr>
    </w:tblStylePr>
    <w:tblStylePr w:type="band1Vert">
      <w:tblPr/>
      <w:tcPr>
        <w:shd w:val="clear" w:color="auto" w:fill="F5FDFD" w:themeFill="accent4" w:themeFillTint="7F"/>
      </w:tcPr>
    </w:tblStylePr>
    <w:tblStylePr w:type="band1Horz">
      <w:tblPr/>
      <w:tcPr>
        <w:shd w:val="clear" w:color="auto" w:fill="F5FDFD" w:themeFill="accent4" w:themeFillTint="7F"/>
      </w:tcPr>
    </w:tblStylePr>
  </w:style>
  <w:style w:type="table" w:styleId="ColorfulGrid-Accent5">
    <w:name w:val="Colorful Grid Accent 5"/>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FAFB" w:themeFill="accent5" w:themeFillTint="33"/>
    </w:tcPr>
    <w:tblStylePr w:type="firstRow">
      <w:rPr>
        <w:b/>
        <w:bCs/>
      </w:rPr>
      <w:tblPr/>
      <w:tcPr>
        <w:shd w:val="clear" w:color="auto" w:fill="F0F5F7" w:themeFill="accent5" w:themeFillTint="66"/>
      </w:tcPr>
    </w:tblStylePr>
    <w:tblStylePr w:type="lastRow">
      <w:rPr>
        <w:b/>
        <w:bCs/>
        <w:color w:val="000000" w:themeColor="text1"/>
      </w:rPr>
      <w:tblPr/>
      <w:tcPr>
        <w:shd w:val="clear" w:color="auto" w:fill="F0F5F7" w:themeFill="accent5" w:themeFillTint="66"/>
      </w:tcPr>
    </w:tblStylePr>
    <w:tblStylePr w:type="firstCol">
      <w:rPr>
        <w:color w:val="FFFFFF" w:themeColor="background1"/>
      </w:rPr>
      <w:tblPr/>
      <w:tcPr>
        <w:shd w:val="clear" w:color="auto" w:fill="8EB7C6" w:themeFill="accent5" w:themeFillShade="BF"/>
      </w:tcPr>
    </w:tblStylePr>
    <w:tblStylePr w:type="lastCol">
      <w:rPr>
        <w:color w:val="FFFFFF" w:themeColor="background1"/>
      </w:rPr>
      <w:tblPr/>
      <w:tcPr>
        <w:shd w:val="clear" w:color="auto" w:fill="8EB7C6" w:themeFill="accent5" w:themeFillShade="BF"/>
      </w:tcPr>
    </w:tblStylePr>
    <w:tblStylePr w:type="band1Vert">
      <w:tblPr/>
      <w:tcPr>
        <w:shd w:val="clear" w:color="auto" w:fill="EDF3F6" w:themeFill="accent5" w:themeFillTint="7F"/>
      </w:tcPr>
    </w:tblStylePr>
    <w:tblStylePr w:type="band1Horz">
      <w:tblPr/>
      <w:tcPr>
        <w:shd w:val="clear" w:color="auto" w:fill="EDF3F6" w:themeFill="accent5" w:themeFillTint="7F"/>
      </w:tcPr>
    </w:tblStylePr>
  </w:style>
  <w:style w:type="table" w:styleId="ColorfulGrid-Accent6">
    <w:name w:val="Colorful Grid Accent 6"/>
    <w:basedOn w:val="TableNormal"/>
    <w:uiPriority w:val="73"/>
    <w:semiHidden/>
    <w:unhideWhenUsed/>
    <w:rsid w:val="00826BC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FCFC" w:themeFill="accent6" w:themeFillTint="33"/>
    </w:tcPr>
    <w:tblStylePr w:type="firstRow">
      <w:rPr>
        <w:b/>
        <w:bCs/>
      </w:rPr>
      <w:tblPr/>
      <w:tcPr>
        <w:shd w:val="clear" w:color="auto" w:fill="F9F9F9" w:themeFill="accent6" w:themeFillTint="66"/>
      </w:tcPr>
    </w:tblStylePr>
    <w:tblStylePr w:type="lastRow">
      <w:rPr>
        <w:b/>
        <w:bCs/>
        <w:color w:val="000000" w:themeColor="text1"/>
      </w:rPr>
      <w:tblPr/>
      <w:tcPr>
        <w:shd w:val="clear" w:color="auto" w:fill="F9F9F9" w:themeFill="accent6" w:themeFillTint="66"/>
      </w:tcPr>
    </w:tblStylePr>
    <w:tblStylePr w:type="firstCol">
      <w:rPr>
        <w:color w:val="FFFFFF" w:themeColor="background1"/>
      </w:rPr>
      <w:tblPr/>
      <w:tcPr>
        <w:shd w:val="clear" w:color="auto" w:fill="B5B5B5" w:themeFill="accent6" w:themeFillShade="BF"/>
      </w:tcPr>
    </w:tblStylePr>
    <w:tblStylePr w:type="lastCol">
      <w:rPr>
        <w:color w:val="FFFFFF" w:themeColor="background1"/>
      </w:rPr>
      <w:tblPr/>
      <w:tcPr>
        <w:shd w:val="clear" w:color="auto" w:fill="B5B5B5" w:themeFill="accent6" w:themeFillShade="BF"/>
      </w:tcPr>
    </w:tblStylePr>
    <w:tblStylePr w:type="band1Vert">
      <w:tblPr/>
      <w:tcPr>
        <w:shd w:val="clear" w:color="auto" w:fill="F8F8F8" w:themeFill="accent6" w:themeFillTint="7F"/>
      </w:tcPr>
    </w:tblStylePr>
    <w:tblStylePr w:type="band1Horz">
      <w:tblPr/>
      <w:tcPr>
        <w:shd w:val="clear" w:color="auto" w:fill="F8F8F8" w:themeFill="accent6" w:themeFillTint="7F"/>
      </w:tcPr>
    </w:tblStylePr>
  </w:style>
  <w:style w:type="table" w:styleId="ColorfulList">
    <w:name w:val="Colorful List"/>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A9F" w:themeFill="accent2" w:themeFillShade="CC"/>
      </w:tcPr>
    </w:tblStylePr>
    <w:tblStylePr w:type="lastRow">
      <w:rPr>
        <w:b/>
        <w:bCs/>
        <w:color w:val="009A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DEEAF9" w:themeFill="accent1" w:themeFillTint="19"/>
    </w:tcPr>
    <w:tblStylePr w:type="firstRow">
      <w:rPr>
        <w:b/>
        <w:bCs/>
        <w:color w:val="FFFFFF" w:themeColor="background1"/>
      </w:rPr>
      <w:tblPr/>
      <w:tcPr>
        <w:tcBorders>
          <w:bottom w:val="single" w:sz="12" w:space="0" w:color="FFFFFF" w:themeColor="background1"/>
        </w:tcBorders>
        <w:shd w:val="clear" w:color="auto" w:fill="009A9F" w:themeFill="accent2" w:themeFillShade="CC"/>
      </w:tcPr>
    </w:tblStylePr>
    <w:tblStylePr w:type="lastRow">
      <w:rPr>
        <w:b/>
        <w:bCs/>
        <w:color w:val="009A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CAF1" w:themeFill="accent1" w:themeFillTint="3F"/>
      </w:tcPr>
    </w:tblStylePr>
    <w:tblStylePr w:type="band1Horz">
      <w:tblPr/>
      <w:tcPr>
        <w:shd w:val="clear" w:color="auto" w:fill="BCD4F3" w:themeFill="accent1" w:themeFillTint="33"/>
      </w:tcPr>
    </w:tblStylePr>
  </w:style>
  <w:style w:type="table" w:styleId="ColorfulList-Accent2">
    <w:name w:val="Colorful List Accent 2"/>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0FEFF" w:themeFill="accent2" w:themeFillTint="19"/>
    </w:tcPr>
    <w:tblStylePr w:type="firstRow">
      <w:rPr>
        <w:b/>
        <w:bCs/>
        <w:color w:val="FFFFFF" w:themeColor="background1"/>
      </w:rPr>
      <w:tblPr/>
      <w:tcPr>
        <w:tcBorders>
          <w:bottom w:val="single" w:sz="12" w:space="0" w:color="FFFFFF" w:themeColor="background1"/>
        </w:tcBorders>
        <w:shd w:val="clear" w:color="auto" w:fill="009A9F" w:themeFill="accent2" w:themeFillShade="CC"/>
      </w:tcPr>
    </w:tblStylePr>
    <w:tblStylePr w:type="lastRow">
      <w:rPr>
        <w:b/>
        <w:bCs/>
        <w:color w:val="009A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CFF" w:themeFill="accent2" w:themeFillTint="3F"/>
      </w:tcPr>
    </w:tblStylePr>
    <w:tblStylePr w:type="band1Horz">
      <w:tblPr/>
      <w:tcPr>
        <w:shd w:val="clear" w:color="auto" w:fill="C0FDFF" w:themeFill="accent2" w:themeFillTint="33"/>
      </w:tcPr>
    </w:tblStylePr>
  </w:style>
  <w:style w:type="table" w:styleId="ColorfulList-Accent3">
    <w:name w:val="Colorful List Accent 3"/>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DFDFE" w:themeFill="accent3" w:themeFillTint="19"/>
    </w:tcPr>
    <w:tblStylePr w:type="firstRow">
      <w:rPr>
        <w:b/>
        <w:bCs/>
        <w:color w:val="FFFFFF" w:themeColor="background1"/>
      </w:rPr>
      <w:tblPr/>
      <w:tcPr>
        <w:tcBorders>
          <w:bottom w:val="single" w:sz="12" w:space="0" w:color="FFFFFF" w:themeColor="background1"/>
        </w:tcBorders>
        <w:shd w:val="clear" w:color="auto" w:fill="9BEAEA" w:themeFill="accent4" w:themeFillShade="CC"/>
      </w:tcPr>
    </w:tblStylePr>
    <w:tblStylePr w:type="lastRow">
      <w:rPr>
        <w:b/>
        <w:bCs/>
        <w:color w:val="9BEAE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BFC" w:themeFill="accent3" w:themeFillTint="3F"/>
      </w:tcPr>
    </w:tblStylePr>
    <w:tblStylePr w:type="band1Horz">
      <w:tblPr/>
      <w:tcPr>
        <w:shd w:val="clear" w:color="auto" w:fill="FBFBFC" w:themeFill="accent3" w:themeFillTint="33"/>
      </w:tcPr>
    </w:tblStylePr>
  </w:style>
  <w:style w:type="table" w:styleId="ColorfulList-Accent4">
    <w:name w:val="Colorful List Accent 4"/>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DFEFE" w:themeFill="accent4" w:themeFillTint="19"/>
    </w:tcPr>
    <w:tblStylePr w:type="firstRow">
      <w:rPr>
        <w:b/>
        <w:bCs/>
        <w:color w:val="FFFFFF" w:themeColor="background1"/>
      </w:rPr>
      <w:tblPr/>
      <w:tcPr>
        <w:tcBorders>
          <w:bottom w:val="single" w:sz="12" w:space="0" w:color="FFFFFF" w:themeColor="background1"/>
        </w:tcBorders>
        <w:shd w:val="clear" w:color="auto" w:fill="B1BECF" w:themeFill="accent3" w:themeFillShade="CC"/>
      </w:tcPr>
    </w:tblStylePr>
    <w:tblStylePr w:type="lastRow">
      <w:rPr>
        <w:b/>
        <w:bCs/>
        <w:color w:val="B1BEC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EFE" w:themeFill="accent4" w:themeFillTint="3F"/>
      </w:tcPr>
    </w:tblStylePr>
    <w:tblStylePr w:type="band1Horz">
      <w:tblPr/>
      <w:tcPr>
        <w:shd w:val="clear" w:color="auto" w:fill="FBFEFE" w:themeFill="accent4" w:themeFillTint="33"/>
      </w:tcPr>
    </w:tblStylePr>
  </w:style>
  <w:style w:type="table" w:styleId="ColorfulList-Accent5">
    <w:name w:val="Colorful List Accent 5"/>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BFCFD" w:themeFill="accent5" w:themeFillTint="19"/>
    </w:tcPr>
    <w:tblStylePr w:type="firstRow">
      <w:rPr>
        <w:b/>
        <w:bCs/>
        <w:color w:val="FFFFFF" w:themeColor="background1"/>
      </w:rPr>
      <w:tblPr/>
      <w:tcPr>
        <w:tcBorders>
          <w:bottom w:val="single" w:sz="12" w:space="0" w:color="FFFFFF" w:themeColor="background1"/>
        </w:tcBorders>
        <w:shd w:val="clear" w:color="auto" w:fill="C1C1C1" w:themeFill="accent6" w:themeFillShade="CC"/>
      </w:tcPr>
    </w:tblStylePr>
    <w:tblStylePr w:type="lastRow">
      <w:rPr>
        <w:b/>
        <w:bCs/>
        <w:color w:val="C1C1C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9FA" w:themeFill="accent5" w:themeFillTint="3F"/>
      </w:tcPr>
    </w:tblStylePr>
    <w:tblStylePr w:type="band1Horz">
      <w:tblPr/>
      <w:tcPr>
        <w:shd w:val="clear" w:color="auto" w:fill="F7FAFB" w:themeFill="accent5" w:themeFillTint="33"/>
      </w:tcPr>
    </w:tblStylePr>
  </w:style>
  <w:style w:type="table" w:styleId="ColorfulList-Accent6">
    <w:name w:val="Colorful List Accent 6"/>
    <w:basedOn w:val="TableNormal"/>
    <w:uiPriority w:val="72"/>
    <w:semiHidden/>
    <w:unhideWhenUsed/>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DFDFD" w:themeFill="accent6" w:themeFillTint="19"/>
    </w:tcPr>
    <w:tblStylePr w:type="firstRow">
      <w:rPr>
        <w:b/>
        <w:bCs/>
        <w:color w:val="FFFFFF" w:themeColor="background1"/>
      </w:rPr>
      <w:tblPr/>
      <w:tcPr>
        <w:tcBorders>
          <w:bottom w:val="single" w:sz="12" w:space="0" w:color="FFFFFF" w:themeColor="background1"/>
        </w:tcBorders>
        <w:shd w:val="clear" w:color="auto" w:fill="9EC1CE" w:themeFill="accent5" w:themeFillShade="CC"/>
      </w:tcPr>
    </w:tblStylePr>
    <w:tblStylePr w:type="lastRow">
      <w:rPr>
        <w:b/>
        <w:bCs/>
        <w:color w:val="9EC1C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hemeFill="accent6" w:themeFillTint="3F"/>
      </w:tcPr>
    </w:tblStylePr>
    <w:tblStylePr w:type="band1Horz">
      <w:tblPr/>
      <w:tcPr>
        <w:shd w:val="clear" w:color="auto" w:fill="FCFCFC" w:themeFill="accent6" w:themeFillTint="33"/>
      </w:tcPr>
    </w:tblStylePr>
  </w:style>
  <w:style w:type="table" w:styleId="ColorfulShading">
    <w:name w:val="Colorful Shading"/>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00C1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C1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00C1C7" w:themeColor="accent2"/>
        <w:left w:val="single" w:sz="4" w:space="0" w:color="123869" w:themeColor="accent1"/>
        <w:bottom w:val="single" w:sz="4" w:space="0" w:color="123869" w:themeColor="accent1"/>
        <w:right w:val="single" w:sz="4" w:space="0" w:color="12386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9" w:themeFill="accent1" w:themeFillTint="19"/>
    </w:tcPr>
    <w:tblStylePr w:type="firstRow">
      <w:rPr>
        <w:b/>
        <w:bCs/>
      </w:rPr>
      <w:tblPr/>
      <w:tcPr>
        <w:tcBorders>
          <w:top w:val="nil"/>
          <w:left w:val="nil"/>
          <w:bottom w:val="single" w:sz="24" w:space="0" w:color="00C1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13E" w:themeFill="accent1" w:themeFillShade="99"/>
      </w:tcPr>
    </w:tblStylePr>
    <w:tblStylePr w:type="firstCol">
      <w:rPr>
        <w:color w:val="FFFFFF" w:themeColor="background1"/>
      </w:rPr>
      <w:tblPr/>
      <w:tcPr>
        <w:tcBorders>
          <w:top w:val="nil"/>
          <w:left w:val="nil"/>
          <w:bottom w:val="nil"/>
          <w:right w:val="nil"/>
          <w:insideH w:val="single" w:sz="4" w:space="0" w:color="0A213E" w:themeColor="accent1" w:themeShade="99"/>
          <w:insideV w:val="nil"/>
        </w:tcBorders>
        <w:shd w:val="clear" w:color="auto" w:fill="0A21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A213E" w:themeFill="accent1" w:themeFillShade="99"/>
      </w:tcPr>
    </w:tblStylePr>
    <w:tblStylePr w:type="band1Vert">
      <w:tblPr/>
      <w:tcPr>
        <w:shd w:val="clear" w:color="auto" w:fill="7AAAE8" w:themeFill="accent1" w:themeFillTint="66"/>
      </w:tcPr>
    </w:tblStylePr>
    <w:tblStylePr w:type="band1Horz">
      <w:tblPr/>
      <w:tcPr>
        <w:shd w:val="clear" w:color="auto" w:fill="5A95E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00C1C7" w:themeColor="accent2"/>
        <w:left w:val="single" w:sz="4" w:space="0" w:color="00C1C7" w:themeColor="accent2"/>
        <w:bottom w:val="single" w:sz="4" w:space="0" w:color="00C1C7" w:themeColor="accent2"/>
        <w:right w:val="single" w:sz="4" w:space="0" w:color="00C1C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EFF" w:themeFill="accent2" w:themeFillTint="19"/>
    </w:tcPr>
    <w:tblStylePr w:type="firstRow">
      <w:rPr>
        <w:b/>
        <w:bCs/>
      </w:rPr>
      <w:tblPr/>
      <w:tcPr>
        <w:tcBorders>
          <w:top w:val="nil"/>
          <w:left w:val="nil"/>
          <w:bottom w:val="single" w:sz="24" w:space="0" w:color="00C1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77" w:themeFill="accent2" w:themeFillShade="99"/>
      </w:tcPr>
    </w:tblStylePr>
    <w:tblStylePr w:type="firstCol">
      <w:rPr>
        <w:color w:val="FFFFFF" w:themeColor="background1"/>
      </w:rPr>
      <w:tblPr/>
      <w:tcPr>
        <w:tcBorders>
          <w:top w:val="nil"/>
          <w:left w:val="nil"/>
          <w:bottom w:val="nil"/>
          <w:right w:val="nil"/>
          <w:insideH w:val="single" w:sz="4" w:space="0" w:color="007377" w:themeColor="accent2" w:themeShade="99"/>
          <w:insideV w:val="nil"/>
        </w:tcBorders>
        <w:shd w:val="clear" w:color="auto" w:fill="0073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377" w:themeFill="accent2" w:themeFillShade="99"/>
      </w:tcPr>
    </w:tblStylePr>
    <w:tblStylePr w:type="band1Vert">
      <w:tblPr/>
      <w:tcPr>
        <w:shd w:val="clear" w:color="auto" w:fill="82FBFF" w:themeFill="accent2" w:themeFillTint="66"/>
      </w:tcPr>
    </w:tblStylePr>
    <w:tblStylePr w:type="band1Horz">
      <w:tblPr/>
      <w:tcPr>
        <w:shd w:val="clear" w:color="auto" w:fill="64FA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ECFBFB" w:themeColor="accent4"/>
        <w:left w:val="single" w:sz="4" w:space="0" w:color="EDF0F4" w:themeColor="accent3"/>
        <w:bottom w:val="single" w:sz="4" w:space="0" w:color="EDF0F4" w:themeColor="accent3"/>
        <w:right w:val="single" w:sz="4" w:space="0" w:color="EDF0F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E" w:themeFill="accent3" w:themeFillTint="19"/>
    </w:tcPr>
    <w:tblStylePr w:type="firstRow">
      <w:rPr>
        <w:b/>
        <w:bCs/>
      </w:rPr>
      <w:tblPr/>
      <w:tcPr>
        <w:tcBorders>
          <w:top w:val="nil"/>
          <w:left w:val="nil"/>
          <w:bottom w:val="single" w:sz="24" w:space="0" w:color="ECFBF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CAB" w:themeFill="accent3" w:themeFillShade="99"/>
      </w:tcPr>
    </w:tblStylePr>
    <w:tblStylePr w:type="firstCol">
      <w:rPr>
        <w:color w:val="FFFFFF" w:themeColor="background1"/>
      </w:rPr>
      <w:tblPr/>
      <w:tcPr>
        <w:tcBorders>
          <w:top w:val="nil"/>
          <w:left w:val="nil"/>
          <w:bottom w:val="nil"/>
          <w:right w:val="nil"/>
          <w:insideH w:val="single" w:sz="4" w:space="0" w:color="758CAB" w:themeColor="accent3" w:themeShade="99"/>
          <w:insideV w:val="nil"/>
        </w:tcBorders>
        <w:shd w:val="clear" w:color="auto" w:fill="758CA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8CAB" w:themeFill="accent3" w:themeFillShade="99"/>
      </w:tcPr>
    </w:tblStylePr>
    <w:tblStylePr w:type="band1Vert">
      <w:tblPr/>
      <w:tcPr>
        <w:shd w:val="clear" w:color="auto" w:fill="F7F8FA" w:themeFill="accent3" w:themeFillTint="66"/>
      </w:tcPr>
    </w:tblStylePr>
    <w:tblStylePr w:type="band1Horz">
      <w:tblPr/>
      <w:tcPr>
        <w:shd w:val="clear" w:color="auto" w:fill="F5F7F9" w:themeFill="accent3" w:themeFillTint="7F"/>
      </w:tcPr>
    </w:tblStylePr>
  </w:style>
  <w:style w:type="table" w:styleId="ColorfulShading-Accent4">
    <w:name w:val="Colorful Shading Accent 4"/>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EDF0F4" w:themeColor="accent3"/>
        <w:left w:val="single" w:sz="4" w:space="0" w:color="ECFBFB" w:themeColor="accent4"/>
        <w:bottom w:val="single" w:sz="4" w:space="0" w:color="ECFBFB" w:themeColor="accent4"/>
        <w:right w:val="single" w:sz="4" w:space="0" w:color="ECFBF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EFE" w:themeFill="accent4" w:themeFillTint="19"/>
    </w:tcPr>
    <w:tblStylePr w:type="firstRow">
      <w:rPr>
        <w:b/>
        <w:bCs/>
      </w:rPr>
      <w:tblPr/>
      <w:tcPr>
        <w:tcBorders>
          <w:top w:val="nil"/>
          <w:left w:val="nil"/>
          <w:bottom w:val="single" w:sz="24" w:space="0" w:color="EDF0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D9D9" w:themeFill="accent4" w:themeFillShade="99"/>
      </w:tcPr>
    </w:tblStylePr>
    <w:tblStylePr w:type="firstCol">
      <w:rPr>
        <w:color w:val="FFFFFF" w:themeColor="background1"/>
      </w:rPr>
      <w:tblPr/>
      <w:tcPr>
        <w:tcBorders>
          <w:top w:val="nil"/>
          <w:left w:val="nil"/>
          <w:bottom w:val="nil"/>
          <w:right w:val="nil"/>
          <w:insideH w:val="single" w:sz="4" w:space="0" w:color="4AD9D9" w:themeColor="accent4" w:themeShade="99"/>
          <w:insideV w:val="nil"/>
        </w:tcBorders>
        <w:shd w:val="clear" w:color="auto" w:fill="4AD9D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D9D9" w:themeFill="accent4" w:themeFillShade="99"/>
      </w:tcPr>
    </w:tblStylePr>
    <w:tblStylePr w:type="band1Vert">
      <w:tblPr/>
      <w:tcPr>
        <w:shd w:val="clear" w:color="auto" w:fill="F7FDFD" w:themeFill="accent4" w:themeFillTint="66"/>
      </w:tcPr>
    </w:tblStylePr>
    <w:tblStylePr w:type="band1Horz">
      <w:tblPr/>
      <w:tcPr>
        <w:shd w:val="clear" w:color="auto" w:fill="F5FD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F2F2F2" w:themeColor="accent6"/>
        <w:left w:val="single" w:sz="4" w:space="0" w:color="DBE8ED" w:themeColor="accent5"/>
        <w:bottom w:val="single" w:sz="4" w:space="0" w:color="DBE8ED" w:themeColor="accent5"/>
        <w:right w:val="single" w:sz="4" w:space="0" w:color="DBE8ED"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CFD" w:themeFill="accent5" w:themeFillTint="19"/>
    </w:tcPr>
    <w:tblStylePr w:type="firstRow">
      <w:rPr>
        <w:b/>
        <w:bCs/>
      </w:rPr>
      <w:tblPr/>
      <w:tcPr>
        <w:tcBorders>
          <w:top w:val="nil"/>
          <w:left w:val="nil"/>
          <w:bottom w:val="single" w:sz="24" w:space="0" w:color="F2F2F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9AB0" w:themeFill="accent5" w:themeFillShade="99"/>
      </w:tcPr>
    </w:tblStylePr>
    <w:tblStylePr w:type="firstCol">
      <w:rPr>
        <w:color w:val="FFFFFF" w:themeColor="background1"/>
      </w:rPr>
      <w:tblPr/>
      <w:tcPr>
        <w:tcBorders>
          <w:top w:val="nil"/>
          <w:left w:val="nil"/>
          <w:bottom w:val="nil"/>
          <w:right w:val="nil"/>
          <w:insideH w:val="single" w:sz="4" w:space="0" w:color="619AB0" w:themeColor="accent5" w:themeShade="99"/>
          <w:insideV w:val="nil"/>
        </w:tcBorders>
        <w:shd w:val="clear" w:color="auto" w:fill="619AB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19AB0" w:themeFill="accent5" w:themeFillShade="99"/>
      </w:tcPr>
    </w:tblStylePr>
    <w:tblStylePr w:type="band1Vert">
      <w:tblPr/>
      <w:tcPr>
        <w:shd w:val="clear" w:color="auto" w:fill="F0F5F7" w:themeFill="accent5" w:themeFillTint="66"/>
      </w:tcPr>
    </w:tblStylePr>
    <w:tblStylePr w:type="band1Horz">
      <w:tblPr/>
      <w:tcPr>
        <w:shd w:val="clear" w:color="auto" w:fill="EDF3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C4"/>
    <w:rPr>
      <w:color w:val="000000" w:themeColor="text1"/>
      <w:sz w:val="22"/>
      <w:szCs w:val="22"/>
    </w:rPr>
    <w:tblPr>
      <w:tblStyleRowBandSize w:val="1"/>
      <w:tblStyleColBandSize w:val="1"/>
      <w:tblInd w:w="0" w:type="dxa"/>
      <w:tblBorders>
        <w:top w:val="single" w:sz="24" w:space="0" w:color="DBE8ED" w:themeColor="accent5"/>
        <w:left w:val="single" w:sz="4" w:space="0" w:color="F2F2F2" w:themeColor="accent6"/>
        <w:bottom w:val="single" w:sz="4" w:space="0" w:color="F2F2F2" w:themeColor="accent6"/>
        <w:right w:val="single" w:sz="4" w:space="0" w:color="F2F2F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D" w:themeFill="accent6" w:themeFillTint="19"/>
    </w:tcPr>
    <w:tblStylePr w:type="firstRow">
      <w:rPr>
        <w:b/>
        <w:bCs/>
      </w:rPr>
      <w:tblPr/>
      <w:tcPr>
        <w:tcBorders>
          <w:top w:val="nil"/>
          <w:left w:val="nil"/>
          <w:bottom w:val="single" w:sz="24" w:space="0" w:color="DBE8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9191" w:themeFill="accent6" w:themeFillShade="99"/>
      </w:tcPr>
    </w:tblStylePr>
    <w:tblStylePr w:type="firstCol">
      <w:rPr>
        <w:color w:val="FFFFFF" w:themeColor="background1"/>
      </w:rPr>
      <w:tblPr/>
      <w:tcPr>
        <w:tcBorders>
          <w:top w:val="nil"/>
          <w:left w:val="nil"/>
          <w:bottom w:val="nil"/>
          <w:right w:val="nil"/>
          <w:insideH w:val="single" w:sz="4" w:space="0" w:color="919191" w:themeColor="accent6" w:themeShade="99"/>
          <w:insideV w:val="nil"/>
        </w:tcBorders>
        <w:shd w:val="clear" w:color="auto" w:fill="91919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9191" w:themeFill="accent6" w:themeFillShade="99"/>
      </w:tcPr>
    </w:tblStylePr>
    <w:tblStylePr w:type="band1Vert">
      <w:tblPr/>
      <w:tcPr>
        <w:shd w:val="clear" w:color="auto" w:fill="F9F9F9" w:themeFill="accent6" w:themeFillTint="66"/>
      </w:tcPr>
    </w:tblStylePr>
    <w:tblStylePr w:type="band1Horz">
      <w:tblPr/>
      <w:tcPr>
        <w:shd w:val="clear" w:color="auto" w:fill="F8F8F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26BC4"/>
    <w:rPr>
      <w:sz w:val="22"/>
      <w:szCs w:val="16"/>
    </w:rPr>
  </w:style>
  <w:style w:type="paragraph" w:styleId="CommentText">
    <w:name w:val="annotation text"/>
    <w:basedOn w:val="Normal"/>
    <w:link w:val="CommentTextChar"/>
    <w:uiPriority w:val="99"/>
    <w:semiHidden/>
    <w:unhideWhenUsed/>
    <w:rsid w:val="00826BC4"/>
    <w:pPr>
      <w:spacing w:line="240" w:lineRule="auto"/>
    </w:pPr>
  </w:style>
  <w:style w:type="character" w:customStyle="1" w:styleId="CommentTextChar">
    <w:name w:val="Comment Text Char"/>
    <w:basedOn w:val="DefaultParagraphFont"/>
    <w:link w:val="CommentText"/>
    <w:uiPriority w:val="99"/>
    <w:semiHidden/>
    <w:rsid w:val="00826BC4"/>
    <w:rPr>
      <w:sz w:val="22"/>
      <w:szCs w:val="22"/>
    </w:rPr>
  </w:style>
  <w:style w:type="paragraph" w:styleId="CommentSubject">
    <w:name w:val="annotation subject"/>
    <w:basedOn w:val="CommentText"/>
    <w:next w:val="CommentText"/>
    <w:link w:val="CommentSubjectChar"/>
    <w:uiPriority w:val="99"/>
    <w:semiHidden/>
    <w:unhideWhenUsed/>
    <w:rsid w:val="00826BC4"/>
    <w:rPr>
      <w:b/>
      <w:bCs/>
    </w:rPr>
  </w:style>
  <w:style w:type="character" w:customStyle="1" w:styleId="CommentSubjectChar">
    <w:name w:val="Comment Subject Char"/>
    <w:basedOn w:val="CommentTextChar"/>
    <w:link w:val="CommentSubject"/>
    <w:uiPriority w:val="99"/>
    <w:semiHidden/>
    <w:rsid w:val="00826BC4"/>
    <w:rPr>
      <w:b/>
      <w:bCs/>
      <w:sz w:val="22"/>
      <w:szCs w:val="22"/>
    </w:rPr>
  </w:style>
  <w:style w:type="table" w:styleId="DarkList">
    <w:name w:val="Dark List"/>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1238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1B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D29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D294E" w:themeFill="accent1" w:themeFillShade="BF"/>
      </w:tcPr>
    </w:tblStylePr>
    <w:tblStylePr w:type="band1Vert">
      <w:tblPr/>
      <w:tcPr>
        <w:tcBorders>
          <w:top w:val="nil"/>
          <w:left w:val="nil"/>
          <w:bottom w:val="nil"/>
          <w:right w:val="nil"/>
          <w:insideH w:val="nil"/>
          <w:insideV w:val="nil"/>
        </w:tcBorders>
        <w:shd w:val="clear" w:color="auto" w:fill="0D294E" w:themeFill="accent1" w:themeFillShade="BF"/>
      </w:tcPr>
    </w:tblStylePr>
    <w:tblStylePr w:type="band1Horz">
      <w:tblPr/>
      <w:tcPr>
        <w:tcBorders>
          <w:top w:val="nil"/>
          <w:left w:val="nil"/>
          <w:bottom w:val="nil"/>
          <w:right w:val="nil"/>
          <w:insideH w:val="nil"/>
          <w:insideV w:val="nil"/>
        </w:tcBorders>
        <w:shd w:val="clear" w:color="auto" w:fill="0D294E" w:themeFill="accent1" w:themeFillShade="BF"/>
      </w:tcPr>
    </w:tblStylePr>
  </w:style>
  <w:style w:type="table" w:styleId="DarkList-Accent2">
    <w:name w:val="Dark List Accent 2"/>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C1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095" w:themeFill="accent2" w:themeFillShade="BF"/>
      </w:tcPr>
    </w:tblStylePr>
    <w:tblStylePr w:type="band1Vert">
      <w:tblPr/>
      <w:tcPr>
        <w:tcBorders>
          <w:top w:val="nil"/>
          <w:left w:val="nil"/>
          <w:bottom w:val="nil"/>
          <w:right w:val="nil"/>
          <w:insideH w:val="nil"/>
          <w:insideV w:val="nil"/>
        </w:tcBorders>
        <w:shd w:val="clear" w:color="auto" w:fill="009095" w:themeFill="accent2" w:themeFillShade="BF"/>
      </w:tcPr>
    </w:tblStylePr>
    <w:tblStylePr w:type="band1Horz">
      <w:tblPr/>
      <w:tcPr>
        <w:tcBorders>
          <w:top w:val="nil"/>
          <w:left w:val="nil"/>
          <w:bottom w:val="nil"/>
          <w:right w:val="nil"/>
          <w:insideH w:val="nil"/>
          <w:insideV w:val="nil"/>
        </w:tcBorders>
        <w:shd w:val="clear" w:color="auto" w:fill="009095" w:themeFill="accent2" w:themeFillShade="BF"/>
      </w:tcPr>
    </w:tblStylePr>
  </w:style>
  <w:style w:type="table" w:styleId="DarkList-Accent3">
    <w:name w:val="Dark List Accent 3"/>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EDF0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739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1B1C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1B1C6" w:themeFill="accent3" w:themeFillShade="BF"/>
      </w:tcPr>
    </w:tblStylePr>
    <w:tblStylePr w:type="band1Vert">
      <w:tblPr/>
      <w:tcPr>
        <w:tcBorders>
          <w:top w:val="nil"/>
          <w:left w:val="nil"/>
          <w:bottom w:val="nil"/>
          <w:right w:val="nil"/>
          <w:insideH w:val="nil"/>
          <w:insideV w:val="nil"/>
        </w:tcBorders>
        <w:shd w:val="clear" w:color="auto" w:fill="A1B1C6" w:themeFill="accent3" w:themeFillShade="BF"/>
      </w:tcPr>
    </w:tblStylePr>
    <w:tblStylePr w:type="band1Horz">
      <w:tblPr/>
      <w:tcPr>
        <w:tcBorders>
          <w:top w:val="nil"/>
          <w:left w:val="nil"/>
          <w:bottom w:val="nil"/>
          <w:right w:val="nil"/>
          <w:insideH w:val="nil"/>
          <w:insideV w:val="nil"/>
        </w:tcBorders>
        <w:shd w:val="clear" w:color="auto" w:fill="A1B1C6" w:themeFill="accent3" w:themeFillShade="BF"/>
      </w:tcPr>
    </w:tblStylePr>
  </w:style>
  <w:style w:type="table" w:styleId="DarkList-Accent4">
    <w:name w:val="Dark List Accent 4"/>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ECFBF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C8C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E5E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E5E5" w:themeFill="accent4" w:themeFillShade="BF"/>
      </w:tcPr>
    </w:tblStylePr>
    <w:tblStylePr w:type="band1Vert">
      <w:tblPr/>
      <w:tcPr>
        <w:tcBorders>
          <w:top w:val="nil"/>
          <w:left w:val="nil"/>
          <w:bottom w:val="nil"/>
          <w:right w:val="nil"/>
          <w:insideH w:val="nil"/>
          <w:insideV w:val="nil"/>
        </w:tcBorders>
        <w:shd w:val="clear" w:color="auto" w:fill="86E5E5" w:themeFill="accent4" w:themeFillShade="BF"/>
      </w:tcPr>
    </w:tblStylePr>
    <w:tblStylePr w:type="band1Horz">
      <w:tblPr/>
      <w:tcPr>
        <w:tcBorders>
          <w:top w:val="nil"/>
          <w:left w:val="nil"/>
          <w:bottom w:val="nil"/>
          <w:right w:val="nil"/>
          <w:insideH w:val="nil"/>
          <w:insideV w:val="nil"/>
        </w:tcBorders>
        <w:shd w:val="clear" w:color="auto" w:fill="86E5E5" w:themeFill="accent4" w:themeFillShade="BF"/>
      </w:tcPr>
    </w:tblStylePr>
  </w:style>
  <w:style w:type="table" w:styleId="DarkList-Accent5">
    <w:name w:val="Dark List Accent 5"/>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DBE8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829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EB7C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EB7C6" w:themeFill="accent5" w:themeFillShade="BF"/>
      </w:tcPr>
    </w:tblStylePr>
    <w:tblStylePr w:type="band1Vert">
      <w:tblPr/>
      <w:tcPr>
        <w:tcBorders>
          <w:top w:val="nil"/>
          <w:left w:val="nil"/>
          <w:bottom w:val="nil"/>
          <w:right w:val="nil"/>
          <w:insideH w:val="nil"/>
          <w:insideV w:val="nil"/>
        </w:tcBorders>
        <w:shd w:val="clear" w:color="auto" w:fill="8EB7C6" w:themeFill="accent5" w:themeFillShade="BF"/>
      </w:tcPr>
    </w:tblStylePr>
    <w:tblStylePr w:type="band1Horz">
      <w:tblPr/>
      <w:tcPr>
        <w:tcBorders>
          <w:top w:val="nil"/>
          <w:left w:val="nil"/>
          <w:bottom w:val="nil"/>
          <w:right w:val="nil"/>
          <w:insideH w:val="nil"/>
          <w:insideV w:val="nil"/>
        </w:tcBorders>
        <w:shd w:val="clear" w:color="auto" w:fill="8EB7C6" w:themeFill="accent5" w:themeFillShade="BF"/>
      </w:tcPr>
    </w:tblStylePr>
  </w:style>
  <w:style w:type="table" w:styleId="DarkList-Accent6">
    <w:name w:val="Dark List Accent 6"/>
    <w:basedOn w:val="TableNormal"/>
    <w:uiPriority w:val="70"/>
    <w:semiHidden/>
    <w:unhideWhenUsed/>
    <w:rsid w:val="00826BC4"/>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2F2F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87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B5B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B5B5" w:themeFill="accent6" w:themeFillShade="BF"/>
      </w:tcPr>
    </w:tblStylePr>
    <w:tblStylePr w:type="band1Vert">
      <w:tblPr/>
      <w:tcPr>
        <w:tcBorders>
          <w:top w:val="nil"/>
          <w:left w:val="nil"/>
          <w:bottom w:val="nil"/>
          <w:right w:val="nil"/>
          <w:insideH w:val="nil"/>
          <w:insideV w:val="nil"/>
        </w:tcBorders>
        <w:shd w:val="clear" w:color="auto" w:fill="B5B5B5" w:themeFill="accent6" w:themeFillShade="BF"/>
      </w:tcPr>
    </w:tblStylePr>
    <w:tblStylePr w:type="band1Horz">
      <w:tblPr/>
      <w:tcPr>
        <w:tcBorders>
          <w:top w:val="nil"/>
          <w:left w:val="nil"/>
          <w:bottom w:val="nil"/>
          <w:right w:val="nil"/>
          <w:insideH w:val="nil"/>
          <w:insideV w:val="nil"/>
        </w:tcBorders>
        <w:shd w:val="clear" w:color="auto" w:fill="B5B5B5" w:themeFill="accent6" w:themeFillShade="BF"/>
      </w:tcPr>
    </w:tblStylePr>
  </w:style>
  <w:style w:type="paragraph" w:styleId="DocumentMap">
    <w:name w:val="Document Map"/>
    <w:basedOn w:val="Normal"/>
    <w:link w:val="DocumentMapChar"/>
    <w:uiPriority w:val="99"/>
    <w:semiHidden/>
    <w:unhideWhenUsed/>
    <w:rsid w:val="00826BC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26BC4"/>
    <w:rPr>
      <w:rFonts w:ascii="Segoe UI" w:hAnsi="Segoe UI" w:cs="Segoe UI"/>
      <w:sz w:val="22"/>
      <w:szCs w:val="16"/>
    </w:rPr>
  </w:style>
  <w:style w:type="paragraph" w:styleId="E-mailSignature">
    <w:name w:val="E-mail Signature"/>
    <w:basedOn w:val="Normal"/>
    <w:link w:val="E-mailSignatureChar"/>
    <w:uiPriority w:val="99"/>
    <w:semiHidden/>
    <w:unhideWhenUsed/>
    <w:rsid w:val="00826BC4"/>
    <w:pPr>
      <w:spacing w:after="0" w:line="240" w:lineRule="auto"/>
    </w:pPr>
  </w:style>
  <w:style w:type="character" w:customStyle="1" w:styleId="E-mailSignatureChar">
    <w:name w:val="E-mail Signature Char"/>
    <w:basedOn w:val="DefaultParagraphFont"/>
    <w:link w:val="E-mailSignature"/>
    <w:uiPriority w:val="99"/>
    <w:semiHidden/>
    <w:rsid w:val="00826BC4"/>
    <w:rPr>
      <w:sz w:val="22"/>
      <w:szCs w:val="22"/>
    </w:rPr>
  </w:style>
  <w:style w:type="character" w:styleId="EndnoteReference">
    <w:name w:val="endnote reference"/>
    <w:basedOn w:val="DefaultParagraphFont"/>
    <w:uiPriority w:val="99"/>
    <w:semiHidden/>
    <w:unhideWhenUsed/>
    <w:rsid w:val="00826BC4"/>
    <w:rPr>
      <w:sz w:val="22"/>
      <w:vertAlign w:val="superscript"/>
    </w:rPr>
  </w:style>
  <w:style w:type="paragraph" w:styleId="EndnoteText">
    <w:name w:val="endnote text"/>
    <w:basedOn w:val="Normal"/>
    <w:link w:val="EndnoteTextChar"/>
    <w:uiPriority w:val="99"/>
    <w:semiHidden/>
    <w:unhideWhenUsed/>
    <w:rsid w:val="00826BC4"/>
    <w:pPr>
      <w:spacing w:after="0" w:line="240" w:lineRule="auto"/>
    </w:pPr>
  </w:style>
  <w:style w:type="character" w:customStyle="1" w:styleId="EndnoteTextChar">
    <w:name w:val="Endnote Text Char"/>
    <w:basedOn w:val="DefaultParagraphFont"/>
    <w:link w:val="EndnoteText"/>
    <w:uiPriority w:val="99"/>
    <w:semiHidden/>
    <w:rsid w:val="00826BC4"/>
    <w:rPr>
      <w:sz w:val="22"/>
      <w:szCs w:val="22"/>
    </w:rPr>
  </w:style>
  <w:style w:type="paragraph" w:styleId="EnvelopeAddress">
    <w:name w:val="envelope address"/>
    <w:basedOn w:val="Normal"/>
    <w:uiPriority w:val="99"/>
    <w:semiHidden/>
    <w:unhideWhenUsed/>
    <w:rsid w:val="00826B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C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826BC4"/>
    <w:rPr>
      <w:color w:val="006063" w:themeColor="accent2" w:themeShade="80"/>
      <w:sz w:val="22"/>
      <w:u w:val="single"/>
    </w:rPr>
  </w:style>
  <w:style w:type="character" w:styleId="FootnoteReference">
    <w:name w:val="footnote reference"/>
    <w:basedOn w:val="DefaultParagraphFont"/>
    <w:uiPriority w:val="99"/>
    <w:semiHidden/>
    <w:unhideWhenUsed/>
    <w:rsid w:val="00826BC4"/>
    <w:rPr>
      <w:sz w:val="22"/>
      <w:vertAlign w:val="superscript"/>
    </w:rPr>
  </w:style>
  <w:style w:type="paragraph" w:styleId="FootnoteText">
    <w:name w:val="footnote text"/>
    <w:basedOn w:val="Normal"/>
    <w:link w:val="FootnoteTextChar"/>
    <w:uiPriority w:val="99"/>
    <w:semiHidden/>
    <w:unhideWhenUsed/>
    <w:rsid w:val="00826BC4"/>
    <w:pPr>
      <w:spacing w:after="0" w:line="240" w:lineRule="auto"/>
    </w:pPr>
  </w:style>
  <w:style w:type="character" w:customStyle="1" w:styleId="FootnoteTextChar">
    <w:name w:val="Footnote Text Char"/>
    <w:basedOn w:val="DefaultParagraphFont"/>
    <w:link w:val="FootnoteText"/>
    <w:uiPriority w:val="99"/>
    <w:semiHidden/>
    <w:rsid w:val="00826BC4"/>
    <w:rPr>
      <w:sz w:val="22"/>
      <w:szCs w:val="22"/>
    </w:rPr>
  </w:style>
  <w:style w:type="table" w:customStyle="1" w:styleId="GridTable1Light">
    <w:name w:val="Grid Table 1 Light"/>
    <w:basedOn w:val="TableNormal"/>
    <w:uiPriority w:val="46"/>
    <w:rsid w:val="00826BC4"/>
    <w:rPr>
      <w:color w:val="464646" w:themeColor="text2" w:themeShade="BF"/>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26BC4"/>
    <w:rPr>
      <w:color w:val="464646" w:themeColor="text2" w:themeShade="BF"/>
      <w:sz w:val="22"/>
      <w:szCs w:val="22"/>
    </w:rPr>
    <w:tblPr>
      <w:tblStyleRowBandSize w:val="1"/>
      <w:tblStyleColBandSize w:val="1"/>
      <w:tblInd w:w="0" w:type="dxa"/>
      <w:tblBorders>
        <w:top w:val="single" w:sz="4" w:space="0" w:color="7AAAE8" w:themeColor="accent1" w:themeTint="66"/>
        <w:left w:val="single" w:sz="4" w:space="0" w:color="7AAAE8" w:themeColor="accent1" w:themeTint="66"/>
        <w:bottom w:val="single" w:sz="4" w:space="0" w:color="7AAAE8" w:themeColor="accent1" w:themeTint="66"/>
        <w:right w:val="single" w:sz="4" w:space="0" w:color="7AAAE8" w:themeColor="accent1" w:themeTint="66"/>
        <w:insideH w:val="single" w:sz="4" w:space="0" w:color="7AAAE8" w:themeColor="accent1" w:themeTint="66"/>
        <w:insideV w:val="single" w:sz="4" w:space="0" w:color="7AAAE8" w:themeColor="accent1" w:themeTint="66"/>
      </w:tblBorders>
      <w:tblCellMar>
        <w:top w:w="0" w:type="dxa"/>
        <w:left w:w="108" w:type="dxa"/>
        <w:bottom w:w="0" w:type="dxa"/>
        <w:right w:w="108" w:type="dxa"/>
      </w:tblCellMar>
    </w:tblPr>
    <w:tblStylePr w:type="firstRow">
      <w:rPr>
        <w:b/>
        <w:bCs/>
      </w:rPr>
      <w:tblPr/>
      <w:tcPr>
        <w:tcBorders>
          <w:bottom w:val="single" w:sz="12" w:space="0" w:color="3880DD" w:themeColor="accent1" w:themeTint="99"/>
        </w:tcBorders>
      </w:tcPr>
    </w:tblStylePr>
    <w:tblStylePr w:type="lastRow">
      <w:rPr>
        <w:b/>
        <w:bCs/>
      </w:rPr>
      <w:tblPr/>
      <w:tcPr>
        <w:tcBorders>
          <w:top w:val="double" w:sz="2" w:space="0" w:color="3880D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26BC4"/>
    <w:rPr>
      <w:color w:val="464646" w:themeColor="text2" w:themeShade="BF"/>
      <w:sz w:val="22"/>
      <w:szCs w:val="22"/>
    </w:rPr>
    <w:tblPr>
      <w:tblStyleRowBandSize w:val="1"/>
      <w:tblStyleColBandSize w:val="1"/>
      <w:tblInd w:w="0" w:type="dxa"/>
      <w:tblBorders>
        <w:top w:val="single" w:sz="4" w:space="0" w:color="82FBFF" w:themeColor="accent2" w:themeTint="66"/>
        <w:left w:val="single" w:sz="4" w:space="0" w:color="82FBFF" w:themeColor="accent2" w:themeTint="66"/>
        <w:bottom w:val="single" w:sz="4" w:space="0" w:color="82FBFF" w:themeColor="accent2" w:themeTint="66"/>
        <w:right w:val="single" w:sz="4" w:space="0" w:color="82FBFF" w:themeColor="accent2" w:themeTint="66"/>
        <w:insideH w:val="single" w:sz="4" w:space="0" w:color="82FBFF" w:themeColor="accent2" w:themeTint="66"/>
        <w:insideV w:val="single" w:sz="4" w:space="0" w:color="82FBFF" w:themeColor="accent2" w:themeTint="66"/>
      </w:tblBorders>
      <w:tblCellMar>
        <w:top w:w="0" w:type="dxa"/>
        <w:left w:w="108" w:type="dxa"/>
        <w:bottom w:w="0" w:type="dxa"/>
        <w:right w:w="108" w:type="dxa"/>
      </w:tblCellMar>
    </w:tblPr>
    <w:tblStylePr w:type="firstRow">
      <w:rPr>
        <w:b/>
        <w:bCs/>
      </w:rPr>
      <w:tblPr/>
      <w:tcPr>
        <w:tcBorders>
          <w:bottom w:val="single" w:sz="12" w:space="0" w:color="44F9FF" w:themeColor="accent2" w:themeTint="99"/>
        </w:tcBorders>
      </w:tcPr>
    </w:tblStylePr>
    <w:tblStylePr w:type="lastRow">
      <w:rPr>
        <w:b/>
        <w:bCs/>
      </w:rPr>
      <w:tblPr/>
      <w:tcPr>
        <w:tcBorders>
          <w:top w:val="double" w:sz="2" w:space="0" w:color="44F9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26BC4"/>
    <w:rPr>
      <w:color w:val="464646" w:themeColor="text2" w:themeShade="BF"/>
      <w:sz w:val="22"/>
      <w:szCs w:val="22"/>
    </w:rPr>
    <w:tblPr>
      <w:tblStyleRowBandSize w:val="1"/>
      <w:tblStyleColBandSize w:val="1"/>
      <w:tblInd w:w="0" w:type="dxa"/>
      <w:tblBorders>
        <w:top w:val="single" w:sz="4" w:space="0" w:color="F7F8FA" w:themeColor="accent3" w:themeTint="66"/>
        <w:left w:val="single" w:sz="4" w:space="0" w:color="F7F8FA" w:themeColor="accent3" w:themeTint="66"/>
        <w:bottom w:val="single" w:sz="4" w:space="0" w:color="F7F8FA" w:themeColor="accent3" w:themeTint="66"/>
        <w:right w:val="single" w:sz="4" w:space="0" w:color="F7F8FA" w:themeColor="accent3" w:themeTint="66"/>
        <w:insideH w:val="single" w:sz="4" w:space="0" w:color="F7F8FA" w:themeColor="accent3" w:themeTint="66"/>
        <w:insideV w:val="single" w:sz="4" w:space="0" w:color="F7F8FA" w:themeColor="accent3" w:themeTint="66"/>
      </w:tblBorders>
      <w:tblCellMar>
        <w:top w:w="0" w:type="dxa"/>
        <w:left w:w="108" w:type="dxa"/>
        <w:bottom w:w="0" w:type="dxa"/>
        <w:right w:w="108" w:type="dxa"/>
      </w:tblCellMar>
    </w:tblPr>
    <w:tblStylePr w:type="firstRow">
      <w:rPr>
        <w:b/>
        <w:bCs/>
      </w:rPr>
      <w:tblPr/>
      <w:tcPr>
        <w:tcBorders>
          <w:bottom w:val="single" w:sz="12" w:space="0" w:color="F4F5F8" w:themeColor="accent3" w:themeTint="99"/>
        </w:tcBorders>
      </w:tcPr>
    </w:tblStylePr>
    <w:tblStylePr w:type="lastRow">
      <w:rPr>
        <w:b/>
        <w:bCs/>
      </w:rPr>
      <w:tblPr/>
      <w:tcPr>
        <w:tcBorders>
          <w:top w:val="double" w:sz="2" w:space="0" w:color="F4F5F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26BC4"/>
    <w:rPr>
      <w:color w:val="464646" w:themeColor="text2" w:themeShade="BF"/>
      <w:sz w:val="22"/>
      <w:szCs w:val="22"/>
    </w:rPr>
    <w:tblPr>
      <w:tblStyleRowBandSize w:val="1"/>
      <w:tblStyleColBandSize w:val="1"/>
      <w:tblInd w:w="0" w:type="dxa"/>
      <w:tblBorders>
        <w:top w:val="single" w:sz="4" w:space="0" w:color="F7FDFD" w:themeColor="accent4" w:themeTint="66"/>
        <w:left w:val="single" w:sz="4" w:space="0" w:color="F7FDFD" w:themeColor="accent4" w:themeTint="66"/>
        <w:bottom w:val="single" w:sz="4" w:space="0" w:color="F7FDFD" w:themeColor="accent4" w:themeTint="66"/>
        <w:right w:val="single" w:sz="4" w:space="0" w:color="F7FDFD" w:themeColor="accent4" w:themeTint="66"/>
        <w:insideH w:val="single" w:sz="4" w:space="0" w:color="F7FDFD" w:themeColor="accent4" w:themeTint="66"/>
        <w:insideV w:val="single" w:sz="4" w:space="0" w:color="F7FDFD" w:themeColor="accent4" w:themeTint="66"/>
      </w:tblBorders>
      <w:tblCellMar>
        <w:top w:w="0" w:type="dxa"/>
        <w:left w:w="108" w:type="dxa"/>
        <w:bottom w:w="0" w:type="dxa"/>
        <w:right w:w="108" w:type="dxa"/>
      </w:tblCellMar>
    </w:tblPr>
    <w:tblStylePr w:type="firstRow">
      <w:rPr>
        <w:b/>
        <w:bCs/>
      </w:rPr>
      <w:tblPr/>
      <w:tcPr>
        <w:tcBorders>
          <w:bottom w:val="single" w:sz="12" w:space="0" w:color="F3FCFC" w:themeColor="accent4" w:themeTint="99"/>
        </w:tcBorders>
      </w:tcPr>
    </w:tblStylePr>
    <w:tblStylePr w:type="lastRow">
      <w:rPr>
        <w:b/>
        <w:bCs/>
      </w:rPr>
      <w:tblPr/>
      <w:tcPr>
        <w:tcBorders>
          <w:top w:val="double" w:sz="2" w:space="0" w:color="F3FCFC"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26BC4"/>
    <w:rPr>
      <w:color w:val="464646" w:themeColor="text2" w:themeShade="BF"/>
      <w:sz w:val="22"/>
      <w:szCs w:val="22"/>
    </w:rPr>
    <w:tblPr>
      <w:tblStyleRowBandSize w:val="1"/>
      <w:tblStyleColBandSize w:val="1"/>
      <w:tblInd w:w="0" w:type="dxa"/>
      <w:tblBorders>
        <w:top w:val="single" w:sz="4" w:space="0" w:color="F0F5F7" w:themeColor="accent5" w:themeTint="66"/>
        <w:left w:val="single" w:sz="4" w:space="0" w:color="F0F5F7" w:themeColor="accent5" w:themeTint="66"/>
        <w:bottom w:val="single" w:sz="4" w:space="0" w:color="F0F5F7" w:themeColor="accent5" w:themeTint="66"/>
        <w:right w:val="single" w:sz="4" w:space="0" w:color="F0F5F7" w:themeColor="accent5" w:themeTint="66"/>
        <w:insideH w:val="single" w:sz="4" w:space="0" w:color="F0F5F7" w:themeColor="accent5" w:themeTint="66"/>
        <w:insideV w:val="single" w:sz="4" w:space="0" w:color="F0F5F7" w:themeColor="accent5" w:themeTint="66"/>
      </w:tblBorders>
      <w:tblCellMar>
        <w:top w:w="0" w:type="dxa"/>
        <w:left w:w="108" w:type="dxa"/>
        <w:bottom w:w="0" w:type="dxa"/>
        <w:right w:w="108" w:type="dxa"/>
      </w:tblCellMar>
    </w:tblPr>
    <w:tblStylePr w:type="firstRow">
      <w:rPr>
        <w:b/>
        <w:bCs/>
      </w:rPr>
      <w:tblPr/>
      <w:tcPr>
        <w:tcBorders>
          <w:bottom w:val="single" w:sz="12" w:space="0" w:color="E9F1F4" w:themeColor="accent5" w:themeTint="99"/>
        </w:tcBorders>
      </w:tcPr>
    </w:tblStylePr>
    <w:tblStylePr w:type="lastRow">
      <w:rPr>
        <w:b/>
        <w:bCs/>
      </w:rPr>
      <w:tblPr/>
      <w:tcPr>
        <w:tcBorders>
          <w:top w:val="double" w:sz="2" w:space="0" w:color="E9F1F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26BC4"/>
    <w:rPr>
      <w:color w:val="464646" w:themeColor="text2" w:themeShade="BF"/>
      <w:sz w:val="22"/>
      <w:szCs w:val="22"/>
    </w:rPr>
    <w:tblPr>
      <w:tblStyleRowBandSize w:val="1"/>
      <w:tblStyleColBandSize w:val="1"/>
      <w:tblInd w:w="0" w:type="dxa"/>
      <w:tblBorders>
        <w:top w:val="single" w:sz="4" w:space="0" w:color="F9F9F9" w:themeColor="accent6" w:themeTint="66"/>
        <w:left w:val="single" w:sz="4" w:space="0" w:color="F9F9F9" w:themeColor="accent6" w:themeTint="66"/>
        <w:bottom w:val="single" w:sz="4" w:space="0" w:color="F9F9F9" w:themeColor="accent6" w:themeTint="66"/>
        <w:right w:val="single" w:sz="4" w:space="0" w:color="F9F9F9" w:themeColor="accent6" w:themeTint="66"/>
        <w:insideH w:val="single" w:sz="4" w:space="0" w:color="F9F9F9" w:themeColor="accent6" w:themeTint="66"/>
        <w:insideV w:val="single" w:sz="4" w:space="0" w:color="F9F9F9" w:themeColor="accent6" w:themeTint="66"/>
      </w:tblBorders>
      <w:tblCellMar>
        <w:top w:w="0" w:type="dxa"/>
        <w:left w:w="108" w:type="dxa"/>
        <w:bottom w:w="0" w:type="dxa"/>
        <w:right w:w="108" w:type="dxa"/>
      </w:tblCellMar>
    </w:tblPr>
    <w:tblStylePr w:type="firstRow">
      <w:rPr>
        <w:b/>
        <w:bCs/>
      </w:rPr>
      <w:tblPr/>
      <w:tcPr>
        <w:tcBorders>
          <w:bottom w:val="single" w:sz="12" w:space="0" w:color="F7F7F7" w:themeColor="accent6" w:themeTint="99"/>
        </w:tcBorders>
      </w:tcPr>
    </w:tblStylePr>
    <w:tblStylePr w:type="lastRow">
      <w:rPr>
        <w:b/>
        <w:bCs/>
      </w:rPr>
      <w:tblPr/>
      <w:tcPr>
        <w:tcBorders>
          <w:top w:val="double" w:sz="2" w:space="0" w:color="F7F7F7"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26BC4"/>
    <w:rPr>
      <w:color w:val="464646" w:themeColor="text2" w:themeShade="BF"/>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26BC4"/>
    <w:rPr>
      <w:color w:val="464646" w:themeColor="text2" w:themeShade="BF"/>
      <w:sz w:val="22"/>
      <w:szCs w:val="22"/>
    </w:rPr>
    <w:tblPr>
      <w:tblStyleRowBandSize w:val="1"/>
      <w:tblStyleColBandSize w:val="1"/>
      <w:tblInd w:w="0" w:type="dxa"/>
      <w:tblBorders>
        <w:top w:val="single" w:sz="2" w:space="0" w:color="3880DD" w:themeColor="accent1" w:themeTint="99"/>
        <w:bottom w:val="single" w:sz="2" w:space="0" w:color="3880DD" w:themeColor="accent1" w:themeTint="99"/>
        <w:insideH w:val="single" w:sz="2" w:space="0" w:color="3880DD" w:themeColor="accent1" w:themeTint="99"/>
        <w:insideV w:val="single" w:sz="2" w:space="0" w:color="3880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3880DD" w:themeColor="accent1" w:themeTint="99"/>
          <w:insideH w:val="nil"/>
          <w:insideV w:val="nil"/>
        </w:tcBorders>
        <w:shd w:val="clear" w:color="auto" w:fill="FFFFFF" w:themeFill="background1"/>
      </w:tcPr>
    </w:tblStylePr>
    <w:tblStylePr w:type="lastRow">
      <w:rPr>
        <w:b/>
        <w:bCs/>
      </w:rPr>
      <w:tblPr/>
      <w:tcPr>
        <w:tcBorders>
          <w:top w:val="double" w:sz="2" w:space="0" w:color="3880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GridTable2Accent2">
    <w:name w:val="Grid Table 2 Accent 2"/>
    <w:basedOn w:val="TableNormal"/>
    <w:uiPriority w:val="47"/>
    <w:rsid w:val="00826BC4"/>
    <w:rPr>
      <w:color w:val="464646" w:themeColor="text2" w:themeShade="BF"/>
      <w:sz w:val="22"/>
      <w:szCs w:val="22"/>
    </w:rPr>
    <w:tblPr>
      <w:tblStyleRowBandSize w:val="1"/>
      <w:tblStyleColBandSize w:val="1"/>
      <w:tblInd w:w="0" w:type="dxa"/>
      <w:tblBorders>
        <w:top w:val="single" w:sz="2" w:space="0" w:color="44F9FF" w:themeColor="accent2" w:themeTint="99"/>
        <w:bottom w:val="single" w:sz="2" w:space="0" w:color="44F9FF" w:themeColor="accent2" w:themeTint="99"/>
        <w:insideH w:val="single" w:sz="2" w:space="0" w:color="44F9FF" w:themeColor="accent2" w:themeTint="99"/>
        <w:insideV w:val="single" w:sz="2" w:space="0" w:color="44F9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44F9FF" w:themeColor="accent2" w:themeTint="99"/>
          <w:insideH w:val="nil"/>
          <w:insideV w:val="nil"/>
        </w:tcBorders>
        <w:shd w:val="clear" w:color="auto" w:fill="FFFFFF" w:themeFill="background1"/>
      </w:tcPr>
    </w:tblStylePr>
    <w:tblStylePr w:type="lastRow">
      <w:rPr>
        <w:b/>
        <w:bCs/>
      </w:rPr>
      <w:tblPr/>
      <w:tcPr>
        <w:tcBorders>
          <w:top w:val="double" w:sz="2" w:space="0" w:color="44F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GridTable2Accent3">
    <w:name w:val="Grid Table 2 Accent 3"/>
    <w:basedOn w:val="TableNormal"/>
    <w:uiPriority w:val="47"/>
    <w:rsid w:val="00826BC4"/>
    <w:rPr>
      <w:color w:val="464646" w:themeColor="text2" w:themeShade="BF"/>
      <w:sz w:val="22"/>
      <w:szCs w:val="22"/>
    </w:rPr>
    <w:tblPr>
      <w:tblStyleRowBandSize w:val="1"/>
      <w:tblStyleColBandSize w:val="1"/>
      <w:tblInd w:w="0" w:type="dxa"/>
      <w:tblBorders>
        <w:top w:val="single" w:sz="2" w:space="0" w:color="F4F5F8" w:themeColor="accent3" w:themeTint="99"/>
        <w:bottom w:val="single" w:sz="2" w:space="0" w:color="F4F5F8" w:themeColor="accent3" w:themeTint="99"/>
        <w:insideH w:val="single" w:sz="2" w:space="0" w:color="F4F5F8" w:themeColor="accent3" w:themeTint="99"/>
        <w:insideV w:val="single" w:sz="2" w:space="0" w:color="F4F5F8" w:themeColor="accent3" w:themeTint="99"/>
      </w:tblBorders>
      <w:tblCellMar>
        <w:top w:w="0" w:type="dxa"/>
        <w:left w:w="108" w:type="dxa"/>
        <w:bottom w:w="0" w:type="dxa"/>
        <w:right w:w="108" w:type="dxa"/>
      </w:tblCellMar>
    </w:tblPr>
    <w:tblStylePr w:type="firstRow">
      <w:rPr>
        <w:b/>
        <w:bCs/>
      </w:rPr>
      <w:tblPr/>
      <w:tcPr>
        <w:tcBorders>
          <w:top w:val="nil"/>
          <w:bottom w:val="single" w:sz="12" w:space="0" w:color="F4F5F8" w:themeColor="accent3" w:themeTint="99"/>
          <w:insideH w:val="nil"/>
          <w:insideV w:val="nil"/>
        </w:tcBorders>
        <w:shd w:val="clear" w:color="auto" w:fill="FFFFFF" w:themeFill="background1"/>
      </w:tcPr>
    </w:tblStylePr>
    <w:tblStylePr w:type="lastRow">
      <w:rPr>
        <w:b/>
        <w:bCs/>
      </w:rPr>
      <w:tblPr/>
      <w:tcPr>
        <w:tcBorders>
          <w:top w:val="double" w:sz="2" w:space="0" w:color="F4F5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GridTable2Accent4">
    <w:name w:val="Grid Table 2 Accent 4"/>
    <w:basedOn w:val="TableNormal"/>
    <w:uiPriority w:val="47"/>
    <w:rsid w:val="00826BC4"/>
    <w:rPr>
      <w:color w:val="464646" w:themeColor="text2" w:themeShade="BF"/>
      <w:sz w:val="22"/>
      <w:szCs w:val="22"/>
    </w:rPr>
    <w:tblPr>
      <w:tblStyleRowBandSize w:val="1"/>
      <w:tblStyleColBandSize w:val="1"/>
      <w:tblInd w:w="0" w:type="dxa"/>
      <w:tblBorders>
        <w:top w:val="single" w:sz="2" w:space="0" w:color="F3FCFC" w:themeColor="accent4" w:themeTint="99"/>
        <w:bottom w:val="single" w:sz="2" w:space="0" w:color="F3FCFC" w:themeColor="accent4" w:themeTint="99"/>
        <w:insideH w:val="single" w:sz="2" w:space="0" w:color="F3FCFC" w:themeColor="accent4" w:themeTint="99"/>
        <w:insideV w:val="single" w:sz="2" w:space="0" w:color="F3FCFC" w:themeColor="accent4" w:themeTint="99"/>
      </w:tblBorders>
      <w:tblCellMar>
        <w:top w:w="0" w:type="dxa"/>
        <w:left w:w="108" w:type="dxa"/>
        <w:bottom w:w="0" w:type="dxa"/>
        <w:right w:w="108" w:type="dxa"/>
      </w:tblCellMar>
    </w:tblPr>
    <w:tblStylePr w:type="firstRow">
      <w:rPr>
        <w:b/>
        <w:bCs/>
      </w:rPr>
      <w:tblPr/>
      <w:tcPr>
        <w:tcBorders>
          <w:top w:val="nil"/>
          <w:bottom w:val="single" w:sz="12" w:space="0" w:color="F3FCFC" w:themeColor="accent4" w:themeTint="99"/>
          <w:insideH w:val="nil"/>
          <w:insideV w:val="nil"/>
        </w:tcBorders>
        <w:shd w:val="clear" w:color="auto" w:fill="FFFFFF" w:themeFill="background1"/>
      </w:tcPr>
    </w:tblStylePr>
    <w:tblStylePr w:type="lastRow">
      <w:rPr>
        <w:b/>
        <w:bCs/>
      </w:rPr>
      <w:tblPr/>
      <w:tcPr>
        <w:tcBorders>
          <w:top w:val="double" w:sz="2" w:space="0" w:color="F3FC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GridTable2Accent5">
    <w:name w:val="Grid Table 2 Accent 5"/>
    <w:basedOn w:val="TableNormal"/>
    <w:uiPriority w:val="47"/>
    <w:rsid w:val="00826BC4"/>
    <w:rPr>
      <w:color w:val="464646" w:themeColor="text2" w:themeShade="BF"/>
      <w:sz w:val="22"/>
      <w:szCs w:val="22"/>
    </w:rPr>
    <w:tblPr>
      <w:tblStyleRowBandSize w:val="1"/>
      <w:tblStyleColBandSize w:val="1"/>
      <w:tblInd w:w="0" w:type="dxa"/>
      <w:tblBorders>
        <w:top w:val="single" w:sz="2" w:space="0" w:color="E9F1F4" w:themeColor="accent5" w:themeTint="99"/>
        <w:bottom w:val="single" w:sz="2" w:space="0" w:color="E9F1F4" w:themeColor="accent5" w:themeTint="99"/>
        <w:insideH w:val="single" w:sz="2" w:space="0" w:color="E9F1F4" w:themeColor="accent5" w:themeTint="99"/>
        <w:insideV w:val="single" w:sz="2" w:space="0" w:color="E9F1F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9F1F4" w:themeColor="accent5" w:themeTint="99"/>
          <w:insideH w:val="nil"/>
          <w:insideV w:val="nil"/>
        </w:tcBorders>
        <w:shd w:val="clear" w:color="auto" w:fill="FFFFFF" w:themeFill="background1"/>
      </w:tcPr>
    </w:tblStylePr>
    <w:tblStylePr w:type="lastRow">
      <w:rPr>
        <w:b/>
        <w:bCs/>
      </w:rPr>
      <w:tblPr/>
      <w:tcPr>
        <w:tcBorders>
          <w:top w:val="double" w:sz="2" w:space="0" w:color="E9F1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GridTable2Accent6">
    <w:name w:val="Grid Table 2 Accent 6"/>
    <w:basedOn w:val="TableNormal"/>
    <w:uiPriority w:val="47"/>
    <w:rsid w:val="00826BC4"/>
    <w:rPr>
      <w:color w:val="464646" w:themeColor="text2" w:themeShade="BF"/>
      <w:sz w:val="22"/>
      <w:szCs w:val="22"/>
    </w:rPr>
    <w:tblPr>
      <w:tblStyleRowBandSize w:val="1"/>
      <w:tblStyleColBandSize w:val="1"/>
      <w:tblInd w:w="0" w:type="dxa"/>
      <w:tblBorders>
        <w:top w:val="single" w:sz="2" w:space="0" w:color="F7F7F7" w:themeColor="accent6" w:themeTint="99"/>
        <w:bottom w:val="single" w:sz="2" w:space="0" w:color="F7F7F7" w:themeColor="accent6" w:themeTint="99"/>
        <w:insideH w:val="single" w:sz="2" w:space="0" w:color="F7F7F7" w:themeColor="accent6" w:themeTint="99"/>
        <w:insideV w:val="single" w:sz="2" w:space="0" w:color="F7F7F7" w:themeColor="accent6" w:themeTint="99"/>
      </w:tblBorders>
      <w:tblCellMar>
        <w:top w:w="0" w:type="dxa"/>
        <w:left w:w="108" w:type="dxa"/>
        <w:bottom w:w="0" w:type="dxa"/>
        <w:right w:w="108" w:type="dxa"/>
      </w:tblCellMar>
    </w:tblPr>
    <w:tblStylePr w:type="firstRow">
      <w:rPr>
        <w:b/>
        <w:bCs/>
      </w:rPr>
      <w:tblPr/>
      <w:tcPr>
        <w:tcBorders>
          <w:top w:val="nil"/>
          <w:bottom w:val="single" w:sz="12" w:space="0" w:color="F7F7F7" w:themeColor="accent6" w:themeTint="99"/>
          <w:insideH w:val="nil"/>
          <w:insideV w:val="nil"/>
        </w:tcBorders>
        <w:shd w:val="clear" w:color="auto" w:fill="FFFFFF" w:themeFill="background1"/>
      </w:tcPr>
    </w:tblStylePr>
    <w:tblStylePr w:type="lastRow">
      <w:rPr>
        <w:b/>
        <w:bCs/>
      </w:rPr>
      <w:tblPr/>
      <w:tcPr>
        <w:tcBorders>
          <w:top w:val="double" w:sz="2" w:space="0" w:color="F7F7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GridTable3">
    <w:name w:val="Grid Table 3"/>
    <w:basedOn w:val="TableNormal"/>
    <w:uiPriority w:val="48"/>
    <w:rsid w:val="00826BC4"/>
    <w:rPr>
      <w:color w:val="464646" w:themeColor="text2" w:themeShade="BF"/>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26BC4"/>
    <w:rPr>
      <w:color w:val="464646" w:themeColor="text2" w:themeShade="BF"/>
      <w:sz w:val="22"/>
      <w:szCs w:val="22"/>
    </w:rPr>
    <w:tblPr>
      <w:tblStyleRowBandSize w:val="1"/>
      <w:tblStyleColBandSize w:val="1"/>
      <w:tblInd w:w="0" w:type="dxa"/>
      <w:tblBorders>
        <w:top w:val="single" w:sz="4" w:space="0" w:color="3880DD" w:themeColor="accent1" w:themeTint="99"/>
        <w:left w:val="single" w:sz="4" w:space="0" w:color="3880DD" w:themeColor="accent1" w:themeTint="99"/>
        <w:bottom w:val="single" w:sz="4" w:space="0" w:color="3880DD" w:themeColor="accent1" w:themeTint="99"/>
        <w:right w:val="single" w:sz="4" w:space="0" w:color="3880DD" w:themeColor="accent1" w:themeTint="99"/>
        <w:insideH w:val="single" w:sz="4" w:space="0" w:color="3880DD" w:themeColor="accent1" w:themeTint="99"/>
        <w:insideV w:val="single" w:sz="4" w:space="0" w:color="3880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D4F3" w:themeFill="accent1" w:themeFillTint="33"/>
      </w:tcPr>
    </w:tblStylePr>
    <w:tblStylePr w:type="band1Horz">
      <w:tblPr/>
      <w:tcPr>
        <w:shd w:val="clear" w:color="auto" w:fill="BCD4F3" w:themeFill="accent1" w:themeFillTint="33"/>
      </w:tcPr>
    </w:tblStylePr>
    <w:tblStylePr w:type="neCell">
      <w:tblPr/>
      <w:tcPr>
        <w:tcBorders>
          <w:bottom w:val="single" w:sz="4" w:space="0" w:color="3880DD" w:themeColor="accent1" w:themeTint="99"/>
        </w:tcBorders>
      </w:tcPr>
    </w:tblStylePr>
    <w:tblStylePr w:type="nwCell">
      <w:tblPr/>
      <w:tcPr>
        <w:tcBorders>
          <w:bottom w:val="single" w:sz="4" w:space="0" w:color="3880DD" w:themeColor="accent1" w:themeTint="99"/>
        </w:tcBorders>
      </w:tcPr>
    </w:tblStylePr>
    <w:tblStylePr w:type="seCell">
      <w:tblPr/>
      <w:tcPr>
        <w:tcBorders>
          <w:top w:val="single" w:sz="4" w:space="0" w:color="3880DD" w:themeColor="accent1" w:themeTint="99"/>
        </w:tcBorders>
      </w:tcPr>
    </w:tblStylePr>
    <w:tblStylePr w:type="swCell">
      <w:tblPr/>
      <w:tcPr>
        <w:tcBorders>
          <w:top w:val="single" w:sz="4" w:space="0" w:color="3880DD" w:themeColor="accent1" w:themeTint="99"/>
        </w:tcBorders>
      </w:tcPr>
    </w:tblStylePr>
  </w:style>
  <w:style w:type="table" w:customStyle="1" w:styleId="GridTable3Accent2">
    <w:name w:val="Grid Table 3 Accent 2"/>
    <w:basedOn w:val="TableNormal"/>
    <w:uiPriority w:val="48"/>
    <w:rsid w:val="00826BC4"/>
    <w:rPr>
      <w:color w:val="464646" w:themeColor="text2" w:themeShade="BF"/>
      <w:sz w:val="22"/>
      <w:szCs w:val="22"/>
    </w:rPr>
    <w:tblPr>
      <w:tblStyleRowBandSize w:val="1"/>
      <w:tblStyleColBandSize w:val="1"/>
      <w:tblInd w:w="0" w:type="dxa"/>
      <w:tblBorders>
        <w:top w:val="single" w:sz="4" w:space="0" w:color="44F9FF" w:themeColor="accent2" w:themeTint="99"/>
        <w:left w:val="single" w:sz="4" w:space="0" w:color="44F9FF" w:themeColor="accent2" w:themeTint="99"/>
        <w:bottom w:val="single" w:sz="4" w:space="0" w:color="44F9FF" w:themeColor="accent2" w:themeTint="99"/>
        <w:right w:val="single" w:sz="4" w:space="0" w:color="44F9FF" w:themeColor="accent2" w:themeTint="99"/>
        <w:insideH w:val="single" w:sz="4" w:space="0" w:color="44F9FF" w:themeColor="accent2" w:themeTint="99"/>
        <w:insideV w:val="single" w:sz="4" w:space="0" w:color="44F9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DFF" w:themeFill="accent2" w:themeFillTint="33"/>
      </w:tcPr>
    </w:tblStylePr>
    <w:tblStylePr w:type="band1Horz">
      <w:tblPr/>
      <w:tcPr>
        <w:shd w:val="clear" w:color="auto" w:fill="C0FDFF" w:themeFill="accent2" w:themeFillTint="33"/>
      </w:tcPr>
    </w:tblStylePr>
    <w:tblStylePr w:type="neCell">
      <w:tblPr/>
      <w:tcPr>
        <w:tcBorders>
          <w:bottom w:val="single" w:sz="4" w:space="0" w:color="44F9FF" w:themeColor="accent2" w:themeTint="99"/>
        </w:tcBorders>
      </w:tcPr>
    </w:tblStylePr>
    <w:tblStylePr w:type="nwCell">
      <w:tblPr/>
      <w:tcPr>
        <w:tcBorders>
          <w:bottom w:val="single" w:sz="4" w:space="0" w:color="44F9FF" w:themeColor="accent2" w:themeTint="99"/>
        </w:tcBorders>
      </w:tcPr>
    </w:tblStylePr>
    <w:tblStylePr w:type="seCell">
      <w:tblPr/>
      <w:tcPr>
        <w:tcBorders>
          <w:top w:val="single" w:sz="4" w:space="0" w:color="44F9FF" w:themeColor="accent2" w:themeTint="99"/>
        </w:tcBorders>
      </w:tcPr>
    </w:tblStylePr>
    <w:tblStylePr w:type="swCell">
      <w:tblPr/>
      <w:tcPr>
        <w:tcBorders>
          <w:top w:val="single" w:sz="4" w:space="0" w:color="44F9FF" w:themeColor="accent2" w:themeTint="99"/>
        </w:tcBorders>
      </w:tcPr>
    </w:tblStylePr>
  </w:style>
  <w:style w:type="table" w:customStyle="1" w:styleId="GridTable3Accent3">
    <w:name w:val="Grid Table 3 Accent 3"/>
    <w:basedOn w:val="TableNormal"/>
    <w:uiPriority w:val="48"/>
    <w:rsid w:val="00826BC4"/>
    <w:rPr>
      <w:color w:val="464646" w:themeColor="text2" w:themeShade="BF"/>
      <w:sz w:val="22"/>
      <w:szCs w:val="22"/>
    </w:rPr>
    <w:tblPr>
      <w:tblStyleRowBandSize w:val="1"/>
      <w:tblStyleColBandSize w:val="1"/>
      <w:tblInd w:w="0" w:type="dxa"/>
      <w:tblBorders>
        <w:top w:val="single" w:sz="4" w:space="0" w:color="F4F5F8" w:themeColor="accent3" w:themeTint="99"/>
        <w:left w:val="single" w:sz="4" w:space="0" w:color="F4F5F8" w:themeColor="accent3" w:themeTint="99"/>
        <w:bottom w:val="single" w:sz="4" w:space="0" w:color="F4F5F8" w:themeColor="accent3" w:themeTint="99"/>
        <w:right w:val="single" w:sz="4" w:space="0" w:color="F4F5F8" w:themeColor="accent3" w:themeTint="99"/>
        <w:insideH w:val="single" w:sz="4" w:space="0" w:color="F4F5F8" w:themeColor="accent3" w:themeTint="99"/>
        <w:insideV w:val="single" w:sz="4" w:space="0" w:color="F4F5F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C" w:themeFill="accent3" w:themeFillTint="33"/>
      </w:tcPr>
    </w:tblStylePr>
    <w:tblStylePr w:type="band1Horz">
      <w:tblPr/>
      <w:tcPr>
        <w:shd w:val="clear" w:color="auto" w:fill="FBFBFC" w:themeFill="accent3" w:themeFillTint="33"/>
      </w:tcPr>
    </w:tblStylePr>
    <w:tblStylePr w:type="neCell">
      <w:tblPr/>
      <w:tcPr>
        <w:tcBorders>
          <w:bottom w:val="single" w:sz="4" w:space="0" w:color="F4F5F8" w:themeColor="accent3" w:themeTint="99"/>
        </w:tcBorders>
      </w:tcPr>
    </w:tblStylePr>
    <w:tblStylePr w:type="nwCell">
      <w:tblPr/>
      <w:tcPr>
        <w:tcBorders>
          <w:bottom w:val="single" w:sz="4" w:space="0" w:color="F4F5F8" w:themeColor="accent3" w:themeTint="99"/>
        </w:tcBorders>
      </w:tcPr>
    </w:tblStylePr>
    <w:tblStylePr w:type="seCell">
      <w:tblPr/>
      <w:tcPr>
        <w:tcBorders>
          <w:top w:val="single" w:sz="4" w:space="0" w:color="F4F5F8" w:themeColor="accent3" w:themeTint="99"/>
        </w:tcBorders>
      </w:tcPr>
    </w:tblStylePr>
    <w:tblStylePr w:type="swCell">
      <w:tblPr/>
      <w:tcPr>
        <w:tcBorders>
          <w:top w:val="single" w:sz="4" w:space="0" w:color="F4F5F8" w:themeColor="accent3" w:themeTint="99"/>
        </w:tcBorders>
      </w:tcPr>
    </w:tblStylePr>
  </w:style>
  <w:style w:type="table" w:customStyle="1" w:styleId="GridTable3Accent4">
    <w:name w:val="Grid Table 3 Accent 4"/>
    <w:basedOn w:val="TableNormal"/>
    <w:uiPriority w:val="48"/>
    <w:rsid w:val="00826BC4"/>
    <w:rPr>
      <w:color w:val="464646" w:themeColor="text2" w:themeShade="BF"/>
      <w:sz w:val="22"/>
      <w:szCs w:val="22"/>
    </w:rPr>
    <w:tblPr>
      <w:tblStyleRowBandSize w:val="1"/>
      <w:tblStyleColBandSize w:val="1"/>
      <w:tblInd w:w="0" w:type="dxa"/>
      <w:tblBorders>
        <w:top w:val="single" w:sz="4" w:space="0" w:color="F3FCFC" w:themeColor="accent4" w:themeTint="99"/>
        <w:left w:val="single" w:sz="4" w:space="0" w:color="F3FCFC" w:themeColor="accent4" w:themeTint="99"/>
        <w:bottom w:val="single" w:sz="4" w:space="0" w:color="F3FCFC" w:themeColor="accent4" w:themeTint="99"/>
        <w:right w:val="single" w:sz="4" w:space="0" w:color="F3FCFC" w:themeColor="accent4" w:themeTint="99"/>
        <w:insideH w:val="single" w:sz="4" w:space="0" w:color="F3FCFC" w:themeColor="accent4" w:themeTint="99"/>
        <w:insideV w:val="single" w:sz="4" w:space="0" w:color="F3FCF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EFE" w:themeFill="accent4" w:themeFillTint="33"/>
      </w:tcPr>
    </w:tblStylePr>
    <w:tblStylePr w:type="band1Horz">
      <w:tblPr/>
      <w:tcPr>
        <w:shd w:val="clear" w:color="auto" w:fill="FBFEFE" w:themeFill="accent4" w:themeFillTint="33"/>
      </w:tcPr>
    </w:tblStylePr>
    <w:tblStylePr w:type="neCell">
      <w:tblPr/>
      <w:tcPr>
        <w:tcBorders>
          <w:bottom w:val="single" w:sz="4" w:space="0" w:color="F3FCFC" w:themeColor="accent4" w:themeTint="99"/>
        </w:tcBorders>
      </w:tcPr>
    </w:tblStylePr>
    <w:tblStylePr w:type="nwCell">
      <w:tblPr/>
      <w:tcPr>
        <w:tcBorders>
          <w:bottom w:val="single" w:sz="4" w:space="0" w:color="F3FCFC" w:themeColor="accent4" w:themeTint="99"/>
        </w:tcBorders>
      </w:tcPr>
    </w:tblStylePr>
    <w:tblStylePr w:type="seCell">
      <w:tblPr/>
      <w:tcPr>
        <w:tcBorders>
          <w:top w:val="single" w:sz="4" w:space="0" w:color="F3FCFC" w:themeColor="accent4" w:themeTint="99"/>
        </w:tcBorders>
      </w:tcPr>
    </w:tblStylePr>
    <w:tblStylePr w:type="swCell">
      <w:tblPr/>
      <w:tcPr>
        <w:tcBorders>
          <w:top w:val="single" w:sz="4" w:space="0" w:color="F3FCFC" w:themeColor="accent4" w:themeTint="99"/>
        </w:tcBorders>
      </w:tcPr>
    </w:tblStylePr>
  </w:style>
  <w:style w:type="table" w:customStyle="1" w:styleId="GridTable3Accent5">
    <w:name w:val="Grid Table 3 Accent 5"/>
    <w:basedOn w:val="TableNormal"/>
    <w:uiPriority w:val="48"/>
    <w:rsid w:val="00826BC4"/>
    <w:rPr>
      <w:color w:val="464646" w:themeColor="text2" w:themeShade="BF"/>
      <w:sz w:val="22"/>
      <w:szCs w:val="22"/>
    </w:rPr>
    <w:tblPr>
      <w:tblStyleRowBandSize w:val="1"/>
      <w:tblStyleColBandSize w:val="1"/>
      <w:tblInd w:w="0" w:type="dxa"/>
      <w:tblBorders>
        <w:top w:val="single" w:sz="4" w:space="0" w:color="E9F1F4" w:themeColor="accent5" w:themeTint="99"/>
        <w:left w:val="single" w:sz="4" w:space="0" w:color="E9F1F4" w:themeColor="accent5" w:themeTint="99"/>
        <w:bottom w:val="single" w:sz="4" w:space="0" w:color="E9F1F4" w:themeColor="accent5" w:themeTint="99"/>
        <w:right w:val="single" w:sz="4" w:space="0" w:color="E9F1F4" w:themeColor="accent5" w:themeTint="99"/>
        <w:insideH w:val="single" w:sz="4" w:space="0" w:color="E9F1F4" w:themeColor="accent5" w:themeTint="99"/>
        <w:insideV w:val="single" w:sz="4" w:space="0" w:color="E9F1F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AFB" w:themeFill="accent5" w:themeFillTint="33"/>
      </w:tcPr>
    </w:tblStylePr>
    <w:tblStylePr w:type="band1Horz">
      <w:tblPr/>
      <w:tcPr>
        <w:shd w:val="clear" w:color="auto" w:fill="F7FAFB" w:themeFill="accent5" w:themeFillTint="33"/>
      </w:tcPr>
    </w:tblStylePr>
    <w:tblStylePr w:type="neCell">
      <w:tblPr/>
      <w:tcPr>
        <w:tcBorders>
          <w:bottom w:val="single" w:sz="4" w:space="0" w:color="E9F1F4" w:themeColor="accent5" w:themeTint="99"/>
        </w:tcBorders>
      </w:tcPr>
    </w:tblStylePr>
    <w:tblStylePr w:type="nwCell">
      <w:tblPr/>
      <w:tcPr>
        <w:tcBorders>
          <w:bottom w:val="single" w:sz="4" w:space="0" w:color="E9F1F4" w:themeColor="accent5" w:themeTint="99"/>
        </w:tcBorders>
      </w:tcPr>
    </w:tblStylePr>
    <w:tblStylePr w:type="seCell">
      <w:tblPr/>
      <w:tcPr>
        <w:tcBorders>
          <w:top w:val="single" w:sz="4" w:space="0" w:color="E9F1F4" w:themeColor="accent5" w:themeTint="99"/>
        </w:tcBorders>
      </w:tcPr>
    </w:tblStylePr>
    <w:tblStylePr w:type="swCell">
      <w:tblPr/>
      <w:tcPr>
        <w:tcBorders>
          <w:top w:val="single" w:sz="4" w:space="0" w:color="E9F1F4" w:themeColor="accent5" w:themeTint="99"/>
        </w:tcBorders>
      </w:tcPr>
    </w:tblStylePr>
  </w:style>
  <w:style w:type="table" w:customStyle="1" w:styleId="GridTable3Accent6">
    <w:name w:val="Grid Table 3 Accent 6"/>
    <w:basedOn w:val="TableNormal"/>
    <w:uiPriority w:val="48"/>
    <w:rsid w:val="00826BC4"/>
    <w:rPr>
      <w:color w:val="464646" w:themeColor="text2" w:themeShade="BF"/>
      <w:sz w:val="22"/>
      <w:szCs w:val="22"/>
    </w:rPr>
    <w:tblPr>
      <w:tblStyleRowBandSize w:val="1"/>
      <w:tblStyleColBandSize w:val="1"/>
      <w:tblInd w:w="0" w:type="dxa"/>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7F7F7" w:themeColor="accent6" w:themeTint="99"/>
        </w:tcBorders>
      </w:tcPr>
    </w:tblStylePr>
    <w:tblStylePr w:type="nwCell">
      <w:tblPr/>
      <w:tcPr>
        <w:tcBorders>
          <w:bottom w:val="single" w:sz="4" w:space="0" w:color="F7F7F7" w:themeColor="accent6" w:themeTint="99"/>
        </w:tcBorders>
      </w:tcPr>
    </w:tblStylePr>
    <w:tblStylePr w:type="seCell">
      <w:tblPr/>
      <w:tcPr>
        <w:tcBorders>
          <w:top w:val="single" w:sz="4" w:space="0" w:color="F7F7F7" w:themeColor="accent6" w:themeTint="99"/>
        </w:tcBorders>
      </w:tcPr>
    </w:tblStylePr>
    <w:tblStylePr w:type="swCell">
      <w:tblPr/>
      <w:tcPr>
        <w:tcBorders>
          <w:top w:val="single" w:sz="4" w:space="0" w:color="F7F7F7" w:themeColor="accent6" w:themeTint="99"/>
        </w:tcBorders>
      </w:tcPr>
    </w:tblStylePr>
  </w:style>
  <w:style w:type="table" w:customStyle="1" w:styleId="GridTable4">
    <w:name w:val="Grid Table 4"/>
    <w:basedOn w:val="TableNormal"/>
    <w:uiPriority w:val="49"/>
    <w:rsid w:val="00826BC4"/>
    <w:rPr>
      <w:color w:val="464646" w:themeColor="text2" w:themeShade="BF"/>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26BC4"/>
    <w:rPr>
      <w:color w:val="464646" w:themeColor="text2" w:themeShade="BF"/>
      <w:sz w:val="22"/>
      <w:szCs w:val="22"/>
    </w:rPr>
    <w:tblPr>
      <w:tblStyleRowBandSize w:val="1"/>
      <w:tblStyleColBandSize w:val="1"/>
      <w:tblInd w:w="0" w:type="dxa"/>
      <w:tblBorders>
        <w:top w:val="single" w:sz="4" w:space="0" w:color="3880DD" w:themeColor="accent1" w:themeTint="99"/>
        <w:left w:val="single" w:sz="4" w:space="0" w:color="3880DD" w:themeColor="accent1" w:themeTint="99"/>
        <w:bottom w:val="single" w:sz="4" w:space="0" w:color="3880DD" w:themeColor="accent1" w:themeTint="99"/>
        <w:right w:val="single" w:sz="4" w:space="0" w:color="3880DD" w:themeColor="accent1" w:themeTint="99"/>
        <w:insideH w:val="single" w:sz="4" w:space="0" w:color="3880DD" w:themeColor="accent1" w:themeTint="99"/>
        <w:insideV w:val="single" w:sz="4" w:space="0" w:color="3880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23869" w:themeColor="accent1"/>
          <w:left w:val="single" w:sz="4" w:space="0" w:color="123869" w:themeColor="accent1"/>
          <w:bottom w:val="single" w:sz="4" w:space="0" w:color="123869" w:themeColor="accent1"/>
          <w:right w:val="single" w:sz="4" w:space="0" w:color="123869" w:themeColor="accent1"/>
          <w:insideH w:val="nil"/>
          <w:insideV w:val="nil"/>
        </w:tcBorders>
        <w:shd w:val="clear" w:color="auto" w:fill="123869" w:themeFill="accent1"/>
      </w:tcPr>
    </w:tblStylePr>
    <w:tblStylePr w:type="lastRow">
      <w:rPr>
        <w:b/>
        <w:bCs/>
      </w:rPr>
      <w:tblPr/>
      <w:tcPr>
        <w:tcBorders>
          <w:top w:val="double" w:sz="4" w:space="0" w:color="123869" w:themeColor="accent1"/>
        </w:tcBorders>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GridTable4Accent2">
    <w:name w:val="Grid Table 4 Accent 2"/>
    <w:basedOn w:val="TableNormal"/>
    <w:uiPriority w:val="49"/>
    <w:rsid w:val="00826BC4"/>
    <w:rPr>
      <w:color w:val="464646" w:themeColor="text2" w:themeShade="BF"/>
      <w:sz w:val="22"/>
      <w:szCs w:val="22"/>
    </w:rPr>
    <w:tblPr>
      <w:tblStyleRowBandSize w:val="1"/>
      <w:tblStyleColBandSize w:val="1"/>
      <w:tblInd w:w="0" w:type="dxa"/>
      <w:tblBorders>
        <w:top w:val="single" w:sz="4" w:space="0" w:color="44F9FF" w:themeColor="accent2" w:themeTint="99"/>
        <w:left w:val="single" w:sz="4" w:space="0" w:color="44F9FF" w:themeColor="accent2" w:themeTint="99"/>
        <w:bottom w:val="single" w:sz="4" w:space="0" w:color="44F9FF" w:themeColor="accent2" w:themeTint="99"/>
        <w:right w:val="single" w:sz="4" w:space="0" w:color="44F9FF" w:themeColor="accent2" w:themeTint="99"/>
        <w:insideH w:val="single" w:sz="4" w:space="0" w:color="44F9FF" w:themeColor="accent2" w:themeTint="99"/>
        <w:insideV w:val="single" w:sz="4" w:space="0" w:color="44F9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C1C7" w:themeColor="accent2"/>
          <w:left w:val="single" w:sz="4" w:space="0" w:color="00C1C7" w:themeColor="accent2"/>
          <w:bottom w:val="single" w:sz="4" w:space="0" w:color="00C1C7" w:themeColor="accent2"/>
          <w:right w:val="single" w:sz="4" w:space="0" w:color="00C1C7" w:themeColor="accent2"/>
          <w:insideH w:val="nil"/>
          <w:insideV w:val="nil"/>
        </w:tcBorders>
        <w:shd w:val="clear" w:color="auto" w:fill="00C1C7" w:themeFill="accent2"/>
      </w:tcPr>
    </w:tblStylePr>
    <w:tblStylePr w:type="lastRow">
      <w:rPr>
        <w:b/>
        <w:bCs/>
      </w:rPr>
      <w:tblPr/>
      <w:tcPr>
        <w:tcBorders>
          <w:top w:val="double" w:sz="4" w:space="0" w:color="00C1C7" w:themeColor="accent2"/>
        </w:tcBorders>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GridTable4Accent3">
    <w:name w:val="Grid Table 4 Accent 3"/>
    <w:basedOn w:val="TableNormal"/>
    <w:uiPriority w:val="49"/>
    <w:rsid w:val="00826BC4"/>
    <w:rPr>
      <w:color w:val="464646" w:themeColor="text2" w:themeShade="BF"/>
      <w:sz w:val="22"/>
      <w:szCs w:val="22"/>
    </w:rPr>
    <w:tblPr>
      <w:tblStyleRowBandSize w:val="1"/>
      <w:tblStyleColBandSize w:val="1"/>
      <w:tblInd w:w="0" w:type="dxa"/>
      <w:tblBorders>
        <w:top w:val="single" w:sz="4" w:space="0" w:color="F4F5F8" w:themeColor="accent3" w:themeTint="99"/>
        <w:left w:val="single" w:sz="4" w:space="0" w:color="F4F5F8" w:themeColor="accent3" w:themeTint="99"/>
        <w:bottom w:val="single" w:sz="4" w:space="0" w:color="F4F5F8" w:themeColor="accent3" w:themeTint="99"/>
        <w:right w:val="single" w:sz="4" w:space="0" w:color="F4F5F8" w:themeColor="accent3" w:themeTint="99"/>
        <w:insideH w:val="single" w:sz="4" w:space="0" w:color="F4F5F8" w:themeColor="accent3" w:themeTint="99"/>
        <w:insideV w:val="single" w:sz="4" w:space="0" w:color="F4F5F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F0F4" w:themeColor="accent3"/>
          <w:left w:val="single" w:sz="4" w:space="0" w:color="EDF0F4" w:themeColor="accent3"/>
          <w:bottom w:val="single" w:sz="4" w:space="0" w:color="EDF0F4" w:themeColor="accent3"/>
          <w:right w:val="single" w:sz="4" w:space="0" w:color="EDF0F4" w:themeColor="accent3"/>
          <w:insideH w:val="nil"/>
          <w:insideV w:val="nil"/>
        </w:tcBorders>
        <w:shd w:val="clear" w:color="auto" w:fill="EDF0F4" w:themeFill="accent3"/>
      </w:tcPr>
    </w:tblStylePr>
    <w:tblStylePr w:type="lastRow">
      <w:rPr>
        <w:b/>
        <w:bCs/>
      </w:rPr>
      <w:tblPr/>
      <w:tcPr>
        <w:tcBorders>
          <w:top w:val="double" w:sz="4" w:space="0" w:color="EDF0F4" w:themeColor="accent3"/>
        </w:tcBorders>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GridTable4Accent4">
    <w:name w:val="Grid Table 4 Accent 4"/>
    <w:basedOn w:val="TableNormal"/>
    <w:uiPriority w:val="49"/>
    <w:rsid w:val="00826BC4"/>
    <w:rPr>
      <w:color w:val="464646" w:themeColor="text2" w:themeShade="BF"/>
      <w:sz w:val="22"/>
      <w:szCs w:val="22"/>
    </w:rPr>
    <w:tblPr>
      <w:tblStyleRowBandSize w:val="1"/>
      <w:tblStyleColBandSize w:val="1"/>
      <w:tblInd w:w="0" w:type="dxa"/>
      <w:tblBorders>
        <w:top w:val="single" w:sz="4" w:space="0" w:color="F3FCFC" w:themeColor="accent4" w:themeTint="99"/>
        <w:left w:val="single" w:sz="4" w:space="0" w:color="F3FCFC" w:themeColor="accent4" w:themeTint="99"/>
        <w:bottom w:val="single" w:sz="4" w:space="0" w:color="F3FCFC" w:themeColor="accent4" w:themeTint="99"/>
        <w:right w:val="single" w:sz="4" w:space="0" w:color="F3FCFC" w:themeColor="accent4" w:themeTint="99"/>
        <w:insideH w:val="single" w:sz="4" w:space="0" w:color="F3FCFC" w:themeColor="accent4" w:themeTint="99"/>
        <w:insideV w:val="single" w:sz="4" w:space="0" w:color="F3FCF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FBFB" w:themeColor="accent4"/>
          <w:left w:val="single" w:sz="4" w:space="0" w:color="ECFBFB" w:themeColor="accent4"/>
          <w:bottom w:val="single" w:sz="4" w:space="0" w:color="ECFBFB" w:themeColor="accent4"/>
          <w:right w:val="single" w:sz="4" w:space="0" w:color="ECFBFB" w:themeColor="accent4"/>
          <w:insideH w:val="nil"/>
          <w:insideV w:val="nil"/>
        </w:tcBorders>
        <w:shd w:val="clear" w:color="auto" w:fill="ECFBFB" w:themeFill="accent4"/>
      </w:tcPr>
    </w:tblStylePr>
    <w:tblStylePr w:type="lastRow">
      <w:rPr>
        <w:b/>
        <w:bCs/>
      </w:rPr>
      <w:tblPr/>
      <w:tcPr>
        <w:tcBorders>
          <w:top w:val="double" w:sz="4" w:space="0" w:color="ECFBFB" w:themeColor="accent4"/>
        </w:tcBorders>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GridTable4Accent5">
    <w:name w:val="Grid Table 4 Accent 5"/>
    <w:basedOn w:val="TableNormal"/>
    <w:uiPriority w:val="49"/>
    <w:rsid w:val="00826BC4"/>
    <w:rPr>
      <w:color w:val="464646" w:themeColor="text2" w:themeShade="BF"/>
      <w:sz w:val="22"/>
      <w:szCs w:val="22"/>
    </w:rPr>
    <w:tblPr>
      <w:tblStyleRowBandSize w:val="1"/>
      <w:tblStyleColBandSize w:val="1"/>
      <w:tblInd w:w="0" w:type="dxa"/>
      <w:tblBorders>
        <w:top w:val="single" w:sz="4" w:space="0" w:color="E9F1F4" w:themeColor="accent5" w:themeTint="99"/>
        <w:left w:val="single" w:sz="4" w:space="0" w:color="E9F1F4" w:themeColor="accent5" w:themeTint="99"/>
        <w:bottom w:val="single" w:sz="4" w:space="0" w:color="E9F1F4" w:themeColor="accent5" w:themeTint="99"/>
        <w:right w:val="single" w:sz="4" w:space="0" w:color="E9F1F4" w:themeColor="accent5" w:themeTint="99"/>
        <w:insideH w:val="single" w:sz="4" w:space="0" w:color="E9F1F4" w:themeColor="accent5" w:themeTint="99"/>
        <w:insideV w:val="single" w:sz="4" w:space="0" w:color="E9F1F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BE8ED" w:themeColor="accent5"/>
          <w:left w:val="single" w:sz="4" w:space="0" w:color="DBE8ED" w:themeColor="accent5"/>
          <w:bottom w:val="single" w:sz="4" w:space="0" w:color="DBE8ED" w:themeColor="accent5"/>
          <w:right w:val="single" w:sz="4" w:space="0" w:color="DBE8ED" w:themeColor="accent5"/>
          <w:insideH w:val="nil"/>
          <w:insideV w:val="nil"/>
        </w:tcBorders>
        <w:shd w:val="clear" w:color="auto" w:fill="DBE8ED" w:themeFill="accent5"/>
      </w:tcPr>
    </w:tblStylePr>
    <w:tblStylePr w:type="lastRow">
      <w:rPr>
        <w:b/>
        <w:bCs/>
      </w:rPr>
      <w:tblPr/>
      <w:tcPr>
        <w:tcBorders>
          <w:top w:val="double" w:sz="4" w:space="0" w:color="DBE8ED" w:themeColor="accent5"/>
        </w:tcBorders>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GridTable4Accent6">
    <w:name w:val="Grid Table 4 Accent 6"/>
    <w:basedOn w:val="TableNormal"/>
    <w:uiPriority w:val="49"/>
    <w:rsid w:val="00826BC4"/>
    <w:rPr>
      <w:color w:val="464646" w:themeColor="text2" w:themeShade="BF"/>
      <w:sz w:val="22"/>
      <w:szCs w:val="22"/>
    </w:rPr>
    <w:tblPr>
      <w:tblStyleRowBandSize w:val="1"/>
      <w:tblStyleColBandSize w:val="1"/>
      <w:tblInd w:w="0" w:type="dxa"/>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2F2F2" w:themeColor="accent6"/>
          <w:left w:val="single" w:sz="4" w:space="0" w:color="F2F2F2" w:themeColor="accent6"/>
          <w:bottom w:val="single" w:sz="4" w:space="0" w:color="F2F2F2" w:themeColor="accent6"/>
          <w:right w:val="single" w:sz="4" w:space="0" w:color="F2F2F2" w:themeColor="accent6"/>
          <w:insideH w:val="nil"/>
          <w:insideV w:val="nil"/>
        </w:tcBorders>
        <w:shd w:val="clear" w:color="auto" w:fill="F2F2F2" w:themeFill="accent6"/>
      </w:tcPr>
    </w:tblStylePr>
    <w:tblStylePr w:type="lastRow">
      <w:rPr>
        <w:b/>
        <w:bCs/>
      </w:rPr>
      <w:tblPr/>
      <w:tcPr>
        <w:tcBorders>
          <w:top w:val="double" w:sz="4" w:space="0" w:color="F2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GridTable5Dark">
    <w:name w:val="Grid Table 5 Dark"/>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CD4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38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38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38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3869" w:themeFill="accent1"/>
      </w:tcPr>
    </w:tblStylePr>
    <w:tblStylePr w:type="band1Vert">
      <w:tblPr/>
      <w:tcPr>
        <w:shd w:val="clear" w:color="auto" w:fill="7AAAE8" w:themeFill="accent1" w:themeFillTint="66"/>
      </w:tcPr>
    </w:tblStylePr>
    <w:tblStylePr w:type="band1Horz">
      <w:tblPr/>
      <w:tcPr>
        <w:shd w:val="clear" w:color="auto" w:fill="7AAAE8" w:themeFill="accent1" w:themeFillTint="66"/>
      </w:tcPr>
    </w:tblStylePr>
  </w:style>
  <w:style w:type="table" w:customStyle="1" w:styleId="GridTable5DarkAccent2">
    <w:name w:val="Grid Table 5 Dark Accent 2"/>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0F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1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1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1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1C7" w:themeFill="accent2"/>
      </w:tcPr>
    </w:tblStylePr>
    <w:tblStylePr w:type="band1Vert">
      <w:tblPr/>
      <w:tcPr>
        <w:shd w:val="clear" w:color="auto" w:fill="82FBFF" w:themeFill="accent2" w:themeFillTint="66"/>
      </w:tcPr>
    </w:tblStylePr>
    <w:tblStylePr w:type="band1Horz">
      <w:tblPr/>
      <w:tcPr>
        <w:shd w:val="clear" w:color="auto" w:fill="82FBFF" w:themeFill="accent2" w:themeFillTint="66"/>
      </w:tcPr>
    </w:tblStylePr>
  </w:style>
  <w:style w:type="table" w:customStyle="1" w:styleId="GridTable5DarkAccent3">
    <w:name w:val="Grid Table 5 Dark Accent 3"/>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F0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F0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F0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F0F4" w:themeFill="accent3"/>
      </w:tcPr>
    </w:tblStylePr>
    <w:tblStylePr w:type="band1Vert">
      <w:tblPr/>
      <w:tcPr>
        <w:shd w:val="clear" w:color="auto" w:fill="F7F8FA" w:themeFill="accent3" w:themeFillTint="66"/>
      </w:tcPr>
    </w:tblStylePr>
    <w:tblStylePr w:type="band1Horz">
      <w:tblPr/>
      <w:tcPr>
        <w:shd w:val="clear" w:color="auto" w:fill="F7F8FA" w:themeFill="accent3" w:themeFillTint="66"/>
      </w:tcPr>
    </w:tblStylePr>
  </w:style>
  <w:style w:type="table" w:customStyle="1" w:styleId="GridTable5DarkAccent4">
    <w:name w:val="Grid Table 5 Dark Accent 4"/>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E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FB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FB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FB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FBFB" w:themeFill="accent4"/>
      </w:tcPr>
    </w:tblStylePr>
    <w:tblStylePr w:type="band1Vert">
      <w:tblPr/>
      <w:tcPr>
        <w:shd w:val="clear" w:color="auto" w:fill="F7FDFD" w:themeFill="accent4" w:themeFillTint="66"/>
      </w:tcPr>
    </w:tblStylePr>
    <w:tblStylePr w:type="band1Horz">
      <w:tblPr/>
      <w:tcPr>
        <w:shd w:val="clear" w:color="auto" w:fill="F7FDFD" w:themeFill="accent4" w:themeFillTint="66"/>
      </w:tcPr>
    </w:tblStylePr>
  </w:style>
  <w:style w:type="table" w:customStyle="1" w:styleId="GridTable5DarkAccent5">
    <w:name w:val="Grid Table 5 Dark Accent 5"/>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A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E8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E8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E8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E8ED" w:themeFill="accent5"/>
      </w:tcPr>
    </w:tblStylePr>
    <w:tblStylePr w:type="band1Vert">
      <w:tblPr/>
      <w:tcPr>
        <w:shd w:val="clear" w:color="auto" w:fill="F0F5F7" w:themeFill="accent5" w:themeFillTint="66"/>
      </w:tcPr>
    </w:tblStylePr>
    <w:tblStylePr w:type="band1Horz">
      <w:tblPr/>
      <w:tcPr>
        <w:shd w:val="clear" w:color="auto" w:fill="F0F5F7" w:themeFill="accent5" w:themeFillTint="66"/>
      </w:tcPr>
    </w:tblStylePr>
  </w:style>
  <w:style w:type="table" w:customStyle="1" w:styleId="GridTable5DarkAccent6">
    <w:name w:val="Grid Table 5 Dark Accent 6"/>
    <w:basedOn w:val="TableNormal"/>
    <w:uiPriority w:val="50"/>
    <w:rsid w:val="00826BC4"/>
    <w:rPr>
      <w:color w:val="464646" w:themeColor="text2" w:themeShade="BF"/>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C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2F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2F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2F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2F2" w:themeFill="accent6"/>
      </w:tcPr>
    </w:tblStylePr>
    <w:tblStylePr w:type="band1Vert">
      <w:tblPr/>
      <w:tcPr>
        <w:shd w:val="clear" w:color="auto" w:fill="F9F9F9" w:themeFill="accent6" w:themeFillTint="66"/>
      </w:tcPr>
    </w:tblStylePr>
    <w:tblStylePr w:type="band1Horz">
      <w:tblPr/>
      <w:tcPr>
        <w:shd w:val="clear" w:color="auto" w:fill="F9F9F9" w:themeFill="accent6" w:themeFillTint="66"/>
      </w:tcPr>
    </w:tblStylePr>
  </w:style>
  <w:style w:type="table" w:customStyle="1" w:styleId="GridTable6Colorful">
    <w:name w:val="Grid Table 6 Colorful"/>
    <w:basedOn w:val="TableNormal"/>
    <w:uiPriority w:val="51"/>
    <w:rsid w:val="00826BC4"/>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26BC4"/>
    <w:rPr>
      <w:color w:val="0D294E" w:themeColor="accent1" w:themeShade="BF"/>
      <w:sz w:val="22"/>
      <w:szCs w:val="22"/>
    </w:rPr>
    <w:tblPr>
      <w:tblStyleRowBandSize w:val="1"/>
      <w:tblStyleColBandSize w:val="1"/>
      <w:tblInd w:w="0" w:type="dxa"/>
      <w:tblBorders>
        <w:top w:val="single" w:sz="4" w:space="0" w:color="3880DD" w:themeColor="accent1" w:themeTint="99"/>
        <w:left w:val="single" w:sz="4" w:space="0" w:color="3880DD" w:themeColor="accent1" w:themeTint="99"/>
        <w:bottom w:val="single" w:sz="4" w:space="0" w:color="3880DD" w:themeColor="accent1" w:themeTint="99"/>
        <w:right w:val="single" w:sz="4" w:space="0" w:color="3880DD" w:themeColor="accent1" w:themeTint="99"/>
        <w:insideH w:val="single" w:sz="4" w:space="0" w:color="3880DD" w:themeColor="accent1" w:themeTint="99"/>
        <w:insideV w:val="single" w:sz="4" w:space="0" w:color="3880DD" w:themeColor="accent1" w:themeTint="99"/>
      </w:tblBorders>
      <w:tblCellMar>
        <w:top w:w="0" w:type="dxa"/>
        <w:left w:w="108" w:type="dxa"/>
        <w:bottom w:w="0" w:type="dxa"/>
        <w:right w:w="108" w:type="dxa"/>
      </w:tblCellMar>
    </w:tblPr>
    <w:tblStylePr w:type="firstRow">
      <w:rPr>
        <w:b/>
        <w:bCs/>
      </w:rPr>
      <w:tblPr/>
      <w:tcPr>
        <w:tcBorders>
          <w:bottom w:val="single" w:sz="12" w:space="0" w:color="3880DD" w:themeColor="accent1" w:themeTint="99"/>
        </w:tcBorders>
      </w:tcPr>
    </w:tblStylePr>
    <w:tblStylePr w:type="lastRow">
      <w:rPr>
        <w:b/>
        <w:bCs/>
      </w:rPr>
      <w:tblPr/>
      <w:tcPr>
        <w:tcBorders>
          <w:top w:val="double" w:sz="4" w:space="0" w:color="3880DD" w:themeColor="accent1" w:themeTint="99"/>
        </w:tcBorders>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GridTable6ColorfulAccent2">
    <w:name w:val="Grid Table 6 Colorful Accent 2"/>
    <w:basedOn w:val="TableNormal"/>
    <w:uiPriority w:val="51"/>
    <w:rsid w:val="00826BC4"/>
    <w:rPr>
      <w:color w:val="009095" w:themeColor="accent2" w:themeShade="BF"/>
      <w:sz w:val="22"/>
      <w:szCs w:val="22"/>
    </w:rPr>
    <w:tblPr>
      <w:tblStyleRowBandSize w:val="1"/>
      <w:tblStyleColBandSize w:val="1"/>
      <w:tblInd w:w="0" w:type="dxa"/>
      <w:tblBorders>
        <w:top w:val="single" w:sz="4" w:space="0" w:color="44F9FF" w:themeColor="accent2" w:themeTint="99"/>
        <w:left w:val="single" w:sz="4" w:space="0" w:color="44F9FF" w:themeColor="accent2" w:themeTint="99"/>
        <w:bottom w:val="single" w:sz="4" w:space="0" w:color="44F9FF" w:themeColor="accent2" w:themeTint="99"/>
        <w:right w:val="single" w:sz="4" w:space="0" w:color="44F9FF" w:themeColor="accent2" w:themeTint="99"/>
        <w:insideH w:val="single" w:sz="4" w:space="0" w:color="44F9FF" w:themeColor="accent2" w:themeTint="99"/>
        <w:insideV w:val="single" w:sz="4" w:space="0" w:color="44F9FF" w:themeColor="accent2" w:themeTint="99"/>
      </w:tblBorders>
      <w:tblCellMar>
        <w:top w:w="0" w:type="dxa"/>
        <w:left w:w="108" w:type="dxa"/>
        <w:bottom w:w="0" w:type="dxa"/>
        <w:right w:w="108" w:type="dxa"/>
      </w:tblCellMar>
    </w:tblPr>
    <w:tblStylePr w:type="firstRow">
      <w:rPr>
        <w:b/>
        <w:bCs/>
      </w:rPr>
      <w:tblPr/>
      <w:tcPr>
        <w:tcBorders>
          <w:bottom w:val="single" w:sz="12" w:space="0" w:color="44F9FF" w:themeColor="accent2" w:themeTint="99"/>
        </w:tcBorders>
      </w:tcPr>
    </w:tblStylePr>
    <w:tblStylePr w:type="lastRow">
      <w:rPr>
        <w:b/>
        <w:bCs/>
      </w:rPr>
      <w:tblPr/>
      <w:tcPr>
        <w:tcBorders>
          <w:top w:val="double" w:sz="4" w:space="0" w:color="44F9FF" w:themeColor="accent2" w:themeTint="99"/>
        </w:tcBorders>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GridTable6ColorfulAccent3">
    <w:name w:val="Grid Table 6 Colorful Accent 3"/>
    <w:basedOn w:val="TableNormal"/>
    <w:uiPriority w:val="51"/>
    <w:rsid w:val="00826BC4"/>
    <w:rPr>
      <w:color w:val="A1B1C6" w:themeColor="accent3" w:themeShade="BF"/>
      <w:sz w:val="22"/>
      <w:szCs w:val="22"/>
    </w:rPr>
    <w:tblPr>
      <w:tblStyleRowBandSize w:val="1"/>
      <w:tblStyleColBandSize w:val="1"/>
      <w:tblInd w:w="0" w:type="dxa"/>
      <w:tblBorders>
        <w:top w:val="single" w:sz="4" w:space="0" w:color="F4F5F8" w:themeColor="accent3" w:themeTint="99"/>
        <w:left w:val="single" w:sz="4" w:space="0" w:color="F4F5F8" w:themeColor="accent3" w:themeTint="99"/>
        <w:bottom w:val="single" w:sz="4" w:space="0" w:color="F4F5F8" w:themeColor="accent3" w:themeTint="99"/>
        <w:right w:val="single" w:sz="4" w:space="0" w:color="F4F5F8" w:themeColor="accent3" w:themeTint="99"/>
        <w:insideH w:val="single" w:sz="4" w:space="0" w:color="F4F5F8" w:themeColor="accent3" w:themeTint="99"/>
        <w:insideV w:val="single" w:sz="4" w:space="0" w:color="F4F5F8" w:themeColor="accent3" w:themeTint="99"/>
      </w:tblBorders>
      <w:tblCellMar>
        <w:top w:w="0" w:type="dxa"/>
        <w:left w:w="108" w:type="dxa"/>
        <w:bottom w:w="0" w:type="dxa"/>
        <w:right w:w="108" w:type="dxa"/>
      </w:tblCellMar>
    </w:tblPr>
    <w:tblStylePr w:type="firstRow">
      <w:rPr>
        <w:b/>
        <w:bCs/>
      </w:rPr>
      <w:tblPr/>
      <w:tcPr>
        <w:tcBorders>
          <w:bottom w:val="single" w:sz="12" w:space="0" w:color="F4F5F8" w:themeColor="accent3" w:themeTint="99"/>
        </w:tcBorders>
      </w:tcPr>
    </w:tblStylePr>
    <w:tblStylePr w:type="lastRow">
      <w:rPr>
        <w:b/>
        <w:bCs/>
      </w:rPr>
      <w:tblPr/>
      <w:tcPr>
        <w:tcBorders>
          <w:top w:val="double" w:sz="4" w:space="0" w:color="F4F5F8" w:themeColor="accent3" w:themeTint="99"/>
        </w:tcBorders>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GridTable6ColorfulAccent4">
    <w:name w:val="Grid Table 6 Colorful Accent 4"/>
    <w:basedOn w:val="TableNormal"/>
    <w:uiPriority w:val="51"/>
    <w:rsid w:val="00826BC4"/>
    <w:rPr>
      <w:color w:val="86E5E5" w:themeColor="accent4" w:themeShade="BF"/>
      <w:sz w:val="22"/>
      <w:szCs w:val="22"/>
    </w:rPr>
    <w:tblPr>
      <w:tblStyleRowBandSize w:val="1"/>
      <w:tblStyleColBandSize w:val="1"/>
      <w:tblInd w:w="0" w:type="dxa"/>
      <w:tblBorders>
        <w:top w:val="single" w:sz="4" w:space="0" w:color="F3FCFC" w:themeColor="accent4" w:themeTint="99"/>
        <w:left w:val="single" w:sz="4" w:space="0" w:color="F3FCFC" w:themeColor="accent4" w:themeTint="99"/>
        <w:bottom w:val="single" w:sz="4" w:space="0" w:color="F3FCFC" w:themeColor="accent4" w:themeTint="99"/>
        <w:right w:val="single" w:sz="4" w:space="0" w:color="F3FCFC" w:themeColor="accent4" w:themeTint="99"/>
        <w:insideH w:val="single" w:sz="4" w:space="0" w:color="F3FCFC" w:themeColor="accent4" w:themeTint="99"/>
        <w:insideV w:val="single" w:sz="4" w:space="0" w:color="F3FCFC" w:themeColor="accent4" w:themeTint="99"/>
      </w:tblBorders>
      <w:tblCellMar>
        <w:top w:w="0" w:type="dxa"/>
        <w:left w:w="108" w:type="dxa"/>
        <w:bottom w:w="0" w:type="dxa"/>
        <w:right w:w="108" w:type="dxa"/>
      </w:tblCellMar>
    </w:tblPr>
    <w:tblStylePr w:type="firstRow">
      <w:rPr>
        <w:b/>
        <w:bCs/>
      </w:rPr>
      <w:tblPr/>
      <w:tcPr>
        <w:tcBorders>
          <w:bottom w:val="single" w:sz="12" w:space="0" w:color="F3FCFC" w:themeColor="accent4" w:themeTint="99"/>
        </w:tcBorders>
      </w:tcPr>
    </w:tblStylePr>
    <w:tblStylePr w:type="lastRow">
      <w:rPr>
        <w:b/>
        <w:bCs/>
      </w:rPr>
      <w:tblPr/>
      <w:tcPr>
        <w:tcBorders>
          <w:top w:val="double" w:sz="4" w:space="0" w:color="F3FCFC" w:themeColor="accent4" w:themeTint="99"/>
        </w:tcBorders>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GridTable6ColorfulAccent5">
    <w:name w:val="Grid Table 6 Colorful Accent 5"/>
    <w:basedOn w:val="TableNormal"/>
    <w:uiPriority w:val="51"/>
    <w:rsid w:val="00826BC4"/>
    <w:rPr>
      <w:color w:val="8EB7C6" w:themeColor="accent5" w:themeShade="BF"/>
      <w:sz w:val="22"/>
      <w:szCs w:val="22"/>
    </w:rPr>
    <w:tblPr>
      <w:tblStyleRowBandSize w:val="1"/>
      <w:tblStyleColBandSize w:val="1"/>
      <w:tblInd w:w="0" w:type="dxa"/>
      <w:tblBorders>
        <w:top w:val="single" w:sz="4" w:space="0" w:color="E9F1F4" w:themeColor="accent5" w:themeTint="99"/>
        <w:left w:val="single" w:sz="4" w:space="0" w:color="E9F1F4" w:themeColor="accent5" w:themeTint="99"/>
        <w:bottom w:val="single" w:sz="4" w:space="0" w:color="E9F1F4" w:themeColor="accent5" w:themeTint="99"/>
        <w:right w:val="single" w:sz="4" w:space="0" w:color="E9F1F4" w:themeColor="accent5" w:themeTint="99"/>
        <w:insideH w:val="single" w:sz="4" w:space="0" w:color="E9F1F4" w:themeColor="accent5" w:themeTint="99"/>
        <w:insideV w:val="single" w:sz="4" w:space="0" w:color="E9F1F4" w:themeColor="accent5" w:themeTint="99"/>
      </w:tblBorders>
      <w:tblCellMar>
        <w:top w:w="0" w:type="dxa"/>
        <w:left w:w="108" w:type="dxa"/>
        <w:bottom w:w="0" w:type="dxa"/>
        <w:right w:w="108" w:type="dxa"/>
      </w:tblCellMar>
    </w:tblPr>
    <w:tblStylePr w:type="firstRow">
      <w:rPr>
        <w:b/>
        <w:bCs/>
      </w:rPr>
      <w:tblPr/>
      <w:tcPr>
        <w:tcBorders>
          <w:bottom w:val="single" w:sz="12" w:space="0" w:color="E9F1F4" w:themeColor="accent5" w:themeTint="99"/>
        </w:tcBorders>
      </w:tcPr>
    </w:tblStylePr>
    <w:tblStylePr w:type="lastRow">
      <w:rPr>
        <w:b/>
        <w:bCs/>
      </w:rPr>
      <w:tblPr/>
      <w:tcPr>
        <w:tcBorders>
          <w:top w:val="double" w:sz="4" w:space="0" w:color="E9F1F4" w:themeColor="accent5" w:themeTint="99"/>
        </w:tcBorders>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GridTable6ColorfulAccent6">
    <w:name w:val="Grid Table 6 Colorful Accent 6"/>
    <w:basedOn w:val="TableNormal"/>
    <w:uiPriority w:val="51"/>
    <w:rsid w:val="00826BC4"/>
    <w:rPr>
      <w:color w:val="B5B5B5" w:themeColor="accent6" w:themeShade="BF"/>
      <w:sz w:val="22"/>
      <w:szCs w:val="22"/>
    </w:rPr>
    <w:tblPr>
      <w:tblStyleRowBandSize w:val="1"/>
      <w:tblStyleColBandSize w:val="1"/>
      <w:tblInd w:w="0" w:type="dxa"/>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CellMar>
        <w:top w:w="0" w:type="dxa"/>
        <w:left w:w="108" w:type="dxa"/>
        <w:bottom w:w="0" w:type="dxa"/>
        <w:right w:w="108" w:type="dxa"/>
      </w:tblCellMar>
    </w:tblPr>
    <w:tblStylePr w:type="firstRow">
      <w:rPr>
        <w:b/>
        <w:bCs/>
      </w:rPr>
      <w:tblPr/>
      <w:tcPr>
        <w:tcBorders>
          <w:bottom w:val="single" w:sz="12" w:space="0" w:color="F7F7F7" w:themeColor="accent6" w:themeTint="99"/>
        </w:tcBorders>
      </w:tcPr>
    </w:tblStylePr>
    <w:tblStylePr w:type="lastRow">
      <w:rPr>
        <w:b/>
        <w:bCs/>
      </w:rPr>
      <w:tblPr/>
      <w:tcPr>
        <w:tcBorders>
          <w:top w:val="double" w:sz="4" w:space="0" w:color="F7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GridTable7Colorful">
    <w:name w:val="Grid Table 7 Colorful"/>
    <w:basedOn w:val="TableNormal"/>
    <w:uiPriority w:val="52"/>
    <w:rsid w:val="00826BC4"/>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26BC4"/>
    <w:rPr>
      <w:color w:val="0D294E" w:themeColor="accent1" w:themeShade="BF"/>
      <w:sz w:val="22"/>
      <w:szCs w:val="22"/>
    </w:rPr>
    <w:tblPr>
      <w:tblStyleRowBandSize w:val="1"/>
      <w:tblStyleColBandSize w:val="1"/>
      <w:tblInd w:w="0" w:type="dxa"/>
      <w:tblBorders>
        <w:top w:val="single" w:sz="4" w:space="0" w:color="3880DD" w:themeColor="accent1" w:themeTint="99"/>
        <w:left w:val="single" w:sz="4" w:space="0" w:color="3880DD" w:themeColor="accent1" w:themeTint="99"/>
        <w:bottom w:val="single" w:sz="4" w:space="0" w:color="3880DD" w:themeColor="accent1" w:themeTint="99"/>
        <w:right w:val="single" w:sz="4" w:space="0" w:color="3880DD" w:themeColor="accent1" w:themeTint="99"/>
        <w:insideH w:val="single" w:sz="4" w:space="0" w:color="3880DD" w:themeColor="accent1" w:themeTint="99"/>
        <w:insideV w:val="single" w:sz="4" w:space="0" w:color="3880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D4F3" w:themeFill="accent1" w:themeFillTint="33"/>
      </w:tcPr>
    </w:tblStylePr>
    <w:tblStylePr w:type="band1Horz">
      <w:tblPr/>
      <w:tcPr>
        <w:shd w:val="clear" w:color="auto" w:fill="BCD4F3" w:themeFill="accent1" w:themeFillTint="33"/>
      </w:tcPr>
    </w:tblStylePr>
    <w:tblStylePr w:type="neCell">
      <w:tblPr/>
      <w:tcPr>
        <w:tcBorders>
          <w:bottom w:val="single" w:sz="4" w:space="0" w:color="3880DD" w:themeColor="accent1" w:themeTint="99"/>
        </w:tcBorders>
      </w:tcPr>
    </w:tblStylePr>
    <w:tblStylePr w:type="nwCell">
      <w:tblPr/>
      <w:tcPr>
        <w:tcBorders>
          <w:bottom w:val="single" w:sz="4" w:space="0" w:color="3880DD" w:themeColor="accent1" w:themeTint="99"/>
        </w:tcBorders>
      </w:tcPr>
    </w:tblStylePr>
    <w:tblStylePr w:type="seCell">
      <w:tblPr/>
      <w:tcPr>
        <w:tcBorders>
          <w:top w:val="single" w:sz="4" w:space="0" w:color="3880DD" w:themeColor="accent1" w:themeTint="99"/>
        </w:tcBorders>
      </w:tcPr>
    </w:tblStylePr>
    <w:tblStylePr w:type="swCell">
      <w:tblPr/>
      <w:tcPr>
        <w:tcBorders>
          <w:top w:val="single" w:sz="4" w:space="0" w:color="3880DD" w:themeColor="accent1" w:themeTint="99"/>
        </w:tcBorders>
      </w:tcPr>
    </w:tblStylePr>
  </w:style>
  <w:style w:type="table" w:customStyle="1" w:styleId="GridTable7ColorfulAccent2">
    <w:name w:val="Grid Table 7 Colorful Accent 2"/>
    <w:basedOn w:val="TableNormal"/>
    <w:uiPriority w:val="52"/>
    <w:rsid w:val="00826BC4"/>
    <w:rPr>
      <w:color w:val="009095" w:themeColor="accent2" w:themeShade="BF"/>
      <w:sz w:val="22"/>
      <w:szCs w:val="22"/>
    </w:rPr>
    <w:tblPr>
      <w:tblStyleRowBandSize w:val="1"/>
      <w:tblStyleColBandSize w:val="1"/>
      <w:tblInd w:w="0" w:type="dxa"/>
      <w:tblBorders>
        <w:top w:val="single" w:sz="4" w:space="0" w:color="44F9FF" w:themeColor="accent2" w:themeTint="99"/>
        <w:left w:val="single" w:sz="4" w:space="0" w:color="44F9FF" w:themeColor="accent2" w:themeTint="99"/>
        <w:bottom w:val="single" w:sz="4" w:space="0" w:color="44F9FF" w:themeColor="accent2" w:themeTint="99"/>
        <w:right w:val="single" w:sz="4" w:space="0" w:color="44F9FF" w:themeColor="accent2" w:themeTint="99"/>
        <w:insideH w:val="single" w:sz="4" w:space="0" w:color="44F9FF" w:themeColor="accent2" w:themeTint="99"/>
        <w:insideV w:val="single" w:sz="4" w:space="0" w:color="44F9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DFF" w:themeFill="accent2" w:themeFillTint="33"/>
      </w:tcPr>
    </w:tblStylePr>
    <w:tblStylePr w:type="band1Horz">
      <w:tblPr/>
      <w:tcPr>
        <w:shd w:val="clear" w:color="auto" w:fill="C0FDFF" w:themeFill="accent2" w:themeFillTint="33"/>
      </w:tcPr>
    </w:tblStylePr>
    <w:tblStylePr w:type="neCell">
      <w:tblPr/>
      <w:tcPr>
        <w:tcBorders>
          <w:bottom w:val="single" w:sz="4" w:space="0" w:color="44F9FF" w:themeColor="accent2" w:themeTint="99"/>
        </w:tcBorders>
      </w:tcPr>
    </w:tblStylePr>
    <w:tblStylePr w:type="nwCell">
      <w:tblPr/>
      <w:tcPr>
        <w:tcBorders>
          <w:bottom w:val="single" w:sz="4" w:space="0" w:color="44F9FF" w:themeColor="accent2" w:themeTint="99"/>
        </w:tcBorders>
      </w:tcPr>
    </w:tblStylePr>
    <w:tblStylePr w:type="seCell">
      <w:tblPr/>
      <w:tcPr>
        <w:tcBorders>
          <w:top w:val="single" w:sz="4" w:space="0" w:color="44F9FF" w:themeColor="accent2" w:themeTint="99"/>
        </w:tcBorders>
      </w:tcPr>
    </w:tblStylePr>
    <w:tblStylePr w:type="swCell">
      <w:tblPr/>
      <w:tcPr>
        <w:tcBorders>
          <w:top w:val="single" w:sz="4" w:space="0" w:color="44F9FF" w:themeColor="accent2" w:themeTint="99"/>
        </w:tcBorders>
      </w:tcPr>
    </w:tblStylePr>
  </w:style>
  <w:style w:type="table" w:customStyle="1" w:styleId="GridTable7ColorfulAccent3">
    <w:name w:val="Grid Table 7 Colorful Accent 3"/>
    <w:basedOn w:val="TableNormal"/>
    <w:uiPriority w:val="52"/>
    <w:rsid w:val="00826BC4"/>
    <w:rPr>
      <w:color w:val="A1B1C6" w:themeColor="accent3" w:themeShade="BF"/>
      <w:sz w:val="22"/>
      <w:szCs w:val="22"/>
    </w:rPr>
    <w:tblPr>
      <w:tblStyleRowBandSize w:val="1"/>
      <w:tblStyleColBandSize w:val="1"/>
      <w:tblInd w:w="0" w:type="dxa"/>
      <w:tblBorders>
        <w:top w:val="single" w:sz="4" w:space="0" w:color="F4F5F8" w:themeColor="accent3" w:themeTint="99"/>
        <w:left w:val="single" w:sz="4" w:space="0" w:color="F4F5F8" w:themeColor="accent3" w:themeTint="99"/>
        <w:bottom w:val="single" w:sz="4" w:space="0" w:color="F4F5F8" w:themeColor="accent3" w:themeTint="99"/>
        <w:right w:val="single" w:sz="4" w:space="0" w:color="F4F5F8" w:themeColor="accent3" w:themeTint="99"/>
        <w:insideH w:val="single" w:sz="4" w:space="0" w:color="F4F5F8" w:themeColor="accent3" w:themeTint="99"/>
        <w:insideV w:val="single" w:sz="4" w:space="0" w:color="F4F5F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C" w:themeFill="accent3" w:themeFillTint="33"/>
      </w:tcPr>
    </w:tblStylePr>
    <w:tblStylePr w:type="band1Horz">
      <w:tblPr/>
      <w:tcPr>
        <w:shd w:val="clear" w:color="auto" w:fill="FBFBFC" w:themeFill="accent3" w:themeFillTint="33"/>
      </w:tcPr>
    </w:tblStylePr>
    <w:tblStylePr w:type="neCell">
      <w:tblPr/>
      <w:tcPr>
        <w:tcBorders>
          <w:bottom w:val="single" w:sz="4" w:space="0" w:color="F4F5F8" w:themeColor="accent3" w:themeTint="99"/>
        </w:tcBorders>
      </w:tcPr>
    </w:tblStylePr>
    <w:tblStylePr w:type="nwCell">
      <w:tblPr/>
      <w:tcPr>
        <w:tcBorders>
          <w:bottom w:val="single" w:sz="4" w:space="0" w:color="F4F5F8" w:themeColor="accent3" w:themeTint="99"/>
        </w:tcBorders>
      </w:tcPr>
    </w:tblStylePr>
    <w:tblStylePr w:type="seCell">
      <w:tblPr/>
      <w:tcPr>
        <w:tcBorders>
          <w:top w:val="single" w:sz="4" w:space="0" w:color="F4F5F8" w:themeColor="accent3" w:themeTint="99"/>
        </w:tcBorders>
      </w:tcPr>
    </w:tblStylePr>
    <w:tblStylePr w:type="swCell">
      <w:tblPr/>
      <w:tcPr>
        <w:tcBorders>
          <w:top w:val="single" w:sz="4" w:space="0" w:color="F4F5F8" w:themeColor="accent3" w:themeTint="99"/>
        </w:tcBorders>
      </w:tcPr>
    </w:tblStylePr>
  </w:style>
  <w:style w:type="table" w:customStyle="1" w:styleId="GridTable7ColorfulAccent4">
    <w:name w:val="Grid Table 7 Colorful Accent 4"/>
    <w:basedOn w:val="TableNormal"/>
    <w:uiPriority w:val="52"/>
    <w:rsid w:val="00826BC4"/>
    <w:rPr>
      <w:color w:val="86E5E5" w:themeColor="accent4" w:themeShade="BF"/>
      <w:sz w:val="22"/>
      <w:szCs w:val="22"/>
    </w:rPr>
    <w:tblPr>
      <w:tblStyleRowBandSize w:val="1"/>
      <w:tblStyleColBandSize w:val="1"/>
      <w:tblInd w:w="0" w:type="dxa"/>
      <w:tblBorders>
        <w:top w:val="single" w:sz="4" w:space="0" w:color="F3FCFC" w:themeColor="accent4" w:themeTint="99"/>
        <w:left w:val="single" w:sz="4" w:space="0" w:color="F3FCFC" w:themeColor="accent4" w:themeTint="99"/>
        <w:bottom w:val="single" w:sz="4" w:space="0" w:color="F3FCFC" w:themeColor="accent4" w:themeTint="99"/>
        <w:right w:val="single" w:sz="4" w:space="0" w:color="F3FCFC" w:themeColor="accent4" w:themeTint="99"/>
        <w:insideH w:val="single" w:sz="4" w:space="0" w:color="F3FCFC" w:themeColor="accent4" w:themeTint="99"/>
        <w:insideV w:val="single" w:sz="4" w:space="0" w:color="F3FCF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EFE" w:themeFill="accent4" w:themeFillTint="33"/>
      </w:tcPr>
    </w:tblStylePr>
    <w:tblStylePr w:type="band1Horz">
      <w:tblPr/>
      <w:tcPr>
        <w:shd w:val="clear" w:color="auto" w:fill="FBFEFE" w:themeFill="accent4" w:themeFillTint="33"/>
      </w:tcPr>
    </w:tblStylePr>
    <w:tblStylePr w:type="neCell">
      <w:tblPr/>
      <w:tcPr>
        <w:tcBorders>
          <w:bottom w:val="single" w:sz="4" w:space="0" w:color="F3FCFC" w:themeColor="accent4" w:themeTint="99"/>
        </w:tcBorders>
      </w:tcPr>
    </w:tblStylePr>
    <w:tblStylePr w:type="nwCell">
      <w:tblPr/>
      <w:tcPr>
        <w:tcBorders>
          <w:bottom w:val="single" w:sz="4" w:space="0" w:color="F3FCFC" w:themeColor="accent4" w:themeTint="99"/>
        </w:tcBorders>
      </w:tcPr>
    </w:tblStylePr>
    <w:tblStylePr w:type="seCell">
      <w:tblPr/>
      <w:tcPr>
        <w:tcBorders>
          <w:top w:val="single" w:sz="4" w:space="0" w:color="F3FCFC" w:themeColor="accent4" w:themeTint="99"/>
        </w:tcBorders>
      </w:tcPr>
    </w:tblStylePr>
    <w:tblStylePr w:type="swCell">
      <w:tblPr/>
      <w:tcPr>
        <w:tcBorders>
          <w:top w:val="single" w:sz="4" w:space="0" w:color="F3FCFC" w:themeColor="accent4" w:themeTint="99"/>
        </w:tcBorders>
      </w:tcPr>
    </w:tblStylePr>
  </w:style>
  <w:style w:type="table" w:customStyle="1" w:styleId="GridTable7ColorfulAccent5">
    <w:name w:val="Grid Table 7 Colorful Accent 5"/>
    <w:basedOn w:val="TableNormal"/>
    <w:uiPriority w:val="52"/>
    <w:rsid w:val="00826BC4"/>
    <w:rPr>
      <w:color w:val="8EB7C6" w:themeColor="accent5" w:themeShade="BF"/>
      <w:sz w:val="22"/>
      <w:szCs w:val="22"/>
    </w:rPr>
    <w:tblPr>
      <w:tblStyleRowBandSize w:val="1"/>
      <w:tblStyleColBandSize w:val="1"/>
      <w:tblInd w:w="0" w:type="dxa"/>
      <w:tblBorders>
        <w:top w:val="single" w:sz="4" w:space="0" w:color="E9F1F4" w:themeColor="accent5" w:themeTint="99"/>
        <w:left w:val="single" w:sz="4" w:space="0" w:color="E9F1F4" w:themeColor="accent5" w:themeTint="99"/>
        <w:bottom w:val="single" w:sz="4" w:space="0" w:color="E9F1F4" w:themeColor="accent5" w:themeTint="99"/>
        <w:right w:val="single" w:sz="4" w:space="0" w:color="E9F1F4" w:themeColor="accent5" w:themeTint="99"/>
        <w:insideH w:val="single" w:sz="4" w:space="0" w:color="E9F1F4" w:themeColor="accent5" w:themeTint="99"/>
        <w:insideV w:val="single" w:sz="4" w:space="0" w:color="E9F1F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AFB" w:themeFill="accent5" w:themeFillTint="33"/>
      </w:tcPr>
    </w:tblStylePr>
    <w:tblStylePr w:type="band1Horz">
      <w:tblPr/>
      <w:tcPr>
        <w:shd w:val="clear" w:color="auto" w:fill="F7FAFB" w:themeFill="accent5" w:themeFillTint="33"/>
      </w:tcPr>
    </w:tblStylePr>
    <w:tblStylePr w:type="neCell">
      <w:tblPr/>
      <w:tcPr>
        <w:tcBorders>
          <w:bottom w:val="single" w:sz="4" w:space="0" w:color="E9F1F4" w:themeColor="accent5" w:themeTint="99"/>
        </w:tcBorders>
      </w:tcPr>
    </w:tblStylePr>
    <w:tblStylePr w:type="nwCell">
      <w:tblPr/>
      <w:tcPr>
        <w:tcBorders>
          <w:bottom w:val="single" w:sz="4" w:space="0" w:color="E9F1F4" w:themeColor="accent5" w:themeTint="99"/>
        </w:tcBorders>
      </w:tcPr>
    </w:tblStylePr>
    <w:tblStylePr w:type="seCell">
      <w:tblPr/>
      <w:tcPr>
        <w:tcBorders>
          <w:top w:val="single" w:sz="4" w:space="0" w:color="E9F1F4" w:themeColor="accent5" w:themeTint="99"/>
        </w:tcBorders>
      </w:tcPr>
    </w:tblStylePr>
    <w:tblStylePr w:type="swCell">
      <w:tblPr/>
      <w:tcPr>
        <w:tcBorders>
          <w:top w:val="single" w:sz="4" w:space="0" w:color="E9F1F4" w:themeColor="accent5" w:themeTint="99"/>
        </w:tcBorders>
      </w:tcPr>
    </w:tblStylePr>
  </w:style>
  <w:style w:type="table" w:customStyle="1" w:styleId="GridTable7ColorfulAccent6">
    <w:name w:val="Grid Table 7 Colorful Accent 6"/>
    <w:basedOn w:val="TableNormal"/>
    <w:uiPriority w:val="52"/>
    <w:rsid w:val="00826BC4"/>
    <w:rPr>
      <w:color w:val="B5B5B5" w:themeColor="accent6" w:themeShade="BF"/>
      <w:sz w:val="22"/>
      <w:szCs w:val="22"/>
    </w:rPr>
    <w:tblPr>
      <w:tblStyleRowBandSize w:val="1"/>
      <w:tblStyleColBandSize w:val="1"/>
      <w:tblInd w:w="0" w:type="dxa"/>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7F7F7" w:themeColor="accent6" w:themeTint="99"/>
        </w:tcBorders>
      </w:tcPr>
    </w:tblStylePr>
    <w:tblStylePr w:type="nwCell">
      <w:tblPr/>
      <w:tcPr>
        <w:tcBorders>
          <w:bottom w:val="single" w:sz="4" w:space="0" w:color="F7F7F7" w:themeColor="accent6" w:themeTint="99"/>
        </w:tcBorders>
      </w:tcPr>
    </w:tblStylePr>
    <w:tblStylePr w:type="seCell">
      <w:tblPr/>
      <w:tcPr>
        <w:tcBorders>
          <w:top w:val="single" w:sz="4" w:space="0" w:color="F7F7F7" w:themeColor="accent6" w:themeTint="99"/>
        </w:tcBorders>
      </w:tcPr>
    </w:tblStylePr>
    <w:tblStylePr w:type="swCell">
      <w:tblPr/>
      <w:tcPr>
        <w:tcBorders>
          <w:top w:val="single" w:sz="4" w:space="0" w:color="F7F7F7" w:themeColor="accent6" w:themeTint="99"/>
        </w:tcBorders>
      </w:tcPr>
    </w:tblStylePr>
  </w:style>
  <w:style w:type="character" w:styleId="HTMLAcronym">
    <w:name w:val="HTML Acronym"/>
    <w:basedOn w:val="DefaultParagraphFont"/>
    <w:uiPriority w:val="99"/>
    <w:semiHidden/>
    <w:unhideWhenUsed/>
    <w:rsid w:val="00826BC4"/>
    <w:rPr>
      <w:sz w:val="22"/>
    </w:rPr>
  </w:style>
  <w:style w:type="paragraph" w:styleId="HTMLAddress">
    <w:name w:val="HTML Address"/>
    <w:basedOn w:val="Normal"/>
    <w:link w:val="HTMLAddressChar"/>
    <w:uiPriority w:val="99"/>
    <w:semiHidden/>
    <w:unhideWhenUsed/>
    <w:rsid w:val="00826BC4"/>
    <w:pPr>
      <w:spacing w:after="0" w:line="240" w:lineRule="auto"/>
    </w:pPr>
    <w:rPr>
      <w:i/>
      <w:iCs/>
    </w:rPr>
  </w:style>
  <w:style w:type="character" w:customStyle="1" w:styleId="HTMLAddressChar">
    <w:name w:val="HTML Address Char"/>
    <w:basedOn w:val="DefaultParagraphFont"/>
    <w:link w:val="HTMLAddress"/>
    <w:uiPriority w:val="99"/>
    <w:semiHidden/>
    <w:rsid w:val="00826BC4"/>
    <w:rPr>
      <w:i/>
      <w:iCs/>
      <w:sz w:val="22"/>
      <w:szCs w:val="22"/>
    </w:rPr>
  </w:style>
  <w:style w:type="character" w:styleId="HTMLCite">
    <w:name w:val="HTML Cite"/>
    <w:basedOn w:val="DefaultParagraphFont"/>
    <w:uiPriority w:val="99"/>
    <w:semiHidden/>
    <w:unhideWhenUsed/>
    <w:rsid w:val="00826BC4"/>
    <w:rPr>
      <w:i/>
      <w:iCs/>
      <w:sz w:val="22"/>
    </w:rPr>
  </w:style>
  <w:style w:type="character" w:styleId="HTMLCode">
    <w:name w:val="HTML Code"/>
    <w:basedOn w:val="DefaultParagraphFont"/>
    <w:uiPriority w:val="99"/>
    <w:semiHidden/>
    <w:unhideWhenUsed/>
    <w:rsid w:val="00826BC4"/>
    <w:rPr>
      <w:rFonts w:ascii="Consolas" w:hAnsi="Consolas"/>
      <w:sz w:val="22"/>
      <w:szCs w:val="20"/>
    </w:rPr>
  </w:style>
  <w:style w:type="character" w:styleId="HTMLDefinition">
    <w:name w:val="HTML Definition"/>
    <w:basedOn w:val="DefaultParagraphFont"/>
    <w:uiPriority w:val="99"/>
    <w:semiHidden/>
    <w:unhideWhenUsed/>
    <w:rsid w:val="00826BC4"/>
    <w:rPr>
      <w:i/>
      <w:iCs/>
      <w:sz w:val="22"/>
    </w:rPr>
  </w:style>
  <w:style w:type="character" w:styleId="HTMLKeyboard">
    <w:name w:val="HTML Keyboard"/>
    <w:basedOn w:val="DefaultParagraphFont"/>
    <w:uiPriority w:val="99"/>
    <w:semiHidden/>
    <w:unhideWhenUsed/>
    <w:rsid w:val="00826BC4"/>
    <w:rPr>
      <w:rFonts w:ascii="Consolas" w:hAnsi="Consolas"/>
      <w:sz w:val="22"/>
      <w:szCs w:val="20"/>
    </w:rPr>
  </w:style>
  <w:style w:type="paragraph" w:styleId="HTMLPreformatted">
    <w:name w:val="HTML Preformatted"/>
    <w:basedOn w:val="Normal"/>
    <w:link w:val="HTMLPreformattedChar"/>
    <w:uiPriority w:val="99"/>
    <w:semiHidden/>
    <w:unhideWhenUsed/>
    <w:rsid w:val="00826BC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26BC4"/>
    <w:rPr>
      <w:rFonts w:ascii="Consolas" w:hAnsi="Consolas"/>
      <w:sz w:val="22"/>
      <w:szCs w:val="22"/>
    </w:rPr>
  </w:style>
  <w:style w:type="character" w:styleId="HTMLSample">
    <w:name w:val="HTML Sample"/>
    <w:basedOn w:val="DefaultParagraphFont"/>
    <w:uiPriority w:val="99"/>
    <w:semiHidden/>
    <w:unhideWhenUsed/>
    <w:rsid w:val="00826BC4"/>
    <w:rPr>
      <w:rFonts w:ascii="Consolas" w:hAnsi="Consolas"/>
      <w:sz w:val="24"/>
      <w:szCs w:val="24"/>
    </w:rPr>
  </w:style>
  <w:style w:type="character" w:styleId="HTMLTypewriter">
    <w:name w:val="HTML Typewriter"/>
    <w:basedOn w:val="DefaultParagraphFont"/>
    <w:uiPriority w:val="99"/>
    <w:semiHidden/>
    <w:unhideWhenUsed/>
    <w:rsid w:val="00826BC4"/>
    <w:rPr>
      <w:rFonts w:ascii="Consolas" w:hAnsi="Consolas"/>
      <w:sz w:val="22"/>
      <w:szCs w:val="20"/>
    </w:rPr>
  </w:style>
  <w:style w:type="character" w:styleId="HTMLVariable">
    <w:name w:val="HTML Variable"/>
    <w:basedOn w:val="DefaultParagraphFont"/>
    <w:uiPriority w:val="99"/>
    <w:semiHidden/>
    <w:unhideWhenUsed/>
    <w:rsid w:val="00826BC4"/>
    <w:rPr>
      <w:i/>
      <w:iCs/>
      <w:sz w:val="22"/>
    </w:rPr>
  </w:style>
  <w:style w:type="paragraph" w:styleId="Index1">
    <w:name w:val="index 1"/>
    <w:basedOn w:val="Normal"/>
    <w:next w:val="Normal"/>
    <w:autoRedefine/>
    <w:uiPriority w:val="99"/>
    <w:semiHidden/>
    <w:unhideWhenUsed/>
    <w:rsid w:val="00826BC4"/>
    <w:pPr>
      <w:spacing w:after="0" w:line="240" w:lineRule="auto"/>
      <w:ind w:left="200" w:hanging="200"/>
    </w:pPr>
  </w:style>
  <w:style w:type="paragraph" w:styleId="Index2">
    <w:name w:val="index 2"/>
    <w:basedOn w:val="Normal"/>
    <w:next w:val="Normal"/>
    <w:autoRedefine/>
    <w:uiPriority w:val="99"/>
    <w:semiHidden/>
    <w:unhideWhenUsed/>
    <w:rsid w:val="00826BC4"/>
    <w:pPr>
      <w:spacing w:after="0" w:line="240" w:lineRule="auto"/>
      <w:ind w:left="400" w:hanging="200"/>
    </w:pPr>
  </w:style>
  <w:style w:type="paragraph" w:styleId="Index3">
    <w:name w:val="index 3"/>
    <w:basedOn w:val="Normal"/>
    <w:next w:val="Normal"/>
    <w:autoRedefine/>
    <w:uiPriority w:val="99"/>
    <w:semiHidden/>
    <w:unhideWhenUsed/>
    <w:rsid w:val="00826BC4"/>
    <w:pPr>
      <w:spacing w:after="0" w:line="240" w:lineRule="auto"/>
      <w:ind w:left="600" w:hanging="200"/>
    </w:pPr>
  </w:style>
  <w:style w:type="paragraph" w:styleId="Index4">
    <w:name w:val="index 4"/>
    <w:basedOn w:val="Normal"/>
    <w:next w:val="Normal"/>
    <w:autoRedefine/>
    <w:uiPriority w:val="99"/>
    <w:semiHidden/>
    <w:unhideWhenUsed/>
    <w:rsid w:val="00826BC4"/>
    <w:pPr>
      <w:spacing w:after="0" w:line="240" w:lineRule="auto"/>
      <w:ind w:left="800" w:hanging="200"/>
    </w:pPr>
  </w:style>
  <w:style w:type="paragraph" w:styleId="Index5">
    <w:name w:val="index 5"/>
    <w:basedOn w:val="Normal"/>
    <w:next w:val="Normal"/>
    <w:autoRedefine/>
    <w:uiPriority w:val="99"/>
    <w:semiHidden/>
    <w:unhideWhenUsed/>
    <w:rsid w:val="00826BC4"/>
    <w:pPr>
      <w:spacing w:after="0" w:line="240" w:lineRule="auto"/>
      <w:ind w:left="1000" w:hanging="200"/>
    </w:pPr>
  </w:style>
  <w:style w:type="paragraph" w:styleId="Index6">
    <w:name w:val="index 6"/>
    <w:basedOn w:val="Normal"/>
    <w:next w:val="Normal"/>
    <w:autoRedefine/>
    <w:uiPriority w:val="99"/>
    <w:semiHidden/>
    <w:unhideWhenUsed/>
    <w:rsid w:val="00826BC4"/>
    <w:pPr>
      <w:spacing w:after="0" w:line="240" w:lineRule="auto"/>
      <w:ind w:left="1200" w:hanging="200"/>
    </w:pPr>
  </w:style>
  <w:style w:type="paragraph" w:styleId="Index7">
    <w:name w:val="index 7"/>
    <w:basedOn w:val="Normal"/>
    <w:next w:val="Normal"/>
    <w:autoRedefine/>
    <w:uiPriority w:val="99"/>
    <w:semiHidden/>
    <w:unhideWhenUsed/>
    <w:rsid w:val="00826BC4"/>
    <w:pPr>
      <w:spacing w:after="0" w:line="240" w:lineRule="auto"/>
      <w:ind w:left="1400" w:hanging="200"/>
    </w:pPr>
  </w:style>
  <w:style w:type="paragraph" w:styleId="Index8">
    <w:name w:val="index 8"/>
    <w:basedOn w:val="Normal"/>
    <w:next w:val="Normal"/>
    <w:autoRedefine/>
    <w:uiPriority w:val="99"/>
    <w:semiHidden/>
    <w:unhideWhenUsed/>
    <w:rsid w:val="00826BC4"/>
    <w:pPr>
      <w:spacing w:after="0" w:line="240" w:lineRule="auto"/>
      <w:ind w:left="1600" w:hanging="200"/>
    </w:pPr>
  </w:style>
  <w:style w:type="paragraph" w:styleId="Index9">
    <w:name w:val="index 9"/>
    <w:basedOn w:val="Normal"/>
    <w:next w:val="Normal"/>
    <w:autoRedefine/>
    <w:uiPriority w:val="99"/>
    <w:semiHidden/>
    <w:unhideWhenUsed/>
    <w:rsid w:val="00826BC4"/>
    <w:pPr>
      <w:spacing w:after="0" w:line="240" w:lineRule="auto"/>
      <w:ind w:left="1800" w:hanging="200"/>
    </w:pPr>
  </w:style>
  <w:style w:type="paragraph" w:styleId="IndexHeading">
    <w:name w:val="index heading"/>
    <w:basedOn w:val="Normal"/>
    <w:next w:val="Index1"/>
    <w:uiPriority w:val="99"/>
    <w:semiHidden/>
    <w:unhideWhenUsed/>
    <w:rsid w:val="00826BC4"/>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26BC4"/>
    <w:rPr>
      <w:i/>
      <w:iCs/>
      <w:color w:val="0D294E" w:themeColor="accent1" w:themeShade="BF"/>
      <w:sz w:val="22"/>
    </w:rPr>
  </w:style>
  <w:style w:type="paragraph" w:styleId="IntenseQuote">
    <w:name w:val="Intense Quote"/>
    <w:basedOn w:val="Normal"/>
    <w:next w:val="Normal"/>
    <w:link w:val="IntenseQuoteChar"/>
    <w:uiPriority w:val="30"/>
    <w:semiHidden/>
    <w:qFormat/>
    <w:rsid w:val="00826BC4"/>
    <w:pPr>
      <w:pBdr>
        <w:top w:val="single" w:sz="4" w:space="10" w:color="123869" w:themeColor="accent1"/>
        <w:bottom w:val="single" w:sz="4" w:space="10" w:color="123869" w:themeColor="accent1"/>
      </w:pBdr>
      <w:spacing w:before="360" w:after="360"/>
      <w:ind w:left="864" w:right="864"/>
      <w:jc w:val="center"/>
    </w:pPr>
    <w:rPr>
      <w:i/>
      <w:iCs/>
      <w:color w:val="0D294E" w:themeColor="accent1" w:themeShade="BF"/>
    </w:rPr>
  </w:style>
  <w:style w:type="character" w:customStyle="1" w:styleId="IntenseQuoteChar">
    <w:name w:val="Intense Quote Char"/>
    <w:basedOn w:val="DefaultParagraphFont"/>
    <w:link w:val="IntenseQuote"/>
    <w:uiPriority w:val="30"/>
    <w:semiHidden/>
    <w:rsid w:val="00826BC4"/>
    <w:rPr>
      <w:i/>
      <w:iCs/>
      <w:color w:val="0D294E" w:themeColor="accent1" w:themeShade="BF"/>
      <w:sz w:val="22"/>
      <w:szCs w:val="22"/>
    </w:rPr>
  </w:style>
  <w:style w:type="character" w:styleId="IntenseReference">
    <w:name w:val="Intense Reference"/>
    <w:basedOn w:val="DefaultParagraphFont"/>
    <w:uiPriority w:val="32"/>
    <w:semiHidden/>
    <w:qFormat/>
    <w:rsid w:val="00826BC4"/>
    <w:rPr>
      <w:b/>
      <w:bCs/>
      <w:caps w:val="0"/>
      <w:smallCaps/>
      <w:color w:val="0D294E" w:themeColor="accent1" w:themeShade="BF"/>
      <w:spacing w:val="5"/>
      <w:sz w:val="22"/>
    </w:rPr>
  </w:style>
  <w:style w:type="table" w:styleId="LightGrid">
    <w:name w:val="Light Grid"/>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123869" w:themeColor="accent1"/>
        <w:left w:val="single" w:sz="8" w:space="0" w:color="123869" w:themeColor="accent1"/>
        <w:bottom w:val="single" w:sz="8" w:space="0" w:color="123869" w:themeColor="accent1"/>
        <w:right w:val="single" w:sz="8" w:space="0" w:color="123869" w:themeColor="accent1"/>
        <w:insideH w:val="single" w:sz="8" w:space="0" w:color="123869" w:themeColor="accent1"/>
        <w:insideV w:val="single" w:sz="8" w:space="0" w:color="12386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23869" w:themeColor="accent1"/>
          <w:left w:val="single" w:sz="8" w:space="0" w:color="123869" w:themeColor="accent1"/>
          <w:bottom w:val="single" w:sz="18" w:space="0" w:color="123869" w:themeColor="accent1"/>
          <w:right w:val="single" w:sz="8" w:space="0" w:color="123869" w:themeColor="accent1"/>
          <w:insideH w:val="nil"/>
          <w:insideV w:val="single" w:sz="8" w:space="0" w:color="1238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3869" w:themeColor="accent1"/>
          <w:left w:val="single" w:sz="8" w:space="0" w:color="123869" w:themeColor="accent1"/>
          <w:bottom w:val="single" w:sz="8" w:space="0" w:color="123869" w:themeColor="accent1"/>
          <w:right w:val="single" w:sz="8" w:space="0" w:color="123869" w:themeColor="accent1"/>
          <w:insideH w:val="nil"/>
          <w:insideV w:val="single" w:sz="8" w:space="0" w:color="1238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tcPr>
    </w:tblStylePr>
    <w:tblStylePr w:type="band1Vert">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shd w:val="clear" w:color="auto" w:fill="ADCAF1" w:themeFill="accent1" w:themeFillTint="3F"/>
      </w:tcPr>
    </w:tblStylePr>
    <w:tblStylePr w:type="band1Horz">
      <w:tblPr/>
      <w:tcPr>
        <w:tcBorders>
          <w:top w:val="single" w:sz="8" w:space="0" w:color="123869" w:themeColor="accent1"/>
          <w:left w:val="single" w:sz="8" w:space="0" w:color="123869" w:themeColor="accent1"/>
          <w:bottom w:val="single" w:sz="8" w:space="0" w:color="123869" w:themeColor="accent1"/>
          <w:right w:val="single" w:sz="8" w:space="0" w:color="123869" w:themeColor="accent1"/>
          <w:insideV w:val="single" w:sz="8" w:space="0" w:color="123869" w:themeColor="accent1"/>
        </w:tcBorders>
        <w:shd w:val="clear" w:color="auto" w:fill="ADCAF1" w:themeFill="accent1" w:themeFillTint="3F"/>
      </w:tcPr>
    </w:tblStylePr>
    <w:tblStylePr w:type="band2Horz">
      <w:tblPr/>
      <w:tcPr>
        <w:tcBorders>
          <w:top w:val="single" w:sz="8" w:space="0" w:color="123869" w:themeColor="accent1"/>
          <w:left w:val="single" w:sz="8" w:space="0" w:color="123869" w:themeColor="accent1"/>
          <w:bottom w:val="single" w:sz="8" w:space="0" w:color="123869" w:themeColor="accent1"/>
          <w:right w:val="single" w:sz="8" w:space="0" w:color="123869" w:themeColor="accent1"/>
          <w:insideV w:val="single" w:sz="8" w:space="0" w:color="123869" w:themeColor="accent1"/>
        </w:tcBorders>
      </w:tcPr>
    </w:tblStylePr>
  </w:style>
  <w:style w:type="table" w:styleId="LightGrid-Accent2">
    <w:name w:val="Light Grid Accent 2"/>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00C1C7" w:themeColor="accent2"/>
        <w:left w:val="single" w:sz="8" w:space="0" w:color="00C1C7" w:themeColor="accent2"/>
        <w:bottom w:val="single" w:sz="8" w:space="0" w:color="00C1C7" w:themeColor="accent2"/>
        <w:right w:val="single" w:sz="8" w:space="0" w:color="00C1C7" w:themeColor="accent2"/>
        <w:insideH w:val="single" w:sz="8" w:space="0" w:color="00C1C7" w:themeColor="accent2"/>
        <w:insideV w:val="single" w:sz="8" w:space="0" w:color="00C1C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C1C7" w:themeColor="accent2"/>
          <w:left w:val="single" w:sz="8" w:space="0" w:color="00C1C7" w:themeColor="accent2"/>
          <w:bottom w:val="single" w:sz="18" w:space="0" w:color="00C1C7" w:themeColor="accent2"/>
          <w:right w:val="single" w:sz="8" w:space="0" w:color="00C1C7" w:themeColor="accent2"/>
          <w:insideH w:val="nil"/>
          <w:insideV w:val="single" w:sz="8" w:space="0" w:color="00C1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1C7" w:themeColor="accent2"/>
          <w:left w:val="single" w:sz="8" w:space="0" w:color="00C1C7" w:themeColor="accent2"/>
          <w:bottom w:val="single" w:sz="8" w:space="0" w:color="00C1C7" w:themeColor="accent2"/>
          <w:right w:val="single" w:sz="8" w:space="0" w:color="00C1C7" w:themeColor="accent2"/>
          <w:insideH w:val="nil"/>
          <w:insideV w:val="single" w:sz="8" w:space="0" w:color="00C1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tcPr>
    </w:tblStylePr>
    <w:tblStylePr w:type="band1Vert">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shd w:val="clear" w:color="auto" w:fill="B2FCFF" w:themeFill="accent2" w:themeFillTint="3F"/>
      </w:tcPr>
    </w:tblStylePr>
    <w:tblStylePr w:type="band1Horz">
      <w:tblPr/>
      <w:tcPr>
        <w:tcBorders>
          <w:top w:val="single" w:sz="8" w:space="0" w:color="00C1C7" w:themeColor="accent2"/>
          <w:left w:val="single" w:sz="8" w:space="0" w:color="00C1C7" w:themeColor="accent2"/>
          <w:bottom w:val="single" w:sz="8" w:space="0" w:color="00C1C7" w:themeColor="accent2"/>
          <w:right w:val="single" w:sz="8" w:space="0" w:color="00C1C7" w:themeColor="accent2"/>
          <w:insideV w:val="single" w:sz="8" w:space="0" w:color="00C1C7" w:themeColor="accent2"/>
        </w:tcBorders>
        <w:shd w:val="clear" w:color="auto" w:fill="B2FCFF" w:themeFill="accent2" w:themeFillTint="3F"/>
      </w:tcPr>
    </w:tblStylePr>
    <w:tblStylePr w:type="band2Horz">
      <w:tblPr/>
      <w:tcPr>
        <w:tcBorders>
          <w:top w:val="single" w:sz="8" w:space="0" w:color="00C1C7" w:themeColor="accent2"/>
          <w:left w:val="single" w:sz="8" w:space="0" w:color="00C1C7" w:themeColor="accent2"/>
          <w:bottom w:val="single" w:sz="8" w:space="0" w:color="00C1C7" w:themeColor="accent2"/>
          <w:right w:val="single" w:sz="8" w:space="0" w:color="00C1C7" w:themeColor="accent2"/>
          <w:insideV w:val="single" w:sz="8" w:space="0" w:color="00C1C7" w:themeColor="accent2"/>
        </w:tcBorders>
      </w:tcPr>
    </w:tblStylePr>
  </w:style>
  <w:style w:type="table" w:styleId="LightGrid-Accent3">
    <w:name w:val="Light Grid Accent 3"/>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EDF0F4" w:themeColor="accent3"/>
        <w:left w:val="single" w:sz="8" w:space="0" w:color="EDF0F4" w:themeColor="accent3"/>
        <w:bottom w:val="single" w:sz="8" w:space="0" w:color="EDF0F4" w:themeColor="accent3"/>
        <w:right w:val="single" w:sz="8" w:space="0" w:color="EDF0F4" w:themeColor="accent3"/>
        <w:insideH w:val="single" w:sz="8" w:space="0" w:color="EDF0F4" w:themeColor="accent3"/>
        <w:insideV w:val="single" w:sz="8" w:space="0" w:color="EDF0F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F0F4" w:themeColor="accent3"/>
          <w:left w:val="single" w:sz="8" w:space="0" w:color="EDF0F4" w:themeColor="accent3"/>
          <w:bottom w:val="single" w:sz="18" w:space="0" w:color="EDF0F4" w:themeColor="accent3"/>
          <w:right w:val="single" w:sz="8" w:space="0" w:color="EDF0F4" w:themeColor="accent3"/>
          <w:insideH w:val="nil"/>
          <w:insideV w:val="single" w:sz="8" w:space="0" w:color="EDF0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F0F4" w:themeColor="accent3"/>
          <w:left w:val="single" w:sz="8" w:space="0" w:color="EDF0F4" w:themeColor="accent3"/>
          <w:bottom w:val="single" w:sz="8" w:space="0" w:color="EDF0F4" w:themeColor="accent3"/>
          <w:right w:val="single" w:sz="8" w:space="0" w:color="EDF0F4" w:themeColor="accent3"/>
          <w:insideH w:val="nil"/>
          <w:insideV w:val="single" w:sz="8" w:space="0" w:color="EDF0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F0F4" w:themeColor="accent3"/>
          <w:left w:val="single" w:sz="8" w:space="0" w:color="EDF0F4" w:themeColor="accent3"/>
          <w:bottom w:val="single" w:sz="8" w:space="0" w:color="EDF0F4" w:themeColor="accent3"/>
          <w:right w:val="single" w:sz="8" w:space="0" w:color="EDF0F4" w:themeColor="accent3"/>
        </w:tcBorders>
      </w:tcPr>
    </w:tblStylePr>
    <w:tblStylePr w:type="band1Vert">
      <w:tblPr/>
      <w:tcPr>
        <w:tcBorders>
          <w:top w:val="single" w:sz="8" w:space="0" w:color="EDF0F4" w:themeColor="accent3"/>
          <w:left w:val="single" w:sz="8" w:space="0" w:color="EDF0F4" w:themeColor="accent3"/>
          <w:bottom w:val="single" w:sz="8" w:space="0" w:color="EDF0F4" w:themeColor="accent3"/>
          <w:right w:val="single" w:sz="8" w:space="0" w:color="EDF0F4" w:themeColor="accent3"/>
        </w:tcBorders>
        <w:shd w:val="clear" w:color="auto" w:fill="FAFBFC" w:themeFill="accent3" w:themeFillTint="3F"/>
      </w:tcPr>
    </w:tblStylePr>
    <w:tblStylePr w:type="band1Horz">
      <w:tblPr/>
      <w:tcPr>
        <w:tcBorders>
          <w:top w:val="single" w:sz="8" w:space="0" w:color="EDF0F4" w:themeColor="accent3"/>
          <w:left w:val="single" w:sz="8" w:space="0" w:color="EDF0F4" w:themeColor="accent3"/>
          <w:bottom w:val="single" w:sz="8" w:space="0" w:color="EDF0F4" w:themeColor="accent3"/>
          <w:right w:val="single" w:sz="8" w:space="0" w:color="EDF0F4" w:themeColor="accent3"/>
          <w:insideV w:val="single" w:sz="8" w:space="0" w:color="EDF0F4" w:themeColor="accent3"/>
        </w:tcBorders>
        <w:shd w:val="clear" w:color="auto" w:fill="FAFBFC" w:themeFill="accent3" w:themeFillTint="3F"/>
      </w:tcPr>
    </w:tblStylePr>
    <w:tblStylePr w:type="band2Horz">
      <w:tblPr/>
      <w:tcPr>
        <w:tcBorders>
          <w:top w:val="single" w:sz="8" w:space="0" w:color="EDF0F4" w:themeColor="accent3"/>
          <w:left w:val="single" w:sz="8" w:space="0" w:color="EDF0F4" w:themeColor="accent3"/>
          <w:bottom w:val="single" w:sz="8" w:space="0" w:color="EDF0F4" w:themeColor="accent3"/>
          <w:right w:val="single" w:sz="8" w:space="0" w:color="EDF0F4" w:themeColor="accent3"/>
          <w:insideV w:val="single" w:sz="8" w:space="0" w:color="EDF0F4" w:themeColor="accent3"/>
        </w:tcBorders>
      </w:tcPr>
    </w:tblStylePr>
  </w:style>
  <w:style w:type="table" w:styleId="LightGrid-Accent4">
    <w:name w:val="Light Grid Accent 4"/>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ECFBFB" w:themeColor="accent4"/>
        <w:left w:val="single" w:sz="8" w:space="0" w:color="ECFBFB" w:themeColor="accent4"/>
        <w:bottom w:val="single" w:sz="8" w:space="0" w:color="ECFBFB" w:themeColor="accent4"/>
        <w:right w:val="single" w:sz="8" w:space="0" w:color="ECFBFB" w:themeColor="accent4"/>
        <w:insideH w:val="single" w:sz="8" w:space="0" w:color="ECFBFB" w:themeColor="accent4"/>
        <w:insideV w:val="single" w:sz="8" w:space="0" w:color="ECFBF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FBFB" w:themeColor="accent4"/>
          <w:left w:val="single" w:sz="8" w:space="0" w:color="ECFBFB" w:themeColor="accent4"/>
          <w:bottom w:val="single" w:sz="18" w:space="0" w:color="ECFBFB" w:themeColor="accent4"/>
          <w:right w:val="single" w:sz="8" w:space="0" w:color="ECFBFB" w:themeColor="accent4"/>
          <w:insideH w:val="nil"/>
          <w:insideV w:val="single" w:sz="8" w:space="0" w:color="ECFBF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FBFB" w:themeColor="accent4"/>
          <w:left w:val="single" w:sz="8" w:space="0" w:color="ECFBFB" w:themeColor="accent4"/>
          <w:bottom w:val="single" w:sz="8" w:space="0" w:color="ECFBFB" w:themeColor="accent4"/>
          <w:right w:val="single" w:sz="8" w:space="0" w:color="ECFBFB" w:themeColor="accent4"/>
          <w:insideH w:val="nil"/>
          <w:insideV w:val="single" w:sz="8" w:space="0" w:color="ECFBF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tcPr>
    </w:tblStylePr>
    <w:tblStylePr w:type="band1Vert">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shd w:val="clear" w:color="auto" w:fill="FAFEFE" w:themeFill="accent4" w:themeFillTint="3F"/>
      </w:tcPr>
    </w:tblStylePr>
    <w:tblStylePr w:type="band1Horz">
      <w:tblPr/>
      <w:tcPr>
        <w:tcBorders>
          <w:top w:val="single" w:sz="8" w:space="0" w:color="ECFBFB" w:themeColor="accent4"/>
          <w:left w:val="single" w:sz="8" w:space="0" w:color="ECFBFB" w:themeColor="accent4"/>
          <w:bottom w:val="single" w:sz="8" w:space="0" w:color="ECFBFB" w:themeColor="accent4"/>
          <w:right w:val="single" w:sz="8" w:space="0" w:color="ECFBFB" w:themeColor="accent4"/>
          <w:insideV w:val="single" w:sz="8" w:space="0" w:color="ECFBFB" w:themeColor="accent4"/>
        </w:tcBorders>
        <w:shd w:val="clear" w:color="auto" w:fill="FAFEFE" w:themeFill="accent4" w:themeFillTint="3F"/>
      </w:tcPr>
    </w:tblStylePr>
    <w:tblStylePr w:type="band2Horz">
      <w:tblPr/>
      <w:tcPr>
        <w:tcBorders>
          <w:top w:val="single" w:sz="8" w:space="0" w:color="ECFBFB" w:themeColor="accent4"/>
          <w:left w:val="single" w:sz="8" w:space="0" w:color="ECFBFB" w:themeColor="accent4"/>
          <w:bottom w:val="single" w:sz="8" w:space="0" w:color="ECFBFB" w:themeColor="accent4"/>
          <w:right w:val="single" w:sz="8" w:space="0" w:color="ECFBFB" w:themeColor="accent4"/>
          <w:insideV w:val="single" w:sz="8" w:space="0" w:color="ECFBFB" w:themeColor="accent4"/>
        </w:tcBorders>
      </w:tcPr>
    </w:tblStylePr>
  </w:style>
  <w:style w:type="table" w:styleId="LightGrid-Accent5">
    <w:name w:val="Light Grid Accent 5"/>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DBE8ED" w:themeColor="accent5"/>
        <w:left w:val="single" w:sz="8" w:space="0" w:color="DBE8ED" w:themeColor="accent5"/>
        <w:bottom w:val="single" w:sz="8" w:space="0" w:color="DBE8ED" w:themeColor="accent5"/>
        <w:right w:val="single" w:sz="8" w:space="0" w:color="DBE8ED" w:themeColor="accent5"/>
        <w:insideH w:val="single" w:sz="8" w:space="0" w:color="DBE8ED" w:themeColor="accent5"/>
        <w:insideV w:val="single" w:sz="8" w:space="0" w:color="DBE8E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E8ED" w:themeColor="accent5"/>
          <w:left w:val="single" w:sz="8" w:space="0" w:color="DBE8ED" w:themeColor="accent5"/>
          <w:bottom w:val="single" w:sz="18" w:space="0" w:color="DBE8ED" w:themeColor="accent5"/>
          <w:right w:val="single" w:sz="8" w:space="0" w:color="DBE8ED" w:themeColor="accent5"/>
          <w:insideH w:val="nil"/>
          <w:insideV w:val="single" w:sz="8" w:space="0" w:color="DBE8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8ED" w:themeColor="accent5"/>
          <w:left w:val="single" w:sz="8" w:space="0" w:color="DBE8ED" w:themeColor="accent5"/>
          <w:bottom w:val="single" w:sz="8" w:space="0" w:color="DBE8ED" w:themeColor="accent5"/>
          <w:right w:val="single" w:sz="8" w:space="0" w:color="DBE8ED" w:themeColor="accent5"/>
          <w:insideH w:val="nil"/>
          <w:insideV w:val="single" w:sz="8" w:space="0" w:color="DBE8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tcPr>
    </w:tblStylePr>
    <w:tblStylePr w:type="band1Vert">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shd w:val="clear" w:color="auto" w:fill="F5F9FA" w:themeFill="accent5" w:themeFillTint="3F"/>
      </w:tcPr>
    </w:tblStylePr>
    <w:tblStylePr w:type="band1Horz">
      <w:tblPr/>
      <w:tcPr>
        <w:tcBorders>
          <w:top w:val="single" w:sz="8" w:space="0" w:color="DBE8ED" w:themeColor="accent5"/>
          <w:left w:val="single" w:sz="8" w:space="0" w:color="DBE8ED" w:themeColor="accent5"/>
          <w:bottom w:val="single" w:sz="8" w:space="0" w:color="DBE8ED" w:themeColor="accent5"/>
          <w:right w:val="single" w:sz="8" w:space="0" w:color="DBE8ED" w:themeColor="accent5"/>
          <w:insideV w:val="single" w:sz="8" w:space="0" w:color="DBE8ED" w:themeColor="accent5"/>
        </w:tcBorders>
        <w:shd w:val="clear" w:color="auto" w:fill="F5F9FA" w:themeFill="accent5" w:themeFillTint="3F"/>
      </w:tcPr>
    </w:tblStylePr>
    <w:tblStylePr w:type="band2Horz">
      <w:tblPr/>
      <w:tcPr>
        <w:tcBorders>
          <w:top w:val="single" w:sz="8" w:space="0" w:color="DBE8ED" w:themeColor="accent5"/>
          <w:left w:val="single" w:sz="8" w:space="0" w:color="DBE8ED" w:themeColor="accent5"/>
          <w:bottom w:val="single" w:sz="8" w:space="0" w:color="DBE8ED" w:themeColor="accent5"/>
          <w:right w:val="single" w:sz="8" w:space="0" w:color="DBE8ED" w:themeColor="accent5"/>
          <w:insideV w:val="single" w:sz="8" w:space="0" w:color="DBE8ED" w:themeColor="accent5"/>
        </w:tcBorders>
      </w:tcPr>
    </w:tblStylePr>
  </w:style>
  <w:style w:type="table" w:styleId="LightGrid-Accent6">
    <w:name w:val="Light Grid Accent 6"/>
    <w:basedOn w:val="TableNormal"/>
    <w:uiPriority w:val="62"/>
    <w:semiHidden/>
    <w:unhideWhenUsed/>
    <w:rsid w:val="00826BC4"/>
    <w:rPr>
      <w:color w:val="464646" w:themeColor="text2" w:themeShade="BF"/>
      <w:sz w:val="22"/>
      <w:szCs w:val="22"/>
    </w:rPr>
    <w:tblPr>
      <w:tblStyleRowBandSize w:val="1"/>
      <w:tblStyleColBandSize w:val="1"/>
      <w:tblInd w:w="0" w:type="dxa"/>
      <w:tblBorders>
        <w:top w:val="single" w:sz="8" w:space="0" w:color="F2F2F2" w:themeColor="accent6"/>
        <w:left w:val="single" w:sz="8" w:space="0" w:color="F2F2F2" w:themeColor="accent6"/>
        <w:bottom w:val="single" w:sz="8" w:space="0" w:color="F2F2F2" w:themeColor="accent6"/>
        <w:right w:val="single" w:sz="8" w:space="0" w:color="F2F2F2" w:themeColor="accent6"/>
        <w:insideH w:val="single" w:sz="8" w:space="0" w:color="F2F2F2" w:themeColor="accent6"/>
        <w:insideV w:val="single" w:sz="8" w:space="0" w:color="F2F2F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2F2F2" w:themeColor="accent6"/>
          <w:left w:val="single" w:sz="8" w:space="0" w:color="F2F2F2" w:themeColor="accent6"/>
          <w:bottom w:val="single" w:sz="18" w:space="0" w:color="F2F2F2" w:themeColor="accent6"/>
          <w:right w:val="single" w:sz="8" w:space="0" w:color="F2F2F2" w:themeColor="accent6"/>
          <w:insideH w:val="nil"/>
          <w:insideV w:val="single" w:sz="8" w:space="0" w:color="F2F2F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F2F2" w:themeColor="accent6"/>
          <w:left w:val="single" w:sz="8" w:space="0" w:color="F2F2F2" w:themeColor="accent6"/>
          <w:bottom w:val="single" w:sz="8" w:space="0" w:color="F2F2F2" w:themeColor="accent6"/>
          <w:right w:val="single" w:sz="8" w:space="0" w:color="F2F2F2" w:themeColor="accent6"/>
          <w:insideH w:val="nil"/>
          <w:insideV w:val="single" w:sz="8" w:space="0" w:color="F2F2F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F2F2" w:themeColor="accent6"/>
          <w:left w:val="single" w:sz="8" w:space="0" w:color="F2F2F2" w:themeColor="accent6"/>
          <w:bottom w:val="single" w:sz="8" w:space="0" w:color="F2F2F2" w:themeColor="accent6"/>
          <w:right w:val="single" w:sz="8" w:space="0" w:color="F2F2F2" w:themeColor="accent6"/>
        </w:tcBorders>
      </w:tcPr>
    </w:tblStylePr>
    <w:tblStylePr w:type="band1Vert">
      <w:tblPr/>
      <w:tcPr>
        <w:tcBorders>
          <w:top w:val="single" w:sz="8" w:space="0" w:color="F2F2F2" w:themeColor="accent6"/>
          <w:left w:val="single" w:sz="8" w:space="0" w:color="F2F2F2" w:themeColor="accent6"/>
          <w:bottom w:val="single" w:sz="8" w:space="0" w:color="F2F2F2" w:themeColor="accent6"/>
          <w:right w:val="single" w:sz="8" w:space="0" w:color="F2F2F2" w:themeColor="accent6"/>
        </w:tcBorders>
        <w:shd w:val="clear" w:color="auto" w:fill="FBFBFB" w:themeFill="accent6" w:themeFillTint="3F"/>
      </w:tcPr>
    </w:tblStylePr>
    <w:tblStylePr w:type="band1Horz">
      <w:tblPr/>
      <w:tcPr>
        <w:tcBorders>
          <w:top w:val="single" w:sz="8" w:space="0" w:color="F2F2F2" w:themeColor="accent6"/>
          <w:left w:val="single" w:sz="8" w:space="0" w:color="F2F2F2" w:themeColor="accent6"/>
          <w:bottom w:val="single" w:sz="8" w:space="0" w:color="F2F2F2" w:themeColor="accent6"/>
          <w:right w:val="single" w:sz="8" w:space="0" w:color="F2F2F2" w:themeColor="accent6"/>
          <w:insideV w:val="single" w:sz="8" w:space="0" w:color="F2F2F2" w:themeColor="accent6"/>
        </w:tcBorders>
        <w:shd w:val="clear" w:color="auto" w:fill="FBFBFB" w:themeFill="accent6" w:themeFillTint="3F"/>
      </w:tcPr>
    </w:tblStylePr>
    <w:tblStylePr w:type="band2Horz">
      <w:tblPr/>
      <w:tcPr>
        <w:tcBorders>
          <w:top w:val="single" w:sz="8" w:space="0" w:color="F2F2F2" w:themeColor="accent6"/>
          <w:left w:val="single" w:sz="8" w:space="0" w:color="F2F2F2" w:themeColor="accent6"/>
          <w:bottom w:val="single" w:sz="8" w:space="0" w:color="F2F2F2" w:themeColor="accent6"/>
          <w:right w:val="single" w:sz="8" w:space="0" w:color="F2F2F2" w:themeColor="accent6"/>
          <w:insideV w:val="single" w:sz="8" w:space="0" w:color="F2F2F2" w:themeColor="accent6"/>
        </w:tcBorders>
      </w:tcPr>
    </w:tblStylePr>
  </w:style>
  <w:style w:type="table" w:styleId="LightList">
    <w:name w:val="Light List"/>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123869" w:themeColor="accent1"/>
        <w:left w:val="single" w:sz="8" w:space="0" w:color="123869" w:themeColor="accent1"/>
        <w:bottom w:val="single" w:sz="8" w:space="0" w:color="123869" w:themeColor="accent1"/>
        <w:right w:val="single" w:sz="8" w:space="0" w:color="12386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23869" w:themeFill="accent1"/>
      </w:tcPr>
    </w:tblStylePr>
    <w:tblStylePr w:type="lastRow">
      <w:pPr>
        <w:spacing w:before="0" w:after="0" w:line="240" w:lineRule="auto"/>
      </w:pPr>
      <w:rPr>
        <w:b/>
        <w:bCs/>
      </w:rPr>
      <w:tblPr/>
      <w:tcPr>
        <w:tcBorders>
          <w:top w:val="double" w:sz="6" w:space="0" w:color="123869" w:themeColor="accent1"/>
          <w:left w:val="single" w:sz="8" w:space="0" w:color="123869" w:themeColor="accent1"/>
          <w:bottom w:val="single" w:sz="8" w:space="0" w:color="123869" w:themeColor="accent1"/>
          <w:right w:val="single" w:sz="8" w:space="0" w:color="123869" w:themeColor="accent1"/>
        </w:tcBorders>
      </w:tcPr>
    </w:tblStylePr>
    <w:tblStylePr w:type="firstCol">
      <w:rPr>
        <w:b/>
        <w:bCs/>
      </w:rPr>
    </w:tblStylePr>
    <w:tblStylePr w:type="lastCol">
      <w:rPr>
        <w:b/>
        <w:bCs/>
      </w:rPr>
    </w:tblStylePr>
    <w:tblStylePr w:type="band1Vert">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tcPr>
    </w:tblStylePr>
    <w:tblStylePr w:type="band1Horz">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tcPr>
    </w:tblStylePr>
  </w:style>
  <w:style w:type="table" w:styleId="LightList-Accent2">
    <w:name w:val="Light List Accent 2"/>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00C1C7" w:themeColor="accent2"/>
        <w:left w:val="single" w:sz="8" w:space="0" w:color="00C1C7" w:themeColor="accent2"/>
        <w:bottom w:val="single" w:sz="8" w:space="0" w:color="00C1C7" w:themeColor="accent2"/>
        <w:right w:val="single" w:sz="8" w:space="0" w:color="00C1C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C1C7" w:themeFill="accent2"/>
      </w:tcPr>
    </w:tblStylePr>
    <w:tblStylePr w:type="lastRow">
      <w:pPr>
        <w:spacing w:before="0" w:after="0" w:line="240" w:lineRule="auto"/>
      </w:pPr>
      <w:rPr>
        <w:b/>
        <w:bCs/>
      </w:rPr>
      <w:tblPr/>
      <w:tcPr>
        <w:tcBorders>
          <w:top w:val="double" w:sz="6" w:space="0" w:color="00C1C7" w:themeColor="accent2"/>
          <w:left w:val="single" w:sz="8" w:space="0" w:color="00C1C7" w:themeColor="accent2"/>
          <w:bottom w:val="single" w:sz="8" w:space="0" w:color="00C1C7" w:themeColor="accent2"/>
          <w:right w:val="single" w:sz="8" w:space="0" w:color="00C1C7" w:themeColor="accent2"/>
        </w:tcBorders>
      </w:tcPr>
    </w:tblStylePr>
    <w:tblStylePr w:type="firstCol">
      <w:rPr>
        <w:b/>
        <w:bCs/>
      </w:rPr>
    </w:tblStylePr>
    <w:tblStylePr w:type="lastCol">
      <w:rPr>
        <w:b/>
        <w:bCs/>
      </w:rPr>
    </w:tblStylePr>
    <w:tblStylePr w:type="band1Vert">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tcPr>
    </w:tblStylePr>
    <w:tblStylePr w:type="band1Horz">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tcPr>
    </w:tblStylePr>
  </w:style>
  <w:style w:type="table" w:styleId="LightList-Accent3">
    <w:name w:val="Light List Accent 3"/>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EDF0F4" w:themeColor="accent3"/>
        <w:left w:val="single" w:sz="8" w:space="0" w:color="EDF0F4" w:themeColor="accent3"/>
        <w:bottom w:val="single" w:sz="8" w:space="0" w:color="EDF0F4" w:themeColor="accent3"/>
        <w:right w:val="single" w:sz="8" w:space="0" w:color="EDF0F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F0F4" w:themeFill="accent3"/>
      </w:tcPr>
    </w:tblStylePr>
    <w:tblStylePr w:type="lastRow">
      <w:pPr>
        <w:spacing w:before="0" w:after="0" w:line="240" w:lineRule="auto"/>
      </w:pPr>
      <w:rPr>
        <w:b/>
        <w:bCs/>
      </w:rPr>
      <w:tblPr/>
      <w:tcPr>
        <w:tcBorders>
          <w:top w:val="double" w:sz="6" w:space="0" w:color="EDF0F4" w:themeColor="accent3"/>
          <w:left w:val="single" w:sz="8" w:space="0" w:color="EDF0F4" w:themeColor="accent3"/>
          <w:bottom w:val="single" w:sz="8" w:space="0" w:color="EDF0F4" w:themeColor="accent3"/>
          <w:right w:val="single" w:sz="8" w:space="0" w:color="EDF0F4" w:themeColor="accent3"/>
        </w:tcBorders>
      </w:tcPr>
    </w:tblStylePr>
    <w:tblStylePr w:type="firstCol">
      <w:rPr>
        <w:b/>
        <w:bCs/>
      </w:rPr>
    </w:tblStylePr>
    <w:tblStylePr w:type="lastCol">
      <w:rPr>
        <w:b/>
        <w:bCs/>
      </w:rPr>
    </w:tblStylePr>
    <w:tblStylePr w:type="band1Vert">
      <w:tblPr/>
      <w:tcPr>
        <w:tcBorders>
          <w:top w:val="single" w:sz="8" w:space="0" w:color="EDF0F4" w:themeColor="accent3"/>
          <w:left w:val="single" w:sz="8" w:space="0" w:color="EDF0F4" w:themeColor="accent3"/>
          <w:bottom w:val="single" w:sz="8" w:space="0" w:color="EDF0F4" w:themeColor="accent3"/>
          <w:right w:val="single" w:sz="8" w:space="0" w:color="EDF0F4" w:themeColor="accent3"/>
        </w:tcBorders>
      </w:tcPr>
    </w:tblStylePr>
    <w:tblStylePr w:type="band1Horz">
      <w:tblPr/>
      <w:tcPr>
        <w:tcBorders>
          <w:top w:val="single" w:sz="8" w:space="0" w:color="EDF0F4" w:themeColor="accent3"/>
          <w:left w:val="single" w:sz="8" w:space="0" w:color="EDF0F4" w:themeColor="accent3"/>
          <w:bottom w:val="single" w:sz="8" w:space="0" w:color="EDF0F4" w:themeColor="accent3"/>
          <w:right w:val="single" w:sz="8" w:space="0" w:color="EDF0F4" w:themeColor="accent3"/>
        </w:tcBorders>
      </w:tcPr>
    </w:tblStylePr>
  </w:style>
  <w:style w:type="table" w:styleId="LightList-Accent4">
    <w:name w:val="Light List Accent 4"/>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ECFBFB" w:themeColor="accent4"/>
        <w:left w:val="single" w:sz="8" w:space="0" w:color="ECFBFB" w:themeColor="accent4"/>
        <w:bottom w:val="single" w:sz="8" w:space="0" w:color="ECFBFB" w:themeColor="accent4"/>
        <w:right w:val="single" w:sz="8" w:space="0" w:color="ECFBF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FBFB" w:themeFill="accent4"/>
      </w:tcPr>
    </w:tblStylePr>
    <w:tblStylePr w:type="lastRow">
      <w:pPr>
        <w:spacing w:before="0" w:after="0" w:line="240" w:lineRule="auto"/>
      </w:pPr>
      <w:rPr>
        <w:b/>
        <w:bCs/>
      </w:rPr>
      <w:tblPr/>
      <w:tcPr>
        <w:tcBorders>
          <w:top w:val="double" w:sz="6" w:space="0" w:color="ECFBFB" w:themeColor="accent4"/>
          <w:left w:val="single" w:sz="8" w:space="0" w:color="ECFBFB" w:themeColor="accent4"/>
          <w:bottom w:val="single" w:sz="8" w:space="0" w:color="ECFBFB" w:themeColor="accent4"/>
          <w:right w:val="single" w:sz="8" w:space="0" w:color="ECFBFB" w:themeColor="accent4"/>
        </w:tcBorders>
      </w:tcPr>
    </w:tblStylePr>
    <w:tblStylePr w:type="firstCol">
      <w:rPr>
        <w:b/>
        <w:bCs/>
      </w:rPr>
    </w:tblStylePr>
    <w:tblStylePr w:type="lastCol">
      <w:rPr>
        <w:b/>
        <w:bCs/>
      </w:rPr>
    </w:tblStylePr>
    <w:tblStylePr w:type="band1Vert">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tcPr>
    </w:tblStylePr>
    <w:tblStylePr w:type="band1Horz">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tcPr>
    </w:tblStylePr>
  </w:style>
  <w:style w:type="table" w:styleId="LightList-Accent5">
    <w:name w:val="Light List Accent 5"/>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DBE8ED" w:themeColor="accent5"/>
        <w:left w:val="single" w:sz="8" w:space="0" w:color="DBE8ED" w:themeColor="accent5"/>
        <w:bottom w:val="single" w:sz="8" w:space="0" w:color="DBE8ED" w:themeColor="accent5"/>
        <w:right w:val="single" w:sz="8" w:space="0" w:color="DBE8E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E8ED" w:themeFill="accent5"/>
      </w:tcPr>
    </w:tblStylePr>
    <w:tblStylePr w:type="lastRow">
      <w:pPr>
        <w:spacing w:before="0" w:after="0" w:line="240" w:lineRule="auto"/>
      </w:pPr>
      <w:rPr>
        <w:b/>
        <w:bCs/>
      </w:rPr>
      <w:tblPr/>
      <w:tcPr>
        <w:tcBorders>
          <w:top w:val="double" w:sz="6" w:space="0" w:color="DBE8ED" w:themeColor="accent5"/>
          <w:left w:val="single" w:sz="8" w:space="0" w:color="DBE8ED" w:themeColor="accent5"/>
          <w:bottom w:val="single" w:sz="8" w:space="0" w:color="DBE8ED" w:themeColor="accent5"/>
          <w:right w:val="single" w:sz="8" w:space="0" w:color="DBE8ED" w:themeColor="accent5"/>
        </w:tcBorders>
      </w:tcPr>
    </w:tblStylePr>
    <w:tblStylePr w:type="firstCol">
      <w:rPr>
        <w:b/>
        <w:bCs/>
      </w:rPr>
    </w:tblStylePr>
    <w:tblStylePr w:type="lastCol">
      <w:rPr>
        <w:b/>
        <w:bCs/>
      </w:rPr>
    </w:tblStylePr>
    <w:tblStylePr w:type="band1Vert">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tcPr>
    </w:tblStylePr>
    <w:tblStylePr w:type="band1Horz">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tcPr>
    </w:tblStylePr>
  </w:style>
  <w:style w:type="table" w:styleId="LightList-Accent6">
    <w:name w:val="Light List Accent 6"/>
    <w:basedOn w:val="TableNormal"/>
    <w:uiPriority w:val="61"/>
    <w:semiHidden/>
    <w:unhideWhenUsed/>
    <w:rsid w:val="00826BC4"/>
    <w:rPr>
      <w:color w:val="464646" w:themeColor="text2" w:themeShade="BF"/>
      <w:sz w:val="22"/>
      <w:szCs w:val="22"/>
    </w:rPr>
    <w:tblPr>
      <w:tblStyleRowBandSize w:val="1"/>
      <w:tblStyleColBandSize w:val="1"/>
      <w:tblInd w:w="0" w:type="dxa"/>
      <w:tblBorders>
        <w:top w:val="single" w:sz="8" w:space="0" w:color="F2F2F2" w:themeColor="accent6"/>
        <w:left w:val="single" w:sz="8" w:space="0" w:color="F2F2F2" w:themeColor="accent6"/>
        <w:bottom w:val="single" w:sz="8" w:space="0" w:color="F2F2F2" w:themeColor="accent6"/>
        <w:right w:val="single" w:sz="8" w:space="0" w:color="F2F2F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2F2F2" w:themeFill="accent6"/>
      </w:tcPr>
    </w:tblStylePr>
    <w:tblStylePr w:type="lastRow">
      <w:pPr>
        <w:spacing w:before="0" w:after="0" w:line="240" w:lineRule="auto"/>
      </w:pPr>
      <w:rPr>
        <w:b/>
        <w:bCs/>
      </w:rPr>
      <w:tblPr/>
      <w:tcPr>
        <w:tcBorders>
          <w:top w:val="double" w:sz="6" w:space="0" w:color="F2F2F2" w:themeColor="accent6"/>
          <w:left w:val="single" w:sz="8" w:space="0" w:color="F2F2F2" w:themeColor="accent6"/>
          <w:bottom w:val="single" w:sz="8" w:space="0" w:color="F2F2F2" w:themeColor="accent6"/>
          <w:right w:val="single" w:sz="8" w:space="0" w:color="F2F2F2" w:themeColor="accent6"/>
        </w:tcBorders>
      </w:tcPr>
    </w:tblStylePr>
    <w:tblStylePr w:type="firstCol">
      <w:rPr>
        <w:b/>
        <w:bCs/>
      </w:rPr>
    </w:tblStylePr>
    <w:tblStylePr w:type="lastCol">
      <w:rPr>
        <w:b/>
        <w:bCs/>
      </w:rPr>
    </w:tblStylePr>
    <w:tblStylePr w:type="band1Vert">
      <w:tblPr/>
      <w:tcPr>
        <w:tcBorders>
          <w:top w:val="single" w:sz="8" w:space="0" w:color="F2F2F2" w:themeColor="accent6"/>
          <w:left w:val="single" w:sz="8" w:space="0" w:color="F2F2F2" w:themeColor="accent6"/>
          <w:bottom w:val="single" w:sz="8" w:space="0" w:color="F2F2F2" w:themeColor="accent6"/>
          <w:right w:val="single" w:sz="8" w:space="0" w:color="F2F2F2" w:themeColor="accent6"/>
        </w:tcBorders>
      </w:tcPr>
    </w:tblStylePr>
    <w:tblStylePr w:type="band1Horz">
      <w:tblPr/>
      <w:tcPr>
        <w:tcBorders>
          <w:top w:val="single" w:sz="8" w:space="0" w:color="F2F2F2" w:themeColor="accent6"/>
          <w:left w:val="single" w:sz="8" w:space="0" w:color="F2F2F2" w:themeColor="accent6"/>
          <w:bottom w:val="single" w:sz="8" w:space="0" w:color="F2F2F2" w:themeColor="accent6"/>
          <w:right w:val="single" w:sz="8" w:space="0" w:color="F2F2F2" w:themeColor="accent6"/>
        </w:tcBorders>
      </w:tcPr>
    </w:tblStylePr>
  </w:style>
  <w:style w:type="table" w:styleId="LightShading">
    <w:name w:val="Light Shading"/>
    <w:basedOn w:val="TableNormal"/>
    <w:uiPriority w:val="60"/>
    <w:semiHidden/>
    <w:unhideWhenUsed/>
    <w:rsid w:val="00826BC4"/>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C4"/>
    <w:rPr>
      <w:color w:val="0D294E" w:themeColor="accent1" w:themeShade="BF"/>
      <w:sz w:val="22"/>
      <w:szCs w:val="22"/>
    </w:rPr>
    <w:tblPr>
      <w:tblStyleRowBandSize w:val="1"/>
      <w:tblStyleColBandSize w:val="1"/>
      <w:tblInd w:w="0" w:type="dxa"/>
      <w:tblBorders>
        <w:top w:val="single" w:sz="8" w:space="0" w:color="123869" w:themeColor="accent1"/>
        <w:bottom w:val="single" w:sz="8" w:space="0" w:color="12386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23869" w:themeColor="accent1"/>
          <w:left w:val="nil"/>
          <w:bottom w:val="single" w:sz="8" w:space="0" w:color="123869" w:themeColor="accent1"/>
          <w:right w:val="nil"/>
          <w:insideH w:val="nil"/>
          <w:insideV w:val="nil"/>
        </w:tcBorders>
      </w:tcPr>
    </w:tblStylePr>
    <w:tblStylePr w:type="lastRow">
      <w:pPr>
        <w:spacing w:before="0" w:after="0" w:line="240" w:lineRule="auto"/>
      </w:pPr>
      <w:rPr>
        <w:b/>
        <w:bCs/>
      </w:rPr>
      <w:tblPr/>
      <w:tcPr>
        <w:tcBorders>
          <w:top w:val="single" w:sz="8" w:space="0" w:color="123869" w:themeColor="accent1"/>
          <w:left w:val="nil"/>
          <w:bottom w:val="single" w:sz="8" w:space="0" w:color="1238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CAF1" w:themeFill="accent1" w:themeFillTint="3F"/>
      </w:tcPr>
    </w:tblStylePr>
    <w:tblStylePr w:type="band1Horz">
      <w:tblPr/>
      <w:tcPr>
        <w:tcBorders>
          <w:left w:val="nil"/>
          <w:right w:val="nil"/>
          <w:insideH w:val="nil"/>
          <w:insideV w:val="nil"/>
        </w:tcBorders>
        <w:shd w:val="clear" w:color="auto" w:fill="ADCAF1" w:themeFill="accent1" w:themeFillTint="3F"/>
      </w:tcPr>
    </w:tblStylePr>
  </w:style>
  <w:style w:type="table" w:styleId="LightShading-Accent2">
    <w:name w:val="Light Shading Accent 2"/>
    <w:basedOn w:val="TableNormal"/>
    <w:uiPriority w:val="60"/>
    <w:semiHidden/>
    <w:unhideWhenUsed/>
    <w:rsid w:val="00826BC4"/>
    <w:rPr>
      <w:color w:val="009095" w:themeColor="accent2" w:themeShade="BF"/>
      <w:sz w:val="22"/>
      <w:szCs w:val="22"/>
    </w:rPr>
    <w:tblPr>
      <w:tblStyleRowBandSize w:val="1"/>
      <w:tblStyleColBandSize w:val="1"/>
      <w:tblInd w:w="0" w:type="dxa"/>
      <w:tblBorders>
        <w:top w:val="single" w:sz="8" w:space="0" w:color="00C1C7" w:themeColor="accent2"/>
        <w:bottom w:val="single" w:sz="8" w:space="0" w:color="00C1C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C1C7" w:themeColor="accent2"/>
          <w:left w:val="nil"/>
          <w:bottom w:val="single" w:sz="8" w:space="0" w:color="00C1C7" w:themeColor="accent2"/>
          <w:right w:val="nil"/>
          <w:insideH w:val="nil"/>
          <w:insideV w:val="nil"/>
        </w:tcBorders>
      </w:tcPr>
    </w:tblStylePr>
    <w:tblStylePr w:type="lastRow">
      <w:pPr>
        <w:spacing w:before="0" w:after="0" w:line="240" w:lineRule="auto"/>
      </w:pPr>
      <w:rPr>
        <w:b/>
        <w:bCs/>
      </w:rPr>
      <w:tblPr/>
      <w:tcPr>
        <w:tcBorders>
          <w:top w:val="single" w:sz="8" w:space="0" w:color="00C1C7" w:themeColor="accent2"/>
          <w:left w:val="nil"/>
          <w:bottom w:val="single" w:sz="8" w:space="0" w:color="00C1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CFF" w:themeFill="accent2" w:themeFillTint="3F"/>
      </w:tcPr>
    </w:tblStylePr>
    <w:tblStylePr w:type="band1Horz">
      <w:tblPr/>
      <w:tcPr>
        <w:tcBorders>
          <w:left w:val="nil"/>
          <w:right w:val="nil"/>
          <w:insideH w:val="nil"/>
          <w:insideV w:val="nil"/>
        </w:tcBorders>
        <w:shd w:val="clear" w:color="auto" w:fill="B2FCFF" w:themeFill="accent2" w:themeFillTint="3F"/>
      </w:tcPr>
    </w:tblStylePr>
  </w:style>
  <w:style w:type="table" w:styleId="LightShading-Accent3">
    <w:name w:val="Light Shading Accent 3"/>
    <w:basedOn w:val="TableNormal"/>
    <w:uiPriority w:val="60"/>
    <w:semiHidden/>
    <w:unhideWhenUsed/>
    <w:rsid w:val="00826BC4"/>
    <w:rPr>
      <w:color w:val="A1B1C6" w:themeColor="accent3" w:themeShade="BF"/>
      <w:sz w:val="22"/>
      <w:szCs w:val="22"/>
    </w:rPr>
    <w:tblPr>
      <w:tblStyleRowBandSize w:val="1"/>
      <w:tblStyleColBandSize w:val="1"/>
      <w:tblInd w:w="0" w:type="dxa"/>
      <w:tblBorders>
        <w:top w:val="single" w:sz="8" w:space="0" w:color="EDF0F4" w:themeColor="accent3"/>
        <w:bottom w:val="single" w:sz="8" w:space="0" w:color="EDF0F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F0F4" w:themeColor="accent3"/>
          <w:left w:val="nil"/>
          <w:bottom w:val="single" w:sz="8" w:space="0" w:color="EDF0F4" w:themeColor="accent3"/>
          <w:right w:val="nil"/>
          <w:insideH w:val="nil"/>
          <w:insideV w:val="nil"/>
        </w:tcBorders>
      </w:tcPr>
    </w:tblStylePr>
    <w:tblStylePr w:type="lastRow">
      <w:pPr>
        <w:spacing w:before="0" w:after="0" w:line="240" w:lineRule="auto"/>
      </w:pPr>
      <w:rPr>
        <w:b/>
        <w:bCs/>
      </w:rPr>
      <w:tblPr/>
      <w:tcPr>
        <w:tcBorders>
          <w:top w:val="single" w:sz="8" w:space="0" w:color="EDF0F4" w:themeColor="accent3"/>
          <w:left w:val="nil"/>
          <w:bottom w:val="single" w:sz="8" w:space="0" w:color="EDF0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BFC" w:themeFill="accent3" w:themeFillTint="3F"/>
      </w:tcPr>
    </w:tblStylePr>
    <w:tblStylePr w:type="band1Horz">
      <w:tblPr/>
      <w:tcPr>
        <w:tcBorders>
          <w:left w:val="nil"/>
          <w:right w:val="nil"/>
          <w:insideH w:val="nil"/>
          <w:insideV w:val="nil"/>
        </w:tcBorders>
        <w:shd w:val="clear" w:color="auto" w:fill="FAFBFC" w:themeFill="accent3" w:themeFillTint="3F"/>
      </w:tcPr>
    </w:tblStylePr>
  </w:style>
  <w:style w:type="table" w:styleId="LightShading-Accent4">
    <w:name w:val="Light Shading Accent 4"/>
    <w:basedOn w:val="TableNormal"/>
    <w:uiPriority w:val="60"/>
    <w:semiHidden/>
    <w:unhideWhenUsed/>
    <w:rsid w:val="00826BC4"/>
    <w:rPr>
      <w:color w:val="86E5E5" w:themeColor="accent4" w:themeShade="BF"/>
      <w:sz w:val="22"/>
      <w:szCs w:val="22"/>
    </w:rPr>
    <w:tblPr>
      <w:tblStyleRowBandSize w:val="1"/>
      <w:tblStyleColBandSize w:val="1"/>
      <w:tblInd w:w="0" w:type="dxa"/>
      <w:tblBorders>
        <w:top w:val="single" w:sz="8" w:space="0" w:color="ECFBFB" w:themeColor="accent4"/>
        <w:bottom w:val="single" w:sz="8" w:space="0" w:color="ECFBF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FBFB" w:themeColor="accent4"/>
          <w:left w:val="nil"/>
          <w:bottom w:val="single" w:sz="8" w:space="0" w:color="ECFBFB" w:themeColor="accent4"/>
          <w:right w:val="nil"/>
          <w:insideH w:val="nil"/>
          <w:insideV w:val="nil"/>
        </w:tcBorders>
      </w:tcPr>
    </w:tblStylePr>
    <w:tblStylePr w:type="lastRow">
      <w:pPr>
        <w:spacing w:before="0" w:after="0" w:line="240" w:lineRule="auto"/>
      </w:pPr>
      <w:rPr>
        <w:b/>
        <w:bCs/>
      </w:rPr>
      <w:tblPr/>
      <w:tcPr>
        <w:tcBorders>
          <w:top w:val="single" w:sz="8" w:space="0" w:color="ECFBFB" w:themeColor="accent4"/>
          <w:left w:val="nil"/>
          <w:bottom w:val="single" w:sz="8" w:space="0" w:color="ECFBF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EFE" w:themeFill="accent4" w:themeFillTint="3F"/>
      </w:tcPr>
    </w:tblStylePr>
    <w:tblStylePr w:type="band1Horz">
      <w:tblPr/>
      <w:tcPr>
        <w:tcBorders>
          <w:left w:val="nil"/>
          <w:right w:val="nil"/>
          <w:insideH w:val="nil"/>
          <w:insideV w:val="nil"/>
        </w:tcBorders>
        <w:shd w:val="clear" w:color="auto" w:fill="FAFEFE" w:themeFill="accent4" w:themeFillTint="3F"/>
      </w:tcPr>
    </w:tblStylePr>
  </w:style>
  <w:style w:type="table" w:styleId="LightShading-Accent5">
    <w:name w:val="Light Shading Accent 5"/>
    <w:basedOn w:val="TableNormal"/>
    <w:uiPriority w:val="60"/>
    <w:semiHidden/>
    <w:unhideWhenUsed/>
    <w:rsid w:val="00826BC4"/>
    <w:rPr>
      <w:color w:val="8EB7C6" w:themeColor="accent5" w:themeShade="BF"/>
      <w:sz w:val="22"/>
      <w:szCs w:val="22"/>
    </w:rPr>
    <w:tblPr>
      <w:tblStyleRowBandSize w:val="1"/>
      <w:tblStyleColBandSize w:val="1"/>
      <w:tblInd w:w="0" w:type="dxa"/>
      <w:tblBorders>
        <w:top w:val="single" w:sz="8" w:space="0" w:color="DBE8ED" w:themeColor="accent5"/>
        <w:bottom w:val="single" w:sz="8" w:space="0" w:color="DBE8E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E8ED" w:themeColor="accent5"/>
          <w:left w:val="nil"/>
          <w:bottom w:val="single" w:sz="8" w:space="0" w:color="DBE8ED" w:themeColor="accent5"/>
          <w:right w:val="nil"/>
          <w:insideH w:val="nil"/>
          <w:insideV w:val="nil"/>
        </w:tcBorders>
      </w:tcPr>
    </w:tblStylePr>
    <w:tblStylePr w:type="lastRow">
      <w:pPr>
        <w:spacing w:before="0" w:after="0" w:line="240" w:lineRule="auto"/>
      </w:pPr>
      <w:rPr>
        <w:b/>
        <w:bCs/>
      </w:rPr>
      <w:tblPr/>
      <w:tcPr>
        <w:tcBorders>
          <w:top w:val="single" w:sz="8" w:space="0" w:color="DBE8ED" w:themeColor="accent5"/>
          <w:left w:val="nil"/>
          <w:bottom w:val="single" w:sz="8" w:space="0" w:color="DBE8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9FA" w:themeFill="accent5" w:themeFillTint="3F"/>
      </w:tcPr>
    </w:tblStylePr>
    <w:tblStylePr w:type="band1Horz">
      <w:tblPr/>
      <w:tcPr>
        <w:tcBorders>
          <w:left w:val="nil"/>
          <w:right w:val="nil"/>
          <w:insideH w:val="nil"/>
          <w:insideV w:val="nil"/>
        </w:tcBorders>
        <w:shd w:val="clear" w:color="auto" w:fill="F5F9FA" w:themeFill="accent5" w:themeFillTint="3F"/>
      </w:tcPr>
    </w:tblStylePr>
  </w:style>
  <w:style w:type="table" w:styleId="LightShading-Accent6">
    <w:name w:val="Light Shading Accent 6"/>
    <w:basedOn w:val="TableNormal"/>
    <w:uiPriority w:val="60"/>
    <w:semiHidden/>
    <w:unhideWhenUsed/>
    <w:rsid w:val="00826BC4"/>
    <w:rPr>
      <w:color w:val="B5B5B5" w:themeColor="accent6" w:themeShade="BF"/>
      <w:sz w:val="22"/>
      <w:szCs w:val="22"/>
    </w:rPr>
    <w:tblPr>
      <w:tblStyleRowBandSize w:val="1"/>
      <w:tblStyleColBandSize w:val="1"/>
      <w:tblInd w:w="0" w:type="dxa"/>
      <w:tblBorders>
        <w:top w:val="single" w:sz="8" w:space="0" w:color="F2F2F2" w:themeColor="accent6"/>
        <w:bottom w:val="single" w:sz="8" w:space="0" w:color="F2F2F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2F2F2" w:themeColor="accent6"/>
          <w:left w:val="nil"/>
          <w:bottom w:val="single" w:sz="8" w:space="0" w:color="F2F2F2" w:themeColor="accent6"/>
          <w:right w:val="nil"/>
          <w:insideH w:val="nil"/>
          <w:insideV w:val="nil"/>
        </w:tcBorders>
      </w:tcPr>
    </w:tblStylePr>
    <w:tblStylePr w:type="lastRow">
      <w:pPr>
        <w:spacing w:before="0" w:after="0" w:line="240" w:lineRule="auto"/>
      </w:pPr>
      <w:rPr>
        <w:b/>
        <w:bCs/>
      </w:rPr>
      <w:tblPr/>
      <w:tcPr>
        <w:tcBorders>
          <w:top w:val="single" w:sz="8" w:space="0" w:color="F2F2F2" w:themeColor="accent6"/>
          <w:left w:val="nil"/>
          <w:bottom w:val="single" w:sz="8" w:space="0" w:color="F2F2F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hemeFill="accent6" w:themeFillTint="3F"/>
      </w:tcPr>
    </w:tblStylePr>
    <w:tblStylePr w:type="band1Horz">
      <w:tblPr/>
      <w:tcPr>
        <w:tcBorders>
          <w:left w:val="nil"/>
          <w:right w:val="nil"/>
          <w:insideH w:val="nil"/>
          <w:insideV w:val="nil"/>
        </w:tcBorders>
        <w:shd w:val="clear" w:color="auto" w:fill="FBFBFB" w:themeFill="accent6" w:themeFillTint="3F"/>
      </w:tcPr>
    </w:tblStylePr>
  </w:style>
  <w:style w:type="character" w:styleId="LineNumber">
    <w:name w:val="line number"/>
    <w:basedOn w:val="DefaultParagraphFont"/>
    <w:uiPriority w:val="99"/>
    <w:semiHidden/>
    <w:unhideWhenUsed/>
    <w:rsid w:val="00826BC4"/>
    <w:rPr>
      <w:sz w:val="22"/>
    </w:rPr>
  </w:style>
  <w:style w:type="paragraph" w:styleId="List">
    <w:name w:val="List"/>
    <w:basedOn w:val="Normal"/>
    <w:uiPriority w:val="99"/>
    <w:semiHidden/>
    <w:unhideWhenUsed/>
    <w:rsid w:val="00826BC4"/>
    <w:pPr>
      <w:ind w:left="360" w:hanging="360"/>
      <w:contextualSpacing/>
    </w:pPr>
  </w:style>
  <w:style w:type="paragraph" w:styleId="List2">
    <w:name w:val="List 2"/>
    <w:basedOn w:val="Normal"/>
    <w:uiPriority w:val="99"/>
    <w:semiHidden/>
    <w:unhideWhenUsed/>
    <w:rsid w:val="00826BC4"/>
    <w:pPr>
      <w:ind w:left="720" w:hanging="360"/>
      <w:contextualSpacing/>
    </w:pPr>
  </w:style>
  <w:style w:type="paragraph" w:styleId="List3">
    <w:name w:val="List 3"/>
    <w:basedOn w:val="Normal"/>
    <w:uiPriority w:val="99"/>
    <w:semiHidden/>
    <w:unhideWhenUsed/>
    <w:rsid w:val="00826BC4"/>
    <w:pPr>
      <w:ind w:left="1080" w:hanging="360"/>
      <w:contextualSpacing/>
    </w:pPr>
  </w:style>
  <w:style w:type="paragraph" w:styleId="List4">
    <w:name w:val="List 4"/>
    <w:basedOn w:val="Normal"/>
    <w:uiPriority w:val="99"/>
    <w:semiHidden/>
    <w:unhideWhenUsed/>
    <w:rsid w:val="00826BC4"/>
    <w:pPr>
      <w:ind w:left="1440" w:hanging="360"/>
      <w:contextualSpacing/>
    </w:pPr>
  </w:style>
  <w:style w:type="paragraph" w:styleId="List5">
    <w:name w:val="List 5"/>
    <w:basedOn w:val="Normal"/>
    <w:uiPriority w:val="99"/>
    <w:semiHidden/>
    <w:unhideWhenUsed/>
    <w:rsid w:val="00826BC4"/>
    <w:pPr>
      <w:ind w:left="1800" w:hanging="360"/>
      <w:contextualSpacing/>
    </w:pPr>
  </w:style>
  <w:style w:type="paragraph" w:styleId="ListBullet">
    <w:name w:val="List Bullet"/>
    <w:basedOn w:val="Normal"/>
    <w:uiPriority w:val="99"/>
    <w:semiHidden/>
    <w:unhideWhenUsed/>
    <w:rsid w:val="00826BC4"/>
    <w:pPr>
      <w:numPr>
        <w:numId w:val="42"/>
      </w:numPr>
      <w:contextualSpacing/>
    </w:pPr>
  </w:style>
  <w:style w:type="paragraph" w:styleId="ListBullet2">
    <w:name w:val="List Bullet 2"/>
    <w:basedOn w:val="Normal"/>
    <w:uiPriority w:val="99"/>
    <w:semiHidden/>
    <w:unhideWhenUsed/>
    <w:rsid w:val="00826BC4"/>
    <w:pPr>
      <w:numPr>
        <w:numId w:val="43"/>
      </w:numPr>
      <w:contextualSpacing/>
    </w:pPr>
  </w:style>
  <w:style w:type="paragraph" w:styleId="ListBullet3">
    <w:name w:val="List Bullet 3"/>
    <w:basedOn w:val="Normal"/>
    <w:uiPriority w:val="99"/>
    <w:semiHidden/>
    <w:unhideWhenUsed/>
    <w:rsid w:val="00826BC4"/>
    <w:pPr>
      <w:numPr>
        <w:numId w:val="44"/>
      </w:numPr>
      <w:contextualSpacing/>
    </w:pPr>
  </w:style>
  <w:style w:type="paragraph" w:styleId="ListBullet4">
    <w:name w:val="List Bullet 4"/>
    <w:basedOn w:val="Normal"/>
    <w:uiPriority w:val="99"/>
    <w:semiHidden/>
    <w:unhideWhenUsed/>
    <w:rsid w:val="00826BC4"/>
    <w:pPr>
      <w:numPr>
        <w:numId w:val="45"/>
      </w:numPr>
      <w:contextualSpacing/>
    </w:pPr>
  </w:style>
  <w:style w:type="paragraph" w:styleId="ListBullet5">
    <w:name w:val="List Bullet 5"/>
    <w:basedOn w:val="Normal"/>
    <w:uiPriority w:val="99"/>
    <w:semiHidden/>
    <w:unhideWhenUsed/>
    <w:rsid w:val="00826BC4"/>
    <w:pPr>
      <w:numPr>
        <w:numId w:val="46"/>
      </w:numPr>
      <w:contextualSpacing/>
    </w:pPr>
  </w:style>
  <w:style w:type="paragraph" w:styleId="ListContinue">
    <w:name w:val="List Continue"/>
    <w:basedOn w:val="Normal"/>
    <w:uiPriority w:val="99"/>
    <w:semiHidden/>
    <w:unhideWhenUsed/>
    <w:rsid w:val="00826BC4"/>
    <w:pPr>
      <w:spacing w:after="120"/>
      <w:ind w:left="360"/>
      <w:contextualSpacing/>
    </w:pPr>
  </w:style>
  <w:style w:type="paragraph" w:styleId="ListContinue2">
    <w:name w:val="List Continue 2"/>
    <w:basedOn w:val="Normal"/>
    <w:uiPriority w:val="99"/>
    <w:semiHidden/>
    <w:unhideWhenUsed/>
    <w:rsid w:val="00826BC4"/>
    <w:pPr>
      <w:spacing w:after="120"/>
      <w:ind w:left="720"/>
      <w:contextualSpacing/>
    </w:pPr>
  </w:style>
  <w:style w:type="paragraph" w:styleId="ListContinue3">
    <w:name w:val="List Continue 3"/>
    <w:basedOn w:val="Normal"/>
    <w:uiPriority w:val="99"/>
    <w:semiHidden/>
    <w:unhideWhenUsed/>
    <w:rsid w:val="00826BC4"/>
    <w:pPr>
      <w:spacing w:after="120"/>
      <w:ind w:left="1080"/>
      <w:contextualSpacing/>
    </w:pPr>
  </w:style>
  <w:style w:type="paragraph" w:styleId="ListContinue4">
    <w:name w:val="List Continue 4"/>
    <w:basedOn w:val="Normal"/>
    <w:uiPriority w:val="99"/>
    <w:semiHidden/>
    <w:unhideWhenUsed/>
    <w:rsid w:val="00826BC4"/>
    <w:pPr>
      <w:spacing w:after="120"/>
      <w:ind w:left="1440"/>
      <w:contextualSpacing/>
    </w:pPr>
  </w:style>
  <w:style w:type="paragraph" w:styleId="ListContinue5">
    <w:name w:val="List Continue 5"/>
    <w:basedOn w:val="Normal"/>
    <w:uiPriority w:val="99"/>
    <w:semiHidden/>
    <w:unhideWhenUsed/>
    <w:rsid w:val="00826BC4"/>
    <w:pPr>
      <w:spacing w:after="120"/>
      <w:ind w:left="1800"/>
      <w:contextualSpacing/>
    </w:pPr>
  </w:style>
  <w:style w:type="paragraph" w:styleId="ListNumber">
    <w:name w:val="List Number"/>
    <w:basedOn w:val="Normal"/>
    <w:uiPriority w:val="99"/>
    <w:semiHidden/>
    <w:unhideWhenUsed/>
    <w:rsid w:val="00826BC4"/>
    <w:pPr>
      <w:numPr>
        <w:numId w:val="47"/>
      </w:numPr>
      <w:contextualSpacing/>
    </w:pPr>
  </w:style>
  <w:style w:type="paragraph" w:styleId="ListNumber2">
    <w:name w:val="List Number 2"/>
    <w:basedOn w:val="Normal"/>
    <w:uiPriority w:val="99"/>
    <w:semiHidden/>
    <w:unhideWhenUsed/>
    <w:rsid w:val="00826BC4"/>
    <w:pPr>
      <w:numPr>
        <w:numId w:val="48"/>
      </w:numPr>
      <w:contextualSpacing/>
    </w:pPr>
  </w:style>
  <w:style w:type="paragraph" w:styleId="ListNumber3">
    <w:name w:val="List Number 3"/>
    <w:basedOn w:val="Normal"/>
    <w:uiPriority w:val="99"/>
    <w:semiHidden/>
    <w:unhideWhenUsed/>
    <w:rsid w:val="00826BC4"/>
    <w:pPr>
      <w:numPr>
        <w:numId w:val="49"/>
      </w:numPr>
      <w:contextualSpacing/>
    </w:pPr>
  </w:style>
  <w:style w:type="paragraph" w:styleId="ListNumber4">
    <w:name w:val="List Number 4"/>
    <w:basedOn w:val="Normal"/>
    <w:uiPriority w:val="99"/>
    <w:semiHidden/>
    <w:unhideWhenUsed/>
    <w:rsid w:val="00826BC4"/>
    <w:pPr>
      <w:numPr>
        <w:numId w:val="50"/>
      </w:numPr>
      <w:contextualSpacing/>
    </w:pPr>
  </w:style>
  <w:style w:type="paragraph" w:styleId="ListNumber5">
    <w:name w:val="List Number 5"/>
    <w:basedOn w:val="Normal"/>
    <w:uiPriority w:val="99"/>
    <w:semiHidden/>
    <w:unhideWhenUsed/>
    <w:rsid w:val="00826BC4"/>
    <w:pPr>
      <w:numPr>
        <w:numId w:val="51"/>
      </w:numPr>
      <w:contextualSpacing/>
    </w:pPr>
  </w:style>
  <w:style w:type="table" w:customStyle="1" w:styleId="ListTable1Light">
    <w:name w:val="List Table 1 Light"/>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880DD" w:themeColor="accent1" w:themeTint="99"/>
        </w:tcBorders>
      </w:tcPr>
    </w:tblStylePr>
    <w:tblStylePr w:type="lastRow">
      <w:rPr>
        <w:b/>
        <w:bCs/>
      </w:rPr>
      <w:tblPr/>
      <w:tcPr>
        <w:tcBorders>
          <w:top w:val="single" w:sz="4" w:space="0" w:color="3880DD" w:themeColor="accent1" w:themeTint="99"/>
        </w:tcBorders>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ListTable1LightAccent2">
    <w:name w:val="List Table 1 Light Accent 2"/>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4F9FF" w:themeColor="accent2" w:themeTint="99"/>
        </w:tcBorders>
      </w:tcPr>
    </w:tblStylePr>
    <w:tblStylePr w:type="lastRow">
      <w:rPr>
        <w:b/>
        <w:bCs/>
      </w:rPr>
      <w:tblPr/>
      <w:tcPr>
        <w:tcBorders>
          <w:top w:val="single" w:sz="4" w:space="0" w:color="44F9FF" w:themeColor="accent2" w:themeTint="99"/>
        </w:tcBorders>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ListTable1LightAccent3">
    <w:name w:val="List Table 1 Light Accent 3"/>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F5F8" w:themeColor="accent3" w:themeTint="99"/>
        </w:tcBorders>
      </w:tcPr>
    </w:tblStylePr>
    <w:tblStylePr w:type="lastRow">
      <w:rPr>
        <w:b/>
        <w:bCs/>
      </w:rPr>
      <w:tblPr/>
      <w:tcPr>
        <w:tcBorders>
          <w:top w:val="single" w:sz="4" w:space="0" w:color="F4F5F8" w:themeColor="accent3" w:themeTint="99"/>
        </w:tcBorders>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ListTable1LightAccent4">
    <w:name w:val="List Table 1 Light Accent 4"/>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3FCFC" w:themeColor="accent4" w:themeTint="99"/>
        </w:tcBorders>
      </w:tcPr>
    </w:tblStylePr>
    <w:tblStylePr w:type="lastRow">
      <w:rPr>
        <w:b/>
        <w:bCs/>
      </w:rPr>
      <w:tblPr/>
      <w:tcPr>
        <w:tcBorders>
          <w:top w:val="single" w:sz="4" w:space="0" w:color="F3FCFC" w:themeColor="accent4" w:themeTint="99"/>
        </w:tcBorders>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ListTable1LightAccent5">
    <w:name w:val="List Table 1 Light Accent 5"/>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9F1F4" w:themeColor="accent5" w:themeTint="99"/>
        </w:tcBorders>
      </w:tcPr>
    </w:tblStylePr>
    <w:tblStylePr w:type="lastRow">
      <w:rPr>
        <w:b/>
        <w:bCs/>
      </w:rPr>
      <w:tblPr/>
      <w:tcPr>
        <w:tcBorders>
          <w:top w:val="single" w:sz="4" w:space="0" w:color="E9F1F4" w:themeColor="accent5" w:themeTint="99"/>
        </w:tcBorders>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ListTable1LightAccent6">
    <w:name w:val="List Table 1 Light Accent 6"/>
    <w:basedOn w:val="TableNormal"/>
    <w:uiPriority w:val="46"/>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7F7F7" w:themeColor="accent6" w:themeTint="99"/>
        </w:tcBorders>
      </w:tcPr>
    </w:tblStylePr>
    <w:tblStylePr w:type="lastRow">
      <w:rPr>
        <w:b/>
        <w:bCs/>
      </w:rPr>
      <w:tblPr/>
      <w:tcPr>
        <w:tcBorders>
          <w:top w:val="single" w:sz="4" w:space="0" w:color="F7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2">
    <w:name w:val="List Table 2"/>
    <w:basedOn w:val="TableNormal"/>
    <w:uiPriority w:val="47"/>
    <w:rsid w:val="00826BC4"/>
    <w:rPr>
      <w:color w:val="464646" w:themeColor="text2" w:themeShade="BF"/>
      <w:sz w:val="22"/>
      <w:szCs w:val="22"/>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26BC4"/>
    <w:rPr>
      <w:color w:val="464646" w:themeColor="text2" w:themeShade="BF"/>
      <w:sz w:val="22"/>
      <w:szCs w:val="22"/>
    </w:rPr>
    <w:tblPr>
      <w:tblStyleRowBandSize w:val="1"/>
      <w:tblStyleColBandSize w:val="1"/>
      <w:tblInd w:w="0" w:type="dxa"/>
      <w:tblBorders>
        <w:top w:val="single" w:sz="4" w:space="0" w:color="3880DD" w:themeColor="accent1" w:themeTint="99"/>
        <w:bottom w:val="single" w:sz="4" w:space="0" w:color="3880DD" w:themeColor="accent1" w:themeTint="99"/>
        <w:insideH w:val="single" w:sz="4" w:space="0" w:color="3880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ListTable2Accent2">
    <w:name w:val="List Table 2 Accent 2"/>
    <w:basedOn w:val="TableNormal"/>
    <w:uiPriority w:val="47"/>
    <w:rsid w:val="00826BC4"/>
    <w:rPr>
      <w:color w:val="464646" w:themeColor="text2" w:themeShade="BF"/>
      <w:sz w:val="22"/>
      <w:szCs w:val="22"/>
    </w:rPr>
    <w:tblPr>
      <w:tblStyleRowBandSize w:val="1"/>
      <w:tblStyleColBandSize w:val="1"/>
      <w:tblInd w:w="0" w:type="dxa"/>
      <w:tblBorders>
        <w:top w:val="single" w:sz="4" w:space="0" w:color="44F9FF" w:themeColor="accent2" w:themeTint="99"/>
        <w:bottom w:val="single" w:sz="4" w:space="0" w:color="44F9FF" w:themeColor="accent2" w:themeTint="99"/>
        <w:insideH w:val="single" w:sz="4" w:space="0" w:color="44F9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ListTable2Accent3">
    <w:name w:val="List Table 2 Accent 3"/>
    <w:basedOn w:val="TableNormal"/>
    <w:uiPriority w:val="47"/>
    <w:rsid w:val="00826BC4"/>
    <w:rPr>
      <w:color w:val="464646" w:themeColor="text2" w:themeShade="BF"/>
      <w:sz w:val="22"/>
      <w:szCs w:val="22"/>
    </w:rPr>
    <w:tblPr>
      <w:tblStyleRowBandSize w:val="1"/>
      <w:tblStyleColBandSize w:val="1"/>
      <w:tblInd w:w="0" w:type="dxa"/>
      <w:tblBorders>
        <w:top w:val="single" w:sz="4" w:space="0" w:color="F4F5F8" w:themeColor="accent3" w:themeTint="99"/>
        <w:bottom w:val="single" w:sz="4" w:space="0" w:color="F4F5F8" w:themeColor="accent3" w:themeTint="99"/>
        <w:insideH w:val="single" w:sz="4" w:space="0" w:color="F4F5F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ListTable2Accent4">
    <w:name w:val="List Table 2 Accent 4"/>
    <w:basedOn w:val="TableNormal"/>
    <w:uiPriority w:val="47"/>
    <w:rsid w:val="00826BC4"/>
    <w:rPr>
      <w:color w:val="464646" w:themeColor="text2" w:themeShade="BF"/>
      <w:sz w:val="22"/>
      <w:szCs w:val="22"/>
    </w:rPr>
    <w:tblPr>
      <w:tblStyleRowBandSize w:val="1"/>
      <w:tblStyleColBandSize w:val="1"/>
      <w:tblInd w:w="0" w:type="dxa"/>
      <w:tblBorders>
        <w:top w:val="single" w:sz="4" w:space="0" w:color="F3FCFC" w:themeColor="accent4" w:themeTint="99"/>
        <w:bottom w:val="single" w:sz="4" w:space="0" w:color="F3FCFC" w:themeColor="accent4" w:themeTint="99"/>
        <w:insideH w:val="single" w:sz="4" w:space="0" w:color="F3FCF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ListTable2Accent5">
    <w:name w:val="List Table 2 Accent 5"/>
    <w:basedOn w:val="TableNormal"/>
    <w:uiPriority w:val="47"/>
    <w:rsid w:val="00826BC4"/>
    <w:rPr>
      <w:color w:val="464646" w:themeColor="text2" w:themeShade="BF"/>
      <w:sz w:val="22"/>
      <w:szCs w:val="22"/>
    </w:rPr>
    <w:tblPr>
      <w:tblStyleRowBandSize w:val="1"/>
      <w:tblStyleColBandSize w:val="1"/>
      <w:tblInd w:w="0" w:type="dxa"/>
      <w:tblBorders>
        <w:top w:val="single" w:sz="4" w:space="0" w:color="E9F1F4" w:themeColor="accent5" w:themeTint="99"/>
        <w:bottom w:val="single" w:sz="4" w:space="0" w:color="E9F1F4" w:themeColor="accent5" w:themeTint="99"/>
        <w:insideH w:val="single" w:sz="4" w:space="0" w:color="E9F1F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ListTable2Accent6">
    <w:name w:val="List Table 2 Accent 6"/>
    <w:basedOn w:val="TableNormal"/>
    <w:uiPriority w:val="47"/>
    <w:rsid w:val="00826BC4"/>
    <w:rPr>
      <w:color w:val="464646" w:themeColor="text2" w:themeShade="BF"/>
      <w:sz w:val="22"/>
      <w:szCs w:val="22"/>
    </w:rPr>
    <w:tblPr>
      <w:tblStyleRowBandSize w:val="1"/>
      <w:tblStyleColBandSize w:val="1"/>
      <w:tblInd w:w="0" w:type="dxa"/>
      <w:tblBorders>
        <w:top w:val="single" w:sz="4" w:space="0" w:color="F7F7F7" w:themeColor="accent6" w:themeTint="99"/>
        <w:bottom w:val="single" w:sz="4" w:space="0" w:color="F7F7F7" w:themeColor="accent6" w:themeTint="99"/>
        <w:insideH w:val="single" w:sz="4" w:space="0" w:color="F7F7F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3">
    <w:name w:val="List Table 3"/>
    <w:basedOn w:val="TableNormal"/>
    <w:uiPriority w:val="48"/>
    <w:rsid w:val="00826BC4"/>
    <w:rPr>
      <w:color w:val="464646" w:themeColor="text2" w:themeShade="BF"/>
      <w:sz w:val="22"/>
      <w:szCs w:val="22"/>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26BC4"/>
    <w:rPr>
      <w:color w:val="464646" w:themeColor="text2" w:themeShade="BF"/>
      <w:sz w:val="22"/>
      <w:szCs w:val="22"/>
    </w:rPr>
    <w:tblPr>
      <w:tblStyleRowBandSize w:val="1"/>
      <w:tblStyleColBandSize w:val="1"/>
      <w:tblInd w:w="0" w:type="dxa"/>
      <w:tblBorders>
        <w:top w:val="single" w:sz="4" w:space="0" w:color="123869" w:themeColor="accent1"/>
        <w:left w:val="single" w:sz="4" w:space="0" w:color="123869" w:themeColor="accent1"/>
        <w:bottom w:val="single" w:sz="4" w:space="0" w:color="123869" w:themeColor="accent1"/>
        <w:right w:val="single" w:sz="4" w:space="0" w:color="123869" w:themeColor="accent1"/>
      </w:tblBorders>
      <w:tblCellMar>
        <w:top w:w="0" w:type="dxa"/>
        <w:left w:w="108" w:type="dxa"/>
        <w:bottom w:w="0" w:type="dxa"/>
        <w:right w:w="108" w:type="dxa"/>
      </w:tblCellMar>
    </w:tblPr>
    <w:tblStylePr w:type="firstRow">
      <w:rPr>
        <w:b/>
        <w:bCs/>
        <w:color w:val="FFFFFF" w:themeColor="background1"/>
      </w:rPr>
      <w:tblPr/>
      <w:tcPr>
        <w:shd w:val="clear" w:color="auto" w:fill="123869" w:themeFill="accent1"/>
      </w:tcPr>
    </w:tblStylePr>
    <w:tblStylePr w:type="lastRow">
      <w:rPr>
        <w:b/>
        <w:bCs/>
      </w:rPr>
      <w:tblPr/>
      <w:tcPr>
        <w:tcBorders>
          <w:top w:val="double" w:sz="4" w:space="0" w:color="1238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869" w:themeColor="accent1"/>
          <w:right w:val="single" w:sz="4" w:space="0" w:color="123869" w:themeColor="accent1"/>
        </w:tcBorders>
      </w:tcPr>
    </w:tblStylePr>
    <w:tblStylePr w:type="band1Horz">
      <w:tblPr/>
      <w:tcPr>
        <w:tcBorders>
          <w:top w:val="single" w:sz="4" w:space="0" w:color="123869" w:themeColor="accent1"/>
          <w:bottom w:val="single" w:sz="4" w:space="0" w:color="1238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869" w:themeColor="accent1"/>
          <w:left w:val="nil"/>
        </w:tcBorders>
      </w:tcPr>
    </w:tblStylePr>
    <w:tblStylePr w:type="swCell">
      <w:tblPr/>
      <w:tcPr>
        <w:tcBorders>
          <w:top w:val="double" w:sz="4" w:space="0" w:color="123869" w:themeColor="accent1"/>
          <w:right w:val="nil"/>
        </w:tcBorders>
      </w:tcPr>
    </w:tblStylePr>
  </w:style>
  <w:style w:type="table" w:customStyle="1" w:styleId="ListTable3Accent2">
    <w:name w:val="List Table 3 Accent 2"/>
    <w:basedOn w:val="TableNormal"/>
    <w:uiPriority w:val="48"/>
    <w:rsid w:val="00826BC4"/>
    <w:rPr>
      <w:color w:val="464646" w:themeColor="text2" w:themeShade="BF"/>
      <w:sz w:val="22"/>
      <w:szCs w:val="22"/>
    </w:rPr>
    <w:tblPr>
      <w:tblStyleRowBandSize w:val="1"/>
      <w:tblStyleColBandSize w:val="1"/>
      <w:tblInd w:w="0" w:type="dxa"/>
      <w:tblBorders>
        <w:top w:val="single" w:sz="4" w:space="0" w:color="00C1C7" w:themeColor="accent2"/>
        <w:left w:val="single" w:sz="4" w:space="0" w:color="00C1C7" w:themeColor="accent2"/>
        <w:bottom w:val="single" w:sz="4" w:space="0" w:color="00C1C7" w:themeColor="accent2"/>
        <w:right w:val="single" w:sz="4" w:space="0" w:color="00C1C7" w:themeColor="accent2"/>
      </w:tblBorders>
      <w:tblCellMar>
        <w:top w:w="0" w:type="dxa"/>
        <w:left w:w="108" w:type="dxa"/>
        <w:bottom w:w="0" w:type="dxa"/>
        <w:right w:w="108" w:type="dxa"/>
      </w:tblCellMar>
    </w:tblPr>
    <w:tblStylePr w:type="firstRow">
      <w:rPr>
        <w:b/>
        <w:bCs/>
        <w:color w:val="FFFFFF" w:themeColor="background1"/>
      </w:rPr>
      <w:tblPr/>
      <w:tcPr>
        <w:shd w:val="clear" w:color="auto" w:fill="00C1C7" w:themeFill="accent2"/>
      </w:tcPr>
    </w:tblStylePr>
    <w:tblStylePr w:type="lastRow">
      <w:rPr>
        <w:b/>
        <w:bCs/>
      </w:rPr>
      <w:tblPr/>
      <w:tcPr>
        <w:tcBorders>
          <w:top w:val="double" w:sz="4" w:space="0" w:color="00C1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C7" w:themeColor="accent2"/>
          <w:right w:val="single" w:sz="4" w:space="0" w:color="00C1C7" w:themeColor="accent2"/>
        </w:tcBorders>
      </w:tcPr>
    </w:tblStylePr>
    <w:tblStylePr w:type="band1Horz">
      <w:tblPr/>
      <w:tcPr>
        <w:tcBorders>
          <w:top w:val="single" w:sz="4" w:space="0" w:color="00C1C7" w:themeColor="accent2"/>
          <w:bottom w:val="single" w:sz="4" w:space="0" w:color="00C1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C7" w:themeColor="accent2"/>
          <w:left w:val="nil"/>
        </w:tcBorders>
      </w:tcPr>
    </w:tblStylePr>
    <w:tblStylePr w:type="swCell">
      <w:tblPr/>
      <w:tcPr>
        <w:tcBorders>
          <w:top w:val="double" w:sz="4" w:space="0" w:color="00C1C7" w:themeColor="accent2"/>
          <w:right w:val="nil"/>
        </w:tcBorders>
      </w:tcPr>
    </w:tblStylePr>
  </w:style>
  <w:style w:type="table" w:customStyle="1" w:styleId="ListTable3Accent3">
    <w:name w:val="List Table 3 Accent 3"/>
    <w:basedOn w:val="TableNormal"/>
    <w:uiPriority w:val="48"/>
    <w:rsid w:val="00826BC4"/>
    <w:rPr>
      <w:color w:val="464646" w:themeColor="text2" w:themeShade="BF"/>
      <w:sz w:val="22"/>
      <w:szCs w:val="22"/>
    </w:rPr>
    <w:tblPr>
      <w:tblStyleRowBandSize w:val="1"/>
      <w:tblStyleColBandSize w:val="1"/>
      <w:tblInd w:w="0" w:type="dxa"/>
      <w:tblBorders>
        <w:top w:val="single" w:sz="4" w:space="0" w:color="EDF0F4" w:themeColor="accent3"/>
        <w:left w:val="single" w:sz="4" w:space="0" w:color="EDF0F4" w:themeColor="accent3"/>
        <w:bottom w:val="single" w:sz="4" w:space="0" w:color="EDF0F4" w:themeColor="accent3"/>
        <w:right w:val="single" w:sz="4" w:space="0" w:color="EDF0F4" w:themeColor="accent3"/>
      </w:tblBorders>
      <w:tblCellMar>
        <w:top w:w="0" w:type="dxa"/>
        <w:left w:w="108" w:type="dxa"/>
        <w:bottom w:w="0" w:type="dxa"/>
        <w:right w:w="108" w:type="dxa"/>
      </w:tblCellMar>
    </w:tblPr>
    <w:tblStylePr w:type="firstRow">
      <w:rPr>
        <w:b/>
        <w:bCs/>
        <w:color w:val="FFFFFF" w:themeColor="background1"/>
      </w:rPr>
      <w:tblPr/>
      <w:tcPr>
        <w:shd w:val="clear" w:color="auto" w:fill="EDF0F4" w:themeFill="accent3"/>
      </w:tcPr>
    </w:tblStylePr>
    <w:tblStylePr w:type="lastRow">
      <w:rPr>
        <w:b/>
        <w:bCs/>
      </w:rPr>
      <w:tblPr/>
      <w:tcPr>
        <w:tcBorders>
          <w:top w:val="double" w:sz="4" w:space="0" w:color="EDF0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F0F4" w:themeColor="accent3"/>
          <w:right w:val="single" w:sz="4" w:space="0" w:color="EDF0F4" w:themeColor="accent3"/>
        </w:tcBorders>
      </w:tcPr>
    </w:tblStylePr>
    <w:tblStylePr w:type="band1Horz">
      <w:tblPr/>
      <w:tcPr>
        <w:tcBorders>
          <w:top w:val="single" w:sz="4" w:space="0" w:color="EDF0F4" w:themeColor="accent3"/>
          <w:bottom w:val="single" w:sz="4" w:space="0" w:color="EDF0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F0F4" w:themeColor="accent3"/>
          <w:left w:val="nil"/>
        </w:tcBorders>
      </w:tcPr>
    </w:tblStylePr>
    <w:tblStylePr w:type="swCell">
      <w:tblPr/>
      <w:tcPr>
        <w:tcBorders>
          <w:top w:val="double" w:sz="4" w:space="0" w:color="EDF0F4" w:themeColor="accent3"/>
          <w:right w:val="nil"/>
        </w:tcBorders>
      </w:tcPr>
    </w:tblStylePr>
  </w:style>
  <w:style w:type="table" w:customStyle="1" w:styleId="ListTable3Accent4">
    <w:name w:val="List Table 3 Accent 4"/>
    <w:basedOn w:val="TableNormal"/>
    <w:uiPriority w:val="48"/>
    <w:rsid w:val="00826BC4"/>
    <w:rPr>
      <w:color w:val="464646" w:themeColor="text2" w:themeShade="BF"/>
      <w:sz w:val="22"/>
      <w:szCs w:val="22"/>
    </w:rPr>
    <w:tblPr>
      <w:tblStyleRowBandSize w:val="1"/>
      <w:tblStyleColBandSize w:val="1"/>
      <w:tblInd w:w="0" w:type="dxa"/>
      <w:tblBorders>
        <w:top w:val="single" w:sz="4" w:space="0" w:color="ECFBFB" w:themeColor="accent4"/>
        <w:left w:val="single" w:sz="4" w:space="0" w:color="ECFBFB" w:themeColor="accent4"/>
        <w:bottom w:val="single" w:sz="4" w:space="0" w:color="ECFBFB" w:themeColor="accent4"/>
        <w:right w:val="single" w:sz="4" w:space="0" w:color="ECFBFB" w:themeColor="accent4"/>
      </w:tblBorders>
      <w:tblCellMar>
        <w:top w:w="0" w:type="dxa"/>
        <w:left w:w="108" w:type="dxa"/>
        <w:bottom w:w="0" w:type="dxa"/>
        <w:right w:w="108" w:type="dxa"/>
      </w:tblCellMar>
    </w:tblPr>
    <w:tblStylePr w:type="firstRow">
      <w:rPr>
        <w:b/>
        <w:bCs/>
        <w:color w:val="FFFFFF" w:themeColor="background1"/>
      </w:rPr>
      <w:tblPr/>
      <w:tcPr>
        <w:shd w:val="clear" w:color="auto" w:fill="ECFBFB" w:themeFill="accent4"/>
      </w:tcPr>
    </w:tblStylePr>
    <w:tblStylePr w:type="lastRow">
      <w:rPr>
        <w:b/>
        <w:bCs/>
      </w:rPr>
      <w:tblPr/>
      <w:tcPr>
        <w:tcBorders>
          <w:top w:val="double" w:sz="4" w:space="0" w:color="ECFBF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FBFB" w:themeColor="accent4"/>
          <w:right w:val="single" w:sz="4" w:space="0" w:color="ECFBFB" w:themeColor="accent4"/>
        </w:tcBorders>
      </w:tcPr>
    </w:tblStylePr>
    <w:tblStylePr w:type="band1Horz">
      <w:tblPr/>
      <w:tcPr>
        <w:tcBorders>
          <w:top w:val="single" w:sz="4" w:space="0" w:color="ECFBFB" w:themeColor="accent4"/>
          <w:bottom w:val="single" w:sz="4" w:space="0" w:color="ECFBF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FBFB" w:themeColor="accent4"/>
          <w:left w:val="nil"/>
        </w:tcBorders>
      </w:tcPr>
    </w:tblStylePr>
    <w:tblStylePr w:type="swCell">
      <w:tblPr/>
      <w:tcPr>
        <w:tcBorders>
          <w:top w:val="double" w:sz="4" w:space="0" w:color="ECFBFB" w:themeColor="accent4"/>
          <w:right w:val="nil"/>
        </w:tcBorders>
      </w:tcPr>
    </w:tblStylePr>
  </w:style>
  <w:style w:type="table" w:customStyle="1" w:styleId="ListTable3Accent5">
    <w:name w:val="List Table 3 Accent 5"/>
    <w:basedOn w:val="TableNormal"/>
    <w:uiPriority w:val="48"/>
    <w:rsid w:val="00826BC4"/>
    <w:rPr>
      <w:color w:val="464646" w:themeColor="text2" w:themeShade="BF"/>
      <w:sz w:val="22"/>
      <w:szCs w:val="22"/>
    </w:rPr>
    <w:tblPr>
      <w:tblStyleRowBandSize w:val="1"/>
      <w:tblStyleColBandSize w:val="1"/>
      <w:tblInd w:w="0" w:type="dxa"/>
      <w:tblBorders>
        <w:top w:val="single" w:sz="4" w:space="0" w:color="DBE8ED" w:themeColor="accent5"/>
        <w:left w:val="single" w:sz="4" w:space="0" w:color="DBE8ED" w:themeColor="accent5"/>
        <w:bottom w:val="single" w:sz="4" w:space="0" w:color="DBE8ED" w:themeColor="accent5"/>
        <w:right w:val="single" w:sz="4" w:space="0" w:color="DBE8ED" w:themeColor="accent5"/>
      </w:tblBorders>
      <w:tblCellMar>
        <w:top w:w="0" w:type="dxa"/>
        <w:left w:w="108" w:type="dxa"/>
        <w:bottom w:w="0" w:type="dxa"/>
        <w:right w:w="108" w:type="dxa"/>
      </w:tblCellMar>
    </w:tblPr>
    <w:tblStylePr w:type="firstRow">
      <w:rPr>
        <w:b/>
        <w:bCs/>
        <w:color w:val="FFFFFF" w:themeColor="background1"/>
      </w:rPr>
      <w:tblPr/>
      <w:tcPr>
        <w:shd w:val="clear" w:color="auto" w:fill="DBE8ED" w:themeFill="accent5"/>
      </w:tcPr>
    </w:tblStylePr>
    <w:tblStylePr w:type="lastRow">
      <w:rPr>
        <w:b/>
        <w:bCs/>
      </w:rPr>
      <w:tblPr/>
      <w:tcPr>
        <w:tcBorders>
          <w:top w:val="double" w:sz="4" w:space="0" w:color="DBE8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E8ED" w:themeColor="accent5"/>
          <w:right w:val="single" w:sz="4" w:space="0" w:color="DBE8ED" w:themeColor="accent5"/>
        </w:tcBorders>
      </w:tcPr>
    </w:tblStylePr>
    <w:tblStylePr w:type="band1Horz">
      <w:tblPr/>
      <w:tcPr>
        <w:tcBorders>
          <w:top w:val="single" w:sz="4" w:space="0" w:color="DBE8ED" w:themeColor="accent5"/>
          <w:bottom w:val="single" w:sz="4" w:space="0" w:color="DBE8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E8ED" w:themeColor="accent5"/>
          <w:left w:val="nil"/>
        </w:tcBorders>
      </w:tcPr>
    </w:tblStylePr>
    <w:tblStylePr w:type="swCell">
      <w:tblPr/>
      <w:tcPr>
        <w:tcBorders>
          <w:top w:val="double" w:sz="4" w:space="0" w:color="DBE8ED" w:themeColor="accent5"/>
          <w:right w:val="nil"/>
        </w:tcBorders>
      </w:tcPr>
    </w:tblStylePr>
  </w:style>
  <w:style w:type="table" w:customStyle="1" w:styleId="ListTable3Accent6">
    <w:name w:val="List Table 3 Accent 6"/>
    <w:basedOn w:val="TableNormal"/>
    <w:uiPriority w:val="48"/>
    <w:rsid w:val="00826BC4"/>
    <w:rPr>
      <w:color w:val="464646" w:themeColor="text2" w:themeShade="BF"/>
      <w:sz w:val="22"/>
      <w:szCs w:val="22"/>
    </w:rPr>
    <w:tblPr>
      <w:tblStyleRowBandSize w:val="1"/>
      <w:tblStyleColBandSize w:val="1"/>
      <w:tblInd w:w="0" w:type="dxa"/>
      <w:tblBorders>
        <w:top w:val="single" w:sz="4" w:space="0" w:color="F2F2F2" w:themeColor="accent6"/>
        <w:left w:val="single" w:sz="4" w:space="0" w:color="F2F2F2" w:themeColor="accent6"/>
        <w:bottom w:val="single" w:sz="4" w:space="0" w:color="F2F2F2" w:themeColor="accent6"/>
        <w:right w:val="single" w:sz="4" w:space="0" w:color="F2F2F2" w:themeColor="accent6"/>
      </w:tblBorders>
      <w:tblCellMar>
        <w:top w:w="0" w:type="dxa"/>
        <w:left w:w="108" w:type="dxa"/>
        <w:bottom w:w="0" w:type="dxa"/>
        <w:right w:w="108" w:type="dxa"/>
      </w:tblCellMar>
    </w:tblPr>
    <w:tblStylePr w:type="firstRow">
      <w:rPr>
        <w:b/>
        <w:bCs/>
        <w:color w:val="FFFFFF" w:themeColor="background1"/>
      </w:rPr>
      <w:tblPr/>
      <w:tcPr>
        <w:shd w:val="clear" w:color="auto" w:fill="F2F2F2" w:themeFill="accent6"/>
      </w:tcPr>
    </w:tblStylePr>
    <w:tblStylePr w:type="lastRow">
      <w:rPr>
        <w:b/>
        <w:bCs/>
      </w:rPr>
      <w:tblPr/>
      <w:tcPr>
        <w:tcBorders>
          <w:top w:val="double" w:sz="4" w:space="0" w:color="F2F2F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F2F2" w:themeColor="accent6"/>
          <w:right w:val="single" w:sz="4" w:space="0" w:color="F2F2F2" w:themeColor="accent6"/>
        </w:tcBorders>
      </w:tcPr>
    </w:tblStylePr>
    <w:tblStylePr w:type="band1Horz">
      <w:tblPr/>
      <w:tcPr>
        <w:tcBorders>
          <w:top w:val="single" w:sz="4" w:space="0" w:color="F2F2F2" w:themeColor="accent6"/>
          <w:bottom w:val="single" w:sz="4" w:space="0" w:color="F2F2F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F2F2" w:themeColor="accent6"/>
          <w:left w:val="nil"/>
        </w:tcBorders>
      </w:tcPr>
    </w:tblStylePr>
    <w:tblStylePr w:type="swCell">
      <w:tblPr/>
      <w:tcPr>
        <w:tcBorders>
          <w:top w:val="double" w:sz="4" w:space="0" w:color="F2F2F2" w:themeColor="accent6"/>
          <w:right w:val="nil"/>
        </w:tcBorders>
      </w:tcPr>
    </w:tblStylePr>
  </w:style>
  <w:style w:type="table" w:customStyle="1" w:styleId="ListTable4">
    <w:name w:val="List Table 4"/>
    <w:basedOn w:val="TableNormal"/>
    <w:uiPriority w:val="49"/>
    <w:rsid w:val="00826BC4"/>
    <w:rPr>
      <w:color w:val="464646" w:themeColor="text2" w:themeShade="BF"/>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26BC4"/>
    <w:rPr>
      <w:color w:val="464646" w:themeColor="text2" w:themeShade="BF"/>
      <w:sz w:val="22"/>
      <w:szCs w:val="22"/>
    </w:rPr>
    <w:tblPr>
      <w:tblStyleRowBandSize w:val="1"/>
      <w:tblStyleColBandSize w:val="1"/>
      <w:tblInd w:w="0" w:type="dxa"/>
      <w:tblBorders>
        <w:top w:val="single" w:sz="4" w:space="0" w:color="3880DD" w:themeColor="accent1" w:themeTint="99"/>
        <w:left w:val="single" w:sz="4" w:space="0" w:color="3880DD" w:themeColor="accent1" w:themeTint="99"/>
        <w:bottom w:val="single" w:sz="4" w:space="0" w:color="3880DD" w:themeColor="accent1" w:themeTint="99"/>
        <w:right w:val="single" w:sz="4" w:space="0" w:color="3880DD" w:themeColor="accent1" w:themeTint="99"/>
        <w:insideH w:val="single" w:sz="4" w:space="0" w:color="3880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23869" w:themeColor="accent1"/>
          <w:left w:val="single" w:sz="4" w:space="0" w:color="123869" w:themeColor="accent1"/>
          <w:bottom w:val="single" w:sz="4" w:space="0" w:color="123869" w:themeColor="accent1"/>
          <w:right w:val="single" w:sz="4" w:space="0" w:color="123869" w:themeColor="accent1"/>
          <w:insideH w:val="nil"/>
        </w:tcBorders>
        <w:shd w:val="clear" w:color="auto" w:fill="123869" w:themeFill="accent1"/>
      </w:tcPr>
    </w:tblStylePr>
    <w:tblStylePr w:type="lastRow">
      <w:rPr>
        <w:b/>
        <w:bCs/>
      </w:rPr>
      <w:tblPr/>
      <w:tcPr>
        <w:tcBorders>
          <w:top w:val="double" w:sz="4" w:space="0" w:color="3880DD" w:themeColor="accent1" w:themeTint="99"/>
        </w:tcBorders>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ListTable4Accent2">
    <w:name w:val="List Table 4 Accent 2"/>
    <w:basedOn w:val="TableNormal"/>
    <w:uiPriority w:val="49"/>
    <w:rsid w:val="00826BC4"/>
    <w:rPr>
      <w:color w:val="464646" w:themeColor="text2" w:themeShade="BF"/>
      <w:sz w:val="22"/>
      <w:szCs w:val="22"/>
    </w:rPr>
    <w:tblPr>
      <w:tblStyleRowBandSize w:val="1"/>
      <w:tblStyleColBandSize w:val="1"/>
      <w:tblInd w:w="0" w:type="dxa"/>
      <w:tblBorders>
        <w:top w:val="single" w:sz="4" w:space="0" w:color="44F9FF" w:themeColor="accent2" w:themeTint="99"/>
        <w:left w:val="single" w:sz="4" w:space="0" w:color="44F9FF" w:themeColor="accent2" w:themeTint="99"/>
        <w:bottom w:val="single" w:sz="4" w:space="0" w:color="44F9FF" w:themeColor="accent2" w:themeTint="99"/>
        <w:right w:val="single" w:sz="4" w:space="0" w:color="44F9FF" w:themeColor="accent2" w:themeTint="99"/>
        <w:insideH w:val="single" w:sz="4" w:space="0" w:color="44F9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C1C7" w:themeColor="accent2"/>
          <w:left w:val="single" w:sz="4" w:space="0" w:color="00C1C7" w:themeColor="accent2"/>
          <w:bottom w:val="single" w:sz="4" w:space="0" w:color="00C1C7" w:themeColor="accent2"/>
          <w:right w:val="single" w:sz="4" w:space="0" w:color="00C1C7" w:themeColor="accent2"/>
          <w:insideH w:val="nil"/>
        </w:tcBorders>
        <w:shd w:val="clear" w:color="auto" w:fill="00C1C7" w:themeFill="accent2"/>
      </w:tcPr>
    </w:tblStylePr>
    <w:tblStylePr w:type="lastRow">
      <w:rPr>
        <w:b/>
        <w:bCs/>
      </w:rPr>
      <w:tblPr/>
      <w:tcPr>
        <w:tcBorders>
          <w:top w:val="double" w:sz="4" w:space="0" w:color="44F9FF" w:themeColor="accent2" w:themeTint="99"/>
        </w:tcBorders>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ListTable4Accent3">
    <w:name w:val="List Table 4 Accent 3"/>
    <w:basedOn w:val="TableNormal"/>
    <w:uiPriority w:val="49"/>
    <w:rsid w:val="00826BC4"/>
    <w:rPr>
      <w:color w:val="464646" w:themeColor="text2" w:themeShade="BF"/>
      <w:sz w:val="22"/>
      <w:szCs w:val="22"/>
    </w:rPr>
    <w:tblPr>
      <w:tblStyleRowBandSize w:val="1"/>
      <w:tblStyleColBandSize w:val="1"/>
      <w:tblInd w:w="0" w:type="dxa"/>
      <w:tblBorders>
        <w:top w:val="single" w:sz="4" w:space="0" w:color="F4F5F8" w:themeColor="accent3" w:themeTint="99"/>
        <w:left w:val="single" w:sz="4" w:space="0" w:color="F4F5F8" w:themeColor="accent3" w:themeTint="99"/>
        <w:bottom w:val="single" w:sz="4" w:space="0" w:color="F4F5F8" w:themeColor="accent3" w:themeTint="99"/>
        <w:right w:val="single" w:sz="4" w:space="0" w:color="F4F5F8" w:themeColor="accent3" w:themeTint="99"/>
        <w:insideH w:val="single" w:sz="4" w:space="0" w:color="F4F5F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F0F4" w:themeColor="accent3"/>
          <w:left w:val="single" w:sz="4" w:space="0" w:color="EDF0F4" w:themeColor="accent3"/>
          <w:bottom w:val="single" w:sz="4" w:space="0" w:color="EDF0F4" w:themeColor="accent3"/>
          <w:right w:val="single" w:sz="4" w:space="0" w:color="EDF0F4" w:themeColor="accent3"/>
          <w:insideH w:val="nil"/>
        </w:tcBorders>
        <w:shd w:val="clear" w:color="auto" w:fill="EDF0F4" w:themeFill="accent3"/>
      </w:tcPr>
    </w:tblStylePr>
    <w:tblStylePr w:type="lastRow">
      <w:rPr>
        <w:b/>
        <w:bCs/>
      </w:rPr>
      <w:tblPr/>
      <w:tcPr>
        <w:tcBorders>
          <w:top w:val="double" w:sz="4" w:space="0" w:color="F4F5F8" w:themeColor="accent3" w:themeTint="99"/>
        </w:tcBorders>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ListTable4Accent4">
    <w:name w:val="List Table 4 Accent 4"/>
    <w:basedOn w:val="TableNormal"/>
    <w:uiPriority w:val="49"/>
    <w:rsid w:val="00826BC4"/>
    <w:rPr>
      <w:color w:val="464646" w:themeColor="text2" w:themeShade="BF"/>
      <w:sz w:val="22"/>
      <w:szCs w:val="22"/>
    </w:rPr>
    <w:tblPr>
      <w:tblStyleRowBandSize w:val="1"/>
      <w:tblStyleColBandSize w:val="1"/>
      <w:tblInd w:w="0" w:type="dxa"/>
      <w:tblBorders>
        <w:top w:val="single" w:sz="4" w:space="0" w:color="F3FCFC" w:themeColor="accent4" w:themeTint="99"/>
        <w:left w:val="single" w:sz="4" w:space="0" w:color="F3FCFC" w:themeColor="accent4" w:themeTint="99"/>
        <w:bottom w:val="single" w:sz="4" w:space="0" w:color="F3FCFC" w:themeColor="accent4" w:themeTint="99"/>
        <w:right w:val="single" w:sz="4" w:space="0" w:color="F3FCFC" w:themeColor="accent4" w:themeTint="99"/>
        <w:insideH w:val="single" w:sz="4" w:space="0" w:color="F3FCF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FBFB" w:themeColor="accent4"/>
          <w:left w:val="single" w:sz="4" w:space="0" w:color="ECFBFB" w:themeColor="accent4"/>
          <w:bottom w:val="single" w:sz="4" w:space="0" w:color="ECFBFB" w:themeColor="accent4"/>
          <w:right w:val="single" w:sz="4" w:space="0" w:color="ECFBFB" w:themeColor="accent4"/>
          <w:insideH w:val="nil"/>
        </w:tcBorders>
        <w:shd w:val="clear" w:color="auto" w:fill="ECFBFB" w:themeFill="accent4"/>
      </w:tcPr>
    </w:tblStylePr>
    <w:tblStylePr w:type="lastRow">
      <w:rPr>
        <w:b/>
        <w:bCs/>
      </w:rPr>
      <w:tblPr/>
      <w:tcPr>
        <w:tcBorders>
          <w:top w:val="double" w:sz="4" w:space="0" w:color="F3FCFC" w:themeColor="accent4" w:themeTint="99"/>
        </w:tcBorders>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ListTable4Accent5">
    <w:name w:val="List Table 4 Accent 5"/>
    <w:basedOn w:val="TableNormal"/>
    <w:uiPriority w:val="49"/>
    <w:rsid w:val="00826BC4"/>
    <w:rPr>
      <w:color w:val="464646" w:themeColor="text2" w:themeShade="BF"/>
      <w:sz w:val="22"/>
      <w:szCs w:val="22"/>
    </w:rPr>
    <w:tblPr>
      <w:tblStyleRowBandSize w:val="1"/>
      <w:tblStyleColBandSize w:val="1"/>
      <w:tblInd w:w="0" w:type="dxa"/>
      <w:tblBorders>
        <w:top w:val="single" w:sz="4" w:space="0" w:color="E9F1F4" w:themeColor="accent5" w:themeTint="99"/>
        <w:left w:val="single" w:sz="4" w:space="0" w:color="E9F1F4" w:themeColor="accent5" w:themeTint="99"/>
        <w:bottom w:val="single" w:sz="4" w:space="0" w:color="E9F1F4" w:themeColor="accent5" w:themeTint="99"/>
        <w:right w:val="single" w:sz="4" w:space="0" w:color="E9F1F4" w:themeColor="accent5" w:themeTint="99"/>
        <w:insideH w:val="single" w:sz="4" w:space="0" w:color="E9F1F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BE8ED" w:themeColor="accent5"/>
          <w:left w:val="single" w:sz="4" w:space="0" w:color="DBE8ED" w:themeColor="accent5"/>
          <w:bottom w:val="single" w:sz="4" w:space="0" w:color="DBE8ED" w:themeColor="accent5"/>
          <w:right w:val="single" w:sz="4" w:space="0" w:color="DBE8ED" w:themeColor="accent5"/>
          <w:insideH w:val="nil"/>
        </w:tcBorders>
        <w:shd w:val="clear" w:color="auto" w:fill="DBE8ED" w:themeFill="accent5"/>
      </w:tcPr>
    </w:tblStylePr>
    <w:tblStylePr w:type="lastRow">
      <w:rPr>
        <w:b/>
        <w:bCs/>
      </w:rPr>
      <w:tblPr/>
      <w:tcPr>
        <w:tcBorders>
          <w:top w:val="double" w:sz="4" w:space="0" w:color="E9F1F4" w:themeColor="accent5" w:themeTint="99"/>
        </w:tcBorders>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ListTable4Accent6">
    <w:name w:val="List Table 4 Accent 6"/>
    <w:basedOn w:val="TableNormal"/>
    <w:uiPriority w:val="49"/>
    <w:rsid w:val="00826BC4"/>
    <w:rPr>
      <w:color w:val="464646" w:themeColor="text2" w:themeShade="BF"/>
      <w:sz w:val="22"/>
      <w:szCs w:val="22"/>
    </w:rPr>
    <w:tblPr>
      <w:tblStyleRowBandSize w:val="1"/>
      <w:tblStyleColBandSize w:val="1"/>
      <w:tblInd w:w="0" w:type="dxa"/>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2F2F2" w:themeColor="accent6"/>
          <w:left w:val="single" w:sz="4" w:space="0" w:color="F2F2F2" w:themeColor="accent6"/>
          <w:bottom w:val="single" w:sz="4" w:space="0" w:color="F2F2F2" w:themeColor="accent6"/>
          <w:right w:val="single" w:sz="4" w:space="0" w:color="F2F2F2" w:themeColor="accent6"/>
          <w:insideH w:val="nil"/>
        </w:tcBorders>
        <w:shd w:val="clear" w:color="auto" w:fill="F2F2F2" w:themeFill="accent6"/>
      </w:tcPr>
    </w:tblStylePr>
    <w:tblStylePr w:type="lastRow">
      <w:rPr>
        <w:b/>
        <w:bCs/>
      </w:rPr>
      <w:tblPr/>
      <w:tcPr>
        <w:tcBorders>
          <w:top w:val="double" w:sz="4" w:space="0" w:color="F7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5Dark">
    <w:name w:val="List Table 5 Dark"/>
    <w:basedOn w:val="TableNormal"/>
    <w:uiPriority w:val="50"/>
    <w:rsid w:val="00826BC4"/>
    <w:rPr>
      <w:color w:val="FFFFFF" w:themeColor="background1"/>
      <w:sz w:val="22"/>
      <w:szCs w:val="22"/>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26BC4"/>
    <w:rPr>
      <w:color w:val="FFFFFF" w:themeColor="background1"/>
      <w:sz w:val="22"/>
      <w:szCs w:val="22"/>
    </w:rPr>
    <w:tblPr>
      <w:tblStyleRowBandSize w:val="1"/>
      <w:tblStyleColBandSize w:val="1"/>
      <w:tblInd w:w="0" w:type="dxa"/>
      <w:tblBorders>
        <w:top w:val="single" w:sz="24" w:space="0" w:color="123869" w:themeColor="accent1"/>
        <w:left w:val="single" w:sz="24" w:space="0" w:color="123869" w:themeColor="accent1"/>
        <w:bottom w:val="single" w:sz="24" w:space="0" w:color="123869" w:themeColor="accent1"/>
        <w:right w:val="single" w:sz="24" w:space="0" w:color="123869" w:themeColor="accent1"/>
      </w:tblBorders>
      <w:tblCellMar>
        <w:top w:w="0" w:type="dxa"/>
        <w:left w:w="108" w:type="dxa"/>
        <w:bottom w:w="0" w:type="dxa"/>
        <w:right w:w="108" w:type="dxa"/>
      </w:tblCellMar>
    </w:tblPr>
    <w:tcPr>
      <w:shd w:val="clear" w:color="auto" w:fill="1238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26BC4"/>
    <w:rPr>
      <w:color w:val="FFFFFF" w:themeColor="background1"/>
      <w:sz w:val="22"/>
      <w:szCs w:val="22"/>
    </w:rPr>
    <w:tblPr>
      <w:tblStyleRowBandSize w:val="1"/>
      <w:tblStyleColBandSize w:val="1"/>
      <w:tblInd w:w="0" w:type="dxa"/>
      <w:tblBorders>
        <w:top w:val="single" w:sz="24" w:space="0" w:color="00C1C7" w:themeColor="accent2"/>
        <w:left w:val="single" w:sz="24" w:space="0" w:color="00C1C7" w:themeColor="accent2"/>
        <w:bottom w:val="single" w:sz="24" w:space="0" w:color="00C1C7" w:themeColor="accent2"/>
        <w:right w:val="single" w:sz="24" w:space="0" w:color="00C1C7" w:themeColor="accent2"/>
      </w:tblBorders>
      <w:tblCellMar>
        <w:top w:w="0" w:type="dxa"/>
        <w:left w:w="108" w:type="dxa"/>
        <w:bottom w:w="0" w:type="dxa"/>
        <w:right w:w="108" w:type="dxa"/>
      </w:tblCellMar>
    </w:tblPr>
    <w:tcPr>
      <w:shd w:val="clear" w:color="auto" w:fill="00C1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26BC4"/>
    <w:rPr>
      <w:color w:val="FFFFFF" w:themeColor="background1"/>
      <w:sz w:val="22"/>
      <w:szCs w:val="22"/>
    </w:rPr>
    <w:tblPr>
      <w:tblStyleRowBandSize w:val="1"/>
      <w:tblStyleColBandSize w:val="1"/>
      <w:tblInd w:w="0" w:type="dxa"/>
      <w:tblBorders>
        <w:top w:val="single" w:sz="24" w:space="0" w:color="EDF0F4" w:themeColor="accent3"/>
        <w:left w:val="single" w:sz="24" w:space="0" w:color="EDF0F4" w:themeColor="accent3"/>
        <w:bottom w:val="single" w:sz="24" w:space="0" w:color="EDF0F4" w:themeColor="accent3"/>
        <w:right w:val="single" w:sz="24" w:space="0" w:color="EDF0F4" w:themeColor="accent3"/>
      </w:tblBorders>
      <w:tblCellMar>
        <w:top w:w="0" w:type="dxa"/>
        <w:left w:w="108" w:type="dxa"/>
        <w:bottom w:w="0" w:type="dxa"/>
        <w:right w:w="108" w:type="dxa"/>
      </w:tblCellMar>
    </w:tblPr>
    <w:tcPr>
      <w:shd w:val="clear" w:color="auto" w:fill="EDF0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26BC4"/>
    <w:rPr>
      <w:color w:val="FFFFFF" w:themeColor="background1"/>
      <w:sz w:val="22"/>
      <w:szCs w:val="22"/>
    </w:rPr>
    <w:tblPr>
      <w:tblStyleRowBandSize w:val="1"/>
      <w:tblStyleColBandSize w:val="1"/>
      <w:tblInd w:w="0" w:type="dxa"/>
      <w:tblBorders>
        <w:top w:val="single" w:sz="24" w:space="0" w:color="ECFBFB" w:themeColor="accent4"/>
        <w:left w:val="single" w:sz="24" w:space="0" w:color="ECFBFB" w:themeColor="accent4"/>
        <w:bottom w:val="single" w:sz="24" w:space="0" w:color="ECFBFB" w:themeColor="accent4"/>
        <w:right w:val="single" w:sz="24" w:space="0" w:color="ECFBFB" w:themeColor="accent4"/>
      </w:tblBorders>
      <w:tblCellMar>
        <w:top w:w="0" w:type="dxa"/>
        <w:left w:w="108" w:type="dxa"/>
        <w:bottom w:w="0" w:type="dxa"/>
        <w:right w:w="108" w:type="dxa"/>
      </w:tblCellMar>
    </w:tblPr>
    <w:tcPr>
      <w:shd w:val="clear" w:color="auto" w:fill="ECFBF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26BC4"/>
    <w:rPr>
      <w:color w:val="FFFFFF" w:themeColor="background1"/>
      <w:sz w:val="22"/>
      <w:szCs w:val="22"/>
    </w:rPr>
    <w:tblPr>
      <w:tblStyleRowBandSize w:val="1"/>
      <w:tblStyleColBandSize w:val="1"/>
      <w:tblInd w:w="0" w:type="dxa"/>
      <w:tblBorders>
        <w:top w:val="single" w:sz="24" w:space="0" w:color="DBE8ED" w:themeColor="accent5"/>
        <w:left w:val="single" w:sz="24" w:space="0" w:color="DBE8ED" w:themeColor="accent5"/>
        <w:bottom w:val="single" w:sz="24" w:space="0" w:color="DBE8ED" w:themeColor="accent5"/>
        <w:right w:val="single" w:sz="24" w:space="0" w:color="DBE8ED" w:themeColor="accent5"/>
      </w:tblBorders>
      <w:tblCellMar>
        <w:top w:w="0" w:type="dxa"/>
        <w:left w:w="108" w:type="dxa"/>
        <w:bottom w:w="0" w:type="dxa"/>
        <w:right w:w="108" w:type="dxa"/>
      </w:tblCellMar>
    </w:tblPr>
    <w:tcPr>
      <w:shd w:val="clear" w:color="auto" w:fill="DBE8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26BC4"/>
    <w:rPr>
      <w:color w:val="FFFFFF" w:themeColor="background1"/>
      <w:sz w:val="22"/>
      <w:szCs w:val="22"/>
    </w:rPr>
    <w:tblPr>
      <w:tblStyleRowBandSize w:val="1"/>
      <w:tblStyleColBandSize w:val="1"/>
      <w:tblInd w:w="0" w:type="dxa"/>
      <w:tblBorders>
        <w:top w:val="single" w:sz="24" w:space="0" w:color="F2F2F2" w:themeColor="accent6"/>
        <w:left w:val="single" w:sz="24" w:space="0" w:color="F2F2F2" w:themeColor="accent6"/>
        <w:bottom w:val="single" w:sz="24" w:space="0" w:color="F2F2F2" w:themeColor="accent6"/>
        <w:right w:val="single" w:sz="24" w:space="0" w:color="F2F2F2" w:themeColor="accent6"/>
      </w:tblBorders>
      <w:tblCellMar>
        <w:top w:w="0" w:type="dxa"/>
        <w:left w:w="108" w:type="dxa"/>
        <w:bottom w:w="0" w:type="dxa"/>
        <w:right w:w="108" w:type="dxa"/>
      </w:tblCellMar>
    </w:tblPr>
    <w:tcPr>
      <w:shd w:val="clear" w:color="auto" w:fill="F2F2F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26BC4"/>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26BC4"/>
    <w:rPr>
      <w:color w:val="0D294E" w:themeColor="accent1" w:themeShade="BF"/>
      <w:sz w:val="22"/>
      <w:szCs w:val="22"/>
    </w:rPr>
    <w:tblPr>
      <w:tblStyleRowBandSize w:val="1"/>
      <w:tblStyleColBandSize w:val="1"/>
      <w:tblInd w:w="0" w:type="dxa"/>
      <w:tblBorders>
        <w:top w:val="single" w:sz="4" w:space="0" w:color="123869" w:themeColor="accent1"/>
        <w:bottom w:val="single" w:sz="4" w:space="0" w:color="123869" w:themeColor="accent1"/>
      </w:tblBorders>
      <w:tblCellMar>
        <w:top w:w="0" w:type="dxa"/>
        <w:left w:w="108" w:type="dxa"/>
        <w:bottom w:w="0" w:type="dxa"/>
        <w:right w:w="108" w:type="dxa"/>
      </w:tblCellMar>
    </w:tblPr>
    <w:tblStylePr w:type="firstRow">
      <w:rPr>
        <w:b/>
        <w:bCs/>
      </w:rPr>
      <w:tblPr/>
      <w:tcPr>
        <w:tcBorders>
          <w:bottom w:val="single" w:sz="4" w:space="0" w:color="123869" w:themeColor="accent1"/>
        </w:tcBorders>
      </w:tcPr>
    </w:tblStylePr>
    <w:tblStylePr w:type="lastRow">
      <w:rPr>
        <w:b/>
        <w:bCs/>
      </w:rPr>
      <w:tblPr/>
      <w:tcPr>
        <w:tcBorders>
          <w:top w:val="double" w:sz="4" w:space="0" w:color="123869" w:themeColor="accent1"/>
        </w:tcBorders>
      </w:tcPr>
    </w:tblStylePr>
    <w:tblStylePr w:type="firstCol">
      <w:rPr>
        <w:b/>
        <w:bCs/>
      </w:rPr>
    </w:tblStylePr>
    <w:tblStylePr w:type="lastCol">
      <w:rPr>
        <w:b/>
        <w:bCs/>
      </w:rPr>
    </w:tblStylePr>
    <w:tblStylePr w:type="band1Vert">
      <w:tblPr/>
      <w:tcPr>
        <w:shd w:val="clear" w:color="auto" w:fill="BCD4F3" w:themeFill="accent1" w:themeFillTint="33"/>
      </w:tcPr>
    </w:tblStylePr>
    <w:tblStylePr w:type="band1Horz">
      <w:tblPr/>
      <w:tcPr>
        <w:shd w:val="clear" w:color="auto" w:fill="BCD4F3" w:themeFill="accent1" w:themeFillTint="33"/>
      </w:tcPr>
    </w:tblStylePr>
  </w:style>
  <w:style w:type="table" w:customStyle="1" w:styleId="ListTable6ColorfulAccent2">
    <w:name w:val="List Table 6 Colorful Accent 2"/>
    <w:basedOn w:val="TableNormal"/>
    <w:uiPriority w:val="51"/>
    <w:rsid w:val="00826BC4"/>
    <w:rPr>
      <w:color w:val="009095" w:themeColor="accent2" w:themeShade="BF"/>
      <w:sz w:val="22"/>
      <w:szCs w:val="22"/>
    </w:rPr>
    <w:tblPr>
      <w:tblStyleRowBandSize w:val="1"/>
      <w:tblStyleColBandSize w:val="1"/>
      <w:tblInd w:w="0" w:type="dxa"/>
      <w:tblBorders>
        <w:top w:val="single" w:sz="4" w:space="0" w:color="00C1C7" w:themeColor="accent2"/>
        <w:bottom w:val="single" w:sz="4" w:space="0" w:color="00C1C7" w:themeColor="accent2"/>
      </w:tblBorders>
      <w:tblCellMar>
        <w:top w:w="0" w:type="dxa"/>
        <w:left w:w="108" w:type="dxa"/>
        <w:bottom w:w="0" w:type="dxa"/>
        <w:right w:w="108" w:type="dxa"/>
      </w:tblCellMar>
    </w:tblPr>
    <w:tblStylePr w:type="firstRow">
      <w:rPr>
        <w:b/>
        <w:bCs/>
      </w:rPr>
      <w:tblPr/>
      <w:tcPr>
        <w:tcBorders>
          <w:bottom w:val="single" w:sz="4" w:space="0" w:color="00C1C7" w:themeColor="accent2"/>
        </w:tcBorders>
      </w:tcPr>
    </w:tblStylePr>
    <w:tblStylePr w:type="lastRow">
      <w:rPr>
        <w:b/>
        <w:bCs/>
      </w:rPr>
      <w:tblPr/>
      <w:tcPr>
        <w:tcBorders>
          <w:top w:val="double" w:sz="4" w:space="0" w:color="00C1C7" w:themeColor="accent2"/>
        </w:tcBorders>
      </w:tcPr>
    </w:tblStylePr>
    <w:tblStylePr w:type="firstCol">
      <w:rPr>
        <w:b/>
        <w:bCs/>
      </w:rPr>
    </w:tblStylePr>
    <w:tblStylePr w:type="lastCol">
      <w:rPr>
        <w:b/>
        <w:bCs/>
      </w:rPr>
    </w:tblStylePr>
    <w:tblStylePr w:type="band1Vert">
      <w:tblPr/>
      <w:tcPr>
        <w:shd w:val="clear" w:color="auto" w:fill="C0FDFF" w:themeFill="accent2" w:themeFillTint="33"/>
      </w:tcPr>
    </w:tblStylePr>
    <w:tblStylePr w:type="band1Horz">
      <w:tblPr/>
      <w:tcPr>
        <w:shd w:val="clear" w:color="auto" w:fill="C0FDFF" w:themeFill="accent2" w:themeFillTint="33"/>
      </w:tcPr>
    </w:tblStylePr>
  </w:style>
  <w:style w:type="table" w:customStyle="1" w:styleId="ListTable6ColorfulAccent3">
    <w:name w:val="List Table 6 Colorful Accent 3"/>
    <w:basedOn w:val="TableNormal"/>
    <w:uiPriority w:val="51"/>
    <w:rsid w:val="00826BC4"/>
    <w:rPr>
      <w:color w:val="A1B1C6" w:themeColor="accent3" w:themeShade="BF"/>
      <w:sz w:val="22"/>
      <w:szCs w:val="22"/>
    </w:rPr>
    <w:tblPr>
      <w:tblStyleRowBandSize w:val="1"/>
      <w:tblStyleColBandSize w:val="1"/>
      <w:tblInd w:w="0" w:type="dxa"/>
      <w:tblBorders>
        <w:top w:val="single" w:sz="4" w:space="0" w:color="EDF0F4" w:themeColor="accent3"/>
        <w:bottom w:val="single" w:sz="4" w:space="0" w:color="EDF0F4" w:themeColor="accent3"/>
      </w:tblBorders>
      <w:tblCellMar>
        <w:top w:w="0" w:type="dxa"/>
        <w:left w:w="108" w:type="dxa"/>
        <w:bottom w:w="0" w:type="dxa"/>
        <w:right w:w="108" w:type="dxa"/>
      </w:tblCellMar>
    </w:tblPr>
    <w:tblStylePr w:type="firstRow">
      <w:rPr>
        <w:b/>
        <w:bCs/>
      </w:rPr>
      <w:tblPr/>
      <w:tcPr>
        <w:tcBorders>
          <w:bottom w:val="single" w:sz="4" w:space="0" w:color="EDF0F4" w:themeColor="accent3"/>
        </w:tcBorders>
      </w:tcPr>
    </w:tblStylePr>
    <w:tblStylePr w:type="lastRow">
      <w:rPr>
        <w:b/>
        <w:bCs/>
      </w:rPr>
      <w:tblPr/>
      <w:tcPr>
        <w:tcBorders>
          <w:top w:val="double" w:sz="4" w:space="0" w:color="EDF0F4" w:themeColor="accent3"/>
        </w:tcBorders>
      </w:tcPr>
    </w:tblStylePr>
    <w:tblStylePr w:type="firstCol">
      <w:rPr>
        <w:b/>
        <w:bCs/>
      </w:rPr>
    </w:tblStylePr>
    <w:tblStylePr w:type="lastCol">
      <w:rPr>
        <w:b/>
        <w:bCs/>
      </w:rPr>
    </w:tblStylePr>
    <w:tblStylePr w:type="band1Vert">
      <w:tblPr/>
      <w:tcPr>
        <w:shd w:val="clear" w:color="auto" w:fill="FBFBFC" w:themeFill="accent3" w:themeFillTint="33"/>
      </w:tcPr>
    </w:tblStylePr>
    <w:tblStylePr w:type="band1Horz">
      <w:tblPr/>
      <w:tcPr>
        <w:shd w:val="clear" w:color="auto" w:fill="FBFBFC" w:themeFill="accent3" w:themeFillTint="33"/>
      </w:tcPr>
    </w:tblStylePr>
  </w:style>
  <w:style w:type="table" w:customStyle="1" w:styleId="ListTable6ColorfulAccent4">
    <w:name w:val="List Table 6 Colorful Accent 4"/>
    <w:basedOn w:val="TableNormal"/>
    <w:uiPriority w:val="51"/>
    <w:rsid w:val="00826BC4"/>
    <w:rPr>
      <w:color w:val="86E5E5" w:themeColor="accent4" w:themeShade="BF"/>
      <w:sz w:val="22"/>
      <w:szCs w:val="22"/>
    </w:rPr>
    <w:tblPr>
      <w:tblStyleRowBandSize w:val="1"/>
      <w:tblStyleColBandSize w:val="1"/>
      <w:tblInd w:w="0" w:type="dxa"/>
      <w:tblBorders>
        <w:top w:val="single" w:sz="4" w:space="0" w:color="ECFBFB" w:themeColor="accent4"/>
        <w:bottom w:val="single" w:sz="4" w:space="0" w:color="ECFBFB" w:themeColor="accent4"/>
      </w:tblBorders>
      <w:tblCellMar>
        <w:top w:w="0" w:type="dxa"/>
        <w:left w:w="108" w:type="dxa"/>
        <w:bottom w:w="0" w:type="dxa"/>
        <w:right w:w="108" w:type="dxa"/>
      </w:tblCellMar>
    </w:tblPr>
    <w:tblStylePr w:type="firstRow">
      <w:rPr>
        <w:b/>
        <w:bCs/>
      </w:rPr>
      <w:tblPr/>
      <w:tcPr>
        <w:tcBorders>
          <w:bottom w:val="single" w:sz="4" w:space="0" w:color="ECFBFB" w:themeColor="accent4"/>
        </w:tcBorders>
      </w:tcPr>
    </w:tblStylePr>
    <w:tblStylePr w:type="lastRow">
      <w:rPr>
        <w:b/>
        <w:bCs/>
      </w:rPr>
      <w:tblPr/>
      <w:tcPr>
        <w:tcBorders>
          <w:top w:val="double" w:sz="4" w:space="0" w:color="ECFBFB" w:themeColor="accent4"/>
        </w:tcBorders>
      </w:tcPr>
    </w:tblStylePr>
    <w:tblStylePr w:type="firstCol">
      <w:rPr>
        <w:b/>
        <w:bCs/>
      </w:rPr>
    </w:tblStylePr>
    <w:tblStylePr w:type="lastCol">
      <w:rPr>
        <w:b/>
        <w:bCs/>
      </w:rPr>
    </w:tblStylePr>
    <w:tblStylePr w:type="band1Vert">
      <w:tblPr/>
      <w:tcPr>
        <w:shd w:val="clear" w:color="auto" w:fill="FBFEFE" w:themeFill="accent4" w:themeFillTint="33"/>
      </w:tcPr>
    </w:tblStylePr>
    <w:tblStylePr w:type="band1Horz">
      <w:tblPr/>
      <w:tcPr>
        <w:shd w:val="clear" w:color="auto" w:fill="FBFEFE" w:themeFill="accent4" w:themeFillTint="33"/>
      </w:tcPr>
    </w:tblStylePr>
  </w:style>
  <w:style w:type="table" w:customStyle="1" w:styleId="ListTable6ColorfulAccent5">
    <w:name w:val="List Table 6 Colorful Accent 5"/>
    <w:basedOn w:val="TableNormal"/>
    <w:uiPriority w:val="51"/>
    <w:rsid w:val="00826BC4"/>
    <w:rPr>
      <w:color w:val="8EB7C6" w:themeColor="accent5" w:themeShade="BF"/>
      <w:sz w:val="22"/>
      <w:szCs w:val="22"/>
    </w:rPr>
    <w:tblPr>
      <w:tblStyleRowBandSize w:val="1"/>
      <w:tblStyleColBandSize w:val="1"/>
      <w:tblInd w:w="0" w:type="dxa"/>
      <w:tblBorders>
        <w:top w:val="single" w:sz="4" w:space="0" w:color="DBE8ED" w:themeColor="accent5"/>
        <w:bottom w:val="single" w:sz="4" w:space="0" w:color="DBE8ED" w:themeColor="accent5"/>
      </w:tblBorders>
      <w:tblCellMar>
        <w:top w:w="0" w:type="dxa"/>
        <w:left w:w="108" w:type="dxa"/>
        <w:bottom w:w="0" w:type="dxa"/>
        <w:right w:w="108" w:type="dxa"/>
      </w:tblCellMar>
    </w:tblPr>
    <w:tblStylePr w:type="firstRow">
      <w:rPr>
        <w:b/>
        <w:bCs/>
      </w:rPr>
      <w:tblPr/>
      <w:tcPr>
        <w:tcBorders>
          <w:bottom w:val="single" w:sz="4" w:space="0" w:color="DBE8ED" w:themeColor="accent5"/>
        </w:tcBorders>
      </w:tcPr>
    </w:tblStylePr>
    <w:tblStylePr w:type="lastRow">
      <w:rPr>
        <w:b/>
        <w:bCs/>
      </w:rPr>
      <w:tblPr/>
      <w:tcPr>
        <w:tcBorders>
          <w:top w:val="double" w:sz="4" w:space="0" w:color="DBE8ED" w:themeColor="accent5"/>
        </w:tcBorders>
      </w:tcPr>
    </w:tblStylePr>
    <w:tblStylePr w:type="firstCol">
      <w:rPr>
        <w:b/>
        <w:bCs/>
      </w:rPr>
    </w:tblStylePr>
    <w:tblStylePr w:type="lastCol">
      <w:rPr>
        <w:b/>
        <w:bCs/>
      </w:rPr>
    </w:tblStylePr>
    <w:tblStylePr w:type="band1Vert">
      <w:tblPr/>
      <w:tcPr>
        <w:shd w:val="clear" w:color="auto" w:fill="F7FAFB" w:themeFill="accent5" w:themeFillTint="33"/>
      </w:tcPr>
    </w:tblStylePr>
    <w:tblStylePr w:type="band1Horz">
      <w:tblPr/>
      <w:tcPr>
        <w:shd w:val="clear" w:color="auto" w:fill="F7FAFB" w:themeFill="accent5" w:themeFillTint="33"/>
      </w:tcPr>
    </w:tblStylePr>
  </w:style>
  <w:style w:type="table" w:customStyle="1" w:styleId="ListTable6ColorfulAccent6">
    <w:name w:val="List Table 6 Colorful Accent 6"/>
    <w:basedOn w:val="TableNormal"/>
    <w:uiPriority w:val="51"/>
    <w:rsid w:val="00826BC4"/>
    <w:rPr>
      <w:color w:val="B5B5B5" w:themeColor="accent6" w:themeShade="BF"/>
      <w:sz w:val="22"/>
      <w:szCs w:val="22"/>
    </w:rPr>
    <w:tblPr>
      <w:tblStyleRowBandSize w:val="1"/>
      <w:tblStyleColBandSize w:val="1"/>
      <w:tblInd w:w="0" w:type="dxa"/>
      <w:tblBorders>
        <w:top w:val="single" w:sz="4" w:space="0" w:color="F2F2F2" w:themeColor="accent6"/>
        <w:bottom w:val="single" w:sz="4" w:space="0" w:color="F2F2F2" w:themeColor="accent6"/>
      </w:tblBorders>
      <w:tblCellMar>
        <w:top w:w="0" w:type="dxa"/>
        <w:left w:w="108" w:type="dxa"/>
        <w:bottom w:w="0" w:type="dxa"/>
        <w:right w:w="108" w:type="dxa"/>
      </w:tblCellMar>
    </w:tblPr>
    <w:tblStylePr w:type="firstRow">
      <w:rPr>
        <w:b/>
        <w:bCs/>
      </w:rPr>
      <w:tblPr/>
      <w:tcPr>
        <w:tcBorders>
          <w:bottom w:val="single" w:sz="4" w:space="0" w:color="F2F2F2" w:themeColor="accent6"/>
        </w:tcBorders>
      </w:tcPr>
    </w:tblStylePr>
    <w:tblStylePr w:type="lastRow">
      <w:rPr>
        <w:b/>
        <w:bCs/>
      </w:rPr>
      <w:tblPr/>
      <w:tcPr>
        <w:tcBorders>
          <w:top w:val="double" w:sz="4" w:space="0" w:color="F2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7Colorful">
    <w:name w:val="List Table 7 Colorful"/>
    <w:basedOn w:val="TableNormal"/>
    <w:uiPriority w:val="52"/>
    <w:rsid w:val="00826BC4"/>
    <w:rPr>
      <w:color w:val="000000" w:themeColor="text1"/>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26BC4"/>
    <w:rPr>
      <w:color w:val="0D294E" w:themeColor="accent1"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238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38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38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3869" w:themeColor="accent1"/>
        </w:tcBorders>
        <w:shd w:val="clear" w:color="auto" w:fill="FFFFFF" w:themeFill="background1"/>
      </w:tcPr>
    </w:tblStylePr>
    <w:tblStylePr w:type="band1Vert">
      <w:tblPr/>
      <w:tcPr>
        <w:shd w:val="clear" w:color="auto" w:fill="BCD4F3" w:themeFill="accent1" w:themeFillTint="33"/>
      </w:tcPr>
    </w:tblStylePr>
    <w:tblStylePr w:type="band1Horz">
      <w:tblPr/>
      <w:tcPr>
        <w:shd w:val="clear" w:color="auto" w:fill="BCD4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26BC4"/>
    <w:rPr>
      <w:color w:val="009095" w:themeColor="accent2"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C1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1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1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1C7" w:themeColor="accent2"/>
        </w:tcBorders>
        <w:shd w:val="clear" w:color="auto" w:fill="FFFFFF" w:themeFill="background1"/>
      </w:tcPr>
    </w:tblStylePr>
    <w:tblStylePr w:type="band1Vert">
      <w:tblPr/>
      <w:tcPr>
        <w:shd w:val="clear" w:color="auto" w:fill="C0FDFF" w:themeFill="accent2" w:themeFillTint="33"/>
      </w:tcPr>
    </w:tblStylePr>
    <w:tblStylePr w:type="band1Horz">
      <w:tblPr/>
      <w:tcPr>
        <w:shd w:val="clear" w:color="auto" w:fill="C0F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26BC4"/>
    <w:rPr>
      <w:color w:val="A1B1C6" w:themeColor="accent3"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F0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F0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F0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F0F4" w:themeColor="accent3"/>
        </w:tcBorders>
        <w:shd w:val="clear" w:color="auto" w:fill="FFFFFF" w:themeFill="background1"/>
      </w:tcPr>
    </w:tblStylePr>
    <w:tblStylePr w:type="band1Vert">
      <w:tblPr/>
      <w:tcPr>
        <w:shd w:val="clear" w:color="auto" w:fill="FBFBFC" w:themeFill="accent3" w:themeFillTint="33"/>
      </w:tcPr>
    </w:tblStylePr>
    <w:tblStylePr w:type="band1Horz">
      <w:tblPr/>
      <w:tcPr>
        <w:shd w:val="clear" w:color="auto" w:fill="FBFB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26BC4"/>
    <w:rPr>
      <w:color w:val="86E5E5" w:themeColor="accent4"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CFBF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FBF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FBF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FBFB" w:themeColor="accent4"/>
        </w:tcBorders>
        <w:shd w:val="clear" w:color="auto" w:fill="FFFFFF" w:themeFill="background1"/>
      </w:tcPr>
    </w:tblStylePr>
    <w:tblStylePr w:type="band1Vert">
      <w:tblPr/>
      <w:tcPr>
        <w:shd w:val="clear" w:color="auto" w:fill="FBFEFE" w:themeFill="accent4" w:themeFillTint="33"/>
      </w:tcPr>
    </w:tblStylePr>
    <w:tblStylePr w:type="band1Horz">
      <w:tblPr/>
      <w:tcPr>
        <w:shd w:val="clear" w:color="auto" w:fill="FBFE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26BC4"/>
    <w:rPr>
      <w:color w:val="8EB7C6" w:themeColor="accent5"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BE8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E8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E8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E8ED" w:themeColor="accent5"/>
        </w:tcBorders>
        <w:shd w:val="clear" w:color="auto" w:fill="FFFFFF" w:themeFill="background1"/>
      </w:tcPr>
    </w:tblStylePr>
    <w:tblStylePr w:type="band1Vert">
      <w:tblPr/>
      <w:tcPr>
        <w:shd w:val="clear" w:color="auto" w:fill="F7FAFB" w:themeFill="accent5" w:themeFillTint="33"/>
      </w:tcPr>
    </w:tblStylePr>
    <w:tblStylePr w:type="band1Horz">
      <w:tblPr/>
      <w:tcPr>
        <w:shd w:val="clear" w:color="auto" w:fill="F7FA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26BC4"/>
    <w:rPr>
      <w:color w:val="B5B5B5" w:themeColor="accent6"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2F2F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F2F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F2F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F2F2" w:themeColor="accent6"/>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C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olor w:val="464646" w:themeColor="text2" w:themeShade="BF"/>
      <w:kern w:val="16"/>
      <w:sz w:val="22"/>
      <w:szCs w:val="22"/>
    </w:rPr>
  </w:style>
  <w:style w:type="character" w:customStyle="1" w:styleId="MacroTextChar">
    <w:name w:val="Macro Text Char"/>
    <w:basedOn w:val="DefaultParagraphFont"/>
    <w:link w:val="MacroText"/>
    <w:uiPriority w:val="99"/>
    <w:semiHidden/>
    <w:rsid w:val="00826BC4"/>
    <w:rPr>
      <w:rFonts w:ascii="Consolas" w:hAnsi="Consolas"/>
      <w:color w:val="464646" w:themeColor="text2" w:themeShade="BF"/>
      <w:kern w:val="16"/>
      <w:sz w:val="22"/>
      <w:szCs w:val="22"/>
    </w:rPr>
  </w:style>
  <w:style w:type="table" w:styleId="MediumGrid1">
    <w:name w:val="Medium Grid 1"/>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2063BB" w:themeColor="accent1" w:themeTint="BF"/>
        <w:left w:val="single" w:sz="8" w:space="0" w:color="2063BB" w:themeColor="accent1" w:themeTint="BF"/>
        <w:bottom w:val="single" w:sz="8" w:space="0" w:color="2063BB" w:themeColor="accent1" w:themeTint="BF"/>
        <w:right w:val="single" w:sz="8" w:space="0" w:color="2063BB" w:themeColor="accent1" w:themeTint="BF"/>
        <w:insideH w:val="single" w:sz="8" w:space="0" w:color="2063BB" w:themeColor="accent1" w:themeTint="BF"/>
        <w:insideV w:val="single" w:sz="8" w:space="0" w:color="2063BB" w:themeColor="accent1" w:themeTint="BF"/>
      </w:tblBorders>
      <w:tblCellMar>
        <w:top w:w="0" w:type="dxa"/>
        <w:left w:w="108" w:type="dxa"/>
        <w:bottom w:w="0" w:type="dxa"/>
        <w:right w:w="108" w:type="dxa"/>
      </w:tblCellMar>
    </w:tblPr>
    <w:tcPr>
      <w:shd w:val="clear" w:color="auto" w:fill="ADCAF1" w:themeFill="accent1" w:themeFillTint="3F"/>
    </w:tcPr>
    <w:tblStylePr w:type="firstRow">
      <w:rPr>
        <w:b/>
        <w:bCs/>
      </w:rPr>
    </w:tblStylePr>
    <w:tblStylePr w:type="lastRow">
      <w:rPr>
        <w:b/>
        <w:bCs/>
      </w:rPr>
      <w:tblPr/>
      <w:tcPr>
        <w:tcBorders>
          <w:top w:val="single" w:sz="18" w:space="0" w:color="2063BB" w:themeColor="accent1" w:themeTint="BF"/>
        </w:tcBorders>
      </w:tcPr>
    </w:tblStylePr>
    <w:tblStylePr w:type="firstCol">
      <w:rPr>
        <w:b/>
        <w:bCs/>
      </w:rPr>
    </w:tblStylePr>
    <w:tblStylePr w:type="lastCol">
      <w:rPr>
        <w:b/>
        <w:bCs/>
      </w:rPr>
    </w:tblStylePr>
    <w:tblStylePr w:type="band1Vert">
      <w:tblPr/>
      <w:tcPr>
        <w:shd w:val="clear" w:color="auto" w:fill="5A95E2" w:themeFill="accent1" w:themeFillTint="7F"/>
      </w:tcPr>
    </w:tblStylePr>
    <w:tblStylePr w:type="band1Horz">
      <w:tblPr/>
      <w:tcPr>
        <w:shd w:val="clear" w:color="auto" w:fill="5A95E2" w:themeFill="accent1" w:themeFillTint="7F"/>
      </w:tcPr>
    </w:tblStylePr>
  </w:style>
  <w:style w:type="table" w:styleId="MediumGrid1-Accent2">
    <w:name w:val="Medium Grid 1 Accent 2"/>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16F7FF" w:themeColor="accent2" w:themeTint="BF"/>
        <w:left w:val="single" w:sz="8" w:space="0" w:color="16F7FF" w:themeColor="accent2" w:themeTint="BF"/>
        <w:bottom w:val="single" w:sz="8" w:space="0" w:color="16F7FF" w:themeColor="accent2" w:themeTint="BF"/>
        <w:right w:val="single" w:sz="8" w:space="0" w:color="16F7FF" w:themeColor="accent2" w:themeTint="BF"/>
        <w:insideH w:val="single" w:sz="8" w:space="0" w:color="16F7FF" w:themeColor="accent2" w:themeTint="BF"/>
        <w:insideV w:val="single" w:sz="8" w:space="0" w:color="16F7FF" w:themeColor="accent2" w:themeTint="BF"/>
      </w:tblBorders>
      <w:tblCellMar>
        <w:top w:w="0" w:type="dxa"/>
        <w:left w:w="108" w:type="dxa"/>
        <w:bottom w:w="0" w:type="dxa"/>
        <w:right w:w="108" w:type="dxa"/>
      </w:tblCellMar>
    </w:tblPr>
    <w:tcPr>
      <w:shd w:val="clear" w:color="auto" w:fill="B2FCFF" w:themeFill="accent2" w:themeFillTint="3F"/>
    </w:tcPr>
    <w:tblStylePr w:type="firstRow">
      <w:rPr>
        <w:b/>
        <w:bCs/>
      </w:rPr>
    </w:tblStylePr>
    <w:tblStylePr w:type="lastRow">
      <w:rPr>
        <w:b/>
        <w:bCs/>
      </w:rPr>
      <w:tblPr/>
      <w:tcPr>
        <w:tcBorders>
          <w:top w:val="single" w:sz="18" w:space="0" w:color="16F7FF" w:themeColor="accent2" w:themeTint="BF"/>
        </w:tcBorders>
      </w:tcPr>
    </w:tblStylePr>
    <w:tblStylePr w:type="firstCol">
      <w:rPr>
        <w:b/>
        <w:bCs/>
      </w:rPr>
    </w:tblStylePr>
    <w:tblStylePr w:type="lastCol">
      <w:rPr>
        <w:b/>
        <w:bCs/>
      </w:rPr>
    </w:tblStylePr>
    <w:tblStylePr w:type="band1Vert">
      <w:tblPr/>
      <w:tcPr>
        <w:shd w:val="clear" w:color="auto" w:fill="64FAFF" w:themeFill="accent2" w:themeFillTint="7F"/>
      </w:tcPr>
    </w:tblStylePr>
    <w:tblStylePr w:type="band1Horz">
      <w:tblPr/>
      <w:tcPr>
        <w:shd w:val="clear" w:color="auto" w:fill="64FAFF" w:themeFill="accent2" w:themeFillTint="7F"/>
      </w:tcPr>
    </w:tblStylePr>
  </w:style>
  <w:style w:type="table" w:styleId="MediumGrid1-Accent3">
    <w:name w:val="Medium Grid 1 Accent 3"/>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F1F3F6" w:themeColor="accent3" w:themeTint="BF"/>
        <w:left w:val="single" w:sz="8" w:space="0" w:color="F1F3F6" w:themeColor="accent3" w:themeTint="BF"/>
        <w:bottom w:val="single" w:sz="8" w:space="0" w:color="F1F3F6" w:themeColor="accent3" w:themeTint="BF"/>
        <w:right w:val="single" w:sz="8" w:space="0" w:color="F1F3F6" w:themeColor="accent3" w:themeTint="BF"/>
        <w:insideH w:val="single" w:sz="8" w:space="0" w:color="F1F3F6" w:themeColor="accent3" w:themeTint="BF"/>
        <w:insideV w:val="single" w:sz="8" w:space="0" w:color="F1F3F6" w:themeColor="accent3" w:themeTint="BF"/>
      </w:tblBorders>
      <w:tblCellMar>
        <w:top w:w="0" w:type="dxa"/>
        <w:left w:w="108" w:type="dxa"/>
        <w:bottom w:w="0" w:type="dxa"/>
        <w:right w:w="108" w:type="dxa"/>
      </w:tblCellMar>
    </w:tblPr>
    <w:tcPr>
      <w:shd w:val="clear" w:color="auto" w:fill="FAFBFC" w:themeFill="accent3" w:themeFillTint="3F"/>
    </w:tcPr>
    <w:tblStylePr w:type="firstRow">
      <w:rPr>
        <w:b/>
        <w:bCs/>
      </w:rPr>
    </w:tblStylePr>
    <w:tblStylePr w:type="lastRow">
      <w:rPr>
        <w:b/>
        <w:bCs/>
      </w:rPr>
      <w:tblPr/>
      <w:tcPr>
        <w:tcBorders>
          <w:top w:val="single" w:sz="18" w:space="0" w:color="F1F3F6" w:themeColor="accent3" w:themeTint="BF"/>
        </w:tcBorders>
      </w:tcPr>
    </w:tblStylePr>
    <w:tblStylePr w:type="firstCol">
      <w:rPr>
        <w:b/>
        <w:bCs/>
      </w:rPr>
    </w:tblStylePr>
    <w:tblStylePr w:type="lastCol">
      <w:rPr>
        <w:b/>
        <w:bCs/>
      </w:rPr>
    </w:tblStylePr>
    <w:tblStylePr w:type="band1Vert">
      <w:tblPr/>
      <w:tcPr>
        <w:shd w:val="clear" w:color="auto" w:fill="F5F7F9" w:themeFill="accent3" w:themeFillTint="7F"/>
      </w:tcPr>
    </w:tblStylePr>
    <w:tblStylePr w:type="band1Horz">
      <w:tblPr/>
      <w:tcPr>
        <w:shd w:val="clear" w:color="auto" w:fill="F5F7F9" w:themeFill="accent3" w:themeFillTint="7F"/>
      </w:tcPr>
    </w:tblStylePr>
  </w:style>
  <w:style w:type="table" w:styleId="MediumGrid1-Accent4">
    <w:name w:val="Medium Grid 1 Accent 4"/>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F0FCFC" w:themeColor="accent4" w:themeTint="BF"/>
        <w:left w:val="single" w:sz="8" w:space="0" w:color="F0FCFC" w:themeColor="accent4" w:themeTint="BF"/>
        <w:bottom w:val="single" w:sz="8" w:space="0" w:color="F0FCFC" w:themeColor="accent4" w:themeTint="BF"/>
        <w:right w:val="single" w:sz="8" w:space="0" w:color="F0FCFC" w:themeColor="accent4" w:themeTint="BF"/>
        <w:insideH w:val="single" w:sz="8" w:space="0" w:color="F0FCFC" w:themeColor="accent4" w:themeTint="BF"/>
        <w:insideV w:val="single" w:sz="8" w:space="0" w:color="F0FCFC" w:themeColor="accent4" w:themeTint="BF"/>
      </w:tblBorders>
      <w:tblCellMar>
        <w:top w:w="0" w:type="dxa"/>
        <w:left w:w="108" w:type="dxa"/>
        <w:bottom w:w="0" w:type="dxa"/>
        <w:right w:w="108" w:type="dxa"/>
      </w:tblCellMar>
    </w:tblPr>
    <w:tcPr>
      <w:shd w:val="clear" w:color="auto" w:fill="FAFEFE" w:themeFill="accent4" w:themeFillTint="3F"/>
    </w:tcPr>
    <w:tblStylePr w:type="firstRow">
      <w:rPr>
        <w:b/>
        <w:bCs/>
      </w:rPr>
    </w:tblStylePr>
    <w:tblStylePr w:type="lastRow">
      <w:rPr>
        <w:b/>
        <w:bCs/>
      </w:rPr>
      <w:tblPr/>
      <w:tcPr>
        <w:tcBorders>
          <w:top w:val="single" w:sz="18" w:space="0" w:color="F0FCFC" w:themeColor="accent4" w:themeTint="BF"/>
        </w:tcBorders>
      </w:tcPr>
    </w:tblStylePr>
    <w:tblStylePr w:type="firstCol">
      <w:rPr>
        <w:b/>
        <w:bCs/>
      </w:rPr>
    </w:tblStylePr>
    <w:tblStylePr w:type="lastCol">
      <w:rPr>
        <w:b/>
        <w:bCs/>
      </w:rPr>
    </w:tblStylePr>
    <w:tblStylePr w:type="band1Vert">
      <w:tblPr/>
      <w:tcPr>
        <w:shd w:val="clear" w:color="auto" w:fill="F5FDFD" w:themeFill="accent4" w:themeFillTint="7F"/>
      </w:tcPr>
    </w:tblStylePr>
    <w:tblStylePr w:type="band1Horz">
      <w:tblPr/>
      <w:tcPr>
        <w:shd w:val="clear" w:color="auto" w:fill="F5FDFD" w:themeFill="accent4" w:themeFillTint="7F"/>
      </w:tcPr>
    </w:tblStylePr>
  </w:style>
  <w:style w:type="table" w:styleId="MediumGrid1-Accent5">
    <w:name w:val="Medium Grid 1 Accent 5"/>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E3EDF1" w:themeColor="accent5" w:themeTint="BF"/>
        <w:left w:val="single" w:sz="8" w:space="0" w:color="E3EDF1" w:themeColor="accent5" w:themeTint="BF"/>
        <w:bottom w:val="single" w:sz="8" w:space="0" w:color="E3EDF1" w:themeColor="accent5" w:themeTint="BF"/>
        <w:right w:val="single" w:sz="8" w:space="0" w:color="E3EDF1" w:themeColor="accent5" w:themeTint="BF"/>
        <w:insideH w:val="single" w:sz="8" w:space="0" w:color="E3EDF1" w:themeColor="accent5" w:themeTint="BF"/>
        <w:insideV w:val="single" w:sz="8" w:space="0" w:color="E3EDF1" w:themeColor="accent5" w:themeTint="BF"/>
      </w:tblBorders>
      <w:tblCellMar>
        <w:top w:w="0" w:type="dxa"/>
        <w:left w:w="108" w:type="dxa"/>
        <w:bottom w:w="0" w:type="dxa"/>
        <w:right w:w="108" w:type="dxa"/>
      </w:tblCellMar>
    </w:tblPr>
    <w:tcPr>
      <w:shd w:val="clear" w:color="auto" w:fill="F5F9FA" w:themeFill="accent5" w:themeFillTint="3F"/>
    </w:tcPr>
    <w:tblStylePr w:type="firstRow">
      <w:rPr>
        <w:b/>
        <w:bCs/>
      </w:rPr>
    </w:tblStylePr>
    <w:tblStylePr w:type="lastRow">
      <w:rPr>
        <w:b/>
        <w:bCs/>
      </w:rPr>
      <w:tblPr/>
      <w:tcPr>
        <w:tcBorders>
          <w:top w:val="single" w:sz="18" w:space="0" w:color="E3EDF1" w:themeColor="accent5" w:themeTint="BF"/>
        </w:tcBorders>
      </w:tcPr>
    </w:tblStylePr>
    <w:tblStylePr w:type="firstCol">
      <w:rPr>
        <w:b/>
        <w:bCs/>
      </w:rPr>
    </w:tblStylePr>
    <w:tblStylePr w:type="lastCol">
      <w:rPr>
        <w:b/>
        <w:bCs/>
      </w:rPr>
    </w:tblStylePr>
    <w:tblStylePr w:type="band1Vert">
      <w:tblPr/>
      <w:tcPr>
        <w:shd w:val="clear" w:color="auto" w:fill="EDF3F6" w:themeFill="accent5" w:themeFillTint="7F"/>
      </w:tcPr>
    </w:tblStylePr>
    <w:tblStylePr w:type="band1Horz">
      <w:tblPr/>
      <w:tcPr>
        <w:shd w:val="clear" w:color="auto" w:fill="EDF3F6" w:themeFill="accent5" w:themeFillTint="7F"/>
      </w:tcPr>
    </w:tblStylePr>
  </w:style>
  <w:style w:type="table" w:styleId="MediumGrid1-Accent6">
    <w:name w:val="Medium Grid 1 Accent 6"/>
    <w:basedOn w:val="TableNormal"/>
    <w:uiPriority w:val="67"/>
    <w:semiHidden/>
    <w:unhideWhenUsed/>
    <w:rsid w:val="00826BC4"/>
    <w:rPr>
      <w:color w:val="464646" w:themeColor="text2" w:themeShade="BF"/>
      <w:sz w:val="22"/>
      <w:szCs w:val="22"/>
    </w:rPr>
    <w:tblPr>
      <w:tblStyleRowBandSize w:val="1"/>
      <w:tblStyleColBandSize w:val="1"/>
      <w:tblInd w:w="0" w:type="dxa"/>
      <w:tblBorders>
        <w:top w:val="single" w:sz="8"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single" w:sz="8" w:space="0" w:color="F5F5F5" w:themeColor="accent6" w:themeTint="BF"/>
        <w:insideV w:val="single" w:sz="8" w:space="0" w:color="F5F5F5" w:themeColor="accent6" w:themeTint="BF"/>
      </w:tblBorders>
      <w:tblCellMar>
        <w:top w:w="0" w:type="dxa"/>
        <w:left w:w="108" w:type="dxa"/>
        <w:bottom w:w="0" w:type="dxa"/>
        <w:right w:w="108" w:type="dxa"/>
      </w:tblCellMar>
    </w:tblPr>
    <w:tcPr>
      <w:shd w:val="clear" w:color="auto" w:fill="FBFBFB" w:themeFill="accent6" w:themeFillTint="3F"/>
    </w:tcPr>
    <w:tblStylePr w:type="firstRow">
      <w:rPr>
        <w:b/>
        <w:bCs/>
      </w:rPr>
    </w:tblStylePr>
    <w:tblStylePr w:type="lastRow">
      <w:rPr>
        <w:b/>
        <w:bCs/>
      </w:rPr>
      <w:tblPr/>
      <w:tcPr>
        <w:tcBorders>
          <w:top w:val="single" w:sz="18" w:space="0" w:color="F5F5F5" w:themeColor="accent6" w:themeTint="BF"/>
        </w:tcBorders>
      </w:tcPr>
    </w:tblStylePr>
    <w:tblStylePr w:type="firstCol">
      <w:rPr>
        <w:b/>
        <w:bCs/>
      </w:rPr>
    </w:tblStylePr>
    <w:tblStylePr w:type="lastCol">
      <w:rPr>
        <w:b/>
        <w:bCs/>
      </w:rPr>
    </w:tblStylePr>
    <w:tblStylePr w:type="band1Vert">
      <w:tblPr/>
      <w:tcPr>
        <w:shd w:val="clear" w:color="auto" w:fill="F8F8F8" w:themeFill="accent6" w:themeFillTint="7F"/>
      </w:tcPr>
    </w:tblStylePr>
    <w:tblStylePr w:type="band1Horz">
      <w:tblPr/>
      <w:tcPr>
        <w:shd w:val="clear" w:color="auto" w:fill="F8F8F8" w:themeFill="accent6" w:themeFillTint="7F"/>
      </w:tcPr>
    </w:tblStylePr>
  </w:style>
  <w:style w:type="table" w:styleId="MediumGrid2">
    <w:name w:val="Medium Grid 2"/>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123869" w:themeColor="accent1"/>
        <w:left w:val="single" w:sz="8" w:space="0" w:color="123869" w:themeColor="accent1"/>
        <w:bottom w:val="single" w:sz="8" w:space="0" w:color="123869" w:themeColor="accent1"/>
        <w:right w:val="single" w:sz="8" w:space="0" w:color="123869" w:themeColor="accent1"/>
        <w:insideH w:val="single" w:sz="8" w:space="0" w:color="123869" w:themeColor="accent1"/>
        <w:insideV w:val="single" w:sz="8" w:space="0" w:color="123869" w:themeColor="accent1"/>
      </w:tblBorders>
      <w:tblCellMar>
        <w:top w:w="0" w:type="dxa"/>
        <w:left w:w="108" w:type="dxa"/>
        <w:bottom w:w="0" w:type="dxa"/>
        <w:right w:w="108" w:type="dxa"/>
      </w:tblCellMar>
    </w:tblPr>
    <w:tcPr>
      <w:shd w:val="clear" w:color="auto" w:fill="ADCAF1" w:themeFill="accent1" w:themeFillTint="3F"/>
    </w:tcPr>
    <w:tblStylePr w:type="firstRow">
      <w:rPr>
        <w:b/>
        <w:bCs/>
        <w:color w:val="000000" w:themeColor="text1"/>
      </w:rPr>
      <w:tblPr/>
      <w:tcPr>
        <w:shd w:val="clear" w:color="auto" w:fill="DEEA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D4F3" w:themeFill="accent1" w:themeFillTint="33"/>
      </w:tcPr>
    </w:tblStylePr>
    <w:tblStylePr w:type="band1Vert">
      <w:tblPr/>
      <w:tcPr>
        <w:shd w:val="clear" w:color="auto" w:fill="5A95E2" w:themeFill="accent1" w:themeFillTint="7F"/>
      </w:tcPr>
    </w:tblStylePr>
    <w:tblStylePr w:type="band1Horz">
      <w:tblPr/>
      <w:tcPr>
        <w:tcBorders>
          <w:insideH w:val="single" w:sz="6" w:space="0" w:color="123869" w:themeColor="accent1"/>
          <w:insideV w:val="single" w:sz="6" w:space="0" w:color="123869" w:themeColor="accent1"/>
        </w:tcBorders>
        <w:shd w:val="clear" w:color="auto" w:fill="5A95E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C1C7" w:themeColor="accent2"/>
        <w:left w:val="single" w:sz="8" w:space="0" w:color="00C1C7" w:themeColor="accent2"/>
        <w:bottom w:val="single" w:sz="8" w:space="0" w:color="00C1C7" w:themeColor="accent2"/>
        <w:right w:val="single" w:sz="8" w:space="0" w:color="00C1C7" w:themeColor="accent2"/>
        <w:insideH w:val="single" w:sz="8" w:space="0" w:color="00C1C7" w:themeColor="accent2"/>
        <w:insideV w:val="single" w:sz="8" w:space="0" w:color="00C1C7" w:themeColor="accent2"/>
      </w:tblBorders>
      <w:tblCellMar>
        <w:top w:w="0" w:type="dxa"/>
        <w:left w:w="108" w:type="dxa"/>
        <w:bottom w:w="0" w:type="dxa"/>
        <w:right w:w="108" w:type="dxa"/>
      </w:tblCellMar>
    </w:tblPr>
    <w:tcPr>
      <w:shd w:val="clear" w:color="auto" w:fill="B2FCFF" w:themeFill="accent2" w:themeFillTint="3F"/>
    </w:tcPr>
    <w:tblStylePr w:type="firstRow">
      <w:rPr>
        <w:b/>
        <w:bCs/>
        <w:color w:val="000000" w:themeColor="text1"/>
      </w:rPr>
      <w:tblPr/>
      <w:tcPr>
        <w:shd w:val="clear" w:color="auto" w:fill="E0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DFF" w:themeFill="accent2" w:themeFillTint="33"/>
      </w:tcPr>
    </w:tblStylePr>
    <w:tblStylePr w:type="band1Vert">
      <w:tblPr/>
      <w:tcPr>
        <w:shd w:val="clear" w:color="auto" w:fill="64FAFF" w:themeFill="accent2" w:themeFillTint="7F"/>
      </w:tcPr>
    </w:tblStylePr>
    <w:tblStylePr w:type="band1Horz">
      <w:tblPr/>
      <w:tcPr>
        <w:tcBorders>
          <w:insideH w:val="single" w:sz="6" w:space="0" w:color="00C1C7" w:themeColor="accent2"/>
          <w:insideV w:val="single" w:sz="6" w:space="0" w:color="00C1C7" w:themeColor="accent2"/>
        </w:tcBorders>
        <w:shd w:val="clear" w:color="auto" w:fill="64FA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EDF0F4" w:themeColor="accent3"/>
        <w:left w:val="single" w:sz="8" w:space="0" w:color="EDF0F4" w:themeColor="accent3"/>
        <w:bottom w:val="single" w:sz="8" w:space="0" w:color="EDF0F4" w:themeColor="accent3"/>
        <w:right w:val="single" w:sz="8" w:space="0" w:color="EDF0F4" w:themeColor="accent3"/>
        <w:insideH w:val="single" w:sz="8" w:space="0" w:color="EDF0F4" w:themeColor="accent3"/>
        <w:insideV w:val="single" w:sz="8" w:space="0" w:color="EDF0F4" w:themeColor="accent3"/>
      </w:tblBorders>
      <w:tblCellMar>
        <w:top w:w="0" w:type="dxa"/>
        <w:left w:w="108" w:type="dxa"/>
        <w:bottom w:w="0" w:type="dxa"/>
        <w:right w:w="108" w:type="dxa"/>
      </w:tblCellMar>
    </w:tblPr>
    <w:tcPr>
      <w:shd w:val="clear" w:color="auto" w:fill="FAFBFC" w:themeFill="accent3" w:themeFillTint="3F"/>
    </w:tcPr>
    <w:tblStylePr w:type="firstRow">
      <w:rPr>
        <w:b/>
        <w:bCs/>
        <w:color w:val="000000" w:themeColor="text1"/>
      </w:rPr>
      <w:tblPr/>
      <w:tcPr>
        <w:shd w:val="clear" w:color="auto" w:fill="FDFD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C" w:themeFill="accent3" w:themeFillTint="33"/>
      </w:tcPr>
    </w:tblStylePr>
    <w:tblStylePr w:type="band1Vert">
      <w:tblPr/>
      <w:tcPr>
        <w:shd w:val="clear" w:color="auto" w:fill="F5F7F9" w:themeFill="accent3" w:themeFillTint="7F"/>
      </w:tcPr>
    </w:tblStylePr>
    <w:tblStylePr w:type="band1Horz">
      <w:tblPr/>
      <w:tcPr>
        <w:tcBorders>
          <w:insideH w:val="single" w:sz="6" w:space="0" w:color="EDF0F4" w:themeColor="accent3"/>
          <w:insideV w:val="single" w:sz="6" w:space="0" w:color="EDF0F4" w:themeColor="accent3"/>
        </w:tcBorders>
        <w:shd w:val="clear" w:color="auto" w:fill="F5F7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ECFBFB" w:themeColor="accent4"/>
        <w:left w:val="single" w:sz="8" w:space="0" w:color="ECFBFB" w:themeColor="accent4"/>
        <w:bottom w:val="single" w:sz="8" w:space="0" w:color="ECFBFB" w:themeColor="accent4"/>
        <w:right w:val="single" w:sz="8" w:space="0" w:color="ECFBFB" w:themeColor="accent4"/>
        <w:insideH w:val="single" w:sz="8" w:space="0" w:color="ECFBFB" w:themeColor="accent4"/>
        <w:insideV w:val="single" w:sz="8" w:space="0" w:color="ECFBFB" w:themeColor="accent4"/>
      </w:tblBorders>
      <w:tblCellMar>
        <w:top w:w="0" w:type="dxa"/>
        <w:left w:w="108" w:type="dxa"/>
        <w:bottom w:w="0" w:type="dxa"/>
        <w:right w:w="108" w:type="dxa"/>
      </w:tblCellMar>
    </w:tblPr>
    <w:tcPr>
      <w:shd w:val="clear" w:color="auto" w:fill="FAFEFE" w:themeFill="accent4" w:themeFillTint="3F"/>
    </w:tcPr>
    <w:tblStylePr w:type="firstRow">
      <w:rPr>
        <w:b/>
        <w:bCs/>
        <w:color w:val="000000" w:themeColor="text1"/>
      </w:rPr>
      <w:tblPr/>
      <w:tcPr>
        <w:shd w:val="clear" w:color="auto" w:fill="FDFE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EFE" w:themeFill="accent4" w:themeFillTint="33"/>
      </w:tcPr>
    </w:tblStylePr>
    <w:tblStylePr w:type="band1Vert">
      <w:tblPr/>
      <w:tcPr>
        <w:shd w:val="clear" w:color="auto" w:fill="F5FDFD" w:themeFill="accent4" w:themeFillTint="7F"/>
      </w:tcPr>
    </w:tblStylePr>
    <w:tblStylePr w:type="band1Horz">
      <w:tblPr/>
      <w:tcPr>
        <w:tcBorders>
          <w:insideH w:val="single" w:sz="6" w:space="0" w:color="ECFBFB" w:themeColor="accent4"/>
          <w:insideV w:val="single" w:sz="6" w:space="0" w:color="ECFBFB" w:themeColor="accent4"/>
        </w:tcBorders>
        <w:shd w:val="clear" w:color="auto" w:fill="F5FD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DBE8ED" w:themeColor="accent5"/>
        <w:left w:val="single" w:sz="8" w:space="0" w:color="DBE8ED" w:themeColor="accent5"/>
        <w:bottom w:val="single" w:sz="8" w:space="0" w:color="DBE8ED" w:themeColor="accent5"/>
        <w:right w:val="single" w:sz="8" w:space="0" w:color="DBE8ED" w:themeColor="accent5"/>
        <w:insideH w:val="single" w:sz="8" w:space="0" w:color="DBE8ED" w:themeColor="accent5"/>
        <w:insideV w:val="single" w:sz="8" w:space="0" w:color="DBE8ED" w:themeColor="accent5"/>
      </w:tblBorders>
      <w:tblCellMar>
        <w:top w:w="0" w:type="dxa"/>
        <w:left w:w="108" w:type="dxa"/>
        <w:bottom w:w="0" w:type="dxa"/>
        <w:right w:w="108" w:type="dxa"/>
      </w:tblCellMar>
    </w:tblPr>
    <w:tcPr>
      <w:shd w:val="clear" w:color="auto" w:fill="F5F9FA" w:themeFill="accent5" w:themeFillTint="3F"/>
    </w:tcPr>
    <w:tblStylePr w:type="firstRow">
      <w:rPr>
        <w:b/>
        <w:bCs/>
        <w:color w:val="000000" w:themeColor="text1"/>
      </w:rPr>
      <w:tblPr/>
      <w:tcPr>
        <w:shd w:val="clear" w:color="auto" w:fill="FBFC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AFB" w:themeFill="accent5" w:themeFillTint="33"/>
      </w:tcPr>
    </w:tblStylePr>
    <w:tblStylePr w:type="band1Vert">
      <w:tblPr/>
      <w:tcPr>
        <w:shd w:val="clear" w:color="auto" w:fill="EDF3F6" w:themeFill="accent5" w:themeFillTint="7F"/>
      </w:tcPr>
    </w:tblStylePr>
    <w:tblStylePr w:type="band1Horz">
      <w:tblPr/>
      <w:tcPr>
        <w:tcBorders>
          <w:insideH w:val="single" w:sz="6" w:space="0" w:color="DBE8ED" w:themeColor="accent5"/>
          <w:insideV w:val="single" w:sz="6" w:space="0" w:color="DBE8ED" w:themeColor="accent5"/>
        </w:tcBorders>
        <w:shd w:val="clear" w:color="auto" w:fill="EDF3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2F2F2" w:themeColor="accent6"/>
        <w:left w:val="single" w:sz="8" w:space="0" w:color="F2F2F2" w:themeColor="accent6"/>
        <w:bottom w:val="single" w:sz="8" w:space="0" w:color="F2F2F2" w:themeColor="accent6"/>
        <w:right w:val="single" w:sz="8" w:space="0" w:color="F2F2F2" w:themeColor="accent6"/>
        <w:insideH w:val="single" w:sz="8" w:space="0" w:color="F2F2F2" w:themeColor="accent6"/>
        <w:insideV w:val="single" w:sz="8" w:space="0" w:color="F2F2F2" w:themeColor="accent6"/>
      </w:tblBorders>
      <w:tblCellMar>
        <w:top w:w="0" w:type="dxa"/>
        <w:left w:w="108" w:type="dxa"/>
        <w:bottom w:w="0" w:type="dxa"/>
        <w:right w:w="108" w:type="dxa"/>
      </w:tblCellMar>
    </w:tblPr>
    <w:tcPr>
      <w:shd w:val="clear" w:color="auto" w:fill="FBFBFB"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6" w:themeFillTint="33"/>
      </w:tcPr>
    </w:tblStylePr>
    <w:tblStylePr w:type="band1Vert">
      <w:tblPr/>
      <w:tcPr>
        <w:shd w:val="clear" w:color="auto" w:fill="F8F8F8" w:themeFill="accent6" w:themeFillTint="7F"/>
      </w:tcPr>
    </w:tblStylePr>
    <w:tblStylePr w:type="band1Horz">
      <w:tblPr/>
      <w:tcPr>
        <w:tcBorders>
          <w:insideH w:val="single" w:sz="6" w:space="0" w:color="F2F2F2" w:themeColor="accent6"/>
          <w:insideV w:val="single" w:sz="6" w:space="0" w:color="F2F2F2" w:themeColor="accent6"/>
        </w:tcBorders>
        <w:shd w:val="clear" w:color="auto" w:fill="F8F8F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DCA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38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38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38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38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95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95E2" w:themeFill="accent1" w:themeFillTint="7F"/>
      </w:tcPr>
    </w:tblStylePr>
  </w:style>
  <w:style w:type="table" w:styleId="MediumGrid3-Accent2">
    <w:name w:val="Medium Grid 3 Accent 2"/>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F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1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1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1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1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A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AFF" w:themeFill="accent2" w:themeFillTint="7F"/>
      </w:tcPr>
    </w:tblStylePr>
  </w:style>
  <w:style w:type="table" w:styleId="MediumGrid3-Accent3">
    <w:name w:val="Medium Grid 3 Accent 3"/>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B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F0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F0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F0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F0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7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7F9" w:themeFill="accent3" w:themeFillTint="7F"/>
      </w:tcPr>
    </w:tblStylePr>
  </w:style>
  <w:style w:type="table" w:styleId="MediumGrid3-Accent4">
    <w:name w:val="Medium Grid 3 Accent 4"/>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E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FBF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FBF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FBF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FBF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D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DFD" w:themeFill="accent4" w:themeFillTint="7F"/>
      </w:tcPr>
    </w:tblStylePr>
  </w:style>
  <w:style w:type="table" w:styleId="MediumGrid3-Accent5">
    <w:name w:val="Medium Grid 3 Accent 5"/>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F9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8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8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8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8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3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3F6" w:themeFill="accent5" w:themeFillTint="7F"/>
      </w:tcPr>
    </w:tblStylePr>
  </w:style>
  <w:style w:type="table" w:styleId="MediumGrid3-Accent6">
    <w:name w:val="Medium Grid 3 Accent 6"/>
    <w:basedOn w:val="TableNormal"/>
    <w:uiPriority w:val="69"/>
    <w:semiHidden/>
    <w:unhideWhenUsed/>
    <w:rsid w:val="00826BC4"/>
    <w:rPr>
      <w:color w:val="464646" w:themeColor="text2" w:themeShade="BF"/>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B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F2F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F2F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F2F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F2F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8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8F8" w:themeFill="accent6" w:themeFillTint="7F"/>
      </w:tcPr>
    </w:tblStylePr>
  </w:style>
  <w:style w:type="table" w:styleId="MediumList1">
    <w:name w:val="Medium List 1"/>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123869" w:themeColor="accent1"/>
        <w:bottom w:val="single" w:sz="8" w:space="0" w:color="12386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23869" w:themeColor="accent1"/>
        </w:tcBorders>
      </w:tcPr>
    </w:tblStylePr>
    <w:tblStylePr w:type="lastRow">
      <w:rPr>
        <w:b/>
        <w:bCs/>
        <w:color w:val="5E5E5E" w:themeColor="text2"/>
      </w:rPr>
      <w:tblPr/>
      <w:tcPr>
        <w:tcBorders>
          <w:top w:val="single" w:sz="8" w:space="0" w:color="123869" w:themeColor="accent1"/>
          <w:bottom w:val="single" w:sz="8" w:space="0" w:color="123869" w:themeColor="accent1"/>
        </w:tcBorders>
      </w:tcPr>
    </w:tblStylePr>
    <w:tblStylePr w:type="firstCol">
      <w:rPr>
        <w:b/>
        <w:bCs/>
      </w:rPr>
    </w:tblStylePr>
    <w:tblStylePr w:type="lastCol">
      <w:rPr>
        <w:b/>
        <w:bCs/>
      </w:rPr>
      <w:tblPr/>
      <w:tcPr>
        <w:tcBorders>
          <w:top w:val="single" w:sz="8" w:space="0" w:color="123869" w:themeColor="accent1"/>
          <w:bottom w:val="single" w:sz="8" w:space="0" w:color="123869" w:themeColor="accent1"/>
        </w:tcBorders>
      </w:tcPr>
    </w:tblStylePr>
    <w:tblStylePr w:type="band1Vert">
      <w:tblPr/>
      <w:tcPr>
        <w:shd w:val="clear" w:color="auto" w:fill="ADCAF1" w:themeFill="accent1" w:themeFillTint="3F"/>
      </w:tcPr>
    </w:tblStylePr>
    <w:tblStylePr w:type="band1Horz">
      <w:tblPr/>
      <w:tcPr>
        <w:shd w:val="clear" w:color="auto" w:fill="ADCAF1" w:themeFill="accent1" w:themeFillTint="3F"/>
      </w:tcPr>
    </w:tblStylePr>
  </w:style>
  <w:style w:type="table" w:styleId="MediumList1-Accent2">
    <w:name w:val="Medium List 1 Accent 2"/>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00C1C7" w:themeColor="accent2"/>
        <w:bottom w:val="single" w:sz="8" w:space="0" w:color="00C1C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C1C7" w:themeColor="accent2"/>
        </w:tcBorders>
      </w:tcPr>
    </w:tblStylePr>
    <w:tblStylePr w:type="lastRow">
      <w:rPr>
        <w:b/>
        <w:bCs/>
        <w:color w:val="5E5E5E" w:themeColor="text2"/>
      </w:rPr>
      <w:tblPr/>
      <w:tcPr>
        <w:tcBorders>
          <w:top w:val="single" w:sz="8" w:space="0" w:color="00C1C7" w:themeColor="accent2"/>
          <w:bottom w:val="single" w:sz="8" w:space="0" w:color="00C1C7" w:themeColor="accent2"/>
        </w:tcBorders>
      </w:tcPr>
    </w:tblStylePr>
    <w:tblStylePr w:type="firstCol">
      <w:rPr>
        <w:b/>
        <w:bCs/>
      </w:rPr>
    </w:tblStylePr>
    <w:tblStylePr w:type="lastCol">
      <w:rPr>
        <w:b/>
        <w:bCs/>
      </w:rPr>
      <w:tblPr/>
      <w:tcPr>
        <w:tcBorders>
          <w:top w:val="single" w:sz="8" w:space="0" w:color="00C1C7" w:themeColor="accent2"/>
          <w:bottom w:val="single" w:sz="8" w:space="0" w:color="00C1C7" w:themeColor="accent2"/>
        </w:tcBorders>
      </w:tcPr>
    </w:tblStylePr>
    <w:tblStylePr w:type="band1Vert">
      <w:tblPr/>
      <w:tcPr>
        <w:shd w:val="clear" w:color="auto" w:fill="B2FCFF" w:themeFill="accent2" w:themeFillTint="3F"/>
      </w:tcPr>
    </w:tblStylePr>
    <w:tblStylePr w:type="band1Horz">
      <w:tblPr/>
      <w:tcPr>
        <w:shd w:val="clear" w:color="auto" w:fill="B2FCFF" w:themeFill="accent2" w:themeFillTint="3F"/>
      </w:tcPr>
    </w:tblStylePr>
  </w:style>
  <w:style w:type="table" w:styleId="MediumList1-Accent3">
    <w:name w:val="Medium List 1 Accent 3"/>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EDF0F4" w:themeColor="accent3"/>
        <w:bottom w:val="single" w:sz="8" w:space="0" w:color="EDF0F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F0F4" w:themeColor="accent3"/>
        </w:tcBorders>
      </w:tcPr>
    </w:tblStylePr>
    <w:tblStylePr w:type="lastRow">
      <w:rPr>
        <w:b/>
        <w:bCs/>
        <w:color w:val="5E5E5E" w:themeColor="text2"/>
      </w:rPr>
      <w:tblPr/>
      <w:tcPr>
        <w:tcBorders>
          <w:top w:val="single" w:sz="8" w:space="0" w:color="EDF0F4" w:themeColor="accent3"/>
          <w:bottom w:val="single" w:sz="8" w:space="0" w:color="EDF0F4" w:themeColor="accent3"/>
        </w:tcBorders>
      </w:tcPr>
    </w:tblStylePr>
    <w:tblStylePr w:type="firstCol">
      <w:rPr>
        <w:b/>
        <w:bCs/>
      </w:rPr>
    </w:tblStylePr>
    <w:tblStylePr w:type="lastCol">
      <w:rPr>
        <w:b/>
        <w:bCs/>
      </w:rPr>
      <w:tblPr/>
      <w:tcPr>
        <w:tcBorders>
          <w:top w:val="single" w:sz="8" w:space="0" w:color="EDF0F4" w:themeColor="accent3"/>
          <w:bottom w:val="single" w:sz="8" w:space="0" w:color="EDF0F4" w:themeColor="accent3"/>
        </w:tcBorders>
      </w:tcPr>
    </w:tblStylePr>
    <w:tblStylePr w:type="band1Vert">
      <w:tblPr/>
      <w:tcPr>
        <w:shd w:val="clear" w:color="auto" w:fill="FAFBFC" w:themeFill="accent3" w:themeFillTint="3F"/>
      </w:tcPr>
    </w:tblStylePr>
    <w:tblStylePr w:type="band1Horz">
      <w:tblPr/>
      <w:tcPr>
        <w:shd w:val="clear" w:color="auto" w:fill="FAFBFC" w:themeFill="accent3" w:themeFillTint="3F"/>
      </w:tcPr>
    </w:tblStylePr>
  </w:style>
  <w:style w:type="table" w:styleId="MediumList1-Accent4">
    <w:name w:val="Medium List 1 Accent 4"/>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ECFBFB" w:themeColor="accent4"/>
        <w:bottom w:val="single" w:sz="8" w:space="0" w:color="ECFBF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FBFB" w:themeColor="accent4"/>
        </w:tcBorders>
      </w:tcPr>
    </w:tblStylePr>
    <w:tblStylePr w:type="lastRow">
      <w:rPr>
        <w:b/>
        <w:bCs/>
        <w:color w:val="5E5E5E" w:themeColor="text2"/>
      </w:rPr>
      <w:tblPr/>
      <w:tcPr>
        <w:tcBorders>
          <w:top w:val="single" w:sz="8" w:space="0" w:color="ECFBFB" w:themeColor="accent4"/>
          <w:bottom w:val="single" w:sz="8" w:space="0" w:color="ECFBFB" w:themeColor="accent4"/>
        </w:tcBorders>
      </w:tcPr>
    </w:tblStylePr>
    <w:tblStylePr w:type="firstCol">
      <w:rPr>
        <w:b/>
        <w:bCs/>
      </w:rPr>
    </w:tblStylePr>
    <w:tblStylePr w:type="lastCol">
      <w:rPr>
        <w:b/>
        <w:bCs/>
      </w:rPr>
      <w:tblPr/>
      <w:tcPr>
        <w:tcBorders>
          <w:top w:val="single" w:sz="8" w:space="0" w:color="ECFBFB" w:themeColor="accent4"/>
          <w:bottom w:val="single" w:sz="8" w:space="0" w:color="ECFBFB" w:themeColor="accent4"/>
        </w:tcBorders>
      </w:tcPr>
    </w:tblStylePr>
    <w:tblStylePr w:type="band1Vert">
      <w:tblPr/>
      <w:tcPr>
        <w:shd w:val="clear" w:color="auto" w:fill="FAFEFE" w:themeFill="accent4" w:themeFillTint="3F"/>
      </w:tcPr>
    </w:tblStylePr>
    <w:tblStylePr w:type="band1Horz">
      <w:tblPr/>
      <w:tcPr>
        <w:shd w:val="clear" w:color="auto" w:fill="FAFEFE" w:themeFill="accent4" w:themeFillTint="3F"/>
      </w:tcPr>
    </w:tblStylePr>
  </w:style>
  <w:style w:type="table" w:styleId="MediumList1-Accent5">
    <w:name w:val="Medium List 1 Accent 5"/>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DBE8ED" w:themeColor="accent5"/>
        <w:bottom w:val="single" w:sz="8" w:space="0" w:color="DBE8ED"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E8ED" w:themeColor="accent5"/>
        </w:tcBorders>
      </w:tcPr>
    </w:tblStylePr>
    <w:tblStylePr w:type="lastRow">
      <w:rPr>
        <w:b/>
        <w:bCs/>
        <w:color w:val="5E5E5E" w:themeColor="text2"/>
      </w:rPr>
      <w:tblPr/>
      <w:tcPr>
        <w:tcBorders>
          <w:top w:val="single" w:sz="8" w:space="0" w:color="DBE8ED" w:themeColor="accent5"/>
          <w:bottom w:val="single" w:sz="8" w:space="0" w:color="DBE8ED" w:themeColor="accent5"/>
        </w:tcBorders>
      </w:tcPr>
    </w:tblStylePr>
    <w:tblStylePr w:type="firstCol">
      <w:rPr>
        <w:b/>
        <w:bCs/>
      </w:rPr>
    </w:tblStylePr>
    <w:tblStylePr w:type="lastCol">
      <w:rPr>
        <w:b/>
        <w:bCs/>
      </w:rPr>
      <w:tblPr/>
      <w:tcPr>
        <w:tcBorders>
          <w:top w:val="single" w:sz="8" w:space="0" w:color="DBE8ED" w:themeColor="accent5"/>
          <w:bottom w:val="single" w:sz="8" w:space="0" w:color="DBE8ED" w:themeColor="accent5"/>
        </w:tcBorders>
      </w:tcPr>
    </w:tblStylePr>
    <w:tblStylePr w:type="band1Vert">
      <w:tblPr/>
      <w:tcPr>
        <w:shd w:val="clear" w:color="auto" w:fill="F5F9FA" w:themeFill="accent5" w:themeFillTint="3F"/>
      </w:tcPr>
    </w:tblStylePr>
    <w:tblStylePr w:type="band1Horz">
      <w:tblPr/>
      <w:tcPr>
        <w:shd w:val="clear" w:color="auto" w:fill="F5F9FA" w:themeFill="accent5" w:themeFillTint="3F"/>
      </w:tcPr>
    </w:tblStylePr>
  </w:style>
  <w:style w:type="table" w:styleId="MediumList1-Accent6">
    <w:name w:val="Medium List 1 Accent 6"/>
    <w:basedOn w:val="TableNormal"/>
    <w:uiPriority w:val="65"/>
    <w:semiHidden/>
    <w:unhideWhenUsed/>
    <w:rsid w:val="00826BC4"/>
    <w:rPr>
      <w:color w:val="000000" w:themeColor="text1"/>
      <w:sz w:val="22"/>
      <w:szCs w:val="22"/>
    </w:rPr>
    <w:tblPr>
      <w:tblStyleRowBandSize w:val="1"/>
      <w:tblStyleColBandSize w:val="1"/>
      <w:tblInd w:w="0" w:type="dxa"/>
      <w:tblBorders>
        <w:top w:val="single" w:sz="8" w:space="0" w:color="F2F2F2" w:themeColor="accent6"/>
        <w:bottom w:val="single" w:sz="8" w:space="0" w:color="F2F2F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2F2F2" w:themeColor="accent6"/>
        </w:tcBorders>
      </w:tcPr>
    </w:tblStylePr>
    <w:tblStylePr w:type="lastRow">
      <w:rPr>
        <w:b/>
        <w:bCs/>
        <w:color w:val="5E5E5E" w:themeColor="text2"/>
      </w:rPr>
      <w:tblPr/>
      <w:tcPr>
        <w:tcBorders>
          <w:top w:val="single" w:sz="8" w:space="0" w:color="F2F2F2" w:themeColor="accent6"/>
          <w:bottom w:val="single" w:sz="8" w:space="0" w:color="F2F2F2" w:themeColor="accent6"/>
        </w:tcBorders>
      </w:tcPr>
    </w:tblStylePr>
    <w:tblStylePr w:type="firstCol">
      <w:rPr>
        <w:b/>
        <w:bCs/>
      </w:rPr>
    </w:tblStylePr>
    <w:tblStylePr w:type="lastCol">
      <w:rPr>
        <w:b/>
        <w:bCs/>
      </w:rPr>
      <w:tblPr/>
      <w:tcPr>
        <w:tcBorders>
          <w:top w:val="single" w:sz="8" w:space="0" w:color="F2F2F2" w:themeColor="accent6"/>
          <w:bottom w:val="single" w:sz="8" w:space="0" w:color="F2F2F2" w:themeColor="accent6"/>
        </w:tcBorders>
      </w:tcPr>
    </w:tblStylePr>
    <w:tblStylePr w:type="band1Vert">
      <w:tblPr/>
      <w:tcPr>
        <w:shd w:val="clear" w:color="auto" w:fill="FBFBFB" w:themeFill="accent6" w:themeFillTint="3F"/>
      </w:tcPr>
    </w:tblStylePr>
    <w:tblStylePr w:type="band1Horz">
      <w:tblPr/>
      <w:tcPr>
        <w:shd w:val="clear" w:color="auto" w:fill="FBFBFB" w:themeFill="accent6" w:themeFillTint="3F"/>
      </w:tcPr>
    </w:tblStylePr>
  </w:style>
  <w:style w:type="table" w:styleId="MediumList2">
    <w:name w:val="Medium List 2"/>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123869" w:themeColor="accent1"/>
        <w:left w:val="single" w:sz="8" w:space="0" w:color="123869" w:themeColor="accent1"/>
        <w:bottom w:val="single" w:sz="8" w:space="0" w:color="123869" w:themeColor="accent1"/>
        <w:right w:val="single" w:sz="8" w:space="0" w:color="12386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238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3869" w:themeColor="accent1"/>
          <w:insideH w:val="nil"/>
          <w:insideV w:val="nil"/>
        </w:tcBorders>
        <w:shd w:val="clear" w:color="auto" w:fill="FFFFFF" w:themeFill="background1"/>
      </w:tcPr>
    </w:tblStylePr>
    <w:tblStylePr w:type="lastCol">
      <w:tblPr/>
      <w:tcPr>
        <w:tcBorders>
          <w:top w:val="nil"/>
          <w:left w:val="single" w:sz="8" w:space="0" w:color="1238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CAF1" w:themeFill="accent1" w:themeFillTint="3F"/>
      </w:tcPr>
    </w:tblStylePr>
    <w:tblStylePr w:type="band1Horz">
      <w:tblPr/>
      <w:tcPr>
        <w:tcBorders>
          <w:top w:val="nil"/>
          <w:bottom w:val="nil"/>
          <w:insideH w:val="nil"/>
          <w:insideV w:val="nil"/>
        </w:tcBorders>
        <w:shd w:val="clear" w:color="auto" w:fill="ADCA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C1C7" w:themeColor="accent2"/>
        <w:left w:val="single" w:sz="8" w:space="0" w:color="00C1C7" w:themeColor="accent2"/>
        <w:bottom w:val="single" w:sz="8" w:space="0" w:color="00C1C7" w:themeColor="accent2"/>
        <w:right w:val="single" w:sz="8" w:space="0" w:color="00C1C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C1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1C7" w:themeColor="accent2"/>
          <w:insideH w:val="nil"/>
          <w:insideV w:val="nil"/>
        </w:tcBorders>
        <w:shd w:val="clear" w:color="auto" w:fill="FFFFFF" w:themeFill="background1"/>
      </w:tcPr>
    </w:tblStylePr>
    <w:tblStylePr w:type="lastCol">
      <w:tblPr/>
      <w:tcPr>
        <w:tcBorders>
          <w:top w:val="nil"/>
          <w:left w:val="single" w:sz="8" w:space="0" w:color="00C1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CFF" w:themeFill="accent2" w:themeFillTint="3F"/>
      </w:tcPr>
    </w:tblStylePr>
    <w:tblStylePr w:type="band1Horz">
      <w:tblPr/>
      <w:tcPr>
        <w:tcBorders>
          <w:top w:val="nil"/>
          <w:bottom w:val="nil"/>
          <w:insideH w:val="nil"/>
          <w:insideV w:val="nil"/>
        </w:tcBorders>
        <w:shd w:val="clear" w:color="auto" w:fill="B2F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EDF0F4" w:themeColor="accent3"/>
        <w:left w:val="single" w:sz="8" w:space="0" w:color="EDF0F4" w:themeColor="accent3"/>
        <w:bottom w:val="single" w:sz="8" w:space="0" w:color="EDF0F4" w:themeColor="accent3"/>
        <w:right w:val="single" w:sz="8" w:space="0" w:color="EDF0F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DF0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F0F4" w:themeColor="accent3"/>
          <w:insideH w:val="nil"/>
          <w:insideV w:val="nil"/>
        </w:tcBorders>
        <w:shd w:val="clear" w:color="auto" w:fill="FFFFFF" w:themeFill="background1"/>
      </w:tcPr>
    </w:tblStylePr>
    <w:tblStylePr w:type="lastCol">
      <w:tblPr/>
      <w:tcPr>
        <w:tcBorders>
          <w:top w:val="nil"/>
          <w:left w:val="single" w:sz="8" w:space="0" w:color="EDF0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BFC" w:themeFill="accent3" w:themeFillTint="3F"/>
      </w:tcPr>
    </w:tblStylePr>
    <w:tblStylePr w:type="band1Horz">
      <w:tblPr/>
      <w:tcPr>
        <w:tcBorders>
          <w:top w:val="nil"/>
          <w:bottom w:val="nil"/>
          <w:insideH w:val="nil"/>
          <w:insideV w:val="nil"/>
        </w:tcBorders>
        <w:shd w:val="clear" w:color="auto" w:fill="FAFB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ECFBFB" w:themeColor="accent4"/>
        <w:left w:val="single" w:sz="8" w:space="0" w:color="ECFBFB" w:themeColor="accent4"/>
        <w:bottom w:val="single" w:sz="8" w:space="0" w:color="ECFBFB" w:themeColor="accent4"/>
        <w:right w:val="single" w:sz="8" w:space="0" w:color="ECFBF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FBF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FBFB" w:themeColor="accent4"/>
          <w:insideH w:val="nil"/>
          <w:insideV w:val="nil"/>
        </w:tcBorders>
        <w:shd w:val="clear" w:color="auto" w:fill="FFFFFF" w:themeFill="background1"/>
      </w:tcPr>
    </w:tblStylePr>
    <w:tblStylePr w:type="lastCol">
      <w:tblPr/>
      <w:tcPr>
        <w:tcBorders>
          <w:top w:val="nil"/>
          <w:left w:val="single" w:sz="8" w:space="0" w:color="ECFBF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EFE" w:themeFill="accent4" w:themeFillTint="3F"/>
      </w:tcPr>
    </w:tblStylePr>
    <w:tblStylePr w:type="band1Horz">
      <w:tblPr/>
      <w:tcPr>
        <w:tcBorders>
          <w:top w:val="nil"/>
          <w:bottom w:val="nil"/>
          <w:insideH w:val="nil"/>
          <w:insideV w:val="nil"/>
        </w:tcBorders>
        <w:shd w:val="clear" w:color="auto" w:fill="FAFE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DBE8ED" w:themeColor="accent5"/>
        <w:left w:val="single" w:sz="8" w:space="0" w:color="DBE8ED" w:themeColor="accent5"/>
        <w:bottom w:val="single" w:sz="8" w:space="0" w:color="DBE8ED" w:themeColor="accent5"/>
        <w:right w:val="single" w:sz="8" w:space="0" w:color="DBE8ED"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DBE8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8ED" w:themeColor="accent5"/>
          <w:insideH w:val="nil"/>
          <w:insideV w:val="nil"/>
        </w:tcBorders>
        <w:shd w:val="clear" w:color="auto" w:fill="FFFFFF" w:themeFill="background1"/>
      </w:tcPr>
    </w:tblStylePr>
    <w:tblStylePr w:type="lastCol">
      <w:tblPr/>
      <w:tcPr>
        <w:tcBorders>
          <w:top w:val="nil"/>
          <w:left w:val="single" w:sz="8" w:space="0" w:color="DBE8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9FA" w:themeFill="accent5" w:themeFillTint="3F"/>
      </w:tcPr>
    </w:tblStylePr>
    <w:tblStylePr w:type="band1Horz">
      <w:tblPr/>
      <w:tcPr>
        <w:tcBorders>
          <w:top w:val="nil"/>
          <w:bottom w:val="nil"/>
          <w:insideH w:val="nil"/>
          <w:insideV w:val="nil"/>
        </w:tcBorders>
        <w:shd w:val="clear" w:color="auto" w:fill="F5F9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2F2F2" w:themeColor="accent6"/>
        <w:left w:val="single" w:sz="8" w:space="0" w:color="F2F2F2" w:themeColor="accent6"/>
        <w:bottom w:val="single" w:sz="8" w:space="0" w:color="F2F2F2" w:themeColor="accent6"/>
        <w:right w:val="single" w:sz="8" w:space="0" w:color="F2F2F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2F2F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F2F2" w:themeColor="accent6"/>
          <w:insideH w:val="nil"/>
          <w:insideV w:val="nil"/>
        </w:tcBorders>
        <w:shd w:val="clear" w:color="auto" w:fill="FFFFFF" w:themeFill="background1"/>
      </w:tcPr>
    </w:tblStylePr>
    <w:tblStylePr w:type="lastCol">
      <w:tblPr/>
      <w:tcPr>
        <w:tcBorders>
          <w:top w:val="nil"/>
          <w:left w:val="single" w:sz="8" w:space="0" w:color="F2F2F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B" w:themeFill="accent6" w:themeFillTint="3F"/>
      </w:tcPr>
    </w:tblStylePr>
    <w:tblStylePr w:type="band1Horz">
      <w:tblPr/>
      <w:tcPr>
        <w:tcBorders>
          <w:top w:val="nil"/>
          <w:bottom w:val="nil"/>
          <w:insideH w:val="nil"/>
          <w:insideV w:val="nil"/>
        </w:tcBorders>
        <w:shd w:val="clear" w:color="auto" w:fill="FBFB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2063BB" w:themeColor="accent1" w:themeTint="BF"/>
        <w:left w:val="single" w:sz="8" w:space="0" w:color="2063BB" w:themeColor="accent1" w:themeTint="BF"/>
        <w:bottom w:val="single" w:sz="8" w:space="0" w:color="2063BB" w:themeColor="accent1" w:themeTint="BF"/>
        <w:right w:val="single" w:sz="8" w:space="0" w:color="2063BB" w:themeColor="accent1" w:themeTint="BF"/>
        <w:insideH w:val="single" w:sz="8" w:space="0" w:color="2063B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063BB" w:themeColor="accent1" w:themeTint="BF"/>
          <w:left w:val="single" w:sz="8" w:space="0" w:color="2063BB" w:themeColor="accent1" w:themeTint="BF"/>
          <w:bottom w:val="single" w:sz="8" w:space="0" w:color="2063BB" w:themeColor="accent1" w:themeTint="BF"/>
          <w:right w:val="single" w:sz="8" w:space="0" w:color="2063BB" w:themeColor="accent1" w:themeTint="BF"/>
          <w:insideH w:val="nil"/>
          <w:insideV w:val="nil"/>
        </w:tcBorders>
        <w:shd w:val="clear" w:color="auto" w:fill="123869" w:themeFill="accent1"/>
      </w:tcPr>
    </w:tblStylePr>
    <w:tblStylePr w:type="lastRow">
      <w:pPr>
        <w:spacing w:before="0" w:after="0" w:line="240" w:lineRule="auto"/>
      </w:pPr>
      <w:rPr>
        <w:b/>
        <w:bCs/>
      </w:rPr>
      <w:tblPr/>
      <w:tcPr>
        <w:tcBorders>
          <w:top w:val="double" w:sz="6" w:space="0" w:color="2063BB" w:themeColor="accent1" w:themeTint="BF"/>
          <w:left w:val="single" w:sz="8" w:space="0" w:color="2063BB" w:themeColor="accent1" w:themeTint="BF"/>
          <w:bottom w:val="single" w:sz="8" w:space="0" w:color="2063BB" w:themeColor="accent1" w:themeTint="BF"/>
          <w:right w:val="single" w:sz="8" w:space="0" w:color="2063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CAF1" w:themeFill="accent1" w:themeFillTint="3F"/>
      </w:tcPr>
    </w:tblStylePr>
    <w:tblStylePr w:type="band1Horz">
      <w:tblPr/>
      <w:tcPr>
        <w:tcBorders>
          <w:insideH w:val="nil"/>
          <w:insideV w:val="nil"/>
        </w:tcBorders>
        <w:shd w:val="clear" w:color="auto" w:fill="ADCA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16F7FF" w:themeColor="accent2" w:themeTint="BF"/>
        <w:left w:val="single" w:sz="8" w:space="0" w:color="16F7FF" w:themeColor="accent2" w:themeTint="BF"/>
        <w:bottom w:val="single" w:sz="8" w:space="0" w:color="16F7FF" w:themeColor="accent2" w:themeTint="BF"/>
        <w:right w:val="single" w:sz="8" w:space="0" w:color="16F7FF" w:themeColor="accent2" w:themeTint="BF"/>
        <w:insideH w:val="single" w:sz="8" w:space="0" w:color="16F7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6F7FF" w:themeColor="accent2" w:themeTint="BF"/>
          <w:left w:val="single" w:sz="8" w:space="0" w:color="16F7FF" w:themeColor="accent2" w:themeTint="BF"/>
          <w:bottom w:val="single" w:sz="8" w:space="0" w:color="16F7FF" w:themeColor="accent2" w:themeTint="BF"/>
          <w:right w:val="single" w:sz="8" w:space="0" w:color="16F7FF" w:themeColor="accent2" w:themeTint="BF"/>
          <w:insideH w:val="nil"/>
          <w:insideV w:val="nil"/>
        </w:tcBorders>
        <w:shd w:val="clear" w:color="auto" w:fill="00C1C7" w:themeFill="accent2"/>
      </w:tcPr>
    </w:tblStylePr>
    <w:tblStylePr w:type="lastRow">
      <w:pPr>
        <w:spacing w:before="0" w:after="0" w:line="240" w:lineRule="auto"/>
      </w:pPr>
      <w:rPr>
        <w:b/>
        <w:bCs/>
      </w:rPr>
      <w:tblPr/>
      <w:tcPr>
        <w:tcBorders>
          <w:top w:val="double" w:sz="6" w:space="0" w:color="16F7FF" w:themeColor="accent2" w:themeTint="BF"/>
          <w:left w:val="single" w:sz="8" w:space="0" w:color="16F7FF" w:themeColor="accent2" w:themeTint="BF"/>
          <w:bottom w:val="single" w:sz="8" w:space="0" w:color="16F7FF" w:themeColor="accent2" w:themeTint="BF"/>
          <w:right w:val="single" w:sz="8" w:space="0" w:color="16F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FCFF" w:themeFill="accent2" w:themeFillTint="3F"/>
      </w:tcPr>
    </w:tblStylePr>
    <w:tblStylePr w:type="band1Horz">
      <w:tblPr/>
      <w:tcPr>
        <w:tcBorders>
          <w:insideH w:val="nil"/>
          <w:insideV w:val="nil"/>
        </w:tcBorders>
        <w:shd w:val="clear" w:color="auto" w:fill="B2FC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F1F3F6" w:themeColor="accent3" w:themeTint="BF"/>
        <w:left w:val="single" w:sz="8" w:space="0" w:color="F1F3F6" w:themeColor="accent3" w:themeTint="BF"/>
        <w:bottom w:val="single" w:sz="8" w:space="0" w:color="F1F3F6" w:themeColor="accent3" w:themeTint="BF"/>
        <w:right w:val="single" w:sz="8" w:space="0" w:color="F1F3F6" w:themeColor="accent3" w:themeTint="BF"/>
        <w:insideH w:val="single" w:sz="8" w:space="0" w:color="F1F3F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F3F6" w:themeColor="accent3" w:themeTint="BF"/>
          <w:left w:val="single" w:sz="8" w:space="0" w:color="F1F3F6" w:themeColor="accent3" w:themeTint="BF"/>
          <w:bottom w:val="single" w:sz="8" w:space="0" w:color="F1F3F6" w:themeColor="accent3" w:themeTint="BF"/>
          <w:right w:val="single" w:sz="8" w:space="0" w:color="F1F3F6" w:themeColor="accent3" w:themeTint="BF"/>
          <w:insideH w:val="nil"/>
          <w:insideV w:val="nil"/>
        </w:tcBorders>
        <w:shd w:val="clear" w:color="auto" w:fill="EDF0F4" w:themeFill="accent3"/>
      </w:tcPr>
    </w:tblStylePr>
    <w:tblStylePr w:type="lastRow">
      <w:pPr>
        <w:spacing w:before="0" w:after="0" w:line="240" w:lineRule="auto"/>
      </w:pPr>
      <w:rPr>
        <w:b/>
        <w:bCs/>
      </w:rPr>
      <w:tblPr/>
      <w:tcPr>
        <w:tcBorders>
          <w:top w:val="double" w:sz="6" w:space="0" w:color="F1F3F6" w:themeColor="accent3" w:themeTint="BF"/>
          <w:left w:val="single" w:sz="8" w:space="0" w:color="F1F3F6" w:themeColor="accent3" w:themeTint="BF"/>
          <w:bottom w:val="single" w:sz="8" w:space="0" w:color="F1F3F6" w:themeColor="accent3" w:themeTint="BF"/>
          <w:right w:val="single" w:sz="8" w:space="0" w:color="F1F3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BFC" w:themeFill="accent3" w:themeFillTint="3F"/>
      </w:tcPr>
    </w:tblStylePr>
    <w:tblStylePr w:type="band1Horz">
      <w:tblPr/>
      <w:tcPr>
        <w:tcBorders>
          <w:insideH w:val="nil"/>
          <w:insideV w:val="nil"/>
        </w:tcBorders>
        <w:shd w:val="clear" w:color="auto" w:fill="FAFB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F0FCFC" w:themeColor="accent4" w:themeTint="BF"/>
        <w:left w:val="single" w:sz="8" w:space="0" w:color="F0FCFC" w:themeColor="accent4" w:themeTint="BF"/>
        <w:bottom w:val="single" w:sz="8" w:space="0" w:color="F0FCFC" w:themeColor="accent4" w:themeTint="BF"/>
        <w:right w:val="single" w:sz="8" w:space="0" w:color="F0FCFC" w:themeColor="accent4" w:themeTint="BF"/>
        <w:insideH w:val="single" w:sz="8" w:space="0" w:color="F0FCF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FCFC" w:themeColor="accent4" w:themeTint="BF"/>
          <w:left w:val="single" w:sz="8" w:space="0" w:color="F0FCFC" w:themeColor="accent4" w:themeTint="BF"/>
          <w:bottom w:val="single" w:sz="8" w:space="0" w:color="F0FCFC" w:themeColor="accent4" w:themeTint="BF"/>
          <w:right w:val="single" w:sz="8" w:space="0" w:color="F0FCFC" w:themeColor="accent4" w:themeTint="BF"/>
          <w:insideH w:val="nil"/>
          <w:insideV w:val="nil"/>
        </w:tcBorders>
        <w:shd w:val="clear" w:color="auto" w:fill="ECFBFB" w:themeFill="accent4"/>
      </w:tcPr>
    </w:tblStylePr>
    <w:tblStylePr w:type="lastRow">
      <w:pPr>
        <w:spacing w:before="0" w:after="0" w:line="240" w:lineRule="auto"/>
      </w:pPr>
      <w:rPr>
        <w:b/>
        <w:bCs/>
      </w:rPr>
      <w:tblPr/>
      <w:tcPr>
        <w:tcBorders>
          <w:top w:val="double" w:sz="6" w:space="0" w:color="F0FCFC" w:themeColor="accent4" w:themeTint="BF"/>
          <w:left w:val="single" w:sz="8" w:space="0" w:color="F0FCFC" w:themeColor="accent4" w:themeTint="BF"/>
          <w:bottom w:val="single" w:sz="8" w:space="0" w:color="F0FCFC" w:themeColor="accent4" w:themeTint="BF"/>
          <w:right w:val="single" w:sz="8" w:space="0" w:color="F0FCF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EFE" w:themeFill="accent4" w:themeFillTint="3F"/>
      </w:tcPr>
    </w:tblStylePr>
    <w:tblStylePr w:type="band1Horz">
      <w:tblPr/>
      <w:tcPr>
        <w:tcBorders>
          <w:insideH w:val="nil"/>
          <w:insideV w:val="nil"/>
        </w:tcBorders>
        <w:shd w:val="clear" w:color="auto" w:fill="FAFE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E3EDF1" w:themeColor="accent5" w:themeTint="BF"/>
        <w:left w:val="single" w:sz="8" w:space="0" w:color="E3EDF1" w:themeColor="accent5" w:themeTint="BF"/>
        <w:bottom w:val="single" w:sz="8" w:space="0" w:color="E3EDF1" w:themeColor="accent5" w:themeTint="BF"/>
        <w:right w:val="single" w:sz="8" w:space="0" w:color="E3EDF1" w:themeColor="accent5" w:themeTint="BF"/>
        <w:insideH w:val="single" w:sz="8" w:space="0" w:color="E3EDF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3EDF1" w:themeColor="accent5" w:themeTint="BF"/>
          <w:left w:val="single" w:sz="8" w:space="0" w:color="E3EDF1" w:themeColor="accent5" w:themeTint="BF"/>
          <w:bottom w:val="single" w:sz="8" w:space="0" w:color="E3EDF1" w:themeColor="accent5" w:themeTint="BF"/>
          <w:right w:val="single" w:sz="8" w:space="0" w:color="E3EDF1" w:themeColor="accent5" w:themeTint="BF"/>
          <w:insideH w:val="nil"/>
          <w:insideV w:val="nil"/>
        </w:tcBorders>
        <w:shd w:val="clear" w:color="auto" w:fill="DBE8ED" w:themeFill="accent5"/>
      </w:tcPr>
    </w:tblStylePr>
    <w:tblStylePr w:type="lastRow">
      <w:pPr>
        <w:spacing w:before="0" w:after="0" w:line="240" w:lineRule="auto"/>
      </w:pPr>
      <w:rPr>
        <w:b/>
        <w:bCs/>
      </w:rPr>
      <w:tblPr/>
      <w:tcPr>
        <w:tcBorders>
          <w:top w:val="double" w:sz="6" w:space="0" w:color="E3EDF1" w:themeColor="accent5" w:themeTint="BF"/>
          <w:left w:val="single" w:sz="8" w:space="0" w:color="E3EDF1" w:themeColor="accent5" w:themeTint="BF"/>
          <w:bottom w:val="single" w:sz="8" w:space="0" w:color="E3EDF1" w:themeColor="accent5" w:themeTint="BF"/>
          <w:right w:val="single" w:sz="8" w:space="0" w:color="E3ED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9FA" w:themeFill="accent5" w:themeFillTint="3F"/>
      </w:tcPr>
    </w:tblStylePr>
    <w:tblStylePr w:type="band1Horz">
      <w:tblPr/>
      <w:tcPr>
        <w:tcBorders>
          <w:insideH w:val="nil"/>
          <w:insideV w:val="nil"/>
        </w:tcBorders>
        <w:shd w:val="clear" w:color="auto" w:fill="F5F9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C4"/>
    <w:rPr>
      <w:color w:val="464646" w:themeColor="text2" w:themeShade="BF"/>
      <w:sz w:val="22"/>
      <w:szCs w:val="22"/>
    </w:rPr>
    <w:tblPr>
      <w:tblStyleRowBandSize w:val="1"/>
      <w:tblStyleColBandSize w:val="1"/>
      <w:tblInd w:w="0" w:type="dxa"/>
      <w:tblBorders>
        <w:top w:val="single" w:sz="8"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single" w:sz="8" w:space="0" w:color="F5F5F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nil"/>
          <w:insideV w:val="nil"/>
        </w:tcBorders>
        <w:shd w:val="clear" w:color="auto" w:fill="F2F2F2" w:themeFill="accent6"/>
      </w:tcPr>
    </w:tblStylePr>
    <w:tblStylePr w:type="lastRow">
      <w:pPr>
        <w:spacing w:before="0" w:after="0" w:line="240" w:lineRule="auto"/>
      </w:pPr>
      <w:rPr>
        <w:b/>
        <w:bCs/>
      </w:rPr>
      <w:tblPr/>
      <w:tcPr>
        <w:tcBorders>
          <w:top w:val="double" w:sz="6"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6" w:themeFillTint="3F"/>
      </w:tcPr>
    </w:tblStylePr>
    <w:tblStylePr w:type="band1Horz">
      <w:tblPr/>
      <w:tcPr>
        <w:tcBorders>
          <w:insideH w:val="nil"/>
          <w:insideV w:val="nil"/>
        </w:tcBorders>
        <w:shd w:val="clear" w:color="auto" w:fill="FBFB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38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23869" w:themeFill="accent1"/>
      </w:tcPr>
    </w:tblStylePr>
    <w:tblStylePr w:type="lastCol">
      <w:rPr>
        <w:b/>
        <w:bCs/>
        <w:color w:val="FFFFFF" w:themeColor="background1"/>
      </w:rPr>
      <w:tblPr/>
      <w:tcPr>
        <w:tcBorders>
          <w:left w:val="nil"/>
          <w:right w:val="nil"/>
          <w:insideH w:val="nil"/>
          <w:insideV w:val="nil"/>
        </w:tcBorders>
        <w:shd w:val="clear" w:color="auto" w:fill="1238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1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C1C7" w:themeFill="accent2"/>
      </w:tcPr>
    </w:tblStylePr>
    <w:tblStylePr w:type="lastCol">
      <w:rPr>
        <w:b/>
        <w:bCs/>
        <w:color w:val="FFFFFF" w:themeColor="background1"/>
      </w:rPr>
      <w:tblPr/>
      <w:tcPr>
        <w:tcBorders>
          <w:left w:val="nil"/>
          <w:right w:val="nil"/>
          <w:insideH w:val="nil"/>
          <w:insideV w:val="nil"/>
        </w:tcBorders>
        <w:shd w:val="clear" w:color="auto" w:fill="00C1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F0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F0F4" w:themeFill="accent3"/>
      </w:tcPr>
    </w:tblStylePr>
    <w:tblStylePr w:type="lastCol">
      <w:rPr>
        <w:b/>
        <w:bCs/>
        <w:color w:val="FFFFFF" w:themeColor="background1"/>
      </w:rPr>
      <w:tblPr/>
      <w:tcPr>
        <w:tcBorders>
          <w:left w:val="nil"/>
          <w:right w:val="nil"/>
          <w:insideH w:val="nil"/>
          <w:insideV w:val="nil"/>
        </w:tcBorders>
        <w:shd w:val="clear" w:color="auto" w:fill="EDF0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FBF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FBFB" w:themeFill="accent4"/>
      </w:tcPr>
    </w:tblStylePr>
    <w:tblStylePr w:type="lastCol">
      <w:rPr>
        <w:b/>
        <w:bCs/>
        <w:color w:val="FFFFFF" w:themeColor="background1"/>
      </w:rPr>
      <w:tblPr/>
      <w:tcPr>
        <w:tcBorders>
          <w:left w:val="nil"/>
          <w:right w:val="nil"/>
          <w:insideH w:val="nil"/>
          <w:insideV w:val="nil"/>
        </w:tcBorders>
        <w:shd w:val="clear" w:color="auto" w:fill="ECFBF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8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E8ED" w:themeFill="accent5"/>
      </w:tcPr>
    </w:tblStylePr>
    <w:tblStylePr w:type="lastCol">
      <w:rPr>
        <w:b/>
        <w:bCs/>
        <w:color w:val="FFFFFF" w:themeColor="background1"/>
      </w:rPr>
      <w:tblPr/>
      <w:tcPr>
        <w:tcBorders>
          <w:left w:val="nil"/>
          <w:right w:val="nil"/>
          <w:insideH w:val="nil"/>
          <w:insideV w:val="nil"/>
        </w:tcBorders>
        <w:shd w:val="clear" w:color="auto" w:fill="DBE8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26BC4"/>
    <w:rPr>
      <w:color w:val="464646" w:themeColor="text2" w:themeShade="BF"/>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F2F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F2F2" w:themeFill="accent6"/>
      </w:tcPr>
    </w:tblStylePr>
    <w:tblStylePr w:type="lastCol">
      <w:rPr>
        <w:b/>
        <w:bCs/>
        <w:color w:val="FFFFFF" w:themeColor="background1"/>
      </w:rPr>
      <w:tblPr/>
      <w:tcPr>
        <w:tcBorders>
          <w:left w:val="nil"/>
          <w:right w:val="nil"/>
          <w:insideH w:val="nil"/>
          <w:insideV w:val="nil"/>
        </w:tcBorders>
        <w:shd w:val="clear" w:color="auto" w:fill="F2F2F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26BC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C4"/>
    <w:rPr>
      <w:rFonts w:asciiTheme="majorHAnsi" w:eastAsiaTheme="majorEastAsia" w:hAnsiTheme="majorHAnsi" w:cstheme="majorBidi"/>
      <w:shd w:val="pct20" w:color="auto" w:fill="auto"/>
    </w:rPr>
  </w:style>
  <w:style w:type="paragraph" w:styleId="NoSpacing">
    <w:name w:val="No Spacing"/>
    <w:link w:val="NoSpacingChar"/>
    <w:uiPriority w:val="1"/>
    <w:unhideWhenUsed/>
    <w:qFormat/>
    <w:rsid w:val="00826BC4"/>
    <w:rPr>
      <w:color w:val="464646" w:themeColor="text2" w:themeShade="BF"/>
      <w:kern w:val="16"/>
      <w:sz w:val="22"/>
      <w:szCs w:val="22"/>
    </w:rPr>
  </w:style>
  <w:style w:type="character" w:customStyle="1" w:styleId="NoSpacingChar">
    <w:name w:val="No Spacing Char"/>
    <w:basedOn w:val="DefaultParagraphFont"/>
    <w:link w:val="NoSpacing"/>
    <w:uiPriority w:val="1"/>
    <w:rsid w:val="00826BC4"/>
    <w:rPr>
      <w:color w:val="464646" w:themeColor="text2" w:themeShade="BF"/>
      <w:kern w:val="16"/>
      <w:sz w:val="22"/>
      <w:szCs w:val="22"/>
    </w:rPr>
  </w:style>
  <w:style w:type="paragraph" w:styleId="NormalIndent">
    <w:name w:val="Normal Indent"/>
    <w:basedOn w:val="Normal"/>
    <w:uiPriority w:val="99"/>
    <w:semiHidden/>
    <w:unhideWhenUsed/>
    <w:rsid w:val="00826BC4"/>
    <w:pPr>
      <w:ind w:left="720"/>
    </w:pPr>
  </w:style>
  <w:style w:type="paragraph" w:styleId="NoteHeading">
    <w:name w:val="Note Heading"/>
    <w:basedOn w:val="Normal"/>
    <w:next w:val="Normal"/>
    <w:link w:val="NoteHeadingChar"/>
    <w:uiPriority w:val="99"/>
    <w:semiHidden/>
    <w:unhideWhenUsed/>
    <w:rsid w:val="00826BC4"/>
    <w:pPr>
      <w:spacing w:after="0" w:line="240" w:lineRule="auto"/>
    </w:pPr>
  </w:style>
  <w:style w:type="character" w:customStyle="1" w:styleId="NoteHeadingChar">
    <w:name w:val="Note Heading Char"/>
    <w:basedOn w:val="DefaultParagraphFont"/>
    <w:link w:val="NoteHeading"/>
    <w:uiPriority w:val="99"/>
    <w:semiHidden/>
    <w:rsid w:val="00826BC4"/>
    <w:rPr>
      <w:sz w:val="22"/>
      <w:szCs w:val="22"/>
    </w:rPr>
  </w:style>
  <w:style w:type="table" w:customStyle="1" w:styleId="PlainTable1">
    <w:name w:val="Plain Table 1"/>
    <w:basedOn w:val="TableNormal"/>
    <w:uiPriority w:val="40"/>
    <w:rsid w:val="00826BC4"/>
    <w:rPr>
      <w:color w:val="464646" w:themeColor="text2" w:themeShade="BF"/>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1"/>
    <w:rsid w:val="00826BC4"/>
    <w:rPr>
      <w:color w:val="464646" w:themeColor="text2" w:themeShade="BF"/>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2"/>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3"/>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4"/>
    <w:rsid w:val="00826BC4"/>
    <w:rPr>
      <w:color w:val="464646" w:themeColor="text2" w:themeShade="BF"/>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C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26BC4"/>
    <w:rPr>
      <w:rFonts w:ascii="Consolas" w:hAnsi="Consolas"/>
      <w:sz w:val="22"/>
      <w:szCs w:val="21"/>
    </w:rPr>
  </w:style>
  <w:style w:type="character" w:styleId="Strong">
    <w:name w:val="Strong"/>
    <w:basedOn w:val="DefaultParagraphFont"/>
    <w:uiPriority w:val="22"/>
    <w:qFormat/>
    <w:rsid w:val="00826BC4"/>
    <w:rPr>
      <w:b/>
      <w:bCs/>
      <w:sz w:val="22"/>
    </w:rPr>
  </w:style>
  <w:style w:type="paragraph" w:styleId="Subtitle">
    <w:name w:val="Subtitle"/>
    <w:basedOn w:val="Normal"/>
    <w:next w:val="Normal"/>
    <w:link w:val="SubtitleChar"/>
    <w:uiPriority w:val="11"/>
    <w:semiHidden/>
    <w:unhideWhenUsed/>
    <w:qFormat/>
    <w:rsid w:val="00826B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26BC4"/>
    <w:rPr>
      <w:rFonts w:eastAsiaTheme="minorEastAsia"/>
      <w:color w:val="5A5A5A" w:themeColor="text1" w:themeTint="A5"/>
      <w:spacing w:val="15"/>
      <w:sz w:val="22"/>
      <w:szCs w:val="22"/>
    </w:rPr>
  </w:style>
  <w:style w:type="character" w:styleId="SubtleEmphasis">
    <w:name w:val="Subtle Emphasis"/>
    <w:basedOn w:val="DefaultParagraphFont"/>
    <w:uiPriority w:val="19"/>
    <w:semiHidden/>
    <w:qFormat/>
    <w:rsid w:val="00826BC4"/>
    <w:rPr>
      <w:i/>
      <w:iCs/>
      <w:color w:val="404040" w:themeColor="text1" w:themeTint="BF"/>
      <w:sz w:val="22"/>
    </w:rPr>
  </w:style>
  <w:style w:type="character" w:styleId="SubtleReference">
    <w:name w:val="Subtle Reference"/>
    <w:basedOn w:val="DefaultParagraphFont"/>
    <w:uiPriority w:val="31"/>
    <w:semiHidden/>
    <w:qFormat/>
    <w:rsid w:val="00826BC4"/>
    <w:rPr>
      <w:smallCaps/>
      <w:color w:val="5A5A5A" w:themeColor="text1" w:themeTint="A5"/>
      <w:sz w:val="22"/>
    </w:rPr>
  </w:style>
  <w:style w:type="table" w:styleId="Table3Deffects1">
    <w:name w:val="Table 3D effects 1"/>
    <w:basedOn w:val="TableNormal"/>
    <w:uiPriority w:val="99"/>
    <w:semiHidden/>
    <w:unhideWhenUsed/>
    <w:rsid w:val="00826BC4"/>
    <w:pPr>
      <w:spacing w:after="300" w:line="276" w:lineRule="auto"/>
    </w:pPr>
    <w:rPr>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C4"/>
    <w:pPr>
      <w:spacing w:after="300" w:line="276" w:lineRule="auto"/>
    </w:pPr>
    <w:rPr>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C4"/>
    <w:pPr>
      <w:spacing w:after="300" w:line="276" w:lineRule="auto"/>
    </w:pPr>
    <w:rPr>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C4"/>
    <w:pPr>
      <w:spacing w:after="300" w:line="276" w:lineRule="auto"/>
    </w:pPr>
    <w:rPr>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C4"/>
    <w:pPr>
      <w:spacing w:after="300" w:line="276" w:lineRule="auto"/>
    </w:pPr>
    <w:rPr>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C4"/>
    <w:pPr>
      <w:spacing w:after="300" w:line="276" w:lineRule="auto"/>
    </w:pPr>
    <w:rPr>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C4"/>
    <w:pPr>
      <w:spacing w:after="300" w:line="276" w:lineRule="auto"/>
    </w:pPr>
    <w:rPr>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C4"/>
    <w:pPr>
      <w:spacing w:after="300" w:line="276" w:lineRule="auto"/>
    </w:pPr>
    <w:rPr>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C4"/>
    <w:pPr>
      <w:spacing w:after="300" w:line="276" w:lineRule="auto"/>
    </w:pPr>
    <w:rPr>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C4"/>
    <w:pPr>
      <w:spacing w:after="300" w:line="276" w:lineRule="auto"/>
    </w:pPr>
    <w:rPr>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C4"/>
    <w:pPr>
      <w:spacing w:after="300" w:line="276" w:lineRule="auto"/>
    </w:pPr>
    <w:rPr>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C4"/>
    <w:pPr>
      <w:spacing w:after="300" w:line="276" w:lineRule="auto"/>
    </w:pPr>
    <w:rPr>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C4"/>
    <w:pPr>
      <w:spacing w:after="300" w:line="276" w:lineRule="auto"/>
    </w:pPr>
    <w:rPr>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C4"/>
    <w:pPr>
      <w:spacing w:after="300" w:line="276" w:lineRule="auto"/>
    </w:pPr>
    <w:rPr>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C4"/>
    <w:pPr>
      <w:spacing w:after="300" w:line="276" w:lineRule="auto"/>
    </w:pPr>
    <w:rPr>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C4"/>
    <w:pPr>
      <w:spacing w:after="300" w:line="276" w:lineRule="auto"/>
    </w:pPr>
    <w:rPr>
      <w:color w:val="464646" w:themeColor="text2" w:themeShade="BF"/>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C4"/>
    <w:pPr>
      <w:spacing w:after="300" w:line="276" w:lineRule="auto"/>
    </w:pPr>
    <w:rPr>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26BC4"/>
    <w:pPr>
      <w:spacing w:after="300" w:line="276"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C4"/>
    <w:pPr>
      <w:spacing w:after="300" w:line="276" w:lineRule="auto"/>
    </w:pPr>
    <w:rPr>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C4"/>
    <w:pPr>
      <w:spacing w:after="300" w:line="276" w:lineRule="auto"/>
    </w:pPr>
    <w:rPr>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C4"/>
    <w:pPr>
      <w:spacing w:after="300" w:line="276" w:lineRule="auto"/>
    </w:pPr>
    <w:rPr>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C4"/>
    <w:pPr>
      <w:spacing w:after="300" w:line="276" w:lineRule="auto"/>
    </w:pPr>
    <w:rPr>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C4"/>
    <w:pPr>
      <w:spacing w:after="300" w:line="276" w:lineRule="auto"/>
    </w:pPr>
    <w:rPr>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C4"/>
    <w:pPr>
      <w:spacing w:after="300" w:line="276" w:lineRule="auto"/>
    </w:pPr>
    <w:rPr>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C4"/>
    <w:pPr>
      <w:spacing w:after="300" w:line="276" w:lineRule="auto"/>
    </w:pPr>
    <w:rPr>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5"/>
    <w:rsid w:val="00826BC4"/>
    <w:rPr>
      <w:color w:val="464646" w:themeColor="text2" w:themeShade="BF"/>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26BC4"/>
    <w:pPr>
      <w:spacing w:after="300" w:line="276" w:lineRule="auto"/>
    </w:pPr>
    <w:rPr>
      <w:color w:val="464646" w:themeColor="text2" w:themeShade="BF"/>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C4"/>
    <w:pPr>
      <w:spacing w:after="300" w:line="276" w:lineRule="auto"/>
    </w:pPr>
    <w:rPr>
      <w:color w:val="464646" w:themeColor="text2" w:themeShade="BF"/>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C4"/>
    <w:pPr>
      <w:spacing w:after="300" w:line="276" w:lineRule="auto"/>
    </w:pPr>
    <w:rPr>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C4"/>
    <w:pPr>
      <w:spacing w:after="300" w:line="276" w:lineRule="auto"/>
    </w:pPr>
    <w:rPr>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C4"/>
    <w:pPr>
      <w:spacing w:after="300" w:line="276"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C4"/>
    <w:pPr>
      <w:spacing w:after="300" w:line="276" w:lineRule="auto"/>
    </w:pPr>
    <w:rPr>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C4"/>
    <w:pPr>
      <w:spacing w:after="300" w:line="276" w:lineRule="auto"/>
    </w:pPr>
    <w:rPr>
      <w:color w:val="464646" w:themeColor="text2" w:themeShade="BF"/>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C4"/>
    <w:pPr>
      <w:spacing w:after="300" w:line="276" w:lineRule="auto"/>
    </w:pPr>
    <w:rPr>
      <w:color w:val="464646" w:themeColor="text2" w:themeShade="BF"/>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C4"/>
    <w:pPr>
      <w:spacing w:after="0"/>
      <w:ind w:left="220" w:hanging="220"/>
    </w:pPr>
  </w:style>
  <w:style w:type="paragraph" w:styleId="TableofFigures">
    <w:name w:val="table of figures"/>
    <w:basedOn w:val="Normal"/>
    <w:next w:val="Normal"/>
    <w:uiPriority w:val="99"/>
    <w:semiHidden/>
    <w:unhideWhenUsed/>
    <w:rsid w:val="00826BC4"/>
    <w:pPr>
      <w:spacing w:after="0"/>
    </w:pPr>
  </w:style>
  <w:style w:type="table" w:styleId="TableProfessional">
    <w:name w:val="Table Professional"/>
    <w:basedOn w:val="TableNormal"/>
    <w:uiPriority w:val="99"/>
    <w:semiHidden/>
    <w:unhideWhenUsed/>
    <w:rsid w:val="00826BC4"/>
    <w:pPr>
      <w:spacing w:after="300" w:line="276"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C4"/>
    <w:pPr>
      <w:spacing w:after="300" w:line="276" w:lineRule="auto"/>
    </w:pPr>
    <w:rPr>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C4"/>
    <w:pPr>
      <w:spacing w:after="300" w:line="276" w:lineRule="auto"/>
    </w:pPr>
    <w:rPr>
      <w:color w:val="464646" w:themeColor="text2" w:themeShade="BF"/>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C4"/>
    <w:pPr>
      <w:spacing w:after="300" w:line="276" w:lineRule="auto"/>
    </w:pPr>
    <w:rPr>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C4"/>
    <w:pPr>
      <w:spacing w:after="300" w:line="276" w:lineRule="auto"/>
    </w:pPr>
    <w:rPr>
      <w:color w:val="464646" w:themeColor="text2" w:themeShade="BF"/>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C4"/>
    <w:pPr>
      <w:spacing w:after="300" w:line="276" w:lineRule="auto"/>
    </w:pPr>
    <w:rPr>
      <w:color w:val="464646" w:themeColor="text2" w:themeShade="BF"/>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C4"/>
    <w:pPr>
      <w:spacing w:after="300" w:line="276" w:lineRule="auto"/>
    </w:pPr>
    <w:rPr>
      <w:color w:val="464646" w:themeColor="text2" w:themeShade="BF"/>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26BC4"/>
    <w:pPr>
      <w:spacing w:after="300" w:line="276" w:lineRule="auto"/>
    </w:pPr>
    <w:rPr>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C4"/>
    <w:pPr>
      <w:spacing w:after="300" w:line="276" w:lineRule="auto"/>
    </w:pPr>
    <w:rPr>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C4"/>
    <w:pPr>
      <w:spacing w:after="300" w:line="276" w:lineRule="auto"/>
    </w:pPr>
    <w:rPr>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26B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26B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26BC4"/>
    <w:pPr>
      <w:spacing w:after="100"/>
    </w:pPr>
  </w:style>
  <w:style w:type="paragraph" w:styleId="TOC2">
    <w:name w:val="toc 2"/>
    <w:basedOn w:val="Normal"/>
    <w:next w:val="Normal"/>
    <w:autoRedefine/>
    <w:uiPriority w:val="39"/>
    <w:semiHidden/>
    <w:unhideWhenUsed/>
    <w:rsid w:val="00826BC4"/>
    <w:pPr>
      <w:spacing w:after="100"/>
      <w:ind w:left="220"/>
    </w:pPr>
  </w:style>
  <w:style w:type="paragraph" w:styleId="TOC3">
    <w:name w:val="toc 3"/>
    <w:basedOn w:val="Normal"/>
    <w:next w:val="Normal"/>
    <w:autoRedefine/>
    <w:uiPriority w:val="39"/>
    <w:semiHidden/>
    <w:unhideWhenUsed/>
    <w:rsid w:val="00826BC4"/>
    <w:pPr>
      <w:spacing w:after="100"/>
      <w:ind w:left="440"/>
    </w:pPr>
  </w:style>
  <w:style w:type="paragraph" w:styleId="TOC4">
    <w:name w:val="toc 4"/>
    <w:basedOn w:val="Normal"/>
    <w:next w:val="Normal"/>
    <w:autoRedefine/>
    <w:uiPriority w:val="39"/>
    <w:semiHidden/>
    <w:unhideWhenUsed/>
    <w:rsid w:val="00826BC4"/>
    <w:pPr>
      <w:spacing w:after="100"/>
      <w:ind w:left="660"/>
    </w:pPr>
  </w:style>
  <w:style w:type="paragraph" w:styleId="TOC5">
    <w:name w:val="toc 5"/>
    <w:basedOn w:val="Normal"/>
    <w:next w:val="Normal"/>
    <w:autoRedefine/>
    <w:uiPriority w:val="39"/>
    <w:semiHidden/>
    <w:unhideWhenUsed/>
    <w:rsid w:val="00826BC4"/>
    <w:pPr>
      <w:spacing w:after="100"/>
      <w:ind w:left="880"/>
    </w:pPr>
  </w:style>
  <w:style w:type="paragraph" w:styleId="TOC6">
    <w:name w:val="toc 6"/>
    <w:basedOn w:val="Normal"/>
    <w:next w:val="Normal"/>
    <w:autoRedefine/>
    <w:uiPriority w:val="39"/>
    <w:semiHidden/>
    <w:unhideWhenUsed/>
    <w:rsid w:val="00826BC4"/>
    <w:pPr>
      <w:spacing w:after="100"/>
      <w:ind w:left="1100"/>
    </w:pPr>
  </w:style>
  <w:style w:type="paragraph" w:styleId="TOC7">
    <w:name w:val="toc 7"/>
    <w:basedOn w:val="Normal"/>
    <w:next w:val="Normal"/>
    <w:autoRedefine/>
    <w:uiPriority w:val="39"/>
    <w:semiHidden/>
    <w:unhideWhenUsed/>
    <w:rsid w:val="00826BC4"/>
    <w:pPr>
      <w:spacing w:after="100"/>
      <w:ind w:left="1320"/>
    </w:pPr>
  </w:style>
  <w:style w:type="paragraph" w:styleId="TOC8">
    <w:name w:val="toc 8"/>
    <w:basedOn w:val="Normal"/>
    <w:next w:val="Normal"/>
    <w:autoRedefine/>
    <w:uiPriority w:val="39"/>
    <w:semiHidden/>
    <w:unhideWhenUsed/>
    <w:rsid w:val="00826BC4"/>
    <w:pPr>
      <w:spacing w:after="100"/>
      <w:ind w:left="1540"/>
    </w:pPr>
  </w:style>
  <w:style w:type="paragraph" w:styleId="TOC9">
    <w:name w:val="toc 9"/>
    <w:basedOn w:val="Normal"/>
    <w:next w:val="Normal"/>
    <w:autoRedefine/>
    <w:uiPriority w:val="39"/>
    <w:semiHidden/>
    <w:unhideWhenUsed/>
    <w:rsid w:val="00826BC4"/>
    <w:pPr>
      <w:spacing w:after="100"/>
      <w:ind w:left="1760"/>
    </w:pPr>
  </w:style>
  <w:style w:type="paragraph" w:styleId="TOCHeading">
    <w:name w:val="TOC Heading"/>
    <w:basedOn w:val="Heading1"/>
    <w:next w:val="Normal"/>
    <w:uiPriority w:val="39"/>
    <w:semiHidden/>
    <w:unhideWhenUsed/>
    <w:qFormat/>
    <w:rsid w:val="00826BC4"/>
    <w:pPr>
      <w:spacing w:after="0"/>
      <w:outlineLvl w:val="9"/>
    </w:pPr>
    <w:rPr>
      <w:b w:val="0"/>
      <w:color w:val="0D294E" w:themeColor="accent1" w:themeShade="BF"/>
      <w:sz w:val="32"/>
    </w:rPr>
  </w:style>
  <w:style w:type="character" w:customStyle="1" w:styleId="apple-converted-space">
    <w:name w:val="apple-converted-space"/>
    <w:basedOn w:val="DefaultParagraphFont"/>
    <w:rsid w:val="00826BC4"/>
  </w:style>
  <w:style w:type="character" w:customStyle="1" w:styleId="BalloonTextChar1">
    <w:name w:val="Balloon Text Char1"/>
    <w:basedOn w:val="DefaultParagraphFont"/>
    <w:uiPriority w:val="99"/>
    <w:semiHidden/>
    <w:rsid w:val="00826BC4"/>
    <w:rPr>
      <w:rFonts w:ascii="Tahoma" w:eastAsia="Times New Roman" w:hAnsi="Tahoma" w:cs="Tahoma"/>
      <w:sz w:val="16"/>
      <w:szCs w:val="16"/>
      <w:lang w:val="sq-AL"/>
    </w:rPr>
  </w:style>
  <w:style w:type="table" w:customStyle="1" w:styleId="TableGrid40">
    <w:name w:val="Table Grid4"/>
    <w:basedOn w:val="TableNormal"/>
    <w:uiPriority w:val="59"/>
    <w:rsid w:val="00826BC4"/>
    <w:rPr>
      <w:rFonts w:eastAsia="Times New Roman"/>
      <w:sz w:val="22"/>
      <w:szCs w:val="22"/>
      <w:lang w:val="sq-AL" w:eastAsia="sq-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1">
    <w:name w:val="List Table 31"/>
    <w:basedOn w:val="TableNormal"/>
    <w:uiPriority w:val="48"/>
    <w:rsid w:val="00826BC4"/>
    <w:rPr>
      <w:rFonts w:ascii="Calibri" w:eastAsia="Calibri" w:hAnsi="Calibri" w:cs="Times New Roman"/>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0">
    <w:name w:val="Table Grid1"/>
    <w:basedOn w:val="TableNormal"/>
    <w:next w:val="TableGrid"/>
    <w:uiPriority w:val="59"/>
    <w:rsid w:val="00826BC4"/>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Normal"/>
    <w:rsid w:val="00387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87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95168">
      <w:bodyDiv w:val="1"/>
      <w:marLeft w:val="0"/>
      <w:marRight w:val="0"/>
      <w:marTop w:val="0"/>
      <w:marBottom w:val="0"/>
      <w:divBdr>
        <w:top w:val="none" w:sz="0" w:space="0" w:color="auto"/>
        <w:left w:val="none" w:sz="0" w:space="0" w:color="auto"/>
        <w:bottom w:val="none" w:sz="0" w:space="0" w:color="auto"/>
        <w:right w:val="none" w:sz="0" w:space="0" w:color="auto"/>
      </w:divBdr>
    </w:div>
    <w:div w:id="93131594">
      <w:bodyDiv w:val="1"/>
      <w:marLeft w:val="0"/>
      <w:marRight w:val="0"/>
      <w:marTop w:val="0"/>
      <w:marBottom w:val="0"/>
      <w:divBdr>
        <w:top w:val="none" w:sz="0" w:space="0" w:color="auto"/>
        <w:left w:val="none" w:sz="0" w:space="0" w:color="auto"/>
        <w:bottom w:val="none" w:sz="0" w:space="0" w:color="auto"/>
        <w:right w:val="none" w:sz="0" w:space="0" w:color="auto"/>
      </w:divBdr>
    </w:div>
    <w:div w:id="130905725">
      <w:bodyDiv w:val="1"/>
      <w:marLeft w:val="0"/>
      <w:marRight w:val="0"/>
      <w:marTop w:val="0"/>
      <w:marBottom w:val="0"/>
      <w:divBdr>
        <w:top w:val="none" w:sz="0" w:space="0" w:color="auto"/>
        <w:left w:val="none" w:sz="0" w:space="0" w:color="auto"/>
        <w:bottom w:val="none" w:sz="0" w:space="0" w:color="auto"/>
        <w:right w:val="none" w:sz="0" w:space="0" w:color="auto"/>
      </w:divBdr>
    </w:div>
    <w:div w:id="210464483">
      <w:bodyDiv w:val="1"/>
      <w:marLeft w:val="0"/>
      <w:marRight w:val="0"/>
      <w:marTop w:val="0"/>
      <w:marBottom w:val="0"/>
      <w:divBdr>
        <w:top w:val="none" w:sz="0" w:space="0" w:color="auto"/>
        <w:left w:val="none" w:sz="0" w:space="0" w:color="auto"/>
        <w:bottom w:val="none" w:sz="0" w:space="0" w:color="auto"/>
        <w:right w:val="none" w:sz="0" w:space="0" w:color="auto"/>
      </w:divBdr>
    </w:div>
    <w:div w:id="634721682">
      <w:bodyDiv w:val="1"/>
      <w:marLeft w:val="0"/>
      <w:marRight w:val="0"/>
      <w:marTop w:val="0"/>
      <w:marBottom w:val="0"/>
      <w:divBdr>
        <w:top w:val="none" w:sz="0" w:space="0" w:color="auto"/>
        <w:left w:val="none" w:sz="0" w:space="0" w:color="auto"/>
        <w:bottom w:val="none" w:sz="0" w:space="0" w:color="auto"/>
        <w:right w:val="none" w:sz="0" w:space="0" w:color="auto"/>
      </w:divBdr>
    </w:div>
    <w:div w:id="712850114">
      <w:bodyDiv w:val="1"/>
      <w:marLeft w:val="0"/>
      <w:marRight w:val="0"/>
      <w:marTop w:val="0"/>
      <w:marBottom w:val="0"/>
      <w:divBdr>
        <w:top w:val="none" w:sz="0" w:space="0" w:color="auto"/>
        <w:left w:val="none" w:sz="0" w:space="0" w:color="auto"/>
        <w:bottom w:val="none" w:sz="0" w:space="0" w:color="auto"/>
        <w:right w:val="none" w:sz="0" w:space="0" w:color="auto"/>
      </w:divBdr>
    </w:div>
    <w:div w:id="901133348">
      <w:bodyDiv w:val="1"/>
      <w:marLeft w:val="0"/>
      <w:marRight w:val="0"/>
      <w:marTop w:val="0"/>
      <w:marBottom w:val="0"/>
      <w:divBdr>
        <w:top w:val="none" w:sz="0" w:space="0" w:color="auto"/>
        <w:left w:val="none" w:sz="0" w:space="0" w:color="auto"/>
        <w:bottom w:val="none" w:sz="0" w:space="0" w:color="auto"/>
        <w:right w:val="none" w:sz="0" w:space="0" w:color="auto"/>
      </w:divBdr>
    </w:div>
    <w:div w:id="1184855873">
      <w:bodyDiv w:val="1"/>
      <w:marLeft w:val="0"/>
      <w:marRight w:val="0"/>
      <w:marTop w:val="0"/>
      <w:marBottom w:val="0"/>
      <w:divBdr>
        <w:top w:val="none" w:sz="0" w:space="0" w:color="auto"/>
        <w:left w:val="none" w:sz="0" w:space="0" w:color="auto"/>
        <w:bottom w:val="none" w:sz="0" w:space="0" w:color="auto"/>
        <w:right w:val="none" w:sz="0" w:space="0" w:color="auto"/>
      </w:divBdr>
    </w:div>
    <w:div w:id="1398675252">
      <w:bodyDiv w:val="1"/>
      <w:marLeft w:val="0"/>
      <w:marRight w:val="0"/>
      <w:marTop w:val="0"/>
      <w:marBottom w:val="0"/>
      <w:divBdr>
        <w:top w:val="none" w:sz="0" w:space="0" w:color="auto"/>
        <w:left w:val="none" w:sz="0" w:space="0" w:color="auto"/>
        <w:bottom w:val="none" w:sz="0" w:space="0" w:color="auto"/>
        <w:right w:val="none" w:sz="0" w:space="0" w:color="auto"/>
      </w:divBdr>
    </w:div>
    <w:div w:id="1736705911">
      <w:bodyDiv w:val="1"/>
      <w:marLeft w:val="0"/>
      <w:marRight w:val="0"/>
      <w:marTop w:val="0"/>
      <w:marBottom w:val="0"/>
      <w:divBdr>
        <w:top w:val="none" w:sz="0" w:space="0" w:color="auto"/>
        <w:left w:val="none" w:sz="0" w:space="0" w:color="auto"/>
        <w:bottom w:val="none" w:sz="0" w:space="0" w:color="auto"/>
        <w:right w:val="none" w:sz="0" w:space="0" w:color="auto"/>
      </w:divBdr>
    </w:div>
    <w:div w:id="1825001520">
      <w:bodyDiv w:val="1"/>
      <w:marLeft w:val="0"/>
      <w:marRight w:val="0"/>
      <w:marTop w:val="0"/>
      <w:marBottom w:val="0"/>
      <w:divBdr>
        <w:top w:val="none" w:sz="0" w:space="0" w:color="auto"/>
        <w:left w:val="none" w:sz="0" w:space="0" w:color="auto"/>
        <w:bottom w:val="none" w:sz="0" w:space="0" w:color="auto"/>
        <w:right w:val="none" w:sz="0" w:space="0" w:color="auto"/>
      </w:divBdr>
    </w:div>
    <w:div w:id="1943684649">
      <w:bodyDiv w:val="1"/>
      <w:marLeft w:val="0"/>
      <w:marRight w:val="0"/>
      <w:marTop w:val="0"/>
      <w:marBottom w:val="0"/>
      <w:divBdr>
        <w:top w:val="none" w:sz="0" w:space="0" w:color="auto"/>
        <w:left w:val="none" w:sz="0" w:space="0" w:color="auto"/>
        <w:bottom w:val="none" w:sz="0" w:space="0" w:color="auto"/>
        <w:right w:val="none" w:sz="0" w:space="0" w:color="auto"/>
      </w:divBdr>
    </w:div>
    <w:div w:id="1983845085">
      <w:bodyDiv w:val="1"/>
      <w:marLeft w:val="0"/>
      <w:marRight w:val="0"/>
      <w:marTop w:val="0"/>
      <w:marBottom w:val="0"/>
      <w:divBdr>
        <w:top w:val="none" w:sz="0" w:space="0" w:color="auto"/>
        <w:left w:val="none" w:sz="0" w:space="0" w:color="auto"/>
        <w:bottom w:val="none" w:sz="0" w:space="0" w:color="auto"/>
        <w:right w:val="none" w:sz="0" w:space="0" w:color="auto"/>
      </w:divBdr>
    </w:div>
    <w:div w:id="20948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hmet.ballazhi@rks-gov.net" TargetMode="External"/><Relationship Id="rId17" Type="http://schemas.openxmlformats.org/officeDocument/2006/relationships/hyperlink" Target="https://kk.rks-gov.net/haniielezi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4.xml><?xml version="1.0" encoding="utf-8"?>
<ds:datastoreItem xmlns:ds="http://schemas.openxmlformats.org/officeDocument/2006/customXml" ds:itemID="{30987E9B-90EE-4BC2-BDCF-E57C8D7B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91</Pages>
  <Words>20582</Words>
  <Characters>117320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2024-02-09T09:06:00Z</dcterms:created>
  <dcterms:modified xsi:type="dcterms:W3CDTF">2024-02-09T10:22:00Z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