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AAD" w:rsidRDefault="00DB04C3" w:rsidP="00332AAD">
      <w:pPr>
        <w:rPr>
          <w:b/>
        </w:rPr>
      </w:pPr>
      <w:bookmarkStart w:id="0" w:name="_GoBack"/>
      <w:bookmarkEnd w:id="0"/>
      <w:r>
        <w:rPr>
          <w:b/>
          <w:noProof/>
          <w:lang w:eastAsia="sq-AL"/>
        </w:rPr>
        <w:drawing>
          <wp:anchor distT="36576" distB="36576" distL="36576" distR="36576" simplePos="0" relativeHeight="251663360" behindDoc="0" locked="0" layoutInCell="1" allowOverlap="1">
            <wp:simplePos x="0" y="0"/>
            <wp:positionH relativeFrom="column">
              <wp:posOffset>4962525</wp:posOffset>
            </wp:positionH>
            <wp:positionV relativeFrom="paragraph">
              <wp:posOffset>85725</wp:posOffset>
            </wp:positionV>
            <wp:extent cx="990600" cy="904875"/>
            <wp:effectExtent l="19050" t="0" r="0" b="0"/>
            <wp:wrapNone/>
            <wp:docPr id="4" name="Picture 2" descr="Description: Description: 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TEMA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990600" cy="904875"/>
                    </a:xfrm>
                    <a:prstGeom prst="rect">
                      <a:avLst/>
                    </a:prstGeom>
                    <a:noFill/>
                    <a:ln w="9525">
                      <a:noFill/>
                      <a:miter lim="800000"/>
                      <a:headEnd/>
                      <a:tailEnd/>
                    </a:ln>
                  </pic:spPr>
                </pic:pic>
              </a:graphicData>
            </a:graphic>
          </wp:anchor>
        </w:drawing>
      </w:r>
      <w:r>
        <w:rPr>
          <w:b/>
          <w:noProof/>
          <w:lang w:eastAsia="sq-AL"/>
        </w:rPr>
        <w:drawing>
          <wp:anchor distT="0" distB="0" distL="114300" distR="114300" simplePos="0" relativeHeight="251664384" behindDoc="0" locked="0" layoutInCell="1" allowOverlap="1">
            <wp:simplePos x="0" y="0"/>
            <wp:positionH relativeFrom="column">
              <wp:posOffset>-323850</wp:posOffset>
            </wp:positionH>
            <wp:positionV relativeFrom="paragraph">
              <wp:posOffset>0</wp:posOffset>
            </wp:positionV>
            <wp:extent cx="771525" cy="847725"/>
            <wp:effectExtent l="19050" t="0" r="9525" b="0"/>
            <wp:wrapSquare wrapText="left"/>
            <wp:docPr id="7"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9" cstate="print"/>
                    <a:srcRect/>
                    <a:stretch>
                      <a:fillRect/>
                    </a:stretch>
                  </pic:blipFill>
                  <pic:spPr bwMode="auto">
                    <a:xfrm>
                      <a:off x="0" y="0"/>
                      <a:ext cx="771525" cy="847725"/>
                    </a:xfrm>
                    <a:prstGeom prst="rect">
                      <a:avLst/>
                    </a:prstGeom>
                    <a:noFill/>
                    <a:ln w="9525">
                      <a:noFill/>
                      <a:miter lim="800000"/>
                      <a:headEnd/>
                      <a:tailEnd/>
                    </a:ln>
                  </pic:spPr>
                </pic:pic>
              </a:graphicData>
            </a:graphic>
          </wp:anchor>
        </w:drawing>
      </w:r>
    </w:p>
    <w:p w:rsidR="00332AAD" w:rsidRPr="00A21349" w:rsidRDefault="00DB04C3" w:rsidP="00DB04C3">
      <w:pPr>
        <w:pStyle w:val="Heading1"/>
        <w:spacing w:before="87"/>
        <w:ind w:left="1360" w:right="2389" w:hanging="1018"/>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332AAD" w:rsidRPr="00A21349">
        <w:rPr>
          <w:rFonts w:ascii="Times New Roman" w:hAnsi="Times New Roman" w:cs="Times New Roman"/>
          <w:color w:val="auto"/>
          <w:sz w:val="26"/>
          <w:szCs w:val="26"/>
        </w:rPr>
        <w:t>Republika</w:t>
      </w:r>
      <w:r w:rsidR="00332AAD" w:rsidRPr="00A21349">
        <w:rPr>
          <w:rFonts w:ascii="Times New Roman" w:hAnsi="Times New Roman" w:cs="Times New Roman"/>
          <w:color w:val="auto"/>
          <w:spacing w:val="-5"/>
          <w:sz w:val="26"/>
          <w:szCs w:val="26"/>
        </w:rPr>
        <w:t xml:space="preserve"> </w:t>
      </w:r>
      <w:r w:rsidR="00332AAD" w:rsidRPr="00A21349">
        <w:rPr>
          <w:rFonts w:ascii="Times New Roman" w:hAnsi="Times New Roman" w:cs="Times New Roman"/>
          <w:color w:val="auto"/>
          <w:sz w:val="26"/>
          <w:szCs w:val="26"/>
        </w:rPr>
        <w:t>e</w:t>
      </w:r>
      <w:r w:rsidR="00332AAD" w:rsidRPr="00A21349">
        <w:rPr>
          <w:rFonts w:ascii="Times New Roman" w:hAnsi="Times New Roman" w:cs="Times New Roman"/>
          <w:color w:val="auto"/>
          <w:spacing w:val="-3"/>
          <w:sz w:val="26"/>
          <w:szCs w:val="26"/>
        </w:rPr>
        <w:t xml:space="preserve"> </w:t>
      </w:r>
      <w:r w:rsidR="00332AAD" w:rsidRPr="00A21349">
        <w:rPr>
          <w:rFonts w:ascii="Times New Roman" w:hAnsi="Times New Roman" w:cs="Times New Roman"/>
          <w:color w:val="auto"/>
          <w:sz w:val="26"/>
          <w:szCs w:val="26"/>
        </w:rPr>
        <w:t>Kosovës</w:t>
      </w:r>
      <w:r w:rsidR="00332AAD" w:rsidRPr="00A21349">
        <w:rPr>
          <w:rFonts w:ascii="Times New Roman" w:hAnsi="Times New Roman" w:cs="Times New Roman"/>
          <w:color w:val="auto"/>
          <w:spacing w:val="66"/>
          <w:sz w:val="26"/>
          <w:szCs w:val="26"/>
        </w:rPr>
        <w:t xml:space="preserve"> </w:t>
      </w:r>
      <w:r w:rsidR="00332AAD" w:rsidRPr="00A21349">
        <w:rPr>
          <w:rFonts w:ascii="Times New Roman" w:hAnsi="Times New Roman" w:cs="Times New Roman"/>
          <w:color w:val="auto"/>
          <w:sz w:val="26"/>
          <w:szCs w:val="26"/>
        </w:rPr>
        <w:t>-</w:t>
      </w:r>
      <w:r w:rsidR="00332AAD" w:rsidRPr="00A21349">
        <w:rPr>
          <w:rFonts w:ascii="Times New Roman" w:hAnsi="Times New Roman" w:cs="Times New Roman"/>
          <w:color w:val="auto"/>
          <w:spacing w:val="60"/>
          <w:sz w:val="26"/>
          <w:szCs w:val="26"/>
        </w:rPr>
        <w:t xml:space="preserve"> </w:t>
      </w:r>
      <w:r w:rsidR="00332AAD" w:rsidRPr="00A21349">
        <w:rPr>
          <w:rFonts w:ascii="Times New Roman" w:hAnsi="Times New Roman" w:cs="Times New Roman"/>
          <w:color w:val="auto"/>
          <w:sz w:val="26"/>
          <w:szCs w:val="26"/>
        </w:rPr>
        <w:t>Republic</w:t>
      </w:r>
      <w:r w:rsidR="00332AAD" w:rsidRPr="00A21349">
        <w:rPr>
          <w:rFonts w:ascii="Times New Roman" w:hAnsi="Times New Roman" w:cs="Times New Roman"/>
          <w:color w:val="auto"/>
          <w:spacing w:val="-2"/>
          <w:sz w:val="26"/>
          <w:szCs w:val="26"/>
        </w:rPr>
        <w:t xml:space="preserve"> </w:t>
      </w:r>
      <w:r w:rsidR="00332AAD" w:rsidRPr="00A21349">
        <w:rPr>
          <w:rFonts w:ascii="Times New Roman" w:hAnsi="Times New Roman" w:cs="Times New Roman"/>
          <w:color w:val="auto"/>
          <w:sz w:val="26"/>
          <w:szCs w:val="26"/>
        </w:rPr>
        <w:t>of</w:t>
      </w:r>
      <w:r w:rsidR="00332AAD" w:rsidRPr="00A21349">
        <w:rPr>
          <w:rFonts w:ascii="Times New Roman" w:hAnsi="Times New Roman" w:cs="Times New Roman"/>
          <w:color w:val="auto"/>
          <w:spacing w:val="65"/>
          <w:sz w:val="26"/>
          <w:szCs w:val="26"/>
        </w:rPr>
        <w:t xml:space="preserve"> </w:t>
      </w:r>
      <w:r w:rsidR="00332AAD" w:rsidRPr="00A21349">
        <w:rPr>
          <w:rFonts w:ascii="Times New Roman" w:hAnsi="Times New Roman" w:cs="Times New Roman"/>
          <w:color w:val="auto"/>
          <w:sz w:val="26"/>
          <w:szCs w:val="26"/>
        </w:rPr>
        <w:t>Kosovo</w:t>
      </w:r>
    </w:p>
    <w:p w:rsidR="00332AAD" w:rsidRPr="00A21349" w:rsidRDefault="00DB04C3" w:rsidP="00DB04C3">
      <w:pPr>
        <w:pStyle w:val="Heading1"/>
        <w:tabs>
          <w:tab w:val="left" w:pos="2082"/>
          <w:tab w:val="center" w:pos="3656"/>
        </w:tabs>
        <w:spacing w:before="87"/>
        <w:ind w:left="1360" w:right="2389" w:hanging="1018"/>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332AAD" w:rsidRPr="00A21349">
        <w:rPr>
          <w:rFonts w:ascii="Times New Roman" w:hAnsi="Times New Roman" w:cs="Times New Roman"/>
          <w:color w:val="auto"/>
          <w:sz w:val="26"/>
          <w:szCs w:val="26"/>
        </w:rPr>
        <w:t>Komuna</w:t>
      </w:r>
      <w:r w:rsidR="00332AAD" w:rsidRPr="00A21349">
        <w:rPr>
          <w:rFonts w:ascii="Times New Roman" w:hAnsi="Times New Roman" w:cs="Times New Roman"/>
          <w:color w:val="auto"/>
          <w:spacing w:val="-1"/>
          <w:sz w:val="26"/>
          <w:szCs w:val="26"/>
        </w:rPr>
        <w:t xml:space="preserve"> </w:t>
      </w:r>
      <w:r w:rsidR="00332AAD" w:rsidRPr="00A21349">
        <w:rPr>
          <w:rFonts w:ascii="Times New Roman" w:hAnsi="Times New Roman" w:cs="Times New Roman"/>
          <w:color w:val="auto"/>
          <w:sz w:val="26"/>
          <w:szCs w:val="26"/>
        </w:rPr>
        <w:t>–</w:t>
      </w:r>
      <w:r w:rsidR="00332AAD" w:rsidRPr="00A21349">
        <w:rPr>
          <w:rFonts w:ascii="Times New Roman" w:hAnsi="Times New Roman" w:cs="Times New Roman"/>
          <w:color w:val="auto"/>
          <w:spacing w:val="1"/>
          <w:sz w:val="26"/>
          <w:szCs w:val="26"/>
        </w:rPr>
        <w:t xml:space="preserve"> </w:t>
      </w:r>
      <w:r w:rsidR="00332AAD" w:rsidRPr="00A21349">
        <w:rPr>
          <w:rFonts w:ascii="Times New Roman" w:hAnsi="Times New Roman" w:cs="Times New Roman"/>
          <w:color w:val="auto"/>
          <w:sz w:val="26"/>
          <w:szCs w:val="26"/>
        </w:rPr>
        <w:t>Municipality</w:t>
      </w:r>
    </w:p>
    <w:p w:rsidR="00332AAD" w:rsidRPr="00A21349" w:rsidRDefault="00DB04C3" w:rsidP="00DB04C3">
      <w:pPr>
        <w:spacing w:before="4"/>
        <w:rPr>
          <w:sz w:val="26"/>
          <w:szCs w:val="26"/>
        </w:rPr>
      </w:pPr>
      <w:r>
        <w:rPr>
          <w:sz w:val="26"/>
          <w:szCs w:val="26"/>
        </w:rPr>
        <w:t xml:space="preserve">                                              </w:t>
      </w:r>
      <w:r w:rsidR="00332AAD" w:rsidRPr="00A21349">
        <w:rPr>
          <w:sz w:val="26"/>
          <w:szCs w:val="26"/>
        </w:rPr>
        <w:t>Hani i Elezit</w:t>
      </w:r>
    </w:p>
    <w:p w:rsidR="00332AAD" w:rsidRPr="005D457E" w:rsidRDefault="00332AAD" w:rsidP="00DB04C3">
      <w:pPr>
        <w:tabs>
          <w:tab w:val="left" w:pos="3036"/>
          <w:tab w:val="left" w:pos="3756"/>
        </w:tabs>
        <w:ind w:right="-270"/>
        <w:jc w:val="center"/>
        <w:rPr>
          <w:b/>
        </w:rPr>
      </w:pPr>
    </w:p>
    <w:p w:rsidR="00332AAD" w:rsidRPr="00FF54CB" w:rsidRDefault="00B97612" w:rsidP="00DB04C3">
      <w:pPr>
        <w:tabs>
          <w:tab w:val="left" w:pos="3720"/>
          <w:tab w:val="left" w:pos="7725"/>
          <w:tab w:val="left" w:pos="8640"/>
        </w:tabs>
        <w:jc w:val="right"/>
        <w:rPr>
          <w:u w:val="single"/>
        </w:rPr>
      </w:pPr>
      <w:r>
        <w:rPr>
          <w:noProof/>
          <w:sz w:val="26"/>
          <w:szCs w:val="26"/>
          <w:lang w:eastAsia="sq-AL"/>
        </w:rPr>
        <mc:AlternateContent>
          <mc:Choice Requires="wps">
            <w:drawing>
              <wp:anchor distT="4294967295" distB="4294967295" distL="114300" distR="114300" simplePos="0" relativeHeight="251662336" behindDoc="0" locked="0" layoutInCell="1" allowOverlap="1">
                <wp:simplePos x="0" y="0"/>
                <wp:positionH relativeFrom="column">
                  <wp:posOffset>476250</wp:posOffset>
                </wp:positionH>
                <wp:positionV relativeFrom="paragraph">
                  <wp:posOffset>-3176</wp:posOffset>
                </wp:positionV>
                <wp:extent cx="5364480" cy="0"/>
                <wp:effectExtent l="0" t="0" r="762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D9240E" id="_x0000_t32" coordsize="21600,21600" o:spt="32" o:oned="t" path="m,l21600,21600e" filled="f">
                <v:path arrowok="t" fillok="f" o:connecttype="none"/>
                <o:lock v:ext="edit" shapetype="t"/>
              </v:shapetype>
              <v:shape id="Straight Arrow Connector 2" o:spid="_x0000_s1026" type="#_x0000_t32" style="position:absolute;margin-left:37.5pt;margin-top:-.25pt;width:422.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kZ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RIlm&#10;HY5o4y1Tu8aTZ2uhJyVojW0ES0ahW71xOQaVem1DvfyoN+YF+HdHNJQN0zsZWb+dDEKlISJ5FxI2&#10;zmDObf8FBJ5hew+xdcfadgESm0KOcUKn24Tk0ROOH8ePkyyb4i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"/>
            </w:pict>
          </mc:Fallback>
        </mc:AlternateContent>
      </w:r>
      <w:r w:rsidR="00DB04C3">
        <w:rPr>
          <w:b/>
          <w:u w:val="single"/>
        </w:rPr>
        <w:t xml:space="preserve"> </w:t>
      </w:r>
      <w:r w:rsidR="00332AAD" w:rsidRPr="00FF54CB">
        <w:rPr>
          <w:b/>
          <w:u w:val="single"/>
        </w:rPr>
        <w:t>04/</w:t>
      </w:r>
      <w:r w:rsidR="00332AAD">
        <w:rPr>
          <w:b/>
          <w:u w:val="single"/>
        </w:rPr>
        <w:t xml:space="preserve"> </w:t>
      </w:r>
      <w:r w:rsidR="00106AE3">
        <w:rPr>
          <w:b/>
          <w:u w:val="single"/>
        </w:rPr>
        <w:t>5638</w:t>
      </w:r>
      <w:r w:rsidR="00332AAD">
        <w:rPr>
          <w:b/>
          <w:u w:val="single"/>
        </w:rPr>
        <w:t xml:space="preserve"> </w:t>
      </w:r>
      <w:r w:rsidR="00332AAD" w:rsidRPr="00FF54CB">
        <w:rPr>
          <w:b/>
          <w:u w:val="single"/>
        </w:rPr>
        <w:t>/2023</w:t>
      </w:r>
    </w:p>
    <w:p w:rsidR="00332AAD" w:rsidRDefault="00332AAD" w:rsidP="00332AAD"/>
    <w:p w:rsidR="00332AAD" w:rsidRDefault="00332AAD" w:rsidP="00332AAD">
      <w:pPr>
        <w:jc w:val="center"/>
      </w:pPr>
      <w:r>
        <w:tab/>
      </w:r>
    </w:p>
    <w:p w:rsidR="00332AAD" w:rsidRDefault="00332AAD" w:rsidP="00332AAD">
      <w:pPr>
        <w:jc w:val="center"/>
      </w:pPr>
    </w:p>
    <w:p w:rsidR="00332AAD" w:rsidRPr="00A65425" w:rsidRDefault="00332AAD" w:rsidP="00332AAD">
      <w:pPr>
        <w:jc w:val="center"/>
        <w:rPr>
          <w:sz w:val="48"/>
        </w:rPr>
      </w:pPr>
      <w:r w:rsidRPr="00A65425">
        <w:rPr>
          <w:sz w:val="48"/>
        </w:rPr>
        <w:t xml:space="preserve">DREJTORIA PËR BUXHET DHE FINANCA </w:t>
      </w:r>
    </w:p>
    <w:p w:rsidR="00332AAD" w:rsidRDefault="00332AAD" w:rsidP="00332AAD">
      <w:pPr>
        <w:rPr>
          <w:sz w:val="72"/>
        </w:rPr>
      </w:pPr>
    </w:p>
    <w:p w:rsidR="00332AAD" w:rsidRDefault="00332AAD" w:rsidP="00332AAD">
      <w:pPr>
        <w:jc w:val="center"/>
        <w:rPr>
          <w:sz w:val="44"/>
        </w:rPr>
      </w:pPr>
    </w:p>
    <w:p w:rsidR="00332AAD" w:rsidRDefault="00332AAD" w:rsidP="00332AAD">
      <w:pPr>
        <w:jc w:val="center"/>
        <w:rPr>
          <w:sz w:val="44"/>
        </w:rPr>
      </w:pPr>
    </w:p>
    <w:p w:rsidR="00332AAD" w:rsidRDefault="00332AAD" w:rsidP="00332AAD">
      <w:pPr>
        <w:jc w:val="center"/>
        <w:rPr>
          <w:sz w:val="44"/>
        </w:rPr>
      </w:pPr>
    </w:p>
    <w:p w:rsidR="00332AAD" w:rsidRDefault="00332AAD" w:rsidP="00332AAD">
      <w:pPr>
        <w:jc w:val="center"/>
        <w:rPr>
          <w:sz w:val="44"/>
        </w:rPr>
      </w:pPr>
    </w:p>
    <w:p w:rsidR="00332AAD" w:rsidRDefault="00332AAD" w:rsidP="00332AAD">
      <w:pPr>
        <w:jc w:val="center"/>
        <w:rPr>
          <w:sz w:val="44"/>
        </w:rPr>
      </w:pPr>
    </w:p>
    <w:p w:rsidR="00332AAD" w:rsidRPr="00A65425" w:rsidRDefault="00332AAD" w:rsidP="00332AAD">
      <w:pPr>
        <w:jc w:val="center"/>
        <w:rPr>
          <w:sz w:val="44"/>
        </w:rPr>
      </w:pPr>
      <w:r>
        <w:rPr>
          <w:sz w:val="44"/>
        </w:rPr>
        <w:t>RAPORTI FINANCIAR PËR PERIUDHËN JANAR-QERSHOR 2023</w:t>
      </w:r>
    </w:p>
    <w:p w:rsidR="00332AAD" w:rsidRDefault="00332AAD" w:rsidP="00332AAD">
      <w:pPr>
        <w:jc w:val="center"/>
        <w:rPr>
          <w:sz w:val="56"/>
        </w:rPr>
      </w:pPr>
    </w:p>
    <w:p w:rsidR="00332AAD" w:rsidRDefault="00332AAD" w:rsidP="00332AAD">
      <w:pPr>
        <w:jc w:val="center"/>
        <w:rPr>
          <w:sz w:val="56"/>
        </w:rPr>
      </w:pPr>
    </w:p>
    <w:p w:rsidR="00332AAD" w:rsidRDefault="00332AAD" w:rsidP="00332AAD">
      <w:pPr>
        <w:jc w:val="center"/>
        <w:rPr>
          <w:i/>
          <w:sz w:val="56"/>
        </w:rPr>
      </w:pPr>
    </w:p>
    <w:p w:rsidR="00332AAD" w:rsidRDefault="00332AAD" w:rsidP="00332AAD">
      <w:pPr>
        <w:jc w:val="right"/>
        <w:rPr>
          <w:i/>
          <w:sz w:val="40"/>
        </w:rPr>
      </w:pPr>
    </w:p>
    <w:p w:rsidR="00332AAD" w:rsidRDefault="00332AAD" w:rsidP="00332AAD">
      <w:pPr>
        <w:jc w:val="center"/>
        <w:rPr>
          <w:sz w:val="28"/>
          <w:szCs w:val="32"/>
        </w:rPr>
      </w:pPr>
    </w:p>
    <w:p w:rsidR="00332AAD" w:rsidRDefault="00332AAD" w:rsidP="00332AAD">
      <w:pPr>
        <w:jc w:val="center"/>
        <w:rPr>
          <w:sz w:val="28"/>
          <w:szCs w:val="32"/>
        </w:rPr>
      </w:pPr>
    </w:p>
    <w:p w:rsidR="00332AAD" w:rsidRDefault="00332AAD" w:rsidP="00332AAD">
      <w:pPr>
        <w:jc w:val="center"/>
        <w:rPr>
          <w:sz w:val="28"/>
          <w:szCs w:val="32"/>
        </w:rPr>
      </w:pPr>
    </w:p>
    <w:p w:rsidR="00332AAD" w:rsidRDefault="00332AAD" w:rsidP="00332AAD">
      <w:pPr>
        <w:jc w:val="center"/>
        <w:rPr>
          <w:sz w:val="28"/>
          <w:szCs w:val="32"/>
        </w:rPr>
      </w:pPr>
    </w:p>
    <w:p w:rsidR="00332AAD" w:rsidRDefault="00332AAD" w:rsidP="00332AAD">
      <w:pPr>
        <w:jc w:val="center"/>
        <w:rPr>
          <w:sz w:val="28"/>
          <w:szCs w:val="32"/>
        </w:rPr>
      </w:pPr>
    </w:p>
    <w:p w:rsidR="00332AAD" w:rsidRDefault="00332AAD" w:rsidP="00332AAD">
      <w:pPr>
        <w:jc w:val="center"/>
        <w:rPr>
          <w:sz w:val="28"/>
          <w:szCs w:val="32"/>
        </w:rPr>
      </w:pPr>
    </w:p>
    <w:p w:rsidR="00332AAD" w:rsidRDefault="00332AAD" w:rsidP="00332AAD">
      <w:pPr>
        <w:jc w:val="center"/>
        <w:rPr>
          <w:sz w:val="28"/>
          <w:szCs w:val="32"/>
        </w:rPr>
      </w:pPr>
    </w:p>
    <w:p w:rsidR="00332AAD" w:rsidRDefault="00332AAD" w:rsidP="00332AAD">
      <w:pPr>
        <w:jc w:val="center"/>
        <w:rPr>
          <w:sz w:val="28"/>
          <w:szCs w:val="32"/>
        </w:rPr>
      </w:pPr>
      <w:r>
        <w:rPr>
          <w:sz w:val="28"/>
          <w:szCs w:val="32"/>
        </w:rPr>
        <w:t>Hani i Elezit, 2023</w:t>
      </w:r>
    </w:p>
    <w:p w:rsidR="00332AAD" w:rsidRDefault="00332AAD" w:rsidP="00332AAD">
      <w:pPr>
        <w:jc w:val="center"/>
        <w:rPr>
          <w:sz w:val="28"/>
          <w:szCs w:val="32"/>
        </w:rPr>
      </w:pPr>
    </w:p>
    <w:p w:rsidR="000B0727" w:rsidRDefault="000B0727" w:rsidP="000B0727">
      <w:pPr>
        <w:pStyle w:val="NoSpacing"/>
        <w:rPr>
          <w:rFonts w:ascii="Times New Roman" w:hAnsi="Times New Roman" w:cs="Times New Roman"/>
          <w:b/>
          <w:color w:val="000000" w:themeColor="text1"/>
          <w:sz w:val="24"/>
          <w:szCs w:val="24"/>
          <w:u w:val="single"/>
          <w:shd w:val="clear" w:color="auto" w:fill="FFFFFF"/>
          <w:lang w:val="sq-AL"/>
        </w:rPr>
      </w:pPr>
      <w:r w:rsidRPr="00E36E13">
        <w:rPr>
          <w:rFonts w:ascii="Times New Roman" w:hAnsi="Times New Roman" w:cs="Times New Roman"/>
          <w:b/>
          <w:color w:val="000000" w:themeColor="text1"/>
          <w:sz w:val="24"/>
          <w:szCs w:val="24"/>
          <w:u w:val="single"/>
          <w:shd w:val="clear" w:color="auto" w:fill="FFFFFF"/>
          <w:lang w:val="sq-AL"/>
        </w:rPr>
        <w:t>Përmbajtja</w:t>
      </w:r>
    </w:p>
    <w:p w:rsidR="000B0727" w:rsidRPr="00E36E13" w:rsidRDefault="000B0727" w:rsidP="000B0727">
      <w:pPr>
        <w:pStyle w:val="NoSpacing"/>
        <w:rPr>
          <w:rFonts w:ascii="Times New Roman" w:hAnsi="Times New Roman" w:cs="Times New Roman"/>
          <w:b/>
          <w:color w:val="000000" w:themeColor="text1"/>
          <w:sz w:val="24"/>
          <w:szCs w:val="24"/>
          <w:u w:val="single"/>
          <w:shd w:val="clear" w:color="auto" w:fill="FFFFFF"/>
          <w:lang w:val="sq-AL"/>
        </w:rPr>
      </w:pPr>
    </w:p>
    <w:tbl>
      <w:tblPr>
        <w:tblStyle w:val="TableGrid"/>
        <w:tblW w:w="9706" w:type="dxa"/>
        <w:tblLayout w:type="fixed"/>
        <w:tblLook w:val="04A0" w:firstRow="1" w:lastRow="0" w:firstColumn="1" w:lastColumn="0" w:noHBand="0" w:noVBand="1"/>
      </w:tblPr>
      <w:tblGrid>
        <w:gridCol w:w="738"/>
        <w:gridCol w:w="8460"/>
        <w:gridCol w:w="508"/>
      </w:tblGrid>
      <w:tr w:rsidR="000B0727" w:rsidRPr="00147431" w:rsidTr="00F424C5">
        <w:trPr>
          <w:trHeight w:val="249"/>
        </w:trPr>
        <w:tc>
          <w:tcPr>
            <w:tcW w:w="738" w:type="dxa"/>
          </w:tcPr>
          <w:p w:rsidR="000B0727" w:rsidRPr="00147431" w:rsidRDefault="000B0727" w:rsidP="00F424C5">
            <w:pPr>
              <w:pStyle w:val="NoSpacing"/>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1</w:t>
            </w:r>
          </w:p>
        </w:tc>
        <w:tc>
          <w:tcPr>
            <w:tcW w:w="8460" w:type="dxa"/>
          </w:tcPr>
          <w:p w:rsidR="000B0727" w:rsidRPr="00147431" w:rsidRDefault="000B0727" w:rsidP="00F424C5">
            <w:pPr>
              <w:pStyle w:val="NoSpacing"/>
              <w:jc w:val="both"/>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lang w:val="sq-AL"/>
              </w:rPr>
              <w:t>Hyrje …………………………………………..……………………………………….</w:t>
            </w:r>
          </w:p>
        </w:tc>
        <w:tc>
          <w:tcPr>
            <w:tcW w:w="508" w:type="dxa"/>
          </w:tcPr>
          <w:p w:rsidR="000B0727" w:rsidRPr="00147431" w:rsidRDefault="00FE0B6C" w:rsidP="00F424C5">
            <w:pPr>
              <w:pStyle w:val="NoSpacing"/>
              <w:jc w:val="right"/>
              <w:rPr>
                <w:rFonts w:ascii="Times New Roman" w:hAnsi="Times New Roman" w:cs="Times New Roman"/>
                <w:color w:val="1D1B11" w:themeColor="background2" w:themeShade="1A"/>
                <w:sz w:val="24"/>
                <w:szCs w:val="24"/>
                <w:shd w:val="clear" w:color="auto" w:fill="FFFFFF"/>
                <w:lang w:val="sq-AL"/>
              </w:rPr>
            </w:pPr>
            <w:r>
              <w:rPr>
                <w:rFonts w:ascii="Times New Roman" w:hAnsi="Times New Roman" w:cs="Times New Roman"/>
                <w:color w:val="1D1B11" w:themeColor="background2" w:themeShade="1A"/>
                <w:sz w:val="24"/>
                <w:szCs w:val="24"/>
                <w:shd w:val="clear" w:color="auto" w:fill="FFFFFF"/>
                <w:lang w:val="sq-AL"/>
              </w:rPr>
              <w:t>2</w:t>
            </w:r>
          </w:p>
        </w:tc>
      </w:tr>
      <w:tr w:rsidR="000B0727" w:rsidRPr="00147431" w:rsidTr="00F424C5">
        <w:trPr>
          <w:trHeight w:val="249"/>
        </w:trPr>
        <w:tc>
          <w:tcPr>
            <w:tcW w:w="738" w:type="dxa"/>
          </w:tcPr>
          <w:p w:rsidR="000B0727" w:rsidRPr="00147431" w:rsidRDefault="000B0727" w:rsidP="00F424C5">
            <w:pPr>
              <w:pStyle w:val="NoSpacing"/>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1.1</w:t>
            </w:r>
          </w:p>
        </w:tc>
        <w:tc>
          <w:tcPr>
            <w:tcW w:w="8460" w:type="dxa"/>
          </w:tcPr>
          <w:p w:rsidR="000B0727" w:rsidRPr="00147431" w:rsidRDefault="000B0727" w:rsidP="00F424C5">
            <w:pPr>
              <w:pStyle w:val="NoSpacing"/>
              <w:jc w:val="both"/>
              <w:rPr>
                <w:rFonts w:ascii="Times New Roman" w:hAnsi="Times New Roman" w:cs="Times New Roman"/>
                <w:color w:val="1D1B11" w:themeColor="background2" w:themeShade="1A"/>
                <w:sz w:val="24"/>
                <w:szCs w:val="24"/>
                <w:lang w:val="sq-AL"/>
              </w:rPr>
            </w:pPr>
            <w:r w:rsidRPr="00147431">
              <w:rPr>
                <w:rFonts w:ascii="Times New Roman" w:hAnsi="Times New Roman" w:cs="Times New Roman"/>
                <w:color w:val="1D1B11" w:themeColor="background2" w:themeShade="1A"/>
                <w:sz w:val="24"/>
                <w:szCs w:val="24"/>
                <w:lang w:val="sq-AL"/>
              </w:rPr>
              <w:t>Performanca e të hyrave ……………………………………………………………….</w:t>
            </w:r>
          </w:p>
        </w:tc>
        <w:tc>
          <w:tcPr>
            <w:tcW w:w="508" w:type="dxa"/>
          </w:tcPr>
          <w:p w:rsidR="000B0727" w:rsidRPr="00147431" w:rsidRDefault="00FE0B6C" w:rsidP="00F424C5">
            <w:pPr>
              <w:pStyle w:val="NoSpacing"/>
              <w:jc w:val="right"/>
              <w:rPr>
                <w:rFonts w:ascii="Times New Roman" w:hAnsi="Times New Roman" w:cs="Times New Roman"/>
                <w:color w:val="1D1B11" w:themeColor="background2" w:themeShade="1A"/>
                <w:sz w:val="24"/>
                <w:szCs w:val="24"/>
                <w:shd w:val="clear" w:color="auto" w:fill="FFFFFF"/>
                <w:lang w:val="sq-AL"/>
              </w:rPr>
            </w:pPr>
            <w:r>
              <w:rPr>
                <w:rFonts w:ascii="Times New Roman" w:hAnsi="Times New Roman" w:cs="Times New Roman"/>
                <w:color w:val="1D1B11" w:themeColor="background2" w:themeShade="1A"/>
                <w:sz w:val="24"/>
                <w:szCs w:val="24"/>
                <w:shd w:val="clear" w:color="auto" w:fill="FFFFFF"/>
                <w:lang w:val="sq-AL"/>
              </w:rPr>
              <w:t>2</w:t>
            </w:r>
          </w:p>
        </w:tc>
      </w:tr>
      <w:tr w:rsidR="000B0727" w:rsidRPr="00147431" w:rsidTr="00F424C5">
        <w:trPr>
          <w:trHeight w:val="249"/>
        </w:trPr>
        <w:tc>
          <w:tcPr>
            <w:tcW w:w="738" w:type="dxa"/>
          </w:tcPr>
          <w:p w:rsidR="000B0727" w:rsidRPr="00147431" w:rsidRDefault="000B0727" w:rsidP="00F424C5">
            <w:pPr>
              <w:pStyle w:val="NoSpacing"/>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1.2</w:t>
            </w:r>
          </w:p>
        </w:tc>
        <w:tc>
          <w:tcPr>
            <w:tcW w:w="8460" w:type="dxa"/>
          </w:tcPr>
          <w:p w:rsidR="000B0727" w:rsidRPr="00147431" w:rsidRDefault="000B0727" w:rsidP="00F424C5">
            <w:pPr>
              <w:pStyle w:val="NoSpacing"/>
              <w:jc w:val="both"/>
              <w:rPr>
                <w:rFonts w:ascii="Times New Roman" w:hAnsi="Times New Roman" w:cs="Times New Roman"/>
                <w:color w:val="1D1B11" w:themeColor="background2" w:themeShade="1A"/>
                <w:sz w:val="24"/>
                <w:szCs w:val="24"/>
                <w:lang w:val="sq-AL"/>
              </w:rPr>
            </w:pPr>
            <w:r w:rsidRPr="00147431">
              <w:rPr>
                <w:rFonts w:ascii="Times New Roman" w:hAnsi="Times New Roman" w:cs="Times New Roman"/>
                <w:color w:val="1D1B11" w:themeColor="background2" w:themeShade="1A"/>
                <w:sz w:val="24"/>
                <w:szCs w:val="24"/>
                <w:lang w:val="sq-AL"/>
              </w:rPr>
              <w:t>Performanca e shpenzimeve …………………………………………………………...</w:t>
            </w:r>
          </w:p>
        </w:tc>
        <w:tc>
          <w:tcPr>
            <w:tcW w:w="508" w:type="dxa"/>
          </w:tcPr>
          <w:p w:rsidR="000B0727" w:rsidRPr="00147431" w:rsidRDefault="00FE0B6C" w:rsidP="00F424C5">
            <w:pPr>
              <w:pStyle w:val="NoSpacing"/>
              <w:jc w:val="right"/>
              <w:rPr>
                <w:rFonts w:ascii="Times New Roman" w:hAnsi="Times New Roman" w:cs="Times New Roman"/>
                <w:color w:val="1D1B11" w:themeColor="background2" w:themeShade="1A"/>
                <w:sz w:val="24"/>
                <w:szCs w:val="24"/>
                <w:shd w:val="clear" w:color="auto" w:fill="FFFFFF"/>
                <w:lang w:val="sq-AL"/>
              </w:rPr>
            </w:pPr>
            <w:r>
              <w:rPr>
                <w:rFonts w:ascii="Times New Roman" w:hAnsi="Times New Roman" w:cs="Times New Roman"/>
                <w:color w:val="1D1B11" w:themeColor="background2" w:themeShade="1A"/>
                <w:sz w:val="24"/>
                <w:szCs w:val="24"/>
                <w:shd w:val="clear" w:color="auto" w:fill="FFFFFF"/>
                <w:lang w:val="sq-AL"/>
              </w:rPr>
              <w:t>3</w:t>
            </w:r>
          </w:p>
        </w:tc>
      </w:tr>
      <w:tr w:rsidR="000B0727" w:rsidRPr="00147431" w:rsidTr="00F424C5">
        <w:trPr>
          <w:trHeight w:val="249"/>
        </w:trPr>
        <w:tc>
          <w:tcPr>
            <w:tcW w:w="738" w:type="dxa"/>
          </w:tcPr>
          <w:p w:rsidR="000B0727" w:rsidRPr="00147431" w:rsidRDefault="000B0727" w:rsidP="00F424C5">
            <w:pPr>
              <w:pStyle w:val="NoSpacing"/>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2</w:t>
            </w:r>
          </w:p>
        </w:tc>
        <w:tc>
          <w:tcPr>
            <w:tcW w:w="8460" w:type="dxa"/>
          </w:tcPr>
          <w:p w:rsidR="000B0727" w:rsidRPr="00147431" w:rsidRDefault="000B0727" w:rsidP="00F424C5">
            <w:pPr>
              <w:pStyle w:val="NoSpacing"/>
              <w:jc w:val="both"/>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Buxheti komunal</w:t>
            </w:r>
            <w:r w:rsidR="00FE0B6C">
              <w:rPr>
                <w:rFonts w:ascii="Times New Roman" w:hAnsi="Times New Roman" w:cs="Times New Roman"/>
                <w:color w:val="1D1B11" w:themeColor="background2" w:themeShade="1A"/>
                <w:sz w:val="24"/>
                <w:szCs w:val="24"/>
                <w:shd w:val="clear" w:color="auto" w:fill="FFFFFF"/>
                <w:lang w:val="sq-AL"/>
              </w:rPr>
              <w:t xml:space="preserve"> 2023</w:t>
            </w:r>
            <w:r w:rsidRPr="00147431">
              <w:rPr>
                <w:rFonts w:ascii="Times New Roman" w:hAnsi="Times New Roman" w:cs="Times New Roman"/>
                <w:color w:val="1D1B11" w:themeColor="background2" w:themeShade="1A"/>
                <w:sz w:val="24"/>
                <w:szCs w:val="24"/>
                <w:shd w:val="clear" w:color="auto" w:fill="FFFFFF"/>
                <w:lang w:val="sq-AL"/>
              </w:rPr>
              <w:t>....................................................................................................</w:t>
            </w:r>
          </w:p>
        </w:tc>
        <w:tc>
          <w:tcPr>
            <w:tcW w:w="508" w:type="dxa"/>
          </w:tcPr>
          <w:p w:rsidR="000B0727" w:rsidRPr="00147431" w:rsidRDefault="00FE0B6C" w:rsidP="00F424C5">
            <w:pPr>
              <w:pStyle w:val="NoSpacing"/>
              <w:jc w:val="right"/>
              <w:rPr>
                <w:rFonts w:ascii="Times New Roman" w:hAnsi="Times New Roman" w:cs="Times New Roman"/>
                <w:color w:val="1D1B11" w:themeColor="background2" w:themeShade="1A"/>
                <w:sz w:val="24"/>
                <w:szCs w:val="24"/>
                <w:shd w:val="clear" w:color="auto" w:fill="FFFFFF"/>
                <w:lang w:val="sq-AL"/>
              </w:rPr>
            </w:pPr>
            <w:r>
              <w:rPr>
                <w:rFonts w:ascii="Times New Roman" w:hAnsi="Times New Roman" w:cs="Times New Roman"/>
                <w:color w:val="1D1B11" w:themeColor="background2" w:themeShade="1A"/>
                <w:sz w:val="24"/>
                <w:szCs w:val="24"/>
                <w:shd w:val="clear" w:color="auto" w:fill="FFFFFF"/>
                <w:lang w:val="sq-AL"/>
              </w:rPr>
              <w:t>4</w:t>
            </w:r>
          </w:p>
        </w:tc>
      </w:tr>
      <w:tr w:rsidR="000B0727" w:rsidRPr="00147431" w:rsidTr="00F424C5">
        <w:trPr>
          <w:trHeight w:val="249"/>
        </w:trPr>
        <w:tc>
          <w:tcPr>
            <w:tcW w:w="738" w:type="dxa"/>
          </w:tcPr>
          <w:p w:rsidR="000B0727" w:rsidRPr="00147431" w:rsidRDefault="000B0727" w:rsidP="00F424C5">
            <w:pPr>
              <w:pStyle w:val="NoSpacing"/>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3</w:t>
            </w:r>
          </w:p>
        </w:tc>
        <w:tc>
          <w:tcPr>
            <w:tcW w:w="8460" w:type="dxa"/>
          </w:tcPr>
          <w:p w:rsidR="000B0727" w:rsidRPr="00FE0B6C" w:rsidRDefault="00FE0B6C" w:rsidP="00FE0B6C">
            <w:pPr>
              <w:pStyle w:val="NoSpacing"/>
              <w:rPr>
                <w:rFonts w:ascii="Times New Roman" w:hAnsi="Times New Roman" w:cs="Times New Roman"/>
                <w:sz w:val="24"/>
                <w:szCs w:val="24"/>
                <w:shd w:val="clear" w:color="auto" w:fill="FFFFFF"/>
              </w:rPr>
            </w:pPr>
            <w:r w:rsidRPr="00FE0B6C">
              <w:rPr>
                <w:rFonts w:ascii="Times New Roman" w:hAnsi="Times New Roman" w:cs="Times New Roman"/>
                <w:sz w:val="24"/>
                <w:szCs w:val="24"/>
                <w:shd w:val="clear" w:color="auto" w:fill="FFFFFF"/>
              </w:rPr>
              <w:t xml:space="preserve">Krahasimi </w:t>
            </w:r>
            <w:r w:rsidR="000B0727" w:rsidRPr="00FE0B6C">
              <w:rPr>
                <w:rFonts w:ascii="Times New Roman" w:hAnsi="Times New Roman" w:cs="Times New Roman"/>
                <w:sz w:val="24"/>
                <w:szCs w:val="24"/>
                <w:shd w:val="clear" w:color="auto" w:fill="FFFFFF"/>
              </w:rPr>
              <w:t xml:space="preserve">i </w:t>
            </w:r>
            <w:r w:rsidRPr="00FE0B6C">
              <w:rPr>
                <w:rFonts w:ascii="Times New Roman" w:hAnsi="Times New Roman" w:cs="Times New Roman"/>
                <w:sz w:val="24"/>
                <w:szCs w:val="24"/>
                <w:shd w:val="clear" w:color="auto" w:fill="FFFFFF"/>
              </w:rPr>
              <w:t>pagesave për periudhën janar-qer</w:t>
            </w:r>
            <w:r w:rsidR="000B0727" w:rsidRPr="00FE0B6C">
              <w:rPr>
                <w:rFonts w:ascii="Times New Roman" w:hAnsi="Times New Roman" w:cs="Times New Roman"/>
                <w:sz w:val="24"/>
                <w:szCs w:val="24"/>
                <w:shd w:val="clear" w:color="auto" w:fill="FFFFFF"/>
              </w:rPr>
              <w:t>s</w:t>
            </w:r>
            <w:r w:rsidRPr="00FE0B6C">
              <w:rPr>
                <w:rFonts w:ascii="Times New Roman" w:hAnsi="Times New Roman" w:cs="Times New Roman"/>
                <w:sz w:val="24"/>
                <w:szCs w:val="24"/>
                <w:shd w:val="clear" w:color="auto" w:fill="FFFFFF"/>
              </w:rPr>
              <w:t>hor 2023</w:t>
            </w:r>
            <w:r w:rsidR="000B0727" w:rsidRPr="00FE0B6C">
              <w:rPr>
                <w:rFonts w:ascii="Times New Roman" w:hAnsi="Times New Roman" w:cs="Times New Roman"/>
                <w:sz w:val="24"/>
                <w:szCs w:val="24"/>
                <w:shd w:val="clear" w:color="auto" w:fill="FFFFFF"/>
              </w:rPr>
              <w:t>/2022</w:t>
            </w:r>
            <w:r>
              <w:rPr>
                <w:rFonts w:ascii="Times New Roman" w:hAnsi="Times New Roman" w:cs="Times New Roman"/>
                <w:sz w:val="24"/>
                <w:szCs w:val="24"/>
                <w:shd w:val="clear" w:color="auto" w:fill="FFFFFF"/>
              </w:rPr>
              <w:t xml:space="preserve"> .</w:t>
            </w:r>
            <w:r w:rsidR="000B0727" w:rsidRPr="00FE0B6C">
              <w:rPr>
                <w:rFonts w:ascii="Times New Roman" w:hAnsi="Times New Roman" w:cs="Times New Roman"/>
                <w:sz w:val="24"/>
                <w:szCs w:val="24"/>
                <w:shd w:val="clear" w:color="auto" w:fill="FFFFFF"/>
              </w:rPr>
              <w:t>....................................</w:t>
            </w:r>
          </w:p>
        </w:tc>
        <w:tc>
          <w:tcPr>
            <w:tcW w:w="508" w:type="dxa"/>
          </w:tcPr>
          <w:p w:rsidR="000B0727" w:rsidRPr="00147431" w:rsidRDefault="00FE0B6C" w:rsidP="00F424C5">
            <w:pPr>
              <w:pStyle w:val="NoSpacing"/>
              <w:jc w:val="right"/>
              <w:rPr>
                <w:rFonts w:ascii="Times New Roman" w:hAnsi="Times New Roman" w:cs="Times New Roman"/>
                <w:color w:val="1D1B11" w:themeColor="background2" w:themeShade="1A"/>
                <w:sz w:val="24"/>
                <w:szCs w:val="24"/>
                <w:shd w:val="clear" w:color="auto" w:fill="FFFFFF"/>
                <w:lang w:val="sq-AL"/>
              </w:rPr>
            </w:pPr>
            <w:r>
              <w:rPr>
                <w:rFonts w:ascii="Times New Roman" w:hAnsi="Times New Roman" w:cs="Times New Roman"/>
                <w:color w:val="1D1B11" w:themeColor="background2" w:themeShade="1A"/>
                <w:sz w:val="24"/>
                <w:szCs w:val="24"/>
                <w:shd w:val="clear" w:color="auto" w:fill="FFFFFF"/>
                <w:lang w:val="sq-AL"/>
              </w:rPr>
              <w:t>5</w:t>
            </w:r>
          </w:p>
        </w:tc>
      </w:tr>
      <w:tr w:rsidR="000B0727" w:rsidRPr="00147431" w:rsidTr="00F424C5">
        <w:trPr>
          <w:trHeight w:val="249"/>
        </w:trPr>
        <w:tc>
          <w:tcPr>
            <w:tcW w:w="738" w:type="dxa"/>
          </w:tcPr>
          <w:p w:rsidR="000B0727" w:rsidRPr="00147431" w:rsidRDefault="000B0727" w:rsidP="00F424C5">
            <w:pPr>
              <w:pStyle w:val="NoSpacing"/>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4</w:t>
            </w:r>
          </w:p>
        </w:tc>
        <w:tc>
          <w:tcPr>
            <w:tcW w:w="8460" w:type="dxa"/>
          </w:tcPr>
          <w:p w:rsidR="000B0727" w:rsidRPr="00B32E4A" w:rsidRDefault="00FE0B6C" w:rsidP="00B32E4A">
            <w:pPr>
              <w:pStyle w:val="NoSpacing"/>
              <w:rPr>
                <w:rFonts w:ascii="Times New Roman" w:hAnsi="Times New Roman" w:cs="Times New Roman"/>
                <w:shd w:val="clear" w:color="auto" w:fill="FFFFFF"/>
              </w:rPr>
            </w:pPr>
            <w:r w:rsidRPr="00B32E4A">
              <w:rPr>
                <w:rFonts w:ascii="Times New Roman" w:hAnsi="Times New Roman" w:cs="Times New Roman"/>
                <w:sz w:val="24"/>
                <w:shd w:val="clear" w:color="auto" w:fill="FFFFFF"/>
              </w:rPr>
              <w:t>Buxheti i K</w:t>
            </w:r>
            <w:r w:rsidR="000B0727" w:rsidRPr="00B32E4A">
              <w:rPr>
                <w:rFonts w:ascii="Times New Roman" w:hAnsi="Times New Roman" w:cs="Times New Roman"/>
                <w:sz w:val="24"/>
                <w:shd w:val="clear" w:color="auto" w:fill="FFFFFF"/>
              </w:rPr>
              <w:t>omunës sipas drejtorive dhe kategorive ekonomike..</w:t>
            </w:r>
            <w:r w:rsidR="00B32E4A">
              <w:rPr>
                <w:rFonts w:ascii="Times New Roman" w:hAnsi="Times New Roman" w:cs="Times New Roman"/>
                <w:sz w:val="24"/>
                <w:shd w:val="clear" w:color="auto" w:fill="FFFFFF"/>
              </w:rPr>
              <w:t>..............................</w:t>
            </w:r>
            <w:r w:rsidR="000B0727" w:rsidRPr="00B32E4A">
              <w:rPr>
                <w:rFonts w:ascii="Times New Roman" w:hAnsi="Times New Roman" w:cs="Times New Roman"/>
                <w:sz w:val="24"/>
                <w:shd w:val="clear" w:color="auto" w:fill="FFFFFF"/>
              </w:rPr>
              <w:t>....</w:t>
            </w:r>
          </w:p>
        </w:tc>
        <w:tc>
          <w:tcPr>
            <w:tcW w:w="508" w:type="dxa"/>
          </w:tcPr>
          <w:p w:rsidR="000B0727" w:rsidRPr="00147431" w:rsidRDefault="00B32E4A" w:rsidP="00F424C5">
            <w:pPr>
              <w:pStyle w:val="NoSpacing"/>
              <w:jc w:val="right"/>
              <w:rPr>
                <w:rFonts w:ascii="Times New Roman" w:hAnsi="Times New Roman" w:cs="Times New Roman"/>
                <w:color w:val="1D1B11" w:themeColor="background2" w:themeShade="1A"/>
                <w:sz w:val="24"/>
                <w:szCs w:val="24"/>
                <w:shd w:val="clear" w:color="auto" w:fill="FFFFFF"/>
                <w:lang w:val="sq-AL"/>
              </w:rPr>
            </w:pPr>
            <w:r>
              <w:rPr>
                <w:rFonts w:ascii="Times New Roman" w:hAnsi="Times New Roman" w:cs="Times New Roman"/>
                <w:color w:val="1D1B11" w:themeColor="background2" w:themeShade="1A"/>
                <w:sz w:val="24"/>
                <w:szCs w:val="24"/>
                <w:shd w:val="clear" w:color="auto" w:fill="FFFFFF"/>
                <w:lang w:val="sq-AL"/>
              </w:rPr>
              <w:t>6</w:t>
            </w:r>
          </w:p>
        </w:tc>
      </w:tr>
      <w:tr w:rsidR="000B0727" w:rsidRPr="00147431" w:rsidTr="00B32E4A">
        <w:trPr>
          <w:trHeight w:val="368"/>
        </w:trPr>
        <w:tc>
          <w:tcPr>
            <w:tcW w:w="738" w:type="dxa"/>
          </w:tcPr>
          <w:p w:rsidR="000B0727" w:rsidRPr="00147431" w:rsidRDefault="000B0727" w:rsidP="00F424C5">
            <w:pPr>
              <w:pStyle w:val="NoSpacing"/>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4.</w:t>
            </w:r>
            <w:r>
              <w:rPr>
                <w:rFonts w:ascii="Times New Roman" w:hAnsi="Times New Roman" w:cs="Times New Roman"/>
                <w:color w:val="1D1B11" w:themeColor="background2" w:themeShade="1A"/>
                <w:sz w:val="24"/>
                <w:szCs w:val="24"/>
                <w:shd w:val="clear" w:color="auto" w:fill="FFFFFF"/>
                <w:lang w:val="sq-AL"/>
              </w:rPr>
              <w:t>1</w:t>
            </w:r>
          </w:p>
        </w:tc>
        <w:tc>
          <w:tcPr>
            <w:tcW w:w="8460" w:type="dxa"/>
          </w:tcPr>
          <w:p w:rsidR="000B0727" w:rsidRPr="00B32E4A" w:rsidRDefault="000B0727" w:rsidP="00B32E4A">
            <w:pPr>
              <w:pStyle w:val="NoSpacing"/>
              <w:rPr>
                <w:rFonts w:ascii="Times New Roman" w:hAnsi="Times New Roman" w:cs="Times New Roman"/>
                <w:shd w:val="clear" w:color="auto" w:fill="FFFFFF"/>
              </w:rPr>
            </w:pPr>
            <w:r w:rsidRPr="00B32E4A">
              <w:rPr>
                <w:rFonts w:ascii="Times New Roman" w:hAnsi="Times New Roman" w:cs="Times New Roman"/>
                <w:sz w:val="24"/>
                <w:shd w:val="clear" w:color="auto" w:fill="FFFFFF"/>
              </w:rPr>
              <w:t xml:space="preserve">Pagat dhe </w:t>
            </w:r>
            <w:r w:rsidR="00B32E4A" w:rsidRPr="00B32E4A">
              <w:rPr>
                <w:rFonts w:ascii="Times New Roman" w:hAnsi="Times New Roman" w:cs="Times New Roman"/>
                <w:sz w:val="24"/>
                <w:shd w:val="clear" w:color="auto" w:fill="FFFFFF"/>
              </w:rPr>
              <w:t xml:space="preserve">shtesat për periudhën janar-qershor </w:t>
            </w:r>
            <w:r w:rsidRPr="00B32E4A">
              <w:rPr>
                <w:rFonts w:ascii="Times New Roman" w:hAnsi="Times New Roman" w:cs="Times New Roman"/>
                <w:sz w:val="24"/>
                <w:shd w:val="clear" w:color="auto" w:fill="FFFFFF"/>
              </w:rPr>
              <w:t xml:space="preserve"> 202</w:t>
            </w:r>
            <w:r w:rsidR="00B32E4A" w:rsidRPr="00B32E4A">
              <w:rPr>
                <w:rFonts w:ascii="Times New Roman" w:hAnsi="Times New Roman" w:cs="Times New Roman"/>
                <w:sz w:val="24"/>
                <w:shd w:val="clear" w:color="auto" w:fill="FFFFFF"/>
              </w:rPr>
              <w:t xml:space="preserve">3 </w:t>
            </w:r>
            <w:r w:rsidRPr="00B32E4A">
              <w:rPr>
                <w:rFonts w:ascii="Times New Roman" w:hAnsi="Times New Roman" w:cs="Times New Roman"/>
                <w:sz w:val="24"/>
                <w:shd w:val="clear" w:color="auto" w:fill="FFFFFF"/>
              </w:rPr>
              <w:t>.</w:t>
            </w:r>
            <w:r w:rsidR="00B32E4A" w:rsidRPr="00B32E4A">
              <w:rPr>
                <w:rFonts w:ascii="Times New Roman" w:hAnsi="Times New Roman" w:cs="Times New Roman"/>
                <w:sz w:val="24"/>
                <w:shd w:val="clear" w:color="auto" w:fill="FFFFFF"/>
              </w:rPr>
              <w:t>...............................</w:t>
            </w:r>
            <w:r w:rsidR="00B32E4A">
              <w:rPr>
                <w:rFonts w:ascii="Times New Roman" w:hAnsi="Times New Roman" w:cs="Times New Roman"/>
                <w:sz w:val="24"/>
                <w:shd w:val="clear" w:color="auto" w:fill="FFFFFF"/>
              </w:rPr>
              <w:t>...</w:t>
            </w:r>
            <w:r w:rsidRPr="00B32E4A">
              <w:rPr>
                <w:rFonts w:ascii="Times New Roman" w:hAnsi="Times New Roman" w:cs="Times New Roman"/>
                <w:sz w:val="24"/>
                <w:shd w:val="clear" w:color="auto" w:fill="FFFFFF"/>
              </w:rPr>
              <w:t>.................</w:t>
            </w:r>
          </w:p>
        </w:tc>
        <w:tc>
          <w:tcPr>
            <w:tcW w:w="508" w:type="dxa"/>
          </w:tcPr>
          <w:p w:rsidR="000B0727" w:rsidRPr="00147431" w:rsidRDefault="00B32E4A" w:rsidP="00B32E4A">
            <w:pPr>
              <w:pStyle w:val="NoSpacing"/>
              <w:jc w:val="right"/>
              <w:rPr>
                <w:rFonts w:ascii="Times New Roman" w:hAnsi="Times New Roman" w:cs="Times New Roman"/>
                <w:color w:val="1D1B11" w:themeColor="background2" w:themeShade="1A"/>
                <w:sz w:val="24"/>
                <w:szCs w:val="24"/>
                <w:shd w:val="clear" w:color="auto" w:fill="FFFFFF"/>
                <w:lang w:val="sq-AL"/>
              </w:rPr>
            </w:pPr>
            <w:r>
              <w:rPr>
                <w:rFonts w:ascii="Times New Roman" w:hAnsi="Times New Roman" w:cs="Times New Roman"/>
                <w:color w:val="1D1B11" w:themeColor="background2" w:themeShade="1A"/>
                <w:sz w:val="24"/>
                <w:szCs w:val="24"/>
                <w:shd w:val="clear" w:color="auto" w:fill="FFFFFF"/>
                <w:lang w:val="sq-AL"/>
              </w:rPr>
              <w:t>9</w:t>
            </w:r>
          </w:p>
        </w:tc>
      </w:tr>
      <w:tr w:rsidR="000B0727" w:rsidRPr="00147431" w:rsidTr="00F424C5">
        <w:trPr>
          <w:trHeight w:val="249"/>
        </w:trPr>
        <w:tc>
          <w:tcPr>
            <w:tcW w:w="738" w:type="dxa"/>
          </w:tcPr>
          <w:p w:rsidR="000B0727" w:rsidRPr="00147431" w:rsidRDefault="000B0727" w:rsidP="00F424C5">
            <w:pPr>
              <w:pStyle w:val="NoSpacing"/>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4.2</w:t>
            </w:r>
          </w:p>
        </w:tc>
        <w:tc>
          <w:tcPr>
            <w:tcW w:w="8460" w:type="dxa"/>
          </w:tcPr>
          <w:p w:rsidR="000B0727" w:rsidRPr="00147431" w:rsidRDefault="000B0727" w:rsidP="00B32E4A">
            <w:pPr>
              <w:pStyle w:val="NoSpacing"/>
              <w:jc w:val="both"/>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Mallrat dhe shërbimet për periudhën janar-</w:t>
            </w:r>
            <w:r w:rsidR="00B32E4A">
              <w:rPr>
                <w:rFonts w:ascii="Times New Roman" w:hAnsi="Times New Roman" w:cs="Times New Roman"/>
                <w:color w:val="1D1B11" w:themeColor="background2" w:themeShade="1A"/>
                <w:sz w:val="24"/>
                <w:szCs w:val="24"/>
                <w:shd w:val="clear" w:color="auto" w:fill="FFFFFF"/>
                <w:lang w:val="sq-AL"/>
              </w:rPr>
              <w:t xml:space="preserve">qershor  2023 </w:t>
            </w:r>
            <w:r w:rsidRPr="00147431">
              <w:rPr>
                <w:rFonts w:ascii="Times New Roman" w:hAnsi="Times New Roman" w:cs="Times New Roman"/>
                <w:color w:val="1D1B11" w:themeColor="background2" w:themeShade="1A"/>
                <w:sz w:val="24"/>
                <w:szCs w:val="24"/>
                <w:shd w:val="clear" w:color="auto" w:fill="FFFFFF"/>
                <w:lang w:val="sq-AL"/>
              </w:rPr>
              <w:t>.............................................</w:t>
            </w:r>
          </w:p>
        </w:tc>
        <w:tc>
          <w:tcPr>
            <w:tcW w:w="508" w:type="dxa"/>
          </w:tcPr>
          <w:p w:rsidR="000B0727" w:rsidRPr="00147431" w:rsidRDefault="000B0727" w:rsidP="00F424C5">
            <w:pPr>
              <w:pStyle w:val="NoSpacing"/>
              <w:jc w:val="right"/>
              <w:rPr>
                <w:rFonts w:ascii="Times New Roman" w:hAnsi="Times New Roman" w:cs="Times New Roman"/>
                <w:color w:val="1D1B11" w:themeColor="background2" w:themeShade="1A"/>
                <w:sz w:val="24"/>
                <w:szCs w:val="24"/>
                <w:shd w:val="clear" w:color="auto" w:fill="FFFFFF"/>
                <w:lang w:val="sq-AL"/>
              </w:rPr>
            </w:pPr>
            <w:r>
              <w:rPr>
                <w:rFonts w:ascii="Times New Roman" w:hAnsi="Times New Roman" w:cs="Times New Roman"/>
                <w:color w:val="1D1B11" w:themeColor="background2" w:themeShade="1A"/>
                <w:sz w:val="24"/>
                <w:szCs w:val="24"/>
                <w:shd w:val="clear" w:color="auto" w:fill="FFFFFF"/>
                <w:lang w:val="sq-AL"/>
              </w:rPr>
              <w:t>10</w:t>
            </w:r>
          </w:p>
        </w:tc>
      </w:tr>
      <w:tr w:rsidR="000B0727" w:rsidRPr="00147431" w:rsidTr="00F424C5">
        <w:trPr>
          <w:trHeight w:val="249"/>
        </w:trPr>
        <w:tc>
          <w:tcPr>
            <w:tcW w:w="738" w:type="dxa"/>
          </w:tcPr>
          <w:p w:rsidR="000B0727" w:rsidRPr="00147431" w:rsidRDefault="000B0727" w:rsidP="00F424C5">
            <w:pPr>
              <w:pStyle w:val="NoSpacing"/>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4.3</w:t>
            </w:r>
          </w:p>
        </w:tc>
        <w:tc>
          <w:tcPr>
            <w:tcW w:w="8460" w:type="dxa"/>
          </w:tcPr>
          <w:p w:rsidR="000B0727" w:rsidRPr="00147431" w:rsidRDefault="000B0727" w:rsidP="00B32E4A">
            <w:pPr>
              <w:pStyle w:val="NoSpacing"/>
              <w:jc w:val="both"/>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 xml:space="preserve">Shërbimet komunale për periudhën </w:t>
            </w:r>
            <w:r w:rsidR="00B32E4A" w:rsidRPr="00147431">
              <w:rPr>
                <w:rFonts w:ascii="Times New Roman" w:hAnsi="Times New Roman" w:cs="Times New Roman"/>
                <w:color w:val="1D1B11" w:themeColor="background2" w:themeShade="1A"/>
                <w:sz w:val="24"/>
                <w:szCs w:val="24"/>
                <w:shd w:val="clear" w:color="auto" w:fill="FFFFFF"/>
                <w:lang w:val="sq-AL"/>
              </w:rPr>
              <w:t>janar-</w:t>
            </w:r>
            <w:r w:rsidR="00B32E4A">
              <w:rPr>
                <w:rFonts w:ascii="Times New Roman" w:hAnsi="Times New Roman" w:cs="Times New Roman"/>
                <w:color w:val="1D1B11" w:themeColor="background2" w:themeShade="1A"/>
                <w:sz w:val="24"/>
                <w:szCs w:val="24"/>
                <w:shd w:val="clear" w:color="auto" w:fill="FFFFFF"/>
                <w:lang w:val="sq-AL"/>
              </w:rPr>
              <w:t>qershor  2023</w:t>
            </w:r>
            <w:r w:rsidRPr="00147431">
              <w:rPr>
                <w:rFonts w:ascii="Times New Roman" w:hAnsi="Times New Roman" w:cs="Times New Roman"/>
                <w:color w:val="1D1B11" w:themeColor="background2" w:themeShade="1A"/>
                <w:sz w:val="24"/>
                <w:szCs w:val="24"/>
                <w:shd w:val="clear" w:color="auto" w:fill="FFFFFF"/>
                <w:lang w:val="sq-AL"/>
              </w:rPr>
              <w:t>..............................................</w:t>
            </w:r>
          </w:p>
        </w:tc>
        <w:tc>
          <w:tcPr>
            <w:tcW w:w="508" w:type="dxa"/>
          </w:tcPr>
          <w:p w:rsidR="000B0727" w:rsidRPr="00147431" w:rsidRDefault="000B0727" w:rsidP="00F424C5">
            <w:pPr>
              <w:pStyle w:val="NoSpacing"/>
              <w:jc w:val="right"/>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1</w:t>
            </w:r>
            <w:r>
              <w:rPr>
                <w:rFonts w:ascii="Times New Roman" w:hAnsi="Times New Roman" w:cs="Times New Roman"/>
                <w:color w:val="1D1B11" w:themeColor="background2" w:themeShade="1A"/>
                <w:sz w:val="24"/>
                <w:szCs w:val="24"/>
                <w:shd w:val="clear" w:color="auto" w:fill="FFFFFF"/>
                <w:lang w:val="sq-AL"/>
              </w:rPr>
              <w:t>1</w:t>
            </w:r>
          </w:p>
        </w:tc>
      </w:tr>
      <w:tr w:rsidR="000B0727" w:rsidRPr="00147431" w:rsidTr="00F424C5">
        <w:trPr>
          <w:trHeight w:val="249"/>
        </w:trPr>
        <w:tc>
          <w:tcPr>
            <w:tcW w:w="738" w:type="dxa"/>
          </w:tcPr>
          <w:p w:rsidR="000B0727" w:rsidRPr="00147431" w:rsidRDefault="000B0727" w:rsidP="00F424C5">
            <w:pPr>
              <w:pStyle w:val="NoSpacing"/>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4.4</w:t>
            </w:r>
          </w:p>
        </w:tc>
        <w:tc>
          <w:tcPr>
            <w:tcW w:w="8460" w:type="dxa"/>
          </w:tcPr>
          <w:p w:rsidR="000B0727" w:rsidRPr="00147431" w:rsidRDefault="000B0727" w:rsidP="00B32E4A">
            <w:pPr>
              <w:pStyle w:val="NoSpacing"/>
              <w:jc w:val="both"/>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 xml:space="preserve">Subvencionet dhe transferet për periudhën </w:t>
            </w:r>
            <w:r w:rsidR="00B32E4A" w:rsidRPr="00147431">
              <w:rPr>
                <w:rFonts w:ascii="Times New Roman" w:hAnsi="Times New Roman" w:cs="Times New Roman"/>
                <w:color w:val="1D1B11" w:themeColor="background2" w:themeShade="1A"/>
                <w:sz w:val="24"/>
                <w:szCs w:val="24"/>
                <w:shd w:val="clear" w:color="auto" w:fill="FFFFFF"/>
                <w:lang w:val="sq-AL"/>
              </w:rPr>
              <w:t>janar-</w:t>
            </w:r>
            <w:r w:rsidR="00B32E4A">
              <w:rPr>
                <w:rFonts w:ascii="Times New Roman" w:hAnsi="Times New Roman" w:cs="Times New Roman"/>
                <w:color w:val="1D1B11" w:themeColor="background2" w:themeShade="1A"/>
                <w:sz w:val="24"/>
                <w:szCs w:val="24"/>
                <w:shd w:val="clear" w:color="auto" w:fill="FFFFFF"/>
                <w:lang w:val="sq-AL"/>
              </w:rPr>
              <w:t>qershor  2023</w:t>
            </w:r>
            <w:r w:rsidRPr="00147431">
              <w:rPr>
                <w:rFonts w:ascii="Times New Roman" w:hAnsi="Times New Roman" w:cs="Times New Roman"/>
                <w:color w:val="1D1B11" w:themeColor="background2" w:themeShade="1A"/>
                <w:sz w:val="24"/>
                <w:szCs w:val="24"/>
                <w:shd w:val="clear" w:color="auto" w:fill="FFFFFF"/>
                <w:lang w:val="sq-AL"/>
              </w:rPr>
              <w:t>....................................</w:t>
            </w:r>
          </w:p>
        </w:tc>
        <w:tc>
          <w:tcPr>
            <w:tcW w:w="508" w:type="dxa"/>
          </w:tcPr>
          <w:p w:rsidR="000B0727" w:rsidRPr="00147431" w:rsidRDefault="000B0727" w:rsidP="00F424C5">
            <w:pPr>
              <w:pStyle w:val="NoSpacing"/>
              <w:jc w:val="right"/>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1</w:t>
            </w:r>
            <w:r>
              <w:rPr>
                <w:rFonts w:ascii="Times New Roman" w:hAnsi="Times New Roman" w:cs="Times New Roman"/>
                <w:color w:val="1D1B11" w:themeColor="background2" w:themeShade="1A"/>
                <w:sz w:val="24"/>
                <w:szCs w:val="24"/>
                <w:shd w:val="clear" w:color="auto" w:fill="FFFFFF"/>
                <w:lang w:val="sq-AL"/>
              </w:rPr>
              <w:t>1</w:t>
            </w:r>
          </w:p>
        </w:tc>
      </w:tr>
      <w:tr w:rsidR="000B0727" w:rsidRPr="00147431" w:rsidTr="00F424C5">
        <w:trPr>
          <w:trHeight w:val="249"/>
        </w:trPr>
        <w:tc>
          <w:tcPr>
            <w:tcW w:w="738" w:type="dxa"/>
          </w:tcPr>
          <w:p w:rsidR="000B0727" w:rsidRPr="00147431" w:rsidRDefault="000B0727" w:rsidP="00F424C5">
            <w:pPr>
              <w:pStyle w:val="NoSpacing"/>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4.5</w:t>
            </w:r>
          </w:p>
        </w:tc>
        <w:tc>
          <w:tcPr>
            <w:tcW w:w="8460" w:type="dxa"/>
          </w:tcPr>
          <w:p w:rsidR="000B0727" w:rsidRPr="00147431" w:rsidRDefault="000B0727" w:rsidP="00B32E4A">
            <w:pPr>
              <w:pStyle w:val="NoSpacing"/>
              <w:jc w:val="both"/>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 xml:space="preserve">Shpenzimet kapitale për periudhën </w:t>
            </w:r>
            <w:r w:rsidR="00B32E4A" w:rsidRPr="00147431">
              <w:rPr>
                <w:rFonts w:ascii="Times New Roman" w:hAnsi="Times New Roman" w:cs="Times New Roman"/>
                <w:color w:val="1D1B11" w:themeColor="background2" w:themeShade="1A"/>
                <w:sz w:val="24"/>
                <w:szCs w:val="24"/>
                <w:shd w:val="clear" w:color="auto" w:fill="FFFFFF"/>
                <w:lang w:val="sq-AL"/>
              </w:rPr>
              <w:t>janar-</w:t>
            </w:r>
            <w:r w:rsidR="00B32E4A">
              <w:rPr>
                <w:rFonts w:ascii="Times New Roman" w:hAnsi="Times New Roman" w:cs="Times New Roman"/>
                <w:color w:val="1D1B11" w:themeColor="background2" w:themeShade="1A"/>
                <w:sz w:val="24"/>
                <w:szCs w:val="24"/>
                <w:shd w:val="clear" w:color="auto" w:fill="FFFFFF"/>
                <w:lang w:val="sq-AL"/>
              </w:rPr>
              <w:t>qershor  2023</w:t>
            </w:r>
            <w:r w:rsidRPr="00147431">
              <w:rPr>
                <w:rFonts w:ascii="Times New Roman" w:hAnsi="Times New Roman" w:cs="Times New Roman"/>
                <w:color w:val="1D1B11" w:themeColor="background2" w:themeShade="1A"/>
                <w:sz w:val="24"/>
                <w:szCs w:val="24"/>
                <w:shd w:val="clear" w:color="auto" w:fill="FFFFFF"/>
                <w:lang w:val="sq-AL"/>
              </w:rPr>
              <w:t>................................................</w:t>
            </w:r>
          </w:p>
        </w:tc>
        <w:tc>
          <w:tcPr>
            <w:tcW w:w="508" w:type="dxa"/>
          </w:tcPr>
          <w:p w:rsidR="000B0727" w:rsidRPr="00147431" w:rsidRDefault="000B0727" w:rsidP="00F424C5">
            <w:pPr>
              <w:pStyle w:val="NoSpacing"/>
              <w:jc w:val="right"/>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1</w:t>
            </w:r>
            <w:r>
              <w:rPr>
                <w:rFonts w:ascii="Times New Roman" w:hAnsi="Times New Roman" w:cs="Times New Roman"/>
                <w:color w:val="1D1B11" w:themeColor="background2" w:themeShade="1A"/>
                <w:sz w:val="24"/>
                <w:szCs w:val="24"/>
                <w:shd w:val="clear" w:color="auto" w:fill="FFFFFF"/>
                <w:lang w:val="sq-AL"/>
              </w:rPr>
              <w:t>2</w:t>
            </w:r>
          </w:p>
        </w:tc>
      </w:tr>
      <w:tr w:rsidR="000B0727" w:rsidRPr="00147431" w:rsidTr="00F424C5">
        <w:trPr>
          <w:trHeight w:val="263"/>
        </w:trPr>
        <w:tc>
          <w:tcPr>
            <w:tcW w:w="738" w:type="dxa"/>
          </w:tcPr>
          <w:p w:rsidR="000B0727" w:rsidRPr="00147431" w:rsidRDefault="000B0727" w:rsidP="00F424C5">
            <w:pPr>
              <w:pStyle w:val="NoSpacing"/>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5</w:t>
            </w:r>
          </w:p>
        </w:tc>
        <w:tc>
          <w:tcPr>
            <w:tcW w:w="8460" w:type="dxa"/>
          </w:tcPr>
          <w:p w:rsidR="000B0727" w:rsidRPr="00147431" w:rsidRDefault="000B0727" w:rsidP="00F424C5">
            <w:pPr>
              <w:pStyle w:val="NoSpacing"/>
              <w:jc w:val="both"/>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 xml:space="preserve">Raporti i të hyrave vetanake për periudhën </w:t>
            </w:r>
            <w:r w:rsidR="00B32E4A" w:rsidRPr="00147431">
              <w:rPr>
                <w:rFonts w:ascii="Times New Roman" w:hAnsi="Times New Roman" w:cs="Times New Roman"/>
                <w:color w:val="1D1B11" w:themeColor="background2" w:themeShade="1A"/>
                <w:sz w:val="24"/>
                <w:szCs w:val="24"/>
                <w:shd w:val="clear" w:color="auto" w:fill="FFFFFF"/>
                <w:lang w:val="sq-AL"/>
              </w:rPr>
              <w:t>janar-</w:t>
            </w:r>
            <w:r w:rsidR="00B32E4A">
              <w:rPr>
                <w:rFonts w:ascii="Times New Roman" w:hAnsi="Times New Roman" w:cs="Times New Roman"/>
                <w:color w:val="1D1B11" w:themeColor="background2" w:themeShade="1A"/>
                <w:sz w:val="24"/>
                <w:szCs w:val="24"/>
                <w:shd w:val="clear" w:color="auto" w:fill="FFFFFF"/>
                <w:lang w:val="sq-AL"/>
              </w:rPr>
              <w:t>qershor 2023.....................................</w:t>
            </w:r>
          </w:p>
        </w:tc>
        <w:tc>
          <w:tcPr>
            <w:tcW w:w="508" w:type="dxa"/>
          </w:tcPr>
          <w:p w:rsidR="000B0727" w:rsidRPr="00147431" w:rsidRDefault="000B0727" w:rsidP="00F424C5">
            <w:pPr>
              <w:pStyle w:val="NoSpacing"/>
              <w:jc w:val="right"/>
              <w:rPr>
                <w:rFonts w:ascii="Times New Roman" w:hAnsi="Times New Roman" w:cs="Times New Roman"/>
                <w:color w:val="1D1B11" w:themeColor="background2" w:themeShade="1A"/>
                <w:sz w:val="24"/>
                <w:szCs w:val="24"/>
                <w:shd w:val="clear" w:color="auto" w:fill="FFFFFF"/>
                <w:lang w:val="sq-AL"/>
              </w:rPr>
            </w:pPr>
            <w:r w:rsidRPr="00147431">
              <w:rPr>
                <w:rFonts w:ascii="Times New Roman" w:hAnsi="Times New Roman" w:cs="Times New Roman"/>
                <w:color w:val="1D1B11" w:themeColor="background2" w:themeShade="1A"/>
                <w:sz w:val="24"/>
                <w:szCs w:val="24"/>
                <w:shd w:val="clear" w:color="auto" w:fill="FFFFFF"/>
                <w:lang w:val="sq-AL"/>
              </w:rPr>
              <w:t>1</w:t>
            </w:r>
            <w:r w:rsidR="00D6747A">
              <w:rPr>
                <w:rFonts w:ascii="Times New Roman" w:hAnsi="Times New Roman" w:cs="Times New Roman"/>
                <w:color w:val="1D1B11" w:themeColor="background2" w:themeShade="1A"/>
                <w:sz w:val="24"/>
                <w:szCs w:val="24"/>
                <w:shd w:val="clear" w:color="auto" w:fill="FFFFFF"/>
                <w:lang w:val="sq-AL"/>
              </w:rPr>
              <w:t>3</w:t>
            </w:r>
          </w:p>
        </w:tc>
      </w:tr>
    </w:tbl>
    <w:p w:rsidR="00F424C5" w:rsidRDefault="00F424C5"/>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Default="000B0727"/>
    <w:p w:rsidR="000B0727" w:rsidRPr="00C16762" w:rsidRDefault="000B0727" w:rsidP="000B0727">
      <w:pPr>
        <w:rPr>
          <w:sz w:val="28"/>
          <w:szCs w:val="28"/>
        </w:rPr>
      </w:pPr>
    </w:p>
    <w:p w:rsidR="000B0727" w:rsidRPr="00E36E13" w:rsidRDefault="000B0727" w:rsidP="000B0727">
      <w:pPr>
        <w:pStyle w:val="NoSpacing"/>
        <w:numPr>
          <w:ilvl w:val="0"/>
          <w:numId w:val="1"/>
        </w:numPr>
        <w:jc w:val="both"/>
        <w:rPr>
          <w:rFonts w:ascii="Times New Roman" w:hAnsi="Times New Roman" w:cs="Times New Roman"/>
          <w:color w:val="000000" w:themeColor="text1"/>
          <w:sz w:val="24"/>
          <w:szCs w:val="24"/>
          <w:shd w:val="clear" w:color="auto" w:fill="FFFFFF"/>
          <w:lang w:val="sq-AL"/>
        </w:rPr>
      </w:pPr>
      <w:r w:rsidRPr="00E36E13">
        <w:rPr>
          <w:rFonts w:ascii="Times New Roman" w:hAnsi="Times New Roman" w:cs="Times New Roman"/>
          <w:b/>
          <w:color w:val="000000" w:themeColor="text1"/>
          <w:sz w:val="28"/>
          <w:szCs w:val="28"/>
          <w:lang w:val="sq-AL"/>
        </w:rPr>
        <w:t>Hyrje</w:t>
      </w:r>
    </w:p>
    <w:p w:rsidR="000B0727" w:rsidRDefault="000B0727" w:rsidP="000B0727">
      <w:pPr>
        <w:tabs>
          <w:tab w:val="left" w:pos="900"/>
        </w:tabs>
        <w:jc w:val="both"/>
        <w:rPr>
          <w:b/>
        </w:rPr>
      </w:pPr>
      <w:r>
        <w:rPr>
          <w:b/>
        </w:rPr>
        <w:tab/>
      </w:r>
    </w:p>
    <w:p w:rsidR="000B0727" w:rsidRDefault="000B0727" w:rsidP="000B0727">
      <w:pPr>
        <w:jc w:val="both"/>
      </w:pPr>
      <w:r>
        <w:t>Raporti</w:t>
      </w:r>
      <w:r w:rsidRPr="00250414">
        <w:t xml:space="preserve"> </w:t>
      </w:r>
      <w:r>
        <w:t>financiar për periudhë</w:t>
      </w:r>
      <w:r w:rsidRPr="00250414">
        <w:t xml:space="preserve">n </w:t>
      </w:r>
      <w:r>
        <w:t xml:space="preserve">janar - qershor 2023, është përgatitur në bazë </w:t>
      </w:r>
      <w:r>
        <w:rPr>
          <w:bCs/>
        </w:rPr>
        <w:t>të</w:t>
      </w:r>
      <w:r w:rsidRPr="00F31A57">
        <w:rPr>
          <w:bCs/>
        </w:rPr>
        <w:t xml:space="preserve"> </w:t>
      </w:r>
      <w:r>
        <w:t>Ligjit Nr. 03/L-048 p</w:t>
      </w:r>
      <w:r w:rsidRPr="00F31A57">
        <w:t>ër Menaxhimin e Financave Publike dhe Përgjegjësi</w:t>
      </w:r>
      <w:r>
        <w:t>të,</w:t>
      </w:r>
      <w:r w:rsidRPr="00F31A57">
        <w:t xml:space="preserve"> </w:t>
      </w:r>
      <w:r>
        <w:t>të dis</w:t>
      </w:r>
      <w:r w:rsidRPr="00F31A57">
        <w:t>pozitave të nenit 45, paragrafët 45.2 dhe 45.4</w:t>
      </w:r>
      <w:r>
        <w:t>,</w:t>
      </w:r>
      <w:r w:rsidRPr="00F31A57">
        <w:t xml:space="preserve"> </w:t>
      </w:r>
      <w:r>
        <w:t>si dhe Statutin e Komunës së Hanit të Elezit të nenit 51, paragrafi 5.</w:t>
      </w:r>
    </w:p>
    <w:p w:rsidR="000B0727" w:rsidRDefault="000B0727" w:rsidP="000B0727">
      <w:pPr>
        <w:jc w:val="both"/>
      </w:pPr>
    </w:p>
    <w:p w:rsidR="000B0727" w:rsidRPr="00161439" w:rsidRDefault="000B0727" w:rsidP="000B0727">
      <w:pPr>
        <w:jc w:val="both"/>
      </w:pPr>
      <w:r w:rsidRPr="00161439">
        <w:t>Ky raport p</w:t>
      </w:r>
      <w:r>
        <w:t>ërmban një përmbledhje të trende</w:t>
      </w:r>
      <w:r w:rsidRPr="00161439">
        <w:t xml:space="preserve">ve kryesore të të hyrave dhe shpenzimeve buxhetore përgjatë periudhës </w:t>
      </w:r>
      <w:r>
        <w:t>gjashtë mujore të vitit 2023</w:t>
      </w:r>
      <w:r w:rsidRPr="00161439">
        <w:t>. Raporti përmban analiza përmbledhëse të periudhës përkatëse, pasqyron të hyrat sipas drejtorive, sipas llojit të të hyrave si dhe krahasimet me periudhat paraprake dhe projeksionet buxhetore.</w:t>
      </w:r>
    </w:p>
    <w:p w:rsidR="000B0727" w:rsidRDefault="000B0727" w:rsidP="000B0727">
      <w:pPr>
        <w:jc w:val="center"/>
        <w:rPr>
          <w:sz w:val="32"/>
          <w:szCs w:val="32"/>
        </w:rPr>
      </w:pPr>
    </w:p>
    <w:p w:rsidR="000B0727" w:rsidRPr="00E36E13" w:rsidRDefault="000B0727" w:rsidP="000B0727">
      <w:pPr>
        <w:pStyle w:val="ListParagraph"/>
        <w:numPr>
          <w:ilvl w:val="1"/>
          <w:numId w:val="2"/>
        </w:numPr>
        <w:rPr>
          <w:b/>
          <w:color w:val="000000" w:themeColor="text1"/>
        </w:rPr>
      </w:pPr>
      <w:r w:rsidRPr="00E36E13">
        <w:rPr>
          <w:b/>
          <w:color w:val="000000" w:themeColor="text1"/>
        </w:rPr>
        <w:t>Performanca e të hyrave</w:t>
      </w:r>
    </w:p>
    <w:p w:rsidR="000B0727" w:rsidRDefault="000B0727" w:rsidP="000B0727">
      <w:pPr>
        <w:jc w:val="both"/>
        <w:rPr>
          <w:color w:val="365F91" w:themeColor="accent1" w:themeShade="BF"/>
        </w:rPr>
      </w:pPr>
    </w:p>
    <w:p w:rsidR="000B0727" w:rsidRPr="00F43349" w:rsidRDefault="000B0727" w:rsidP="000B0727">
      <w:pPr>
        <w:jc w:val="both"/>
        <w:rPr>
          <w:color w:val="FF0000"/>
        </w:rPr>
      </w:pPr>
      <w:r w:rsidRPr="00F970FE">
        <w:rPr>
          <w:b/>
        </w:rPr>
        <w:t>Të hyrat vetanake</w:t>
      </w:r>
      <w:r>
        <w:rPr>
          <w:b/>
        </w:rPr>
        <w:t>:</w:t>
      </w:r>
      <w:r w:rsidRPr="00B62BF3">
        <w:t xml:space="preserve"> </w:t>
      </w:r>
      <w:r>
        <w:t xml:space="preserve"> gjatë gjashtë mujorit të parë të vitit 2023 kemi realizuar të hyra në shumë prej </w:t>
      </w:r>
      <w:r w:rsidRPr="00E375B7">
        <w:t xml:space="preserve">165,032.38 </w:t>
      </w:r>
      <w:r w:rsidRPr="00C15F28">
        <w:t>€</w:t>
      </w:r>
      <w:r>
        <w:rPr>
          <w:color w:val="FF0000"/>
        </w:rPr>
        <w:t xml:space="preserve"> </w:t>
      </w:r>
      <w:r w:rsidRPr="00C15F28">
        <w:t>dhe paraq</w:t>
      </w:r>
      <w:r>
        <w:t>esin 29.4</w:t>
      </w:r>
      <w:r w:rsidRPr="00C15F28">
        <w:t>%</w:t>
      </w:r>
      <w:r>
        <w:t xml:space="preserve"> të të hyrave të përgjithshme të planifikuara vjetore, ndërsa krahasuar me realizimin e</w:t>
      </w:r>
      <w:r w:rsidRPr="000B0727">
        <w:t xml:space="preserve"> </w:t>
      </w:r>
      <w:r>
        <w:t xml:space="preserve">gjashtë mujorit të vitit paraprak në vlerë prej 157,791.86 € kemi </w:t>
      </w:r>
      <w:r w:rsidRPr="00A462FA">
        <w:t>n</w:t>
      </w:r>
      <w:r>
        <w:t xml:space="preserve">jë rritje </w:t>
      </w:r>
      <w:r w:rsidRPr="00A462FA">
        <w:t xml:space="preserve">për </w:t>
      </w:r>
      <w:r>
        <w:t xml:space="preserve">7,240.52 € ose 4.5%.   </w:t>
      </w:r>
      <w:r w:rsidRPr="00F43349">
        <w:rPr>
          <w:color w:val="FF0000"/>
        </w:rPr>
        <w:t xml:space="preserve"> </w:t>
      </w:r>
    </w:p>
    <w:p w:rsidR="000B0727" w:rsidRPr="00521611" w:rsidRDefault="000B0727" w:rsidP="000B0727">
      <w:pPr>
        <w:jc w:val="both"/>
        <w:rPr>
          <w:color w:val="365F91" w:themeColor="accent1" w:themeShade="BF"/>
        </w:rPr>
      </w:pPr>
    </w:p>
    <w:p w:rsidR="000B0727" w:rsidRDefault="000B0727" w:rsidP="000B0727">
      <w:pPr>
        <w:jc w:val="center"/>
        <w:rPr>
          <w:sz w:val="32"/>
          <w:szCs w:val="32"/>
        </w:rPr>
      </w:pPr>
    </w:p>
    <w:p w:rsidR="000B0727" w:rsidRPr="00E36E13" w:rsidRDefault="000B0727" w:rsidP="000B0727">
      <w:pPr>
        <w:pStyle w:val="ListParagraph"/>
        <w:numPr>
          <w:ilvl w:val="1"/>
          <w:numId w:val="2"/>
        </w:numPr>
        <w:rPr>
          <w:b/>
          <w:color w:val="000000" w:themeColor="text1"/>
        </w:rPr>
      </w:pPr>
      <w:r w:rsidRPr="00E36E13">
        <w:rPr>
          <w:b/>
          <w:color w:val="000000" w:themeColor="text1"/>
        </w:rPr>
        <w:t>Performanca e shpenzimeve</w:t>
      </w:r>
    </w:p>
    <w:p w:rsidR="000B0727" w:rsidRPr="00E36E13" w:rsidRDefault="000B0727" w:rsidP="000B0727">
      <w:pPr>
        <w:jc w:val="both"/>
        <w:rPr>
          <w:b/>
          <w:color w:val="000000" w:themeColor="text1"/>
        </w:rPr>
      </w:pPr>
    </w:p>
    <w:p w:rsidR="000B0727" w:rsidRPr="0051663F" w:rsidRDefault="000B0727" w:rsidP="000B0727">
      <w:pPr>
        <w:jc w:val="both"/>
      </w:pPr>
      <w:r w:rsidRPr="0051663F">
        <w:rPr>
          <w:b/>
        </w:rPr>
        <w:t>Shpenzimet buxhetore:</w:t>
      </w:r>
      <w:r w:rsidRPr="0051663F">
        <w:t xml:space="preserve"> gjatë </w:t>
      </w:r>
      <w:r>
        <w:t>gjashtë mujorit të parë të vitit 2023</w:t>
      </w:r>
      <w:r w:rsidRPr="0051663F">
        <w:t xml:space="preserve"> pagesa</w:t>
      </w:r>
      <w:r>
        <w:t xml:space="preserve">t ishin në shumë prej </w:t>
      </w:r>
      <w:r w:rsidR="00B836B1">
        <w:rPr>
          <w:rFonts w:eastAsia="Calibri"/>
          <w:color w:val="000000"/>
        </w:rPr>
        <w:t>1,261,122.61</w:t>
      </w:r>
      <w:r>
        <w:rPr>
          <w:rFonts w:eastAsia="Calibri"/>
          <w:color w:val="000000"/>
        </w:rPr>
        <w:t xml:space="preserve"> </w:t>
      </w:r>
      <w:r w:rsidR="00B836B1">
        <w:t>€ dhe paraqesin 37.64</w:t>
      </w:r>
      <w:r w:rsidRPr="0051663F">
        <w:t>% të shpenzimeve të përgjithshme të planifikuara, ndërsa krahasuar me realizimin e</w:t>
      </w:r>
      <w:r>
        <w:t xml:space="preserve"> gjashtë mujorit</w:t>
      </w:r>
      <w:r w:rsidRPr="0051663F">
        <w:t xml:space="preserve"> të vitit paraprak </w:t>
      </w:r>
      <w:r>
        <w:t>2022</w:t>
      </w:r>
      <w:r w:rsidRPr="0051663F">
        <w:t xml:space="preserve"> kemi </w:t>
      </w:r>
      <w:r>
        <w:t>një rritje të shpenzimeve  p</w:t>
      </w:r>
      <w:r w:rsidR="00B836B1">
        <w:t xml:space="preserve">rej </w:t>
      </w:r>
      <w:r w:rsidR="00DB04C3" w:rsidRPr="00DB04C3">
        <w:rPr>
          <w:color w:val="000000"/>
          <w:szCs w:val="22"/>
          <w:lang w:val="en-US"/>
        </w:rPr>
        <w:t>209,959.84</w:t>
      </w:r>
      <w:r w:rsidRPr="0051663F">
        <w:t xml:space="preserve">€ apo </w:t>
      </w:r>
      <w:r w:rsidR="00DB04C3">
        <w:t xml:space="preserve">19.97 </w:t>
      </w:r>
      <w:r>
        <w:t>% më shumë</w:t>
      </w:r>
      <w:r w:rsidRPr="0051663F">
        <w:t xml:space="preserve"> shpenzime.</w:t>
      </w:r>
    </w:p>
    <w:p w:rsidR="000B0727" w:rsidRDefault="000B0727" w:rsidP="000B0727">
      <w:pPr>
        <w:jc w:val="center"/>
        <w:rPr>
          <w:sz w:val="32"/>
          <w:szCs w:val="32"/>
        </w:rPr>
      </w:pPr>
    </w:p>
    <w:p w:rsidR="000B0727" w:rsidRDefault="000B0727" w:rsidP="000B0727">
      <w:pPr>
        <w:pStyle w:val="ListParagraph"/>
        <w:numPr>
          <w:ilvl w:val="0"/>
          <w:numId w:val="3"/>
        </w:numPr>
        <w:jc w:val="both"/>
      </w:pPr>
      <w:r w:rsidRPr="005A2E1A">
        <w:rPr>
          <w:b/>
        </w:rPr>
        <w:t xml:space="preserve">Shpenzimet për paga dhe </w:t>
      </w:r>
      <w:r>
        <w:rPr>
          <w:b/>
        </w:rPr>
        <w:t>shtesa</w:t>
      </w:r>
      <w:r w:rsidRPr="005A2E1A">
        <w:rPr>
          <w:b/>
        </w:rPr>
        <w:t xml:space="preserve"> </w:t>
      </w:r>
      <w:r>
        <w:t>shënuan vlerën prej</w:t>
      </w:r>
      <w:r w:rsidR="00C73BF7">
        <w:t xml:space="preserve"> </w:t>
      </w:r>
      <w:r w:rsidR="00B836B1">
        <w:rPr>
          <w:rFonts w:eastAsia="Calibri"/>
          <w:color w:val="000000"/>
        </w:rPr>
        <w:t>960,996.65</w:t>
      </w:r>
      <w:r>
        <w:t xml:space="preserve"> € gjatë këtij</w:t>
      </w:r>
      <w:r w:rsidR="00C73BF7">
        <w:t xml:space="preserve"> gjashtë mujori</w:t>
      </w:r>
      <w:r>
        <w:t xml:space="preserve">, duke arritur kështu normën e ekzekutimit në </w:t>
      </w:r>
      <w:r w:rsidR="00B836B1">
        <w:rPr>
          <w:rFonts w:eastAsia="Calibri"/>
          <w:color w:val="000000"/>
        </w:rPr>
        <w:t>56.43</w:t>
      </w:r>
      <w:r w:rsidR="00C73BF7" w:rsidRPr="00E375B7">
        <w:rPr>
          <w:rFonts w:eastAsia="Calibri"/>
          <w:color w:val="000000"/>
        </w:rPr>
        <w:t>%</w:t>
      </w:r>
      <w:r w:rsidR="00C73BF7">
        <w:rPr>
          <w:rFonts w:eastAsia="Calibri"/>
          <w:color w:val="000000"/>
        </w:rPr>
        <w:t xml:space="preserve"> </w:t>
      </w:r>
      <w:r>
        <w:t>krahasuar me vlerën totale të buxhetuar për këtë kategori. Shpenzimet për paga dhe shtesa gjatë periudhës</w:t>
      </w:r>
      <w:r w:rsidR="00C73BF7">
        <w:t xml:space="preserve"> raportuese paraqesin </w:t>
      </w:r>
      <w:r w:rsidR="00B836B1">
        <w:t>një rritje prej 13.6</w:t>
      </w:r>
      <w:r w:rsidR="00D22F32">
        <w:t>4% apo për 115,360.17</w:t>
      </w:r>
      <w:r w:rsidR="00B836B1">
        <w:t xml:space="preserve"> € më shumë</w:t>
      </w:r>
      <w:r>
        <w:t xml:space="preserve"> krahasuar me shpenzimet e pagave dhe shtesave për periudhën e njëjtë të vitit 2022.</w:t>
      </w:r>
    </w:p>
    <w:p w:rsidR="000B0727" w:rsidRDefault="000B0727" w:rsidP="000B0727">
      <w:pPr>
        <w:jc w:val="center"/>
        <w:rPr>
          <w:sz w:val="32"/>
          <w:szCs w:val="32"/>
        </w:rPr>
      </w:pPr>
    </w:p>
    <w:p w:rsidR="000B0727" w:rsidRPr="00973ECB" w:rsidRDefault="000B0727" w:rsidP="000B0727">
      <w:pPr>
        <w:pStyle w:val="ListParagraph"/>
        <w:numPr>
          <w:ilvl w:val="0"/>
          <w:numId w:val="3"/>
        </w:numPr>
        <w:jc w:val="both"/>
      </w:pPr>
      <w:r w:rsidRPr="005A2E1A">
        <w:rPr>
          <w:b/>
        </w:rPr>
        <w:t xml:space="preserve">Shpenzimet për mallra dhe shërbime </w:t>
      </w:r>
      <w:r w:rsidRPr="005F0574">
        <w:t>shënuan vlerën</w:t>
      </w:r>
      <w:r>
        <w:t xml:space="preserve"> prej </w:t>
      </w:r>
      <w:r w:rsidR="00B836B1">
        <w:rPr>
          <w:rFonts w:eastAsia="Calibri"/>
          <w:color w:val="000000"/>
        </w:rPr>
        <w:t xml:space="preserve">177,869.89 </w:t>
      </w:r>
      <w:r w:rsidR="0030094B">
        <w:t>€ gjatë këtij gjashtë mujori</w:t>
      </w:r>
      <w:r>
        <w:t xml:space="preserve">, duke arritur kështu normën e ekzekutimit </w:t>
      </w:r>
      <w:r w:rsidR="00B836B1">
        <w:rPr>
          <w:rFonts w:eastAsia="Calibri"/>
          <w:color w:val="000000"/>
        </w:rPr>
        <w:t>38.25</w:t>
      </w:r>
      <w:r w:rsidR="0030094B" w:rsidRPr="00E375B7">
        <w:rPr>
          <w:rFonts w:eastAsia="Calibri"/>
          <w:color w:val="000000"/>
        </w:rPr>
        <w:t>%</w:t>
      </w:r>
      <w:r w:rsidR="0030094B">
        <w:rPr>
          <w:rFonts w:eastAsia="Calibri"/>
          <w:color w:val="000000"/>
        </w:rPr>
        <w:t xml:space="preserve">, </w:t>
      </w:r>
      <w:r>
        <w:t>krahasuar me vlerën totale vjetore të buxhetuar për këtë kategori. Gjatë kësaj periudhe raportuese kemi një rritje në shpenzime për mallra dhe shërbime në krahasim me vitin paraprak me diferencë në shp</w:t>
      </w:r>
      <w:r w:rsidR="00732F29">
        <w:t>enzim prej 80,114.07</w:t>
      </w:r>
      <w:r w:rsidR="0030094B">
        <w:t xml:space="preserve"> </w:t>
      </w:r>
      <w:r>
        <w:t xml:space="preserve">€. </w:t>
      </w:r>
    </w:p>
    <w:p w:rsidR="000B0727" w:rsidRDefault="000B0727" w:rsidP="000B0727">
      <w:pPr>
        <w:jc w:val="center"/>
        <w:rPr>
          <w:sz w:val="32"/>
          <w:szCs w:val="32"/>
        </w:rPr>
      </w:pPr>
    </w:p>
    <w:p w:rsidR="000B0727" w:rsidRDefault="000B0727" w:rsidP="000B0727">
      <w:pPr>
        <w:pStyle w:val="ListParagraph"/>
        <w:numPr>
          <w:ilvl w:val="0"/>
          <w:numId w:val="3"/>
        </w:numPr>
        <w:jc w:val="both"/>
      </w:pPr>
      <w:r w:rsidRPr="005A2E1A">
        <w:rPr>
          <w:b/>
        </w:rPr>
        <w:t>Sh</w:t>
      </w:r>
      <w:r>
        <w:rPr>
          <w:b/>
        </w:rPr>
        <w:t>ërb</w:t>
      </w:r>
      <w:r w:rsidRPr="005A2E1A">
        <w:rPr>
          <w:b/>
        </w:rPr>
        <w:t xml:space="preserve">imet komunale </w:t>
      </w:r>
      <w:r w:rsidRPr="005F0574">
        <w:t>shënuan vlerën</w:t>
      </w:r>
      <w:r>
        <w:t xml:space="preserve"> prej </w:t>
      </w:r>
      <w:r w:rsidR="00F44C58">
        <w:rPr>
          <w:rFonts w:eastAsia="Calibri"/>
          <w:color w:val="000000"/>
        </w:rPr>
        <w:t>35,558</w:t>
      </w:r>
      <w:r w:rsidR="0030094B" w:rsidRPr="00E375B7">
        <w:rPr>
          <w:rFonts w:eastAsia="Calibri"/>
          <w:color w:val="000000"/>
        </w:rPr>
        <w:t>.54</w:t>
      </w:r>
      <w:r w:rsidR="0030094B">
        <w:rPr>
          <w:rFonts w:eastAsia="Calibri"/>
          <w:color w:val="000000"/>
        </w:rPr>
        <w:t xml:space="preserve"> </w:t>
      </w:r>
      <w:r>
        <w:t xml:space="preserve">€ duke arritur kështu normën e ekzekutimit </w:t>
      </w:r>
      <w:r w:rsidR="00F44C58">
        <w:rPr>
          <w:rFonts w:eastAsia="Calibri"/>
          <w:color w:val="000000"/>
        </w:rPr>
        <w:t>36.84</w:t>
      </w:r>
      <w:r w:rsidR="0030094B" w:rsidRPr="00E375B7">
        <w:rPr>
          <w:rFonts w:eastAsia="Calibri"/>
          <w:color w:val="000000"/>
        </w:rPr>
        <w:t>%</w:t>
      </w:r>
      <w:r w:rsidR="0030094B">
        <w:rPr>
          <w:rFonts w:eastAsia="Calibri"/>
          <w:color w:val="000000"/>
        </w:rPr>
        <w:t xml:space="preserve"> </w:t>
      </w:r>
      <w:r>
        <w:t xml:space="preserve">krahasuar me vlerën totale vjetore të buxhetuar për këtë kategori. </w:t>
      </w:r>
      <w:r>
        <w:lastRenderedPageBreak/>
        <w:t>Gjatë kësaj periudhe raportuese kemi një rritje të shpenzimeve për shërbime komunale në krahasim me vitin</w:t>
      </w:r>
      <w:r w:rsidR="00F44C58">
        <w:t xml:space="preserve"> paraprak në vlerë prej 6,320</w:t>
      </w:r>
      <w:r w:rsidR="0030094B">
        <w:t>.26</w:t>
      </w:r>
      <w:r>
        <w:t xml:space="preserve"> €. </w:t>
      </w:r>
    </w:p>
    <w:p w:rsidR="000B0727" w:rsidRDefault="000B0727" w:rsidP="000B0727">
      <w:pPr>
        <w:pStyle w:val="ListParagraph"/>
      </w:pPr>
    </w:p>
    <w:p w:rsidR="000B0727" w:rsidRDefault="000B0727" w:rsidP="000B0727">
      <w:pPr>
        <w:pStyle w:val="ListParagraph"/>
        <w:numPr>
          <w:ilvl w:val="0"/>
          <w:numId w:val="3"/>
        </w:numPr>
        <w:jc w:val="both"/>
      </w:pPr>
      <w:r w:rsidRPr="005A2E1A">
        <w:rPr>
          <w:b/>
        </w:rPr>
        <w:t xml:space="preserve">Shpenzimet për subvencione dhe transfere </w:t>
      </w:r>
      <w:r>
        <w:rPr>
          <w:b/>
        </w:rPr>
        <w:t xml:space="preserve">– </w:t>
      </w:r>
      <w:r w:rsidR="00CD1EE4">
        <w:t xml:space="preserve">gjatë gjashtë </w:t>
      </w:r>
      <w:r>
        <w:t>mujorit të parë të vitit 2023 kemi pasur shpenzime të kës</w:t>
      </w:r>
      <w:r w:rsidR="00CD1EE4">
        <w:t xml:space="preserve">aj kategorie në vlerë prej </w:t>
      </w:r>
      <w:r w:rsidR="00CD1EE4" w:rsidRPr="00E375B7">
        <w:rPr>
          <w:rFonts w:eastAsia="Calibri"/>
          <w:color w:val="000000"/>
        </w:rPr>
        <w:t>57,258.08</w:t>
      </w:r>
      <w:r>
        <w:t xml:space="preserve"> € ose </w:t>
      </w:r>
      <w:r w:rsidR="00CD1EE4" w:rsidRPr="00E375B7">
        <w:rPr>
          <w:rFonts w:eastAsia="Calibri"/>
          <w:color w:val="000000"/>
        </w:rPr>
        <w:t>57.25%</w:t>
      </w:r>
      <w:r w:rsidR="00CD1EE4">
        <w:rPr>
          <w:rFonts w:eastAsia="Calibri"/>
          <w:color w:val="000000"/>
        </w:rPr>
        <w:t xml:space="preserve"> </w:t>
      </w:r>
      <w:r>
        <w:t>nga planifikimi i të njejt</w:t>
      </w:r>
      <w:r w:rsidR="00CD1EE4">
        <w:t>ës kategori, ndërsa përgjatë periudhës së njejtë të vitit</w:t>
      </w:r>
      <w:r w:rsidR="00732F29">
        <w:t xml:space="preserve"> 2022 shpenzimi për këtë kategori ka qenë në shumë prej 28,532.00</w:t>
      </w:r>
      <w:r w:rsidR="000C1404">
        <w:t xml:space="preserve"> </w:t>
      </w:r>
      <w:r w:rsidR="00732F29">
        <w:t>€ apo 28,726.08 € më pak në krahasim me vitin aktual.</w:t>
      </w:r>
    </w:p>
    <w:p w:rsidR="000B0727" w:rsidRPr="00EA0A81" w:rsidRDefault="000B0727" w:rsidP="000B0727">
      <w:pPr>
        <w:pStyle w:val="ListParagraph"/>
        <w:numPr>
          <w:ilvl w:val="0"/>
          <w:numId w:val="3"/>
        </w:numPr>
        <w:jc w:val="both"/>
        <w:rPr>
          <w:b/>
        </w:rPr>
      </w:pPr>
      <w:r w:rsidRPr="005B61EE">
        <w:rPr>
          <w:b/>
        </w:rPr>
        <w:t>Shpenzimet kapitale –</w:t>
      </w:r>
      <w:r w:rsidR="00607BD3">
        <w:t xml:space="preserve"> Gjatë periudhës gjashtë mujore</w:t>
      </w:r>
      <w:r>
        <w:t xml:space="preserve"> të vitit aktual shpenzimi për këtë ka</w:t>
      </w:r>
      <w:r w:rsidR="00607BD3">
        <w:t xml:space="preserve">tegori është në vlerë prej </w:t>
      </w:r>
      <w:r w:rsidR="00607BD3" w:rsidRPr="00E375B7">
        <w:rPr>
          <w:rFonts w:eastAsia="Calibri"/>
          <w:color w:val="000000"/>
        </w:rPr>
        <w:t>29,439.15</w:t>
      </w:r>
      <w:r>
        <w:t xml:space="preserve"> € ose </w:t>
      </w:r>
      <w:r w:rsidR="00607BD3">
        <w:rPr>
          <w:rFonts w:eastAsia="Calibri"/>
          <w:color w:val="000000"/>
        </w:rPr>
        <w:t>2.98</w:t>
      </w:r>
      <w:r w:rsidR="00607BD3" w:rsidRPr="00E375B7">
        <w:rPr>
          <w:rFonts w:eastAsia="Calibri"/>
          <w:color w:val="000000"/>
        </w:rPr>
        <w:t>%</w:t>
      </w:r>
      <w:r w:rsidR="00607BD3">
        <w:rPr>
          <w:rFonts w:eastAsia="Calibri"/>
          <w:color w:val="000000"/>
        </w:rPr>
        <w:t xml:space="preserve"> </w:t>
      </w:r>
      <w:r>
        <w:t>nga shpenzimet e planifikuara për këtë kategori. Vitin e kaluar 2022, gjatë periudhës së njejtë rapo</w:t>
      </w:r>
      <w:r w:rsidR="00607BD3">
        <w:t>rtuese shpenzimi për këtë kategori ka qenë në shumë prej 49,999.89 € apo 41</w:t>
      </w:r>
      <w:r w:rsidR="00732F29">
        <w:t>.12</w:t>
      </w:r>
      <w:r w:rsidR="00607BD3">
        <w:t xml:space="preserve">% më shumë. </w:t>
      </w:r>
    </w:p>
    <w:p w:rsidR="00EA0A81" w:rsidRDefault="00EA0A81" w:rsidP="00EA0A81">
      <w:pPr>
        <w:jc w:val="both"/>
        <w:rPr>
          <w:b/>
        </w:rPr>
      </w:pPr>
    </w:p>
    <w:p w:rsidR="00EA0A81" w:rsidRPr="00EA0A81" w:rsidRDefault="00EA0A81" w:rsidP="00EA0A81">
      <w:pPr>
        <w:jc w:val="both"/>
        <w:rPr>
          <w:b/>
        </w:rPr>
      </w:pPr>
    </w:p>
    <w:p w:rsidR="000B0727" w:rsidRPr="005B61EE" w:rsidRDefault="000B0727" w:rsidP="000B0727">
      <w:pPr>
        <w:jc w:val="both"/>
        <w:rPr>
          <w:b/>
        </w:rPr>
      </w:pPr>
    </w:p>
    <w:p w:rsidR="00EA0A81" w:rsidRPr="004A42BC" w:rsidRDefault="00EA0A81" w:rsidP="00EA0A81">
      <w:pPr>
        <w:pStyle w:val="ListParagraph"/>
        <w:numPr>
          <w:ilvl w:val="0"/>
          <w:numId w:val="1"/>
        </w:numPr>
        <w:rPr>
          <w:sz w:val="32"/>
          <w:szCs w:val="32"/>
        </w:rPr>
      </w:pPr>
      <w:r w:rsidRPr="004A42BC">
        <w:rPr>
          <w:b/>
          <w:sz w:val="28"/>
          <w:szCs w:val="28"/>
        </w:rPr>
        <w:t>BUXHETI KOMUNAL 202</w:t>
      </w:r>
      <w:r>
        <w:rPr>
          <w:b/>
          <w:sz w:val="28"/>
          <w:szCs w:val="28"/>
        </w:rPr>
        <w:t>3</w:t>
      </w:r>
    </w:p>
    <w:p w:rsidR="00EA0A81" w:rsidRDefault="00EA0A81" w:rsidP="00EA0A81">
      <w:pPr>
        <w:jc w:val="both"/>
      </w:pPr>
    </w:p>
    <w:p w:rsidR="00EA0A81" w:rsidRDefault="00EA0A81" w:rsidP="00EA0A81">
      <w:pPr>
        <w:jc w:val="both"/>
      </w:pPr>
      <w:r>
        <w:t>Buxheti i komunës së Hanit të Elezit i ndarë sipas Ligjit me nr. 08</w:t>
      </w:r>
      <w:r w:rsidRPr="00D2144D">
        <w:t>/L-</w:t>
      </w:r>
      <w:r>
        <w:t>193 mbi ndarjet buxhetore të Republik</w:t>
      </w:r>
      <w:r w:rsidRPr="00D23C9A">
        <w:t>ës</w:t>
      </w:r>
      <w:r>
        <w:t xml:space="preserve"> së Kosovës për vitin 2023 është në lartësi prej </w:t>
      </w:r>
      <w:r>
        <w:rPr>
          <w:b/>
          <w:u w:val="single"/>
        </w:rPr>
        <w:t>3,349,715</w:t>
      </w:r>
      <w:r w:rsidRPr="00D64209">
        <w:rPr>
          <w:b/>
          <w:u w:val="single"/>
        </w:rPr>
        <w:t xml:space="preserve"> Euro</w:t>
      </w:r>
      <w:r w:rsidRPr="00D64209">
        <w:rPr>
          <w:b/>
        </w:rPr>
        <w:t>.</w:t>
      </w:r>
      <w:r>
        <w:t xml:space="preserve"> </w:t>
      </w:r>
    </w:p>
    <w:p w:rsidR="00EA0A81" w:rsidRDefault="00EA0A81" w:rsidP="00EA0A81">
      <w:pPr>
        <w:jc w:val="both"/>
      </w:pPr>
    </w:p>
    <w:p w:rsidR="00EA0A81" w:rsidRDefault="00EA0A81" w:rsidP="00EA0A81">
      <w:pPr>
        <w:jc w:val="both"/>
      </w:pPr>
      <w:r w:rsidRPr="008F711F">
        <w:t xml:space="preserve">Ky buxhet është ndarë sipas kategorive ekonomike si </w:t>
      </w:r>
      <w:r>
        <w:t xml:space="preserve">në vijim: </w:t>
      </w:r>
    </w:p>
    <w:p w:rsidR="00EA0A81" w:rsidRDefault="00EA0A81" w:rsidP="00EA0A81">
      <w:pPr>
        <w:pStyle w:val="ListParagraph"/>
        <w:numPr>
          <w:ilvl w:val="0"/>
          <w:numId w:val="4"/>
        </w:numPr>
        <w:jc w:val="both"/>
      </w:pPr>
      <w:r>
        <w:t>Paga dhe shtesa.............</w:t>
      </w:r>
      <w:r w:rsidR="00973A61">
        <w:t>....</w:t>
      </w:r>
      <w:r>
        <w:t xml:space="preserve">. 1,702,823.00 €, </w:t>
      </w:r>
    </w:p>
    <w:p w:rsidR="00EA0A81" w:rsidRDefault="00EA0A81" w:rsidP="00EA0A81">
      <w:pPr>
        <w:pStyle w:val="ListParagraph"/>
        <w:numPr>
          <w:ilvl w:val="0"/>
          <w:numId w:val="4"/>
        </w:numPr>
        <w:jc w:val="both"/>
      </w:pPr>
      <w:r>
        <w:t>Mallra dhe shërbime.........</w:t>
      </w:r>
      <w:r w:rsidR="00973A61">
        <w:t>...</w:t>
      </w:r>
      <w:r>
        <w:t>. 465,000.00</w:t>
      </w:r>
      <w:r w:rsidRPr="008F711F">
        <w:t xml:space="preserve"> €, </w:t>
      </w:r>
    </w:p>
    <w:p w:rsidR="00EA0A81" w:rsidRPr="00D64209" w:rsidRDefault="00EA0A81" w:rsidP="00EA0A81">
      <w:pPr>
        <w:pStyle w:val="ListParagraph"/>
        <w:numPr>
          <w:ilvl w:val="0"/>
          <w:numId w:val="4"/>
        </w:numPr>
        <w:jc w:val="both"/>
        <w:rPr>
          <w:color w:val="000000" w:themeColor="text1"/>
        </w:rPr>
      </w:pPr>
      <w:r>
        <w:t>S</w:t>
      </w:r>
      <w:r w:rsidRPr="008F711F">
        <w:t>h</w:t>
      </w:r>
      <w:r>
        <w:t>ërbime</w:t>
      </w:r>
      <w:r w:rsidRPr="008F711F">
        <w:t xml:space="preserve"> </w:t>
      </w:r>
      <w:r>
        <w:rPr>
          <w:color w:val="000000" w:themeColor="text1"/>
        </w:rPr>
        <w:t>komunale...........</w:t>
      </w:r>
      <w:r w:rsidR="00973A61">
        <w:rPr>
          <w:color w:val="000000" w:themeColor="text1"/>
        </w:rPr>
        <w:t>...</w:t>
      </w:r>
      <w:r>
        <w:rPr>
          <w:color w:val="000000" w:themeColor="text1"/>
        </w:rPr>
        <w:t>.. 96,500.00</w:t>
      </w:r>
      <w:r w:rsidRPr="00D64209">
        <w:rPr>
          <w:color w:val="000000" w:themeColor="text1"/>
        </w:rPr>
        <w:t xml:space="preserve"> €, </w:t>
      </w:r>
    </w:p>
    <w:p w:rsidR="00EA0A81" w:rsidRPr="00D64209" w:rsidRDefault="00EA0A81" w:rsidP="00EA0A81">
      <w:pPr>
        <w:pStyle w:val="ListParagraph"/>
        <w:numPr>
          <w:ilvl w:val="0"/>
          <w:numId w:val="4"/>
        </w:numPr>
        <w:jc w:val="both"/>
        <w:rPr>
          <w:color w:val="000000" w:themeColor="text1"/>
        </w:rPr>
      </w:pPr>
      <w:r w:rsidRPr="00D64209">
        <w:rPr>
          <w:color w:val="000000" w:themeColor="text1"/>
        </w:rPr>
        <w:t>S</w:t>
      </w:r>
      <w:r>
        <w:rPr>
          <w:color w:val="000000" w:themeColor="text1"/>
        </w:rPr>
        <w:t>ubvencione dhe transfere...</w:t>
      </w:r>
      <w:r w:rsidR="00973A61">
        <w:rPr>
          <w:color w:val="000000" w:themeColor="text1"/>
        </w:rPr>
        <w:t>.</w:t>
      </w:r>
      <w:r>
        <w:rPr>
          <w:color w:val="000000" w:themeColor="text1"/>
        </w:rPr>
        <w:t xml:space="preserve"> 100,000.00 €, </w:t>
      </w:r>
      <w:r w:rsidRPr="00D64209">
        <w:rPr>
          <w:color w:val="000000" w:themeColor="text1"/>
        </w:rPr>
        <w:t xml:space="preserve"> </w:t>
      </w:r>
    </w:p>
    <w:p w:rsidR="00EA0A81" w:rsidRPr="003D64C2" w:rsidRDefault="00EA0A81" w:rsidP="00EA0A81">
      <w:pPr>
        <w:pStyle w:val="ListParagraph"/>
        <w:numPr>
          <w:ilvl w:val="0"/>
          <w:numId w:val="4"/>
        </w:numPr>
        <w:jc w:val="both"/>
        <w:rPr>
          <w:color w:val="000000" w:themeColor="text1"/>
        </w:rPr>
      </w:pPr>
      <w:r w:rsidRPr="00D64209">
        <w:rPr>
          <w:color w:val="000000" w:themeColor="text1"/>
        </w:rPr>
        <w:t>Shpenzime kapitale</w:t>
      </w:r>
      <w:r>
        <w:rPr>
          <w:color w:val="000000" w:themeColor="text1"/>
        </w:rPr>
        <w:t>..........</w:t>
      </w:r>
      <w:r w:rsidR="00973A61">
        <w:rPr>
          <w:color w:val="000000" w:themeColor="text1"/>
        </w:rPr>
        <w:t>...</w:t>
      </w:r>
      <w:r>
        <w:rPr>
          <w:color w:val="000000" w:themeColor="text1"/>
        </w:rPr>
        <w:t>..</w:t>
      </w:r>
      <w:r w:rsidRPr="00D64209">
        <w:rPr>
          <w:color w:val="000000" w:themeColor="text1"/>
        </w:rPr>
        <w:t xml:space="preserve"> </w:t>
      </w:r>
      <w:r>
        <w:rPr>
          <w:color w:val="000000" w:themeColor="text1"/>
        </w:rPr>
        <w:t>985,392.00 €,</w:t>
      </w:r>
    </w:p>
    <w:p w:rsidR="00EA0A81" w:rsidRPr="004A42BC" w:rsidRDefault="00EA0A81" w:rsidP="00973A61">
      <w:pPr>
        <w:ind w:left="360"/>
        <w:rPr>
          <w:sz w:val="32"/>
          <w:szCs w:val="32"/>
        </w:rPr>
      </w:pPr>
      <w:r>
        <w:rPr>
          <w:color w:val="000000" w:themeColor="text1"/>
          <w:u w:val="single"/>
        </w:rPr>
        <w:t>Totali i buxhetit..............</w:t>
      </w:r>
      <w:r w:rsidR="00973A61">
        <w:rPr>
          <w:color w:val="000000" w:themeColor="text1"/>
          <w:u w:val="single"/>
        </w:rPr>
        <w:t>.........</w:t>
      </w:r>
      <w:r>
        <w:rPr>
          <w:color w:val="000000" w:themeColor="text1"/>
          <w:u w:val="single"/>
        </w:rPr>
        <w:t xml:space="preserve">  </w:t>
      </w:r>
      <w:r w:rsidRPr="00973A61">
        <w:rPr>
          <w:b/>
          <w:color w:val="000000" w:themeColor="text1"/>
          <w:u w:val="single"/>
        </w:rPr>
        <w:t>3,349,715.00</w:t>
      </w:r>
      <w:r w:rsidRPr="00C12904">
        <w:rPr>
          <w:color w:val="000000" w:themeColor="text1"/>
          <w:u w:val="single"/>
        </w:rPr>
        <w:t xml:space="preserve"> </w:t>
      </w:r>
      <w:r w:rsidRPr="00973A61">
        <w:rPr>
          <w:b/>
          <w:color w:val="000000" w:themeColor="text1"/>
          <w:u w:val="single"/>
        </w:rPr>
        <w:t>€</w:t>
      </w:r>
      <w:r w:rsidRPr="00C12904">
        <w:rPr>
          <w:color w:val="000000" w:themeColor="text1"/>
          <w:u w:val="single"/>
        </w:rPr>
        <w:t>.</w:t>
      </w:r>
    </w:p>
    <w:p w:rsidR="00EA0A81" w:rsidRDefault="00EA0A81" w:rsidP="00EA0A81">
      <w:pPr>
        <w:jc w:val="center"/>
      </w:pPr>
    </w:p>
    <w:p w:rsidR="00EA0A81" w:rsidRDefault="00EA0A81" w:rsidP="00EA0A81">
      <w:pPr>
        <w:jc w:val="both"/>
        <w:rPr>
          <w:color w:val="000000" w:themeColor="text1"/>
        </w:rPr>
      </w:pPr>
      <w:r w:rsidRPr="006B353B">
        <w:t>Nisur nga vlerësimi i përgjithshëm del se niveli i shpenzimit të buxhetit për kë</w:t>
      </w:r>
      <w:r w:rsidR="008D6788">
        <w:t>të periudhë janar-qershor</w:t>
      </w:r>
      <w:r>
        <w:t xml:space="preserve"> 2023</w:t>
      </w:r>
      <w:r w:rsidRPr="006B353B">
        <w:t xml:space="preserve"> është në shumë prej</w:t>
      </w:r>
      <w:r>
        <w:t xml:space="preserve"> </w:t>
      </w:r>
      <w:r w:rsidR="00925A24">
        <w:rPr>
          <w:rFonts w:eastAsia="Calibri"/>
          <w:color w:val="000000"/>
        </w:rPr>
        <w:t>1,261,122.61</w:t>
      </w:r>
      <w:r w:rsidR="008D6788">
        <w:rPr>
          <w:rFonts w:eastAsia="Calibri"/>
          <w:color w:val="000000"/>
        </w:rPr>
        <w:t xml:space="preserve"> </w:t>
      </w:r>
      <w:r w:rsidRPr="002E1C97">
        <w:rPr>
          <w:color w:val="000000" w:themeColor="text1"/>
        </w:rPr>
        <w:t>€</w:t>
      </w:r>
      <w:r w:rsidR="00925A24">
        <w:rPr>
          <w:color w:val="000000" w:themeColor="text1"/>
        </w:rPr>
        <w:t xml:space="preserve"> apo 37.64</w:t>
      </w:r>
      <w:r>
        <w:rPr>
          <w:color w:val="000000" w:themeColor="text1"/>
        </w:rPr>
        <w:t xml:space="preserve">%. </w:t>
      </w:r>
    </w:p>
    <w:p w:rsidR="00EA0A81" w:rsidRDefault="00EA0A81" w:rsidP="00EA0A81">
      <w:pPr>
        <w:jc w:val="both"/>
        <w:rPr>
          <w:sz w:val="32"/>
          <w:szCs w:val="32"/>
        </w:rPr>
      </w:pPr>
    </w:p>
    <w:p w:rsidR="00EA0A81" w:rsidRDefault="00EA0A81" w:rsidP="00EA0A81">
      <w:pPr>
        <w:jc w:val="both"/>
      </w:pPr>
      <w:r>
        <w:t>Prej tyre shpenzimi sipas kategorive është si vijon:</w:t>
      </w:r>
    </w:p>
    <w:p w:rsidR="00EA0A81" w:rsidRDefault="00EA0A81" w:rsidP="00EA0A81">
      <w:pPr>
        <w:pStyle w:val="ListParagraph"/>
        <w:numPr>
          <w:ilvl w:val="0"/>
          <w:numId w:val="5"/>
        </w:numPr>
        <w:jc w:val="both"/>
      </w:pPr>
      <w:r>
        <w:t>P</w:t>
      </w:r>
      <w:r w:rsidRPr="006B353B">
        <w:t xml:space="preserve">aga dhe </w:t>
      </w:r>
      <w:r>
        <w:t>shtesa</w:t>
      </w:r>
      <w:r w:rsidRPr="006B353B">
        <w:t xml:space="preserve"> </w:t>
      </w:r>
      <w:r w:rsidR="00B836B1">
        <w:t>në shumë prej 960,996.95</w:t>
      </w:r>
      <w:r w:rsidRPr="006B353B">
        <w:t xml:space="preserve"> € apo </w:t>
      </w:r>
      <w:r w:rsidR="00B836B1">
        <w:t>56.43</w:t>
      </w:r>
      <w:r w:rsidRPr="006B353B">
        <w:t xml:space="preserve">%, </w:t>
      </w:r>
    </w:p>
    <w:p w:rsidR="00EA0A81" w:rsidRDefault="00EA0A81" w:rsidP="00EA0A81">
      <w:pPr>
        <w:pStyle w:val="ListParagraph"/>
        <w:numPr>
          <w:ilvl w:val="0"/>
          <w:numId w:val="5"/>
        </w:numPr>
        <w:jc w:val="both"/>
      </w:pPr>
      <w:r>
        <w:t>M</w:t>
      </w:r>
      <w:r w:rsidRPr="006B353B">
        <w:t xml:space="preserve">allra dhe shërbime </w:t>
      </w:r>
      <w:r w:rsidR="00B836B1">
        <w:t>në shumë prej 177,869.89</w:t>
      </w:r>
      <w:r w:rsidR="00925A24">
        <w:t xml:space="preserve"> </w:t>
      </w:r>
      <w:r w:rsidRPr="006B353B">
        <w:t xml:space="preserve">€ apo </w:t>
      </w:r>
      <w:r w:rsidR="00925A24">
        <w:t>38.25</w:t>
      </w:r>
      <w:r w:rsidRPr="006B353B">
        <w:t>%,</w:t>
      </w:r>
      <w:r>
        <w:t xml:space="preserve"> </w:t>
      </w:r>
    </w:p>
    <w:p w:rsidR="00EA0A81" w:rsidRDefault="00EA0A81" w:rsidP="00EA0A81">
      <w:pPr>
        <w:pStyle w:val="ListParagraph"/>
        <w:numPr>
          <w:ilvl w:val="0"/>
          <w:numId w:val="5"/>
        </w:numPr>
        <w:jc w:val="both"/>
      </w:pPr>
      <w:r>
        <w:t>Shërbime</w:t>
      </w:r>
      <w:r w:rsidRPr="006B353B">
        <w:t xml:space="preserve"> komunale </w:t>
      </w:r>
      <w:r w:rsidR="00925A24">
        <w:t xml:space="preserve">në </w:t>
      </w:r>
      <w:r w:rsidR="000C1404">
        <w:t>shumë prej 35,558.54 € apo 36.85</w:t>
      </w:r>
      <w:r w:rsidRPr="006B353B">
        <w:t xml:space="preserve">%, </w:t>
      </w:r>
    </w:p>
    <w:p w:rsidR="00EA0A81" w:rsidRDefault="00EA0A81" w:rsidP="00EA0A81">
      <w:pPr>
        <w:pStyle w:val="ListParagraph"/>
        <w:numPr>
          <w:ilvl w:val="0"/>
          <w:numId w:val="5"/>
        </w:numPr>
        <w:jc w:val="both"/>
      </w:pPr>
      <w:r>
        <w:t>S</w:t>
      </w:r>
      <w:r w:rsidRPr="006B353B">
        <w:t xml:space="preserve">ubvencione dhe transfere </w:t>
      </w:r>
      <w:r>
        <w:t xml:space="preserve">në shumë prej </w:t>
      </w:r>
      <w:r w:rsidR="00925A24">
        <w:t xml:space="preserve">57,258.08 </w:t>
      </w:r>
      <w:r>
        <w:t xml:space="preserve">€  </w:t>
      </w:r>
      <w:r w:rsidR="00925A24">
        <w:t>apo 57.25</w:t>
      </w:r>
      <w:r>
        <w:t>% dhe</w:t>
      </w:r>
    </w:p>
    <w:p w:rsidR="00EA0A81" w:rsidRDefault="00EA0A81" w:rsidP="00EA0A81">
      <w:pPr>
        <w:pStyle w:val="ListParagraph"/>
        <w:numPr>
          <w:ilvl w:val="0"/>
          <w:numId w:val="5"/>
        </w:numPr>
        <w:jc w:val="both"/>
      </w:pPr>
      <w:r>
        <w:t>S</w:t>
      </w:r>
      <w:r w:rsidRPr="006B353B">
        <w:t xml:space="preserve">hpenzime kapitale </w:t>
      </w:r>
      <w:r w:rsidR="00925A24">
        <w:t xml:space="preserve">në shumë prej  29,439.15 </w:t>
      </w:r>
      <w:r>
        <w:t>€</w:t>
      </w:r>
      <w:r w:rsidR="00925A24">
        <w:t xml:space="preserve"> </w:t>
      </w:r>
      <w:r w:rsidR="000C1404">
        <w:t>apo 2.99</w:t>
      </w:r>
      <w:r>
        <w:t xml:space="preserve">%. </w:t>
      </w:r>
    </w:p>
    <w:p w:rsidR="00EA0A81" w:rsidRDefault="00EA0A81" w:rsidP="00EA0A81">
      <w:pPr>
        <w:ind w:left="360"/>
        <w:jc w:val="both"/>
      </w:pPr>
    </w:p>
    <w:p w:rsidR="000B0727" w:rsidRDefault="000B0727"/>
    <w:p w:rsidR="00F84C21" w:rsidRDefault="00F84C21"/>
    <w:p w:rsidR="00F84C21" w:rsidRDefault="00F84C21"/>
    <w:p w:rsidR="00F84C21" w:rsidRDefault="00F84C21"/>
    <w:p w:rsidR="00F84C21" w:rsidRDefault="00F84C21"/>
    <w:p w:rsidR="00F84C21" w:rsidRDefault="00F84C21"/>
    <w:p w:rsidR="00F84C21" w:rsidRDefault="00F84C21"/>
    <w:p w:rsidR="00F84C21" w:rsidRDefault="00F84C21"/>
    <w:p w:rsidR="00F84C21" w:rsidRDefault="00F84C21"/>
    <w:p w:rsidR="00DB04C3" w:rsidRDefault="00DB04C3"/>
    <w:p w:rsidR="00DB04C3" w:rsidRDefault="00DB04C3"/>
    <w:p w:rsidR="00DB04C3" w:rsidRDefault="00DB04C3"/>
    <w:p w:rsidR="00DB04C3" w:rsidRDefault="00DB04C3"/>
    <w:p w:rsidR="00F84C21" w:rsidRDefault="00F84C21" w:rsidP="00F84C21"/>
    <w:p w:rsidR="00F84C21" w:rsidRDefault="00F84C21" w:rsidP="00F84C21">
      <w:pPr>
        <w:pStyle w:val="ListParagraph"/>
        <w:numPr>
          <w:ilvl w:val="0"/>
          <w:numId w:val="1"/>
        </w:numPr>
        <w:jc w:val="both"/>
        <w:rPr>
          <w:b/>
        </w:rPr>
      </w:pPr>
      <w:r w:rsidRPr="00AD33DC">
        <w:rPr>
          <w:b/>
        </w:rPr>
        <w:t>KRAHASIMI I PAGESAVE PË</w:t>
      </w:r>
      <w:r w:rsidR="000767AA">
        <w:rPr>
          <w:b/>
        </w:rPr>
        <w:t>R PERIUDHËN JANAR-QERSHOR</w:t>
      </w:r>
      <w:r>
        <w:rPr>
          <w:b/>
        </w:rPr>
        <w:t xml:space="preserve"> 2023/2022</w:t>
      </w:r>
    </w:p>
    <w:p w:rsidR="000767AA" w:rsidRDefault="000767AA" w:rsidP="000767AA">
      <w:pPr>
        <w:jc w:val="both"/>
        <w:rPr>
          <w:b/>
        </w:rPr>
      </w:pPr>
    </w:p>
    <w:p w:rsidR="000767AA" w:rsidRPr="000767AA" w:rsidRDefault="000767AA" w:rsidP="000767AA">
      <w:pPr>
        <w:jc w:val="both"/>
        <w:rPr>
          <w:b/>
        </w:rPr>
      </w:pPr>
    </w:p>
    <w:tbl>
      <w:tblPr>
        <w:tblW w:w="11462" w:type="dxa"/>
        <w:jc w:val="center"/>
        <w:tblLayout w:type="fixed"/>
        <w:tblLook w:val="04A0" w:firstRow="1" w:lastRow="0" w:firstColumn="1" w:lastColumn="0" w:noHBand="0" w:noVBand="1"/>
      </w:tblPr>
      <w:tblGrid>
        <w:gridCol w:w="1647"/>
        <w:gridCol w:w="1440"/>
        <w:gridCol w:w="1425"/>
        <w:gridCol w:w="915"/>
        <w:gridCol w:w="1322"/>
        <w:gridCol w:w="1417"/>
        <w:gridCol w:w="900"/>
        <w:gridCol w:w="1247"/>
        <w:gridCol w:w="1149"/>
      </w:tblGrid>
      <w:tr w:rsidR="00201FF4" w:rsidRPr="00D23354" w:rsidTr="005F419C">
        <w:trPr>
          <w:trHeight w:val="637"/>
          <w:jc w:val="center"/>
        </w:trPr>
        <w:tc>
          <w:tcPr>
            <w:tcW w:w="1647" w:type="dxa"/>
            <w:tcBorders>
              <w:top w:val="single" w:sz="8" w:space="0" w:color="auto"/>
              <w:left w:val="single" w:sz="8" w:space="0" w:color="auto"/>
              <w:bottom w:val="single" w:sz="8" w:space="0" w:color="auto"/>
              <w:right w:val="single" w:sz="8" w:space="0" w:color="auto"/>
            </w:tcBorders>
            <w:shd w:val="clear" w:color="000000" w:fill="BCD6EE"/>
            <w:vAlign w:val="bottom"/>
            <w:hideMark/>
          </w:tcPr>
          <w:p w:rsidR="00201FF4" w:rsidRPr="00D23354" w:rsidRDefault="00201FF4" w:rsidP="005F419C">
            <w:pPr>
              <w:jc w:val="center"/>
              <w:rPr>
                <w:b/>
                <w:bCs/>
                <w:color w:val="000000"/>
                <w:sz w:val="20"/>
                <w:lang w:val="en-US"/>
              </w:rPr>
            </w:pPr>
            <w:r w:rsidRPr="00D23354">
              <w:rPr>
                <w:b/>
                <w:bCs/>
                <w:color w:val="000000"/>
                <w:sz w:val="20"/>
                <w:szCs w:val="22"/>
                <w:lang w:val="en-US"/>
              </w:rPr>
              <w:t>Kategoritë ekonomike të shpenzimeve</w:t>
            </w:r>
          </w:p>
        </w:tc>
        <w:tc>
          <w:tcPr>
            <w:tcW w:w="1440" w:type="dxa"/>
            <w:tcBorders>
              <w:top w:val="single" w:sz="8" w:space="0" w:color="auto"/>
              <w:left w:val="nil"/>
              <w:bottom w:val="single" w:sz="8" w:space="0" w:color="auto"/>
              <w:right w:val="single" w:sz="8" w:space="0" w:color="auto"/>
            </w:tcBorders>
            <w:shd w:val="clear" w:color="000000" w:fill="BCD6EE"/>
            <w:noWrap/>
            <w:vAlign w:val="bottom"/>
            <w:hideMark/>
          </w:tcPr>
          <w:p w:rsidR="00201FF4" w:rsidRPr="00D23354" w:rsidRDefault="00201FF4" w:rsidP="005F419C">
            <w:pPr>
              <w:jc w:val="center"/>
              <w:rPr>
                <w:b/>
                <w:bCs/>
                <w:color w:val="000000"/>
                <w:sz w:val="20"/>
                <w:lang w:val="en-US"/>
              </w:rPr>
            </w:pPr>
            <w:r w:rsidRPr="00D23354">
              <w:rPr>
                <w:b/>
                <w:bCs/>
                <w:color w:val="000000"/>
                <w:sz w:val="20"/>
                <w:szCs w:val="22"/>
                <w:lang w:val="en-US"/>
              </w:rPr>
              <w:t>Buxheti 2023</w:t>
            </w:r>
          </w:p>
        </w:tc>
        <w:tc>
          <w:tcPr>
            <w:tcW w:w="1425" w:type="dxa"/>
            <w:tcBorders>
              <w:top w:val="single" w:sz="8" w:space="0" w:color="auto"/>
              <w:left w:val="nil"/>
              <w:bottom w:val="single" w:sz="8" w:space="0" w:color="auto"/>
              <w:right w:val="single" w:sz="8" w:space="0" w:color="auto"/>
            </w:tcBorders>
            <w:shd w:val="clear" w:color="000000" w:fill="BCD6EE"/>
            <w:vAlign w:val="bottom"/>
            <w:hideMark/>
          </w:tcPr>
          <w:p w:rsidR="00201FF4" w:rsidRPr="00D23354" w:rsidRDefault="00201FF4" w:rsidP="005F419C">
            <w:pPr>
              <w:jc w:val="center"/>
              <w:rPr>
                <w:b/>
                <w:bCs/>
                <w:color w:val="000000"/>
                <w:sz w:val="20"/>
                <w:lang w:val="en-US"/>
              </w:rPr>
            </w:pPr>
            <w:r w:rsidRPr="00D23354">
              <w:rPr>
                <w:b/>
                <w:bCs/>
                <w:color w:val="000000"/>
                <w:sz w:val="20"/>
                <w:szCs w:val="22"/>
                <w:lang w:val="en-US"/>
              </w:rPr>
              <w:t>Realizimi janar-qershor 2023</w:t>
            </w:r>
          </w:p>
        </w:tc>
        <w:tc>
          <w:tcPr>
            <w:tcW w:w="915" w:type="dxa"/>
            <w:tcBorders>
              <w:top w:val="single" w:sz="8" w:space="0" w:color="auto"/>
              <w:left w:val="nil"/>
              <w:bottom w:val="single" w:sz="8" w:space="0" w:color="auto"/>
              <w:right w:val="nil"/>
            </w:tcBorders>
            <w:shd w:val="clear" w:color="000000" w:fill="BCD6EE"/>
            <w:noWrap/>
            <w:vAlign w:val="bottom"/>
            <w:hideMark/>
          </w:tcPr>
          <w:p w:rsidR="00201FF4" w:rsidRPr="00D23354" w:rsidRDefault="00201FF4" w:rsidP="005F419C">
            <w:pPr>
              <w:jc w:val="center"/>
              <w:rPr>
                <w:b/>
                <w:bCs/>
                <w:color w:val="000000"/>
                <w:sz w:val="20"/>
                <w:lang w:val="en-US"/>
              </w:rPr>
            </w:pPr>
            <w:r w:rsidRPr="00D23354">
              <w:rPr>
                <w:b/>
                <w:bCs/>
                <w:color w:val="000000"/>
                <w:sz w:val="20"/>
                <w:szCs w:val="22"/>
                <w:lang w:val="en-US"/>
              </w:rPr>
              <w:t>%</w:t>
            </w:r>
          </w:p>
        </w:tc>
        <w:tc>
          <w:tcPr>
            <w:tcW w:w="1322" w:type="dxa"/>
            <w:tcBorders>
              <w:top w:val="single" w:sz="8" w:space="0" w:color="auto"/>
              <w:left w:val="single" w:sz="8" w:space="0" w:color="auto"/>
              <w:bottom w:val="single" w:sz="8" w:space="0" w:color="auto"/>
              <w:right w:val="single" w:sz="8" w:space="0" w:color="auto"/>
            </w:tcBorders>
            <w:shd w:val="clear" w:color="000000" w:fill="BCD6EE"/>
            <w:noWrap/>
            <w:vAlign w:val="bottom"/>
            <w:hideMark/>
          </w:tcPr>
          <w:p w:rsidR="00201FF4" w:rsidRPr="00D23354" w:rsidRDefault="00201FF4" w:rsidP="005F419C">
            <w:pPr>
              <w:rPr>
                <w:b/>
                <w:bCs/>
                <w:color w:val="000000"/>
                <w:sz w:val="20"/>
                <w:lang w:val="en-US"/>
              </w:rPr>
            </w:pPr>
            <w:r w:rsidRPr="00D23354">
              <w:rPr>
                <w:b/>
                <w:bCs/>
                <w:color w:val="000000"/>
                <w:sz w:val="20"/>
                <w:szCs w:val="22"/>
                <w:lang w:val="en-US"/>
              </w:rPr>
              <w:t>Buxheti 2022</w:t>
            </w:r>
          </w:p>
        </w:tc>
        <w:tc>
          <w:tcPr>
            <w:tcW w:w="1417" w:type="dxa"/>
            <w:tcBorders>
              <w:top w:val="single" w:sz="8" w:space="0" w:color="auto"/>
              <w:left w:val="nil"/>
              <w:bottom w:val="single" w:sz="8" w:space="0" w:color="auto"/>
              <w:right w:val="single" w:sz="8" w:space="0" w:color="auto"/>
            </w:tcBorders>
            <w:shd w:val="clear" w:color="000000" w:fill="BCD6EE"/>
            <w:vAlign w:val="bottom"/>
            <w:hideMark/>
          </w:tcPr>
          <w:p w:rsidR="00201FF4" w:rsidRPr="00D23354" w:rsidRDefault="00201FF4" w:rsidP="005F419C">
            <w:pPr>
              <w:jc w:val="center"/>
              <w:rPr>
                <w:b/>
                <w:bCs/>
                <w:color w:val="000000"/>
                <w:sz w:val="20"/>
                <w:lang w:val="en-US"/>
              </w:rPr>
            </w:pPr>
            <w:r w:rsidRPr="00D23354">
              <w:rPr>
                <w:b/>
                <w:bCs/>
                <w:color w:val="000000"/>
                <w:sz w:val="20"/>
                <w:szCs w:val="22"/>
                <w:lang w:val="en-US"/>
              </w:rPr>
              <w:t>Realizimi janar-qershor 2022</w:t>
            </w:r>
          </w:p>
        </w:tc>
        <w:tc>
          <w:tcPr>
            <w:tcW w:w="900" w:type="dxa"/>
            <w:tcBorders>
              <w:top w:val="single" w:sz="8" w:space="0" w:color="auto"/>
              <w:left w:val="nil"/>
              <w:bottom w:val="single" w:sz="8" w:space="0" w:color="auto"/>
              <w:right w:val="single" w:sz="8" w:space="0" w:color="auto"/>
            </w:tcBorders>
            <w:shd w:val="clear" w:color="000000" w:fill="BCD6EE"/>
            <w:noWrap/>
            <w:vAlign w:val="bottom"/>
            <w:hideMark/>
          </w:tcPr>
          <w:p w:rsidR="00201FF4" w:rsidRPr="00D23354" w:rsidRDefault="00201FF4" w:rsidP="005F419C">
            <w:pPr>
              <w:jc w:val="center"/>
              <w:rPr>
                <w:b/>
                <w:bCs/>
                <w:color w:val="000000"/>
                <w:sz w:val="20"/>
                <w:lang w:val="en-US"/>
              </w:rPr>
            </w:pPr>
            <w:r w:rsidRPr="00D23354">
              <w:rPr>
                <w:b/>
                <w:bCs/>
                <w:color w:val="000000"/>
                <w:sz w:val="20"/>
                <w:szCs w:val="22"/>
                <w:lang w:val="en-US"/>
              </w:rPr>
              <w:t>%</w:t>
            </w:r>
          </w:p>
        </w:tc>
        <w:tc>
          <w:tcPr>
            <w:tcW w:w="1247" w:type="dxa"/>
            <w:tcBorders>
              <w:top w:val="single" w:sz="8" w:space="0" w:color="auto"/>
              <w:left w:val="nil"/>
              <w:bottom w:val="single" w:sz="8" w:space="0" w:color="auto"/>
              <w:right w:val="single" w:sz="8" w:space="0" w:color="auto"/>
            </w:tcBorders>
            <w:shd w:val="clear" w:color="000000" w:fill="BCD6EE"/>
            <w:vAlign w:val="bottom"/>
            <w:hideMark/>
          </w:tcPr>
          <w:p w:rsidR="00201FF4" w:rsidRPr="00D23354" w:rsidRDefault="00201FF4" w:rsidP="005F419C">
            <w:pPr>
              <w:jc w:val="center"/>
              <w:rPr>
                <w:b/>
                <w:bCs/>
                <w:color w:val="000000"/>
                <w:sz w:val="20"/>
                <w:lang w:val="en-US"/>
              </w:rPr>
            </w:pPr>
            <w:r w:rsidRPr="00D23354">
              <w:rPr>
                <w:b/>
                <w:bCs/>
                <w:color w:val="000000"/>
                <w:sz w:val="20"/>
                <w:szCs w:val="22"/>
                <w:lang w:val="en-US"/>
              </w:rPr>
              <w:t>Krahasimi në euro 2023/22</w:t>
            </w:r>
          </w:p>
        </w:tc>
        <w:tc>
          <w:tcPr>
            <w:tcW w:w="1149" w:type="dxa"/>
            <w:tcBorders>
              <w:top w:val="single" w:sz="8" w:space="0" w:color="auto"/>
              <w:left w:val="nil"/>
              <w:bottom w:val="single" w:sz="8" w:space="0" w:color="auto"/>
              <w:right w:val="single" w:sz="8" w:space="0" w:color="auto"/>
            </w:tcBorders>
            <w:shd w:val="clear" w:color="000000" w:fill="BCD6EE"/>
            <w:vAlign w:val="bottom"/>
            <w:hideMark/>
          </w:tcPr>
          <w:p w:rsidR="00201FF4" w:rsidRPr="00D23354" w:rsidRDefault="00201FF4" w:rsidP="005F419C">
            <w:pPr>
              <w:jc w:val="center"/>
              <w:rPr>
                <w:b/>
                <w:bCs/>
                <w:color w:val="000000"/>
                <w:sz w:val="20"/>
                <w:lang w:val="en-US"/>
              </w:rPr>
            </w:pPr>
            <w:r w:rsidRPr="00D23354">
              <w:rPr>
                <w:b/>
                <w:bCs/>
                <w:color w:val="000000"/>
                <w:sz w:val="20"/>
                <w:szCs w:val="22"/>
                <w:lang w:val="en-US"/>
              </w:rPr>
              <w:t>Krahasimi në % 2023/22</w:t>
            </w:r>
          </w:p>
        </w:tc>
      </w:tr>
      <w:tr w:rsidR="00201FF4" w:rsidRPr="00D23354" w:rsidTr="005F419C">
        <w:trPr>
          <w:trHeight w:val="315"/>
          <w:jc w:val="center"/>
        </w:trPr>
        <w:tc>
          <w:tcPr>
            <w:tcW w:w="1647" w:type="dxa"/>
            <w:tcBorders>
              <w:top w:val="nil"/>
              <w:left w:val="single" w:sz="8" w:space="0" w:color="auto"/>
              <w:bottom w:val="single" w:sz="8" w:space="0" w:color="auto"/>
              <w:right w:val="single" w:sz="8" w:space="0" w:color="auto"/>
            </w:tcBorders>
            <w:shd w:val="clear" w:color="000000" w:fill="BCD6EE"/>
            <w:noWrap/>
            <w:vAlign w:val="bottom"/>
            <w:hideMark/>
          </w:tcPr>
          <w:p w:rsidR="00201FF4" w:rsidRPr="00D23354" w:rsidRDefault="00201FF4" w:rsidP="005F419C">
            <w:pPr>
              <w:jc w:val="center"/>
              <w:rPr>
                <w:b/>
                <w:bCs/>
                <w:color w:val="000000"/>
                <w:sz w:val="20"/>
                <w:lang w:val="en-US"/>
              </w:rPr>
            </w:pPr>
            <w:r w:rsidRPr="00D23354">
              <w:rPr>
                <w:b/>
                <w:bCs/>
                <w:color w:val="000000"/>
                <w:sz w:val="20"/>
                <w:szCs w:val="22"/>
                <w:lang w:val="en-US"/>
              </w:rPr>
              <w:t>Paga dhe shtesa</w:t>
            </w:r>
          </w:p>
        </w:tc>
        <w:tc>
          <w:tcPr>
            <w:tcW w:w="1440"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1,702,823.00</w:t>
            </w:r>
          </w:p>
        </w:tc>
        <w:tc>
          <w:tcPr>
            <w:tcW w:w="1425"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960,996.95</w:t>
            </w:r>
          </w:p>
        </w:tc>
        <w:tc>
          <w:tcPr>
            <w:tcW w:w="915" w:type="dxa"/>
            <w:tcBorders>
              <w:top w:val="nil"/>
              <w:left w:val="nil"/>
              <w:bottom w:val="single" w:sz="8" w:space="0" w:color="auto"/>
              <w:right w:val="nil"/>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56.44%</w:t>
            </w:r>
          </w:p>
        </w:tc>
        <w:tc>
          <w:tcPr>
            <w:tcW w:w="1322" w:type="dxa"/>
            <w:tcBorders>
              <w:top w:val="nil"/>
              <w:left w:val="single" w:sz="8" w:space="0" w:color="auto"/>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1,756,083.00</w:t>
            </w:r>
          </w:p>
        </w:tc>
        <w:tc>
          <w:tcPr>
            <w:tcW w:w="1417"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 xml:space="preserve">       845,636.78 </w:t>
            </w:r>
          </w:p>
        </w:tc>
        <w:tc>
          <w:tcPr>
            <w:tcW w:w="900"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48.15%</w:t>
            </w:r>
          </w:p>
        </w:tc>
        <w:tc>
          <w:tcPr>
            <w:tcW w:w="1247"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115,360.17</w:t>
            </w:r>
          </w:p>
        </w:tc>
        <w:tc>
          <w:tcPr>
            <w:tcW w:w="1149"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 xml:space="preserve">     13.64 </w:t>
            </w:r>
          </w:p>
        </w:tc>
      </w:tr>
      <w:tr w:rsidR="00201FF4" w:rsidRPr="00D23354" w:rsidTr="005F419C">
        <w:trPr>
          <w:trHeight w:val="315"/>
          <w:jc w:val="center"/>
        </w:trPr>
        <w:tc>
          <w:tcPr>
            <w:tcW w:w="1647" w:type="dxa"/>
            <w:tcBorders>
              <w:top w:val="nil"/>
              <w:left w:val="single" w:sz="8" w:space="0" w:color="auto"/>
              <w:bottom w:val="single" w:sz="8" w:space="0" w:color="auto"/>
              <w:right w:val="single" w:sz="8" w:space="0" w:color="auto"/>
            </w:tcBorders>
            <w:shd w:val="clear" w:color="000000" w:fill="BCD6EE"/>
            <w:noWrap/>
            <w:vAlign w:val="bottom"/>
            <w:hideMark/>
          </w:tcPr>
          <w:p w:rsidR="00201FF4" w:rsidRPr="00D23354" w:rsidRDefault="00201FF4" w:rsidP="005F419C">
            <w:pPr>
              <w:jc w:val="center"/>
              <w:rPr>
                <w:b/>
                <w:bCs/>
                <w:color w:val="000000"/>
                <w:sz w:val="20"/>
                <w:lang w:val="en-US"/>
              </w:rPr>
            </w:pPr>
            <w:r w:rsidRPr="00D23354">
              <w:rPr>
                <w:b/>
                <w:bCs/>
                <w:color w:val="000000"/>
                <w:sz w:val="20"/>
                <w:szCs w:val="22"/>
                <w:lang w:val="en-US"/>
              </w:rPr>
              <w:t>Mallra dhe shërbime</w:t>
            </w:r>
          </w:p>
        </w:tc>
        <w:tc>
          <w:tcPr>
            <w:tcW w:w="1440"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465,000.00</w:t>
            </w:r>
          </w:p>
        </w:tc>
        <w:tc>
          <w:tcPr>
            <w:tcW w:w="1425"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177,869.89</w:t>
            </w:r>
          </w:p>
        </w:tc>
        <w:tc>
          <w:tcPr>
            <w:tcW w:w="915" w:type="dxa"/>
            <w:tcBorders>
              <w:top w:val="nil"/>
              <w:left w:val="nil"/>
              <w:bottom w:val="single" w:sz="8" w:space="0" w:color="auto"/>
              <w:right w:val="nil"/>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38.25%</w:t>
            </w:r>
          </w:p>
        </w:tc>
        <w:tc>
          <w:tcPr>
            <w:tcW w:w="1322" w:type="dxa"/>
            <w:tcBorders>
              <w:top w:val="nil"/>
              <w:left w:val="single" w:sz="8" w:space="0" w:color="auto"/>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385,975.00</w:t>
            </w:r>
          </w:p>
        </w:tc>
        <w:tc>
          <w:tcPr>
            <w:tcW w:w="1417"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Pr>
                <w:color w:val="000000"/>
                <w:sz w:val="20"/>
                <w:szCs w:val="22"/>
                <w:lang w:val="en-US"/>
              </w:rPr>
              <w:t xml:space="preserve">         97,755.82</w:t>
            </w:r>
            <w:r w:rsidRPr="00D23354">
              <w:rPr>
                <w:color w:val="000000"/>
                <w:sz w:val="20"/>
                <w:szCs w:val="22"/>
                <w:lang w:val="en-US"/>
              </w:rPr>
              <w:t xml:space="preserve"> </w:t>
            </w:r>
          </w:p>
        </w:tc>
        <w:tc>
          <w:tcPr>
            <w:tcW w:w="900"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Pr>
                <w:color w:val="000000"/>
                <w:sz w:val="20"/>
                <w:szCs w:val="22"/>
                <w:lang w:val="en-US"/>
              </w:rPr>
              <w:t>25.32</w:t>
            </w:r>
            <w:r w:rsidRPr="00D23354">
              <w:rPr>
                <w:color w:val="000000"/>
                <w:sz w:val="20"/>
                <w:szCs w:val="22"/>
                <w:lang w:val="en-US"/>
              </w:rPr>
              <w:t>%</w:t>
            </w:r>
          </w:p>
        </w:tc>
        <w:tc>
          <w:tcPr>
            <w:tcW w:w="1247" w:type="dxa"/>
            <w:tcBorders>
              <w:top w:val="nil"/>
              <w:left w:val="nil"/>
              <w:bottom w:val="single" w:sz="8" w:space="0" w:color="auto"/>
              <w:right w:val="single" w:sz="8" w:space="0" w:color="auto"/>
            </w:tcBorders>
            <w:shd w:val="clear" w:color="000000" w:fill="BCD6EE"/>
            <w:noWrap/>
            <w:vAlign w:val="bottom"/>
            <w:hideMark/>
          </w:tcPr>
          <w:p w:rsidR="00201FF4" w:rsidRPr="000725AE" w:rsidRDefault="00201FF4" w:rsidP="005F419C">
            <w:pPr>
              <w:jc w:val="right"/>
              <w:rPr>
                <w:color w:val="000000"/>
                <w:sz w:val="20"/>
                <w:lang w:val="en-US"/>
              </w:rPr>
            </w:pPr>
            <w:r w:rsidRPr="000725AE">
              <w:rPr>
                <w:bCs/>
                <w:sz w:val="22"/>
                <w:szCs w:val="22"/>
                <w:lang w:val="en-US"/>
              </w:rPr>
              <w:t>80,114.07</w:t>
            </w:r>
          </w:p>
        </w:tc>
        <w:tc>
          <w:tcPr>
            <w:tcW w:w="1149"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Pr>
                <w:color w:val="000000"/>
                <w:sz w:val="20"/>
                <w:szCs w:val="22"/>
                <w:lang w:val="en-US"/>
              </w:rPr>
              <w:t xml:space="preserve">     81.95</w:t>
            </w:r>
            <w:r w:rsidRPr="00D23354">
              <w:rPr>
                <w:color w:val="000000"/>
                <w:sz w:val="20"/>
                <w:szCs w:val="22"/>
                <w:lang w:val="en-US"/>
              </w:rPr>
              <w:t xml:space="preserve"> </w:t>
            </w:r>
          </w:p>
        </w:tc>
      </w:tr>
      <w:tr w:rsidR="00201FF4" w:rsidRPr="00D23354" w:rsidTr="005F419C">
        <w:trPr>
          <w:trHeight w:val="315"/>
          <w:jc w:val="center"/>
        </w:trPr>
        <w:tc>
          <w:tcPr>
            <w:tcW w:w="1647" w:type="dxa"/>
            <w:tcBorders>
              <w:top w:val="nil"/>
              <w:left w:val="single" w:sz="8" w:space="0" w:color="auto"/>
              <w:bottom w:val="single" w:sz="8" w:space="0" w:color="auto"/>
              <w:right w:val="single" w:sz="8" w:space="0" w:color="auto"/>
            </w:tcBorders>
            <w:shd w:val="clear" w:color="000000" w:fill="BCD6EE"/>
            <w:noWrap/>
            <w:vAlign w:val="bottom"/>
            <w:hideMark/>
          </w:tcPr>
          <w:p w:rsidR="00201FF4" w:rsidRPr="00D23354" w:rsidRDefault="00201FF4" w:rsidP="005F419C">
            <w:pPr>
              <w:jc w:val="center"/>
              <w:rPr>
                <w:b/>
                <w:bCs/>
                <w:color w:val="000000"/>
                <w:sz w:val="20"/>
                <w:lang w:val="en-US"/>
              </w:rPr>
            </w:pPr>
            <w:r w:rsidRPr="00D23354">
              <w:rPr>
                <w:b/>
                <w:bCs/>
                <w:color w:val="000000"/>
                <w:sz w:val="20"/>
                <w:szCs w:val="22"/>
                <w:lang w:val="en-US"/>
              </w:rPr>
              <w:t>Shpenzime komunale</w:t>
            </w:r>
          </w:p>
        </w:tc>
        <w:tc>
          <w:tcPr>
            <w:tcW w:w="1440"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96,500.00</w:t>
            </w:r>
          </w:p>
        </w:tc>
        <w:tc>
          <w:tcPr>
            <w:tcW w:w="1425"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35,558.54</w:t>
            </w:r>
          </w:p>
        </w:tc>
        <w:tc>
          <w:tcPr>
            <w:tcW w:w="915" w:type="dxa"/>
            <w:tcBorders>
              <w:top w:val="nil"/>
              <w:left w:val="nil"/>
              <w:bottom w:val="single" w:sz="8" w:space="0" w:color="auto"/>
              <w:right w:val="nil"/>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36.85%</w:t>
            </w:r>
          </w:p>
        </w:tc>
        <w:tc>
          <w:tcPr>
            <w:tcW w:w="1322" w:type="dxa"/>
            <w:tcBorders>
              <w:top w:val="nil"/>
              <w:left w:val="single" w:sz="8" w:space="0" w:color="auto"/>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67,700.00</w:t>
            </w:r>
          </w:p>
        </w:tc>
        <w:tc>
          <w:tcPr>
            <w:tcW w:w="1417"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 xml:space="preserve">         29,238.28 </w:t>
            </w:r>
          </w:p>
        </w:tc>
        <w:tc>
          <w:tcPr>
            <w:tcW w:w="900"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43.19%</w:t>
            </w:r>
          </w:p>
        </w:tc>
        <w:tc>
          <w:tcPr>
            <w:tcW w:w="1247"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6,320.26</w:t>
            </w:r>
          </w:p>
        </w:tc>
        <w:tc>
          <w:tcPr>
            <w:tcW w:w="1149"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 xml:space="preserve">     21.62 </w:t>
            </w:r>
          </w:p>
        </w:tc>
      </w:tr>
      <w:tr w:rsidR="00201FF4" w:rsidRPr="00D23354" w:rsidTr="005F419C">
        <w:trPr>
          <w:trHeight w:val="315"/>
          <w:jc w:val="center"/>
        </w:trPr>
        <w:tc>
          <w:tcPr>
            <w:tcW w:w="1647" w:type="dxa"/>
            <w:tcBorders>
              <w:top w:val="nil"/>
              <w:left w:val="single" w:sz="8" w:space="0" w:color="auto"/>
              <w:bottom w:val="single" w:sz="8" w:space="0" w:color="auto"/>
              <w:right w:val="single" w:sz="8" w:space="0" w:color="auto"/>
            </w:tcBorders>
            <w:shd w:val="clear" w:color="000000" w:fill="BCD6EE"/>
            <w:noWrap/>
            <w:vAlign w:val="bottom"/>
            <w:hideMark/>
          </w:tcPr>
          <w:p w:rsidR="00201FF4" w:rsidRPr="00D23354" w:rsidRDefault="00201FF4" w:rsidP="005F419C">
            <w:pPr>
              <w:jc w:val="center"/>
              <w:rPr>
                <w:b/>
                <w:bCs/>
                <w:color w:val="000000"/>
                <w:sz w:val="20"/>
                <w:lang w:val="en-US"/>
              </w:rPr>
            </w:pPr>
            <w:r w:rsidRPr="00D23354">
              <w:rPr>
                <w:b/>
                <w:bCs/>
                <w:color w:val="000000"/>
                <w:sz w:val="20"/>
                <w:szCs w:val="22"/>
                <w:lang w:val="en-US"/>
              </w:rPr>
              <w:t>Subvencione dhe trans.</w:t>
            </w:r>
          </w:p>
        </w:tc>
        <w:tc>
          <w:tcPr>
            <w:tcW w:w="1440"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100,000.00</w:t>
            </w:r>
          </w:p>
        </w:tc>
        <w:tc>
          <w:tcPr>
            <w:tcW w:w="1425"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57,258.08</w:t>
            </w:r>
          </w:p>
        </w:tc>
        <w:tc>
          <w:tcPr>
            <w:tcW w:w="915" w:type="dxa"/>
            <w:tcBorders>
              <w:top w:val="nil"/>
              <w:left w:val="nil"/>
              <w:bottom w:val="single" w:sz="8" w:space="0" w:color="auto"/>
              <w:right w:val="nil"/>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57.26%</w:t>
            </w:r>
          </w:p>
        </w:tc>
        <w:tc>
          <w:tcPr>
            <w:tcW w:w="1322" w:type="dxa"/>
            <w:tcBorders>
              <w:top w:val="nil"/>
              <w:left w:val="single" w:sz="8" w:space="0" w:color="auto"/>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80,000.00</w:t>
            </w:r>
          </w:p>
        </w:tc>
        <w:tc>
          <w:tcPr>
            <w:tcW w:w="1417"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 xml:space="preserve">         28,532.00 </w:t>
            </w:r>
          </w:p>
        </w:tc>
        <w:tc>
          <w:tcPr>
            <w:tcW w:w="900"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35.67%</w:t>
            </w:r>
          </w:p>
        </w:tc>
        <w:tc>
          <w:tcPr>
            <w:tcW w:w="1247"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28,726.08</w:t>
            </w:r>
          </w:p>
        </w:tc>
        <w:tc>
          <w:tcPr>
            <w:tcW w:w="1149"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 xml:space="preserve">    100.68 </w:t>
            </w:r>
          </w:p>
        </w:tc>
      </w:tr>
      <w:tr w:rsidR="00201FF4" w:rsidRPr="00D23354" w:rsidTr="005F419C">
        <w:trPr>
          <w:trHeight w:val="315"/>
          <w:jc w:val="center"/>
        </w:trPr>
        <w:tc>
          <w:tcPr>
            <w:tcW w:w="1647" w:type="dxa"/>
            <w:tcBorders>
              <w:top w:val="nil"/>
              <w:left w:val="single" w:sz="8" w:space="0" w:color="auto"/>
              <w:bottom w:val="single" w:sz="8" w:space="0" w:color="auto"/>
              <w:right w:val="single" w:sz="8" w:space="0" w:color="auto"/>
            </w:tcBorders>
            <w:shd w:val="clear" w:color="000000" w:fill="BCD6EE"/>
            <w:noWrap/>
            <w:vAlign w:val="bottom"/>
            <w:hideMark/>
          </w:tcPr>
          <w:p w:rsidR="00201FF4" w:rsidRPr="00D23354" w:rsidRDefault="00201FF4" w:rsidP="005F419C">
            <w:pPr>
              <w:jc w:val="center"/>
              <w:rPr>
                <w:b/>
                <w:bCs/>
                <w:color w:val="000000"/>
                <w:sz w:val="20"/>
                <w:lang w:val="en-US"/>
              </w:rPr>
            </w:pPr>
            <w:r w:rsidRPr="00D23354">
              <w:rPr>
                <w:b/>
                <w:bCs/>
                <w:color w:val="000000"/>
                <w:sz w:val="20"/>
                <w:szCs w:val="22"/>
                <w:lang w:val="en-US"/>
              </w:rPr>
              <w:t>Shpenzime kapitale</w:t>
            </w:r>
          </w:p>
        </w:tc>
        <w:tc>
          <w:tcPr>
            <w:tcW w:w="1440"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985,392.00</w:t>
            </w:r>
          </w:p>
        </w:tc>
        <w:tc>
          <w:tcPr>
            <w:tcW w:w="1425"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29,439.15</w:t>
            </w:r>
          </w:p>
        </w:tc>
        <w:tc>
          <w:tcPr>
            <w:tcW w:w="915" w:type="dxa"/>
            <w:tcBorders>
              <w:top w:val="nil"/>
              <w:left w:val="nil"/>
              <w:bottom w:val="single" w:sz="8" w:space="0" w:color="auto"/>
              <w:right w:val="nil"/>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2.99%</w:t>
            </w:r>
          </w:p>
        </w:tc>
        <w:tc>
          <w:tcPr>
            <w:tcW w:w="1322" w:type="dxa"/>
            <w:tcBorders>
              <w:top w:val="nil"/>
              <w:left w:val="single" w:sz="8" w:space="0" w:color="auto"/>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455,000.00</w:t>
            </w:r>
          </w:p>
        </w:tc>
        <w:tc>
          <w:tcPr>
            <w:tcW w:w="1417"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 xml:space="preserve">         49,999.89 </w:t>
            </w:r>
          </w:p>
        </w:tc>
        <w:tc>
          <w:tcPr>
            <w:tcW w:w="900"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10.99%</w:t>
            </w:r>
          </w:p>
        </w:tc>
        <w:tc>
          <w:tcPr>
            <w:tcW w:w="1247"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-20,560.74</w:t>
            </w:r>
          </w:p>
        </w:tc>
        <w:tc>
          <w:tcPr>
            <w:tcW w:w="1149"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 xml:space="preserve">    (41.12)</w:t>
            </w:r>
          </w:p>
        </w:tc>
      </w:tr>
      <w:tr w:rsidR="00201FF4" w:rsidRPr="00D23354" w:rsidTr="005F419C">
        <w:trPr>
          <w:trHeight w:val="315"/>
          <w:jc w:val="center"/>
        </w:trPr>
        <w:tc>
          <w:tcPr>
            <w:tcW w:w="1647" w:type="dxa"/>
            <w:tcBorders>
              <w:top w:val="nil"/>
              <w:left w:val="single" w:sz="8" w:space="0" w:color="auto"/>
              <w:bottom w:val="single" w:sz="8" w:space="0" w:color="auto"/>
              <w:right w:val="single" w:sz="8" w:space="0" w:color="auto"/>
            </w:tcBorders>
            <w:shd w:val="clear" w:color="000000" w:fill="BCD6EE"/>
            <w:noWrap/>
            <w:vAlign w:val="bottom"/>
            <w:hideMark/>
          </w:tcPr>
          <w:p w:rsidR="00201FF4" w:rsidRPr="00D23354" w:rsidRDefault="00201FF4" w:rsidP="005F419C">
            <w:pPr>
              <w:jc w:val="center"/>
              <w:rPr>
                <w:b/>
                <w:bCs/>
                <w:color w:val="000000"/>
                <w:sz w:val="20"/>
                <w:lang w:val="en-US"/>
              </w:rPr>
            </w:pPr>
            <w:r w:rsidRPr="00D23354">
              <w:rPr>
                <w:b/>
                <w:bCs/>
                <w:color w:val="000000"/>
                <w:sz w:val="20"/>
                <w:szCs w:val="22"/>
                <w:lang w:val="en-US"/>
              </w:rPr>
              <w:t>Rezervat</w:t>
            </w:r>
          </w:p>
        </w:tc>
        <w:tc>
          <w:tcPr>
            <w:tcW w:w="1440"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0</w:t>
            </w:r>
          </w:p>
        </w:tc>
        <w:tc>
          <w:tcPr>
            <w:tcW w:w="1425"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0</w:t>
            </w:r>
          </w:p>
        </w:tc>
        <w:tc>
          <w:tcPr>
            <w:tcW w:w="915" w:type="dxa"/>
            <w:tcBorders>
              <w:top w:val="nil"/>
              <w:left w:val="nil"/>
              <w:bottom w:val="single" w:sz="8" w:space="0" w:color="auto"/>
              <w:right w:val="nil"/>
            </w:tcBorders>
            <w:shd w:val="clear" w:color="000000" w:fill="BCD6EE"/>
            <w:noWrap/>
            <w:vAlign w:val="bottom"/>
            <w:hideMark/>
          </w:tcPr>
          <w:p w:rsidR="00201FF4" w:rsidRPr="00D23354" w:rsidRDefault="00201FF4" w:rsidP="005F419C">
            <w:pPr>
              <w:jc w:val="center"/>
              <w:rPr>
                <w:color w:val="000000"/>
                <w:sz w:val="20"/>
                <w:lang w:val="en-US"/>
              </w:rPr>
            </w:pPr>
            <w:r w:rsidRPr="00D23354">
              <w:rPr>
                <w:color w:val="000000"/>
                <w:sz w:val="20"/>
                <w:szCs w:val="22"/>
                <w:lang w:val="en-US"/>
              </w:rPr>
              <w:t>-</w:t>
            </w:r>
          </w:p>
        </w:tc>
        <w:tc>
          <w:tcPr>
            <w:tcW w:w="1322" w:type="dxa"/>
            <w:tcBorders>
              <w:top w:val="nil"/>
              <w:left w:val="single" w:sz="8" w:space="0" w:color="auto"/>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15,000.00</w:t>
            </w:r>
          </w:p>
        </w:tc>
        <w:tc>
          <w:tcPr>
            <w:tcW w:w="1417"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 xml:space="preserve">                    -   </w:t>
            </w:r>
          </w:p>
        </w:tc>
        <w:tc>
          <w:tcPr>
            <w:tcW w:w="900"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0.00%</w:t>
            </w:r>
          </w:p>
        </w:tc>
        <w:tc>
          <w:tcPr>
            <w:tcW w:w="1247"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0.00</w:t>
            </w:r>
          </w:p>
        </w:tc>
        <w:tc>
          <w:tcPr>
            <w:tcW w:w="1149"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color w:val="000000"/>
                <w:sz w:val="20"/>
                <w:lang w:val="en-US"/>
              </w:rPr>
            </w:pPr>
            <w:r w:rsidRPr="00D23354">
              <w:rPr>
                <w:color w:val="000000"/>
                <w:sz w:val="20"/>
                <w:szCs w:val="22"/>
                <w:lang w:val="en-US"/>
              </w:rPr>
              <w:t xml:space="preserve"> - </w:t>
            </w:r>
          </w:p>
        </w:tc>
      </w:tr>
      <w:tr w:rsidR="00201FF4" w:rsidRPr="00D23354" w:rsidTr="005F419C">
        <w:trPr>
          <w:trHeight w:val="315"/>
          <w:jc w:val="center"/>
        </w:trPr>
        <w:tc>
          <w:tcPr>
            <w:tcW w:w="1647" w:type="dxa"/>
            <w:tcBorders>
              <w:top w:val="nil"/>
              <w:left w:val="single" w:sz="8" w:space="0" w:color="auto"/>
              <w:bottom w:val="single" w:sz="8" w:space="0" w:color="auto"/>
              <w:right w:val="single" w:sz="8" w:space="0" w:color="auto"/>
            </w:tcBorders>
            <w:shd w:val="clear" w:color="000000" w:fill="BCD6EE"/>
            <w:noWrap/>
            <w:vAlign w:val="bottom"/>
            <w:hideMark/>
          </w:tcPr>
          <w:p w:rsidR="00201FF4" w:rsidRPr="00D23354" w:rsidRDefault="00201FF4" w:rsidP="005F419C">
            <w:pPr>
              <w:jc w:val="center"/>
              <w:rPr>
                <w:b/>
                <w:bCs/>
                <w:color w:val="000000"/>
                <w:sz w:val="20"/>
                <w:lang w:val="en-US"/>
              </w:rPr>
            </w:pPr>
            <w:r w:rsidRPr="00D23354">
              <w:rPr>
                <w:b/>
                <w:bCs/>
                <w:color w:val="000000"/>
                <w:sz w:val="20"/>
                <w:szCs w:val="22"/>
                <w:lang w:val="en-US"/>
              </w:rPr>
              <w:t>TOTAL</w:t>
            </w:r>
          </w:p>
        </w:tc>
        <w:tc>
          <w:tcPr>
            <w:tcW w:w="1440"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b/>
                <w:bCs/>
                <w:color w:val="000000"/>
                <w:sz w:val="20"/>
                <w:lang w:val="en-US"/>
              </w:rPr>
            </w:pPr>
            <w:r w:rsidRPr="00D23354">
              <w:rPr>
                <w:b/>
                <w:bCs/>
                <w:color w:val="000000"/>
                <w:sz w:val="20"/>
                <w:szCs w:val="22"/>
                <w:lang w:val="en-US"/>
              </w:rPr>
              <w:t>3,349,715.00</w:t>
            </w:r>
          </w:p>
        </w:tc>
        <w:tc>
          <w:tcPr>
            <w:tcW w:w="1425"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b/>
                <w:bCs/>
                <w:color w:val="000000"/>
                <w:sz w:val="20"/>
                <w:lang w:val="en-US"/>
              </w:rPr>
            </w:pPr>
            <w:r w:rsidRPr="00D23354">
              <w:rPr>
                <w:b/>
                <w:bCs/>
                <w:color w:val="000000"/>
                <w:sz w:val="20"/>
                <w:szCs w:val="22"/>
                <w:lang w:val="en-US"/>
              </w:rPr>
              <w:t>1,261,122.61</w:t>
            </w:r>
          </w:p>
        </w:tc>
        <w:tc>
          <w:tcPr>
            <w:tcW w:w="915" w:type="dxa"/>
            <w:tcBorders>
              <w:top w:val="nil"/>
              <w:left w:val="nil"/>
              <w:bottom w:val="single" w:sz="8" w:space="0" w:color="auto"/>
              <w:right w:val="nil"/>
            </w:tcBorders>
            <w:shd w:val="clear" w:color="000000" w:fill="BCD6EE"/>
            <w:noWrap/>
            <w:vAlign w:val="bottom"/>
            <w:hideMark/>
          </w:tcPr>
          <w:p w:rsidR="00201FF4" w:rsidRPr="00D23354" w:rsidRDefault="00201FF4" w:rsidP="005F419C">
            <w:pPr>
              <w:jc w:val="right"/>
              <w:rPr>
                <w:b/>
                <w:color w:val="000000"/>
                <w:sz w:val="20"/>
                <w:lang w:val="en-US"/>
              </w:rPr>
            </w:pPr>
            <w:r w:rsidRPr="00D23354">
              <w:rPr>
                <w:b/>
                <w:color w:val="000000"/>
                <w:sz w:val="20"/>
                <w:szCs w:val="22"/>
                <w:lang w:val="en-US"/>
              </w:rPr>
              <w:t>37.65%</w:t>
            </w:r>
          </w:p>
        </w:tc>
        <w:tc>
          <w:tcPr>
            <w:tcW w:w="1322" w:type="dxa"/>
            <w:tcBorders>
              <w:top w:val="nil"/>
              <w:left w:val="single" w:sz="8" w:space="0" w:color="auto"/>
              <w:bottom w:val="single" w:sz="8" w:space="0" w:color="auto"/>
              <w:right w:val="single" w:sz="8" w:space="0" w:color="auto"/>
            </w:tcBorders>
            <w:shd w:val="clear" w:color="000000" w:fill="BCD6EE"/>
            <w:noWrap/>
            <w:vAlign w:val="bottom"/>
            <w:hideMark/>
          </w:tcPr>
          <w:p w:rsidR="00201FF4" w:rsidRPr="00D23354" w:rsidRDefault="00201FF4" w:rsidP="005F419C">
            <w:pPr>
              <w:jc w:val="right"/>
              <w:rPr>
                <w:b/>
                <w:bCs/>
                <w:color w:val="000000"/>
                <w:sz w:val="20"/>
                <w:lang w:val="en-US"/>
              </w:rPr>
            </w:pPr>
            <w:r w:rsidRPr="00D23354">
              <w:rPr>
                <w:b/>
                <w:bCs/>
                <w:color w:val="000000"/>
                <w:sz w:val="20"/>
                <w:szCs w:val="22"/>
                <w:lang w:val="en-US"/>
              </w:rPr>
              <w:t>2,759,758.00</w:t>
            </w:r>
          </w:p>
        </w:tc>
        <w:tc>
          <w:tcPr>
            <w:tcW w:w="1417"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b/>
                <w:bCs/>
                <w:color w:val="000000"/>
                <w:sz w:val="20"/>
                <w:lang w:val="en-US"/>
              </w:rPr>
            </w:pPr>
            <w:r>
              <w:rPr>
                <w:b/>
                <w:bCs/>
                <w:color w:val="000000"/>
                <w:sz w:val="20"/>
                <w:szCs w:val="22"/>
                <w:lang w:val="en-US"/>
              </w:rPr>
              <w:t xml:space="preserve">  1,051,162.77</w:t>
            </w:r>
            <w:r w:rsidRPr="00D23354">
              <w:rPr>
                <w:b/>
                <w:bCs/>
                <w:color w:val="000000"/>
                <w:sz w:val="20"/>
                <w:szCs w:val="22"/>
                <w:lang w:val="en-US"/>
              </w:rPr>
              <w:t xml:space="preserve"> </w:t>
            </w:r>
          </w:p>
        </w:tc>
        <w:tc>
          <w:tcPr>
            <w:tcW w:w="900"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b/>
                <w:color w:val="000000"/>
                <w:sz w:val="20"/>
                <w:lang w:val="en-US"/>
              </w:rPr>
            </w:pPr>
            <w:r w:rsidRPr="00D23354">
              <w:rPr>
                <w:b/>
                <w:color w:val="000000"/>
                <w:sz w:val="20"/>
                <w:szCs w:val="22"/>
                <w:lang w:val="en-US"/>
              </w:rPr>
              <w:t>38.06%</w:t>
            </w:r>
          </w:p>
        </w:tc>
        <w:tc>
          <w:tcPr>
            <w:tcW w:w="1247"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b/>
                <w:color w:val="000000"/>
                <w:sz w:val="20"/>
                <w:lang w:val="en-US"/>
              </w:rPr>
            </w:pPr>
            <w:r w:rsidRPr="00D23354">
              <w:rPr>
                <w:b/>
                <w:color w:val="000000"/>
                <w:sz w:val="20"/>
                <w:szCs w:val="22"/>
                <w:lang w:val="en-US"/>
              </w:rPr>
              <w:t>2</w:t>
            </w:r>
            <w:r>
              <w:rPr>
                <w:b/>
                <w:color w:val="000000"/>
                <w:sz w:val="20"/>
                <w:szCs w:val="22"/>
                <w:lang w:val="en-US"/>
              </w:rPr>
              <w:t>09,959.84</w:t>
            </w:r>
          </w:p>
        </w:tc>
        <w:tc>
          <w:tcPr>
            <w:tcW w:w="1149" w:type="dxa"/>
            <w:tcBorders>
              <w:top w:val="nil"/>
              <w:left w:val="nil"/>
              <w:bottom w:val="single" w:sz="8" w:space="0" w:color="auto"/>
              <w:right w:val="single" w:sz="8" w:space="0" w:color="auto"/>
            </w:tcBorders>
            <w:shd w:val="clear" w:color="000000" w:fill="BCD6EE"/>
            <w:noWrap/>
            <w:vAlign w:val="bottom"/>
            <w:hideMark/>
          </w:tcPr>
          <w:p w:rsidR="00201FF4" w:rsidRPr="00D23354" w:rsidRDefault="00201FF4" w:rsidP="005F419C">
            <w:pPr>
              <w:jc w:val="right"/>
              <w:rPr>
                <w:b/>
                <w:color w:val="000000"/>
                <w:sz w:val="20"/>
                <w:lang w:val="en-US"/>
              </w:rPr>
            </w:pPr>
            <w:r>
              <w:rPr>
                <w:b/>
                <w:color w:val="000000"/>
                <w:sz w:val="20"/>
                <w:szCs w:val="22"/>
                <w:lang w:val="en-US"/>
              </w:rPr>
              <w:t xml:space="preserve">     19.97</w:t>
            </w:r>
            <w:r w:rsidRPr="00D23354">
              <w:rPr>
                <w:b/>
                <w:color w:val="000000"/>
                <w:sz w:val="20"/>
                <w:szCs w:val="22"/>
                <w:lang w:val="en-US"/>
              </w:rPr>
              <w:t xml:space="preserve"> </w:t>
            </w:r>
          </w:p>
        </w:tc>
      </w:tr>
    </w:tbl>
    <w:p w:rsidR="00F84C21" w:rsidRDefault="00F84C21"/>
    <w:p w:rsidR="00D23354" w:rsidRPr="00767564" w:rsidRDefault="00D23354" w:rsidP="00D23354">
      <w:pPr>
        <w:jc w:val="both"/>
        <w:rPr>
          <w:b/>
          <w:color w:val="943634" w:themeColor="accent2" w:themeShade="BF"/>
          <w:u w:val="single"/>
        </w:rPr>
      </w:pPr>
      <w:r>
        <w:rPr>
          <w:b/>
          <w:color w:val="943634" w:themeColor="accent2" w:themeShade="BF"/>
          <w:u w:val="single"/>
        </w:rPr>
        <w:t>Kom</w:t>
      </w:r>
      <w:r w:rsidRPr="00767564">
        <w:rPr>
          <w:b/>
          <w:color w:val="943634" w:themeColor="accent2" w:themeShade="BF"/>
          <w:u w:val="single"/>
        </w:rPr>
        <w:t>e</w:t>
      </w:r>
      <w:r>
        <w:rPr>
          <w:b/>
          <w:color w:val="943634" w:themeColor="accent2" w:themeShade="BF"/>
          <w:u w:val="single"/>
        </w:rPr>
        <w:t>nte</w:t>
      </w:r>
      <w:r w:rsidRPr="00767564">
        <w:rPr>
          <w:b/>
          <w:color w:val="943634" w:themeColor="accent2" w:themeShade="BF"/>
          <w:u w:val="single"/>
        </w:rPr>
        <w:t xml:space="preserve"> dhe shpjegime:</w:t>
      </w:r>
    </w:p>
    <w:p w:rsidR="00D23354" w:rsidRPr="0081497D" w:rsidRDefault="00D23354" w:rsidP="00D23354">
      <w:pPr>
        <w:jc w:val="both"/>
        <w:rPr>
          <w:u w:val="single"/>
        </w:rPr>
      </w:pPr>
    </w:p>
    <w:p w:rsidR="00D23354" w:rsidRPr="00FB3691" w:rsidRDefault="00D23354" w:rsidP="00D23354">
      <w:pPr>
        <w:pStyle w:val="ListParagraph"/>
        <w:numPr>
          <w:ilvl w:val="0"/>
          <w:numId w:val="6"/>
        </w:numPr>
        <w:jc w:val="both"/>
        <w:rPr>
          <w:color w:val="000000" w:themeColor="text1"/>
        </w:rPr>
      </w:pPr>
      <w:r w:rsidRPr="00FB3691">
        <w:rPr>
          <w:color w:val="000000" w:themeColor="text1"/>
        </w:rPr>
        <w:t xml:space="preserve">Pagesat nga kategoria ekonomike </w:t>
      </w:r>
      <w:r w:rsidRPr="00FB3691">
        <w:rPr>
          <w:b/>
          <w:color w:val="000000" w:themeColor="text1"/>
        </w:rPr>
        <w:t>p</w:t>
      </w:r>
      <w:r>
        <w:rPr>
          <w:b/>
          <w:color w:val="000000" w:themeColor="text1"/>
        </w:rPr>
        <w:t>aga</w:t>
      </w:r>
      <w:r w:rsidRPr="00FB3691">
        <w:rPr>
          <w:b/>
          <w:color w:val="000000" w:themeColor="text1"/>
        </w:rPr>
        <w:t xml:space="preserve"> dhe </w:t>
      </w:r>
      <w:r>
        <w:rPr>
          <w:b/>
          <w:color w:val="000000" w:themeColor="text1"/>
        </w:rPr>
        <w:t>shtesa</w:t>
      </w:r>
      <w:r w:rsidRPr="00FB3691">
        <w:rPr>
          <w:color w:val="000000" w:themeColor="text1"/>
        </w:rPr>
        <w:t xml:space="preserve"> janë</w:t>
      </w:r>
      <w:r>
        <w:rPr>
          <w:color w:val="000000" w:themeColor="text1"/>
        </w:rPr>
        <w:t xml:space="preserve"> shpenzuar në shumë prej 960,996.95 </w:t>
      </w:r>
      <w:r w:rsidRPr="00FB3691">
        <w:rPr>
          <w:color w:val="000000" w:themeColor="text1"/>
        </w:rPr>
        <w:t xml:space="preserve">€ ose </w:t>
      </w:r>
      <w:r>
        <w:rPr>
          <w:color w:val="000000" w:themeColor="text1"/>
        </w:rPr>
        <w:t>56.44</w:t>
      </w:r>
      <w:r w:rsidRPr="00FB3691">
        <w:rPr>
          <w:color w:val="000000" w:themeColor="text1"/>
        </w:rPr>
        <w:t xml:space="preserve">% të planit vjetor, </w:t>
      </w:r>
      <w:r w:rsidRPr="00F55742">
        <w:rPr>
          <w:color w:val="000000" w:themeColor="text1"/>
        </w:rPr>
        <w:t>ndërsa krahasuar me periudhën e</w:t>
      </w:r>
      <w:r>
        <w:rPr>
          <w:color w:val="000000" w:themeColor="text1"/>
        </w:rPr>
        <w:t xml:space="preserve"> njëjtë të vitit 2022</w:t>
      </w:r>
      <w:r w:rsidRPr="00F55742">
        <w:rPr>
          <w:color w:val="000000" w:themeColor="text1"/>
        </w:rPr>
        <w:t xml:space="preserve"> pagesat për këtë kategori ka</w:t>
      </w:r>
      <w:r>
        <w:rPr>
          <w:color w:val="000000" w:themeColor="text1"/>
        </w:rPr>
        <w:t xml:space="preserve">në shënuar rritje </w:t>
      </w:r>
      <w:r w:rsidRPr="00F55742">
        <w:rPr>
          <w:color w:val="000000" w:themeColor="text1"/>
        </w:rPr>
        <w:t xml:space="preserve">për </w:t>
      </w:r>
      <w:r>
        <w:rPr>
          <w:color w:val="000000" w:themeColor="text1"/>
        </w:rPr>
        <w:t xml:space="preserve">115,360.17 </w:t>
      </w:r>
      <w:r w:rsidRPr="00F55742">
        <w:rPr>
          <w:color w:val="000000" w:themeColor="text1"/>
        </w:rPr>
        <w:t>€</w:t>
      </w:r>
      <w:r>
        <w:rPr>
          <w:color w:val="000000" w:themeColor="text1"/>
        </w:rPr>
        <w:t xml:space="preserve"> ose 13.64%. </w:t>
      </w:r>
    </w:p>
    <w:p w:rsidR="00D23354" w:rsidRPr="00E2761B" w:rsidRDefault="00D23354" w:rsidP="00D23354">
      <w:pPr>
        <w:ind w:left="360"/>
        <w:jc w:val="both"/>
        <w:rPr>
          <w:color w:val="FF0000"/>
        </w:rPr>
      </w:pPr>
    </w:p>
    <w:p w:rsidR="00D23354" w:rsidRPr="00304026" w:rsidRDefault="00D23354" w:rsidP="00D23354">
      <w:pPr>
        <w:pStyle w:val="ListParagraph"/>
        <w:numPr>
          <w:ilvl w:val="0"/>
          <w:numId w:val="6"/>
        </w:numPr>
        <w:jc w:val="both"/>
        <w:rPr>
          <w:color w:val="000000" w:themeColor="text1"/>
        </w:rPr>
      </w:pPr>
      <w:r w:rsidRPr="00304026">
        <w:rPr>
          <w:color w:val="000000" w:themeColor="text1"/>
        </w:rPr>
        <w:t xml:space="preserve">Pagesat për këtë kategori ekonomike </w:t>
      </w:r>
      <w:r w:rsidRPr="00304026">
        <w:rPr>
          <w:b/>
          <w:color w:val="000000" w:themeColor="text1"/>
        </w:rPr>
        <w:t>mallra dhe shërbime</w:t>
      </w:r>
      <w:r w:rsidRPr="00304026">
        <w:rPr>
          <w:color w:val="000000" w:themeColor="text1"/>
        </w:rPr>
        <w:t xml:space="preserve"> për </w:t>
      </w:r>
      <w:r>
        <w:rPr>
          <w:color w:val="000000" w:themeColor="text1"/>
        </w:rPr>
        <w:t xml:space="preserve">gjashtë mujorin </w:t>
      </w:r>
      <w:r w:rsidRPr="00304026">
        <w:rPr>
          <w:color w:val="000000" w:themeColor="text1"/>
        </w:rPr>
        <w:t xml:space="preserve">e parë </w:t>
      </w:r>
      <w:r>
        <w:rPr>
          <w:color w:val="000000" w:themeColor="text1"/>
        </w:rPr>
        <w:t xml:space="preserve">të </w:t>
      </w:r>
      <w:r w:rsidRPr="00304026">
        <w:rPr>
          <w:color w:val="000000" w:themeColor="text1"/>
        </w:rPr>
        <w:t>202</w:t>
      </w:r>
      <w:r>
        <w:rPr>
          <w:color w:val="000000" w:themeColor="text1"/>
        </w:rPr>
        <w:t>3</w:t>
      </w:r>
      <w:r w:rsidRPr="00304026">
        <w:rPr>
          <w:color w:val="000000" w:themeColor="text1"/>
        </w:rPr>
        <w:t xml:space="preserve"> janë </w:t>
      </w:r>
      <w:r>
        <w:rPr>
          <w:color w:val="000000" w:themeColor="text1"/>
        </w:rPr>
        <w:t>177,869.89</w:t>
      </w:r>
      <w:r w:rsidRPr="00304026">
        <w:rPr>
          <w:color w:val="000000" w:themeColor="text1"/>
        </w:rPr>
        <w:t xml:space="preserve"> € apo </w:t>
      </w:r>
      <w:r>
        <w:rPr>
          <w:color w:val="000000" w:themeColor="text1"/>
        </w:rPr>
        <w:t>38.25</w:t>
      </w:r>
      <w:r w:rsidRPr="00E93026">
        <w:t>%</w:t>
      </w:r>
      <w:r>
        <w:rPr>
          <w:color w:val="000000" w:themeColor="text1"/>
        </w:rPr>
        <w:t xml:space="preserve"> e planit vjetor, ndërsa karahasur me </w:t>
      </w:r>
      <w:r w:rsidRPr="00993F7F">
        <w:rPr>
          <w:color w:val="000000" w:themeColor="text1"/>
        </w:rPr>
        <w:t>periudhën e njëjtë të vitit 20</w:t>
      </w:r>
      <w:r>
        <w:rPr>
          <w:color w:val="000000" w:themeColor="text1"/>
        </w:rPr>
        <w:t>22</w:t>
      </w:r>
      <w:r w:rsidRPr="00993F7F">
        <w:rPr>
          <w:color w:val="000000" w:themeColor="text1"/>
        </w:rPr>
        <w:t xml:space="preserve"> ke</w:t>
      </w:r>
      <w:r w:rsidR="00201FF4">
        <w:rPr>
          <w:color w:val="000000" w:themeColor="text1"/>
        </w:rPr>
        <w:t>mi rritje prej 80,114.07</w:t>
      </w:r>
      <w:r>
        <w:rPr>
          <w:color w:val="000000" w:themeColor="text1"/>
        </w:rPr>
        <w:t xml:space="preserve"> </w:t>
      </w:r>
      <w:r w:rsidRPr="00993F7F">
        <w:rPr>
          <w:color w:val="000000" w:themeColor="text1"/>
        </w:rPr>
        <w:t>€</w:t>
      </w:r>
      <w:r w:rsidR="00201FF4">
        <w:rPr>
          <w:color w:val="000000" w:themeColor="text1"/>
        </w:rPr>
        <w:t xml:space="preserve"> apo 81.95</w:t>
      </w:r>
      <w:r>
        <w:rPr>
          <w:color w:val="000000" w:themeColor="text1"/>
        </w:rPr>
        <w:t xml:space="preserve">%. </w:t>
      </w:r>
    </w:p>
    <w:p w:rsidR="00D23354" w:rsidRPr="00304026" w:rsidRDefault="00D23354" w:rsidP="00D23354">
      <w:pPr>
        <w:jc w:val="both"/>
        <w:rPr>
          <w:color w:val="000000" w:themeColor="text1"/>
        </w:rPr>
      </w:pPr>
    </w:p>
    <w:p w:rsidR="00D23354" w:rsidRPr="00993F7F" w:rsidRDefault="00D23354" w:rsidP="00D23354">
      <w:pPr>
        <w:pStyle w:val="ListParagraph"/>
        <w:numPr>
          <w:ilvl w:val="0"/>
          <w:numId w:val="6"/>
        </w:numPr>
        <w:jc w:val="both"/>
        <w:rPr>
          <w:color w:val="000000" w:themeColor="text1"/>
        </w:rPr>
      </w:pPr>
      <w:r w:rsidRPr="00CF56E8">
        <w:rPr>
          <w:color w:val="000000" w:themeColor="text1"/>
        </w:rPr>
        <w:t xml:space="preserve">Pagesat për </w:t>
      </w:r>
      <w:r>
        <w:rPr>
          <w:b/>
          <w:color w:val="000000" w:themeColor="text1"/>
        </w:rPr>
        <w:t>shërb</w:t>
      </w:r>
      <w:r w:rsidRPr="00CF56E8">
        <w:rPr>
          <w:b/>
          <w:color w:val="000000" w:themeColor="text1"/>
        </w:rPr>
        <w:t>ime</w:t>
      </w:r>
      <w:r w:rsidRPr="00CF56E8">
        <w:rPr>
          <w:color w:val="000000" w:themeColor="text1"/>
        </w:rPr>
        <w:t xml:space="preserve"> </w:t>
      </w:r>
      <w:r w:rsidRPr="00CF56E8">
        <w:rPr>
          <w:b/>
          <w:color w:val="000000" w:themeColor="text1"/>
        </w:rPr>
        <w:t>komunale</w:t>
      </w:r>
      <w:r w:rsidRPr="00CF56E8">
        <w:rPr>
          <w:color w:val="000000" w:themeColor="text1"/>
        </w:rPr>
        <w:t xml:space="preserve"> për </w:t>
      </w:r>
      <w:r>
        <w:rPr>
          <w:color w:val="000000" w:themeColor="text1"/>
        </w:rPr>
        <w:t xml:space="preserve">gjashtë mujorin </w:t>
      </w:r>
      <w:r w:rsidRPr="00CF56E8">
        <w:rPr>
          <w:color w:val="000000" w:themeColor="text1"/>
        </w:rPr>
        <w:t>e parë 20</w:t>
      </w:r>
      <w:r>
        <w:rPr>
          <w:color w:val="000000" w:themeColor="text1"/>
        </w:rPr>
        <w:t>23</w:t>
      </w:r>
      <w:r w:rsidRPr="00CF56E8">
        <w:rPr>
          <w:color w:val="000000" w:themeColor="text1"/>
        </w:rPr>
        <w:t xml:space="preserve"> janë në shumë prej </w:t>
      </w:r>
      <w:r>
        <w:rPr>
          <w:color w:val="000000" w:themeColor="text1"/>
        </w:rPr>
        <w:t xml:space="preserve">35,558.54 € apo 36.85 </w:t>
      </w:r>
      <w:r w:rsidRPr="00CF56E8">
        <w:rPr>
          <w:color w:val="000000" w:themeColor="text1"/>
        </w:rPr>
        <w:t xml:space="preserve">%  e planit vjetor, </w:t>
      </w:r>
      <w:r w:rsidRPr="00993F7F">
        <w:rPr>
          <w:color w:val="000000" w:themeColor="text1"/>
        </w:rPr>
        <w:t>ndërsa krahasuar me periudhën e njëjtë të vitit 20</w:t>
      </w:r>
      <w:r>
        <w:rPr>
          <w:color w:val="000000" w:themeColor="text1"/>
        </w:rPr>
        <w:t xml:space="preserve">22 </w:t>
      </w:r>
      <w:r w:rsidRPr="00993F7F">
        <w:rPr>
          <w:color w:val="000000" w:themeColor="text1"/>
        </w:rPr>
        <w:t xml:space="preserve">kemi </w:t>
      </w:r>
      <w:r w:rsidR="000C1B6D">
        <w:rPr>
          <w:color w:val="000000" w:themeColor="text1"/>
        </w:rPr>
        <w:t xml:space="preserve">një rritje prej 6,320.26 € apo 21.62%. </w:t>
      </w:r>
    </w:p>
    <w:p w:rsidR="00D23354" w:rsidRPr="00CF56E8" w:rsidRDefault="00D23354" w:rsidP="00D23354">
      <w:pPr>
        <w:pStyle w:val="ListParagraph"/>
        <w:jc w:val="both"/>
        <w:rPr>
          <w:color w:val="000000" w:themeColor="text1"/>
        </w:rPr>
      </w:pPr>
    </w:p>
    <w:p w:rsidR="00D23354" w:rsidRPr="00A522F6" w:rsidRDefault="00D23354" w:rsidP="00D23354">
      <w:pPr>
        <w:pStyle w:val="ListParagraph"/>
        <w:numPr>
          <w:ilvl w:val="0"/>
          <w:numId w:val="6"/>
        </w:numPr>
        <w:jc w:val="both"/>
        <w:rPr>
          <w:color w:val="000000" w:themeColor="text1"/>
        </w:rPr>
      </w:pPr>
      <w:r w:rsidRPr="00A522F6">
        <w:rPr>
          <w:color w:val="000000" w:themeColor="text1"/>
        </w:rPr>
        <w:t xml:space="preserve">Pagesat nga kategoria </w:t>
      </w:r>
      <w:r w:rsidRPr="00A522F6">
        <w:rPr>
          <w:b/>
          <w:color w:val="000000" w:themeColor="text1"/>
        </w:rPr>
        <w:t>subvencione dhe transfere</w:t>
      </w:r>
      <w:r w:rsidRPr="00A522F6">
        <w:rPr>
          <w:color w:val="000000" w:themeColor="text1"/>
        </w:rPr>
        <w:t xml:space="preserve"> </w:t>
      </w:r>
      <w:r w:rsidR="000C1B6D">
        <w:t xml:space="preserve">gjatë gjashtë </w:t>
      </w:r>
      <w:r>
        <w:t>mujorit të parë të vitit 2023 kemi pasur shpenzime të kës</w:t>
      </w:r>
      <w:r w:rsidR="000C1B6D">
        <w:t>aj kategorie në vlerë prej 57,258.08 € ose 57.25</w:t>
      </w:r>
      <w:r>
        <w:t>% nga planifikimi i të njejtës kategori, ndë</w:t>
      </w:r>
      <w:r w:rsidR="000C1B6D">
        <w:t>rsa përgjatë periudhës së njejtë t</w:t>
      </w:r>
      <w:r>
        <w:t>ë viti</w:t>
      </w:r>
      <w:r w:rsidR="000C1B6D">
        <w:t>t 2022 shpenzimi për këtë kategori ka arritur shumën prej 28,532 €.</w:t>
      </w:r>
    </w:p>
    <w:p w:rsidR="00D23354" w:rsidRPr="00CF56E8" w:rsidRDefault="00D23354" w:rsidP="00D23354">
      <w:pPr>
        <w:jc w:val="both"/>
        <w:rPr>
          <w:color w:val="000000" w:themeColor="text1"/>
        </w:rPr>
      </w:pPr>
    </w:p>
    <w:p w:rsidR="00D23354" w:rsidRPr="00D06E2C" w:rsidRDefault="00D23354" w:rsidP="00D23354">
      <w:pPr>
        <w:pStyle w:val="ListParagraph"/>
        <w:numPr>
          <w:ilvl w:val="0"/>
          <w:numId w:val="3"/>
        </w:numPr>
        <w:jc w:val="both"/>
        <w:rPr>
          <w:b/>
        </w:rPr>
      </w:pPr>
      <w:r w:rsidRPr="00D06E2C">
        <w:rPr>
          <w:b/>
          <w:color w:val="000000" w:themeColor="text1"/>
        </w:rPr>
        <w:t>Shpenzimet kapitale</w:t>
      </w:r>
      <w:r w:rsidRPr="00D06E2C">
        <w:rPr>
          <w:color w:val="000000" w:themeColor="text1"/>
        </w:rPr>
        <w:t xml:space="preserve"> g</w:t>
      </w:r>
      <w:r w:rsidR="000C1B6D">
        <w:t xml:space="preserve">jatë gjashtë mujorit të parë </w:t>
      </w:r>
      <w:r>
        <w:t>të vitit aktual për këtë k</w:t>
      </w:r>
      <w:r w:rsidR="000C1B6D">
        <w:t>ategori janë në vlerë prej 29,439.15 € ose 2.99</w:t>
      </w:r>
      <w:r>
        <w:t>% nga shpenzimet e planifikuara për këtë kategori. Vitin e kaluar 2022, gjatë periudhës së njejtë rapo</w:t>
      </w:r>
      <w:r w:rsidR="000C1B6D">
        <w:t>rtuese shpenzimi ka qenë në vlerë prej 49,999.89 € ose 41.12% më i lartë.</w:t>
      </w:r>
    </w:p>
    <w:p w:rsidR="00D23354" w:rsidRPr="00A522F6" w:rsidRDefault="00D23354" w:rsidP="00D23354">
      <w:pPr>
        <w:pStyle w:val="ListParagraph"/>
        <w:jc w:val="both"/>
        <w:rPr>
          <w:color w:val="000000" w:themeColor="text1"/>
        </w:rPr>
      </w:pPr>
    </w:p>
    <w:p w:rsidR="00D23354" w:rsidRDefault="00D23354" w:rsidP="00D23354">
      <w:pPr>
        <w:jc w:val="both"/>
      </w:pPr>
      <w:r>
        <w:rPr>
          <w:color w:val="000000" w:themeColor="text1"/>
        </w:rPr>
        <w:t>Gjithsej</w:t>
      </w:r>
      <w:r w:rsidRPr="00CF56E8">
        <w:rPr>
          <w:color w:val="000000" w:themeColor="text1"/>
        </w:rPr>
        <w:t xml:space="preserve"> </w:t>
      </w:r>
      <w:r w:rsidRPr="00CF56E8">
        <w:rPr>
          <w:b/>
          <w:color w:val="000000" w:themeColor="text1"/>
        </w:rPr>
        <w:t>shpen</w:t>
      </w:r>
      <w:r>
        <w:rPr>
          <w:b/>
          <w:color w:val="000000" w:themeColor="text1"/>
        </w:rPr>
        <w:t>zimet</w:t>
      </w:r>
      <w:r w:rsidR="000C1B6D">
        <w:rPr>
          <w:b/>
          <w:color w:val="000000" w:themeColor="text1"/>
        </w:rPr>
        <w:t xml:space="preserve"> për periudhën janar-qershor </w:t>
      </w:r>
      <w:r w:rsidRPr="00CF56E8">
        <w:rPr>
          <w:b/>
          <w:color w:val="000000" w:themeColor="text1"/>
        </w:rPr>
        <w:t>20</w:t>
      </w:r>
      <w:r>
        <w:rPr>
          <w:b/>
          <w:color w:val="000000" w:themeColor="text1"/>
        </w:rPr>
        <w:t>23</w:t>
      </w:r>
      <w:r w:rsidRPr="00CF56E8">
        <w:rPr>
          <w:color w:val="000000" w:themeColor="text1"/>
        </w:rPr>
        <w:t xml:space="preserve">, për të gjitha kategoritë ekonomike të shpenzimeve </w:t>
      </w:r>
      <w:r>
        <w:rPr>
          <w:color w:val="000000" w:themeColor="text1"/>
        </w:rPr>
        <w:t>janë</w:t>
      </w:r>
      <w:r w:rsidRPr="00CF56E8">
        <w:rPr>
          <w:color w:val="000000" w:themeColor="text1"/>
        </w:rPr>
        <w:t xml:space="preserve"> në shumë prej </w:t>
      </w:r>
      <w:r w:rsidR="000C1B6D">
        <w:rPr>
          <w:color w:val="000000" w:themeColor="text1"/>
        </w:rPr>
        <w:t>1,261,122.61 € apo 37.65</w:t>
      </w:r>
      <w:r w:rsidRPr="00CF56E8">
        <w:rPr>
          <w:color w:val="000000" w:themeColor="text1"/>
        </w:rPr>
        <w:t xml:space="preserve">% e planit të përgjithshëm vjetor, ndërsa në krahasim me periudhën e njëjtë të vitit paraprak kemi </w:t>
      </w:r>
      <w:r>
        <w:rPr>
          <w:color w:val="000000" w:themeColor="text1"/>
        </w:rPr>
        <w:t xml:space="preserve">një </w:t>
      </w:r>
      <w:r w:rsidRPr="00CF56E8">
        <w:rPr>
          <w:color w:val="000000" w:themeColor="text1"/>
        </w:rPr>
        <w:t>r</w:t>
      </w:r>
      <w:r>
        <w:rPr>
          <w:color w:val="000000" w:themeColor="text1"/>
        </w:rPr>
        <w:t xml:space="preserve">ritje prej </w:t>
      </w:r>
      <w:r w:rsidR="000C1B6D" w:rsidRPr="00D23354">
        <w:rPr>
          <w:color w:val="000000"/>
          <w:szCs w:val="22"/>
          <w:lang w:val="en-US"/>
        </w:rPr>
        <w:t>2</w:t>
      </w:r>
      <w:r w:rsidR="00201FF4">
        <w:rPr>
          <w:color w:val="000000"/>
          <w:szCs w:val="22"/>
          <w:lang w:val="en-US"/>
        </w:rPr>
        <w:t>09,959.84</w:t>
      </w:r>
      <w:r w:rsidR="00201FF4">
        <w:t xml:space="preserve"> € apo 19.97 </w:t>
      </w:r>
      <w:r>
        <w:t>% më shumë</w:t>
      </w:r>
      <w:r w:rsidRPr="0051663F">
        <w:t xml:space="preserve"> shpenzime.</w:t>
      </w:r>
    </w:p>
    <w:p w:rsidR="000C1B6D" w:rsidRDefault="000C1B6D" w:rsidP="00D23354">
      <w:pPr>
        <w:jc w:val="both"/>
      </w:pPr>
    </w:p>
    <w:p w:rsidR="0062484E" w:rsidRPr="00C63311" w:rsidRDefault="0062484E" w:rsidP="00FE0B6C">
      <w:pPr>
        <w:pStyle w:val="ListParagraph"/>
        <w:numPr>
          <w:ilvl w:val="0"/>
          <w:numId w:val="1"/>
        </w:numPr>
        <w:jc w:val="both"/>
      </w:pPr>
      <w:r w:rsidRPr="005D433D">
        <w:rPr>
          <w:b/>
        </w:rPr>
        <w:t>BUXHETI I KOMUNËS SIPAS DREJTORIVE DHE KATEGORIVE EKONOMIKE</w:t>
      </w:r>
    </w:p>
    <w:p w:rsidR="00C63311" w:rsidRDefault="00C63311" w:rsidP="00C63311">
      <w:pPr>
        <w:jc w:val="both"/>
      </w:pPr>
    </w:p>
    <w:p w:rsidR="00C63311" w:rsidRDefault="00C63311" w:rsidP="00C63311">
      <w:pPr>
        <w:jc w:val="both"/>
      </w:pPr>
    </w:p>
    <w:tbl>
      <w:tblPr>
        <w:tblW w:w="12100" w:type="dxa"/>
        <w:jc w:val="center"/>
        <w:tblLook w:val="04A0" w:firstRow="1" w:lastRow="0" w:firstColumn="1" w:lastColumn="0" w:noHBand="0" w:noVBand="1"/>
      </w:tblPr>
      <w:tblGrid>
        <w:gridCol w:w="3671"/>
        <w:gridCol w:w="1514"/>
        <w:gridCol w:w="1151"/>
        <w:gridCol w:w="1151"/>
        <w:gridCol w:w="1151"/>
        <w:gridCol w:w="1076"/>
        <w:gridCol w:w="1440"/>
        <w:gridCol w:w="946"/>
      </w:tblGrid>
      <w:tr w:rsidR="00AA3F7A" w:rsidRPr="00AA3F7A" w:rsidTr="00AA3F7A">
        <w:trPr>
          <w:trHeight w:val="675"/>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jc w:val="center"/>
              <w:rPr>
                <w:rFonts w:ascii="Arial" w:hAnsi="Arial" w:cs="Arial"/>
                <w:b/>
                <w:bCs/>
                <w:color w:val="000000"/>
                <w:sz w:val="16"/>
                <w:szCs w:val="16"/>
                <w:lang w:val="en-US"/>
              </w:rPr>
            </w:pPr>
            <w:r w:rsidRPr="00AA3F7A">
              <w:rPr>
                <w:rFonts w:ascii="Arial" w:hAnsi="Arial" w:cs="Arial"/>
                <w:b/>
                <w:bCs/>
                <w:color w:val="000000"/>
                <w:sz w:val="16"/>
                <w:szCs w:val="16"/>
                <w:lang w:val="en-US"/>
              </w:rPr>
              <w:t>Përshkrimi</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center"/>
              <w:rPr>
                <w:rFonts w:ascii="Arial" w:hAnsi="Arial" w:cs="Arial"/>
                <w:b/>
                <w:bCs/>
                <w:color w:val="000000"/>
                <w:sz w:val="16"/>
                <w:szCs w:val="16"/>
                <w:lang w:val="en-US"/>
              </w:rPr>
            </w:pPr>
            <w:r w:rsidRPr="00AA3F7A">
              <w:rPr>
                <w:rFonts w:ascii="Arial" w:hAnsi="Arial" w:cs="Arial"/>
                <w:b/>
                <w:bCs/>
                <w:color w:val="000000"/>
                <w:sz w:val="16"/>
                <w:szCs w:val="16"/>
                <w:lang w:val="en-US"/>
              </w:rPr>
              <w:t>Buxheti Aktual</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center"/>
              <w:rPr>
                <w:rFonts w:ascii="Arial" w:hAnsi="Arial" w:cs="Arial"/>
                <w:b/>
                <w:bCs/>
                <w:color w:val="000000"/>
                <w:sz w:val="16"/>
                <w:szCs w:val="16"/>
                <w:lang w:val="en-US"/>
              </w:rPr>
            </w:pPr>
            <w:r w:rsidRPr="00AA3F7A">
              <w:rPr>
                <w:rFonts w:ascii="Arial" w:hAnsi="Arial" w:cs="Arial"/>
                <w:b/>
                <w:bCs/>
                <w:color w:val="000000"/>
                <w:sz w:val="16"/>
                <w:szCs w:val="16"/>
                <w:lang w:val="en-US"/>
              </w:rPr>
              <w:t>Allocated</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center"/>
              <w:rPr>
                <w:rFonts w:ascii="Arial" w:hAnsi="Arial" w:cs="Arial"/>
                <w:b/>
                <w:bCs/>
                <w:color w:val="000000"/>
                <w:sz w:val="16"/>
                <w:szCs w:val="16"/>
                <w:lang w:val="en-US"/>
              </w:rPr>
            </w:pPr>
            <w:r w:rsidRPr="00AA3F7A">
              <w:rPr>
                <w:rFonts w:ascii="Arial" w:hAnsi="Arial" w:cs="Arial"/>
                <w:b/>
                <w:bCs/>
                <w:color w:val="000000"/>
                <w:sz w:val="16"/>
                <w:szCs w:val="16"/>
                <w:lang w:val="en-US"/>
              </w:rPr>
              <w:t>E paalokuar</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center"/>
              <w:rPr>
                <w:rFonts w:ascii="Arial" w:hAnsi="Arial" w:cs="Arial"/>
                <w:b/>
                <w:bCs/>
                <w:color w:val="000000"/>
                <w:sz w:val="16"/>
                <w:szCs w:val="16"/>
                <w:lang w:val="en-US"/>
              </w:rPr>
            </w:pPr>
            <w:r w:rsidRPr="00AA3F7A">
              <w:rPr>
                <w:rFonts w:ascii="Arial" w:hAnsi="Arial" w:cs="Arial"/>
                <w:b/>
                <w:bCs/>
                <w:color w:val="000000"/>
                <w:sz w:val="16"/>
                <w:szCs w:val="16"/>
                <w:lang w:val="en-US"/>
              </w:rPr>
              <w:t>Aktuali</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center"/>
              <w:rPr>
                <w:rFonts w:ascii="Arial" w:hAnsi="Arial" w:cs="Arial"/>
                <w:b/>
                <w:bCs/>
                <w:color w:val="000000"/>
                <w:sz w:val="16"/>
                <w:szCs w:val="16"/>
                <w:lang w:val="en-US"/>
              </w:rPr>
            </w:pPr>
            <w:r w:rsidRPr="00AA3F7A">
              <w:rPr>
                <w:rFonts w:ascii="Arial" w:hAnsi="Arial" w:cs="Arial"/>
                <w:b/>
                <w:bCs/>
                <w:color w:val="000000"/>
                <w:sz w:val="16"/>
                <w:szCs w:val="16"/>
                <w:lang w:val="en-US"/>
              </w:rPr>
              <w:t>Zotim /Obligimet në pritje</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center"/>
              <w:rPr>
                <w:rFonts w:ascii="Arial" w:hAnsi="Arial" w:cs="Arial"/>
                <w:b/>
                <w:bCs/>
                <w:color w:val="000000"/>
                <w:sz w:val="16"/>
                <w:szCs w:val="16"/>
                <w:lang w:val="en-US"/>
              </w:rPr>
            </w:pPr>
            <w:r w:rsidRPr="00AA3F7A">
              <w:rPr>
                <w:rFonts w:ascii="Arial" w:hAnsi="Arial" w:cs="Arial"/>
                <w:b/>
                <w:bCs/>
                <w:color w:val="000000"/>
                <w:sz w:val="16"/>
                <w:szCs w:val="16"/>
                <w:lang w:val="en-US"/>
              </w:rPr>
              <w:t>Buxheti FreeBalance</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center"/>
              <w:rPr>
                <w:rFonts w:ascii="Arial" w:hAnsi="Arial" w:cs="Arial"/>
                <w:b/>
                <w:bCs/>
                <w:color w:val="000000"/>
                <w:sz w:val="16"/>
                <w:szCs w:val="16"/>
                <w:lang w:val="en-US"/>
              </w:rPr>
            </w:pPr>
            <w:r w:rsidRPr="00AA3F7A">
              <w:rPr>
                <w:rFonts w:ascii="Arial" w:hAnsi="Arial" w:cs="Arial"/>
                <w:b/>
                <w:bCs/>
                <w:color w:val="000000"/>
                <w:sz w:val="16"/>
                <w:szCs w:val="16"/>
                <w:lang w:val="en-US"/>
              </w:rPr>
              <w:t>Perqindja</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jc w:val="center"/>
              <w:rPr>
                <w:rFonts w:ascii="Arial" w:hAnsi="Arial" w:cs="Arial"/>
                <w:b/>
                <w:bCs/>
                <w:color w:val="000000"/>
                <w:sz w:val="16"/>
                <w:szCs w:val="16"/>
                <w:lang w:val="en-US"/>
              </w:rPr>
            </w:pPr>
            <w:r w:rsidRPr="00AA3F7A">
              <w:rPr>
                <w:rFonts w:ascii="Arial" w:hAnsi="Arial" w:cs="Arial"/>
                <w:b/>
                <w:bCs/>
                <w:color w:val="000000"/>
                <w:sz w:val="16"/>
                <w:szCs w:val="16"/>
                <w:lang w:val="en-US"/>
              </w:rPr>
              <w:t>CAT / RESP / PCLASS / SUBCL</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center"/>
              <w:rPr>
                <w:rFonts w:ascii="Arial" w:hAnsi="Arial" w:cs="Arial"/>
                <w:b/>
                <w:bCs/>
                <w:color w:val="000000"/>
                <w:sz w:val="16"/>
                <w:szCs w:val="16"/>
                <w:lang w:val="en-US"/>
              </w:rPr>
            </w:pPr>
            <w:r w:rsidRPr="00AA3F7A">
              <w:rPr>
                <w:rFonts w:ascii="Arial" w:hAnsi="Arial" w:cs="Arial"/>
                <w:b/>
                <w:bCs/>
                <w:color w:val="000000"/>
                <w:sz w:val="16"/>
                <w:szCs w:val="16"/>
                <w:lang w:val="en-US"/>
              </w:rPr>
              <w:t>A</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center"/>
              <w:rPr>
                <w:rFonts w:ascii="Arial" w:hAnsi="Arial" w:cs="Arial"/>
                <w:b/>
                <w:bCs/>
                <w:color w:val="000000"/>
                <w:sz w:val="16"/>
                <w:szCs w:val="16"/>
                <w:lang w:val="en-US"/>
              </w:rPr>
            </w:pPr>
            <w:r w:rsidRPr="00AA3F7A">
              <w:rPr>
                <w:rFonts w:ascii="Arial" w:hAnsi="Arial" w:cs="Arial"/>
                <w:b/>
                <w:bCs/>
                <w:color w:val="000000"/>
                <w:sz w:val="16"/>
                <w:szCs w:val="16"/>
                <w:lang w:val="en-US"/>
              </w:rPr>
              <w:t>B</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center"/>
              <w:rPr>
                <w:rFonts w:ascii="Arial" w:hAnsi="Arial" w:cs="Arial"/>
                <w:b/>
                <w:bCs/>
                <w:color w:val="000000"/>
                <w:sz w:val="16"/>
                <w:szCs w:val="16"/>
                <w:lang w:val="en-US"/>
              </w:rPr>
            </w:pPr>
            <w:r w:rsidRPr="00AA3F7A">
              <w:rPr>
                <w:rFonts w:ascii="Arial" w:hAnsi="Arial" w:cs="Arial"/>
                <w:b/>
                <w:bCs/>
                <w:color w:val="000000"/>
                <w:sz w:val="16"/>
                <w:szCs w:val="16"/>
                <w:lang w:val="en-US"/>
              </w:rPr>
              <w:t>A - B</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center"/>
              <w:rPr>
                <w:rFonts w:ascii="Arial" w:hAnsi="Arial" w:cs="Arial"/>
                <w:b/>
                <w:bCs/>
                <w:color w:val="000000"/>
                <w:sz w:val="16"/>
                <w:szCs w:val="16"/>
                <w:lang w:val="en-US"/>
              </w:rPr>
            </w:pPr>
            <w:r w:rsidRPr="00AA3F7A">
              <w:rPr>
                <w:rFonts w:ascii="Arial" w:hAnsi="Arial" w:cs="Arial"/>
                <w:b/>
                <w:bCs/>
                <w:color w:val="000000"/>
                <w:sz w:val="16"/>
                <w:szCs w:val="16"/>
                <w:lang w:val="en-US"/>
              </w:rPr>
              <w:t>C</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center"/>
              <w:rPr>
                <w:rFonts w:ascii="Arial" w:hAnsi="Arial" w:cs="Arial"/>
                <w:b/>
                <w:bCs/>
                <w:color w:val="000000"/>
                <w:sz w:val="16"/>
                <w:szCs w:val="16"/>
                <w:lang w:val="en-US"/>
              </w:rPr>
            </w:pPr>
            <w:r w:rsidRPr="00AA3F7A">
              <w:rPr>
                <w:rFonts w:ascii="Arial" w:hAnsi="Arial" w:cs="Arial"/>
                <w:b/>
                <w:bCs/>
                <w:color w:val="000000"/>
                <w:sz w:val="16"/>
                <w:szCs w:val="16"/>
                <w:lang w:val="en-US"/>
              </w:rPr>
              <w:t>D</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center"/>
              <w:rPr>
                <w:rFonts w:ascii="Arial" w:hAnsi="Arial" w:cs="Arial"/>
                <w:b/>
                <w:bCs/>
                <w:color w:val="000000"/>
                <w:sz w:val="16"/>
                <w:szCs w:val="16"/>
                <w:lang w:val="en-US"/>
              </w:rPr>
            </w:pPr>
            <w:r w:rsidRPr="00AA3F7A">
              <w:rPr>
                <w:rFonts w:ascii="Arial" w:hAnsi="Arial" w:cs="Arial"/>
                <w:b/>
                <w:bCs/>
                <w:color w:val="000000"/>
                <w:sz w:val="16"/>
                <w:szCs w:val="16"/>
                <w:lang w:val="en-US"/>
              </w:rPr>
              <w:t>A - ( C + D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center"/>
              <w:rPr>
                <w:rFonts w:ascii="Arial" w:hAnsi="Arial" w:cs="Arial"/>
                <w:b/>
                <w:bCs/>
                <w:color w:val="000000"/>
                <w:sz w:val="16"/>
                <w:szCs w:val="16"/>
                <w:lang w:val="en-US"/>
              </w:rPr>
            </w:pPr>
            <w:r w:rsidRPr="00AA3F7A">
              <w:rPr>
                <w:rFonts w:ascii="Arial" w:hAnsi="Arial" w:cs="Arial"/>
                <w:b/>
                <w:bCs/>
                <w:color w:val="000000"/>
                <w:sz w:val="16"/>
                <w:szCs w:val="16"/>
                <w:lang w:val="en-US"/>
              </w:rPr>
              <w:t>E</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10 BUXHETI</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2,791,483.65</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2,166,945.72</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624,537.93</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1,167,687.52</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118,916.42</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1,473,232.87</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41.83</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659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2,791,483.65</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2,166,945.72</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624,537.93</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1,167,687.52</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118,916.42</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1,473,232.87</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41.83</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16035 ZYRA E KRYETARIT -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103,011.99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75,876.31</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27,135.68</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56,723.55</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1,082.80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43,205.64</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55.06</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11 PAGA DHE SHTESA</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78,011.99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50,876.31</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27,135.68</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44,477.88</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33,534.11</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57.01</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25,000.00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25,000.00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12,245.67</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1,082.80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9,671.53</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48.98</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16335 ADMINISTRATA -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218,130.00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180,218.06</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37,911.94</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98,932.71</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14,500.72</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96,705.78</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45.35</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11 PAGA DHE SHTESA</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93,130.00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55,218.06</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37,911.94</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47,606.57</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45,523.43</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51.12</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65,000.00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65,000.00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27,474.07</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6,746.91</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22,788.23</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42.27</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14 SHPENZIME KOMUNALE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60,000.00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60,000.00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23,852.07</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7,753.81</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28,394.12</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39.75</w:t>
            </w:r>
          </w:p>
        </w:tc>
      </w:tr>
      <w:tr w:rsidR="00AA3F7A" w:rsidRPr="00AA3F7A" w:rsidTr="00AA3F7A">
        <w:trPr>
          <w:trHeight w:val="375"/>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16935 ZYRA E KUVENDIT KOMUNAL -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76,719.00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76,719.00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62,208.85</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4,000.00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10,510.15</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81.09</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11 PAGA DHE SHTESA</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61,719.00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61,719.00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59,872.27</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1,846.73</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97.01</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15,000.00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15,000.00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2,336.58</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4,000.00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8,663.42</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15.58</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17535 BUXHETI - HANI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59,600.99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36,454.94</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23,146.05</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31,823.57</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1,638.24</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26,139.18</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53.39</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11 PAGA DHE SHTESA</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54,600.99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31,454.94</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23,146.05</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28,469.77</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26,131.22</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52.14</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3,353.80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1,638.24</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7.96</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67.08</w:t>
            </w:r>
          </w:p>
        </w:tc>
      </w:tr>
      <w:tr w:rsidR="00AA3F7A" w:rsidRPr="00AA3F7A" w:rsidTr="00AA3F7A">
        <w:trPr>
          <w:trHeight w:val="39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18444 PARANDALIMI DHE INSPEKTIMI I ZJARRIT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176,389.00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149,101.05</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27,287.95</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66,694.29</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31,204.36</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62,099.35</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37.81</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11 PAGA DHE SHTESA</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66,389.00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39,101.05</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27,287.95</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34,266.29</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32,122.71</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51.61</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60,000.00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60,000.00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32,428.00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5,153.61</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19,846.39</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54.05</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30 PASURITË JOFINANCIARE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 </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26,050.75</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10,130.25</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75"/>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19675 ZYRA LOKALE E KOMUNITETEVE -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6,826.99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4,472.11</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2,354.88</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3,385.75</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500.00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2,941.24</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49.59</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11 PAGA DHE SHTESA</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6,326.99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3,972.11</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2,354.88</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3,385.75</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2,941.24</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53.51</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6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47115 PYLLTARIA   INSPEKCIONI -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32,438.00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21,544.67</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10,893.33</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16,347.35</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525.06</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15,550.59</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50.40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11 PAGA DHE SHTESA</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28,938.00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18,044.67</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10,893.33</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15,817.41</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13,120.59</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54.66</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3,500.00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3,500.00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529.94</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525.06</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2,430.00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15.14</w:t>
            </w:r>
          </w:p>
        </w:tc>
      </w:tr>
      <w:tr w:rsidR="00AA3F7A" w:rsidRPr="00AA3F7A" w:rsidTr="00AA3F7A">
        <w:trPr>
          <w:trHeight w:val="42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48035 PLANIFIKIMI DHE ZHVILLIMI EKONOMIK - HANI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24,544.00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17,209.01</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7,334.99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15,449.93</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9,094.07</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62.95</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11 PAGA DHE SHTESA</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21,544.00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14,209.01</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7,334.99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12,449.93</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9,094.07</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57.79</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3,000.00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100.00</w:t>
            </w:r>
          </w:p>
        </w:tc>
      </w:tr>
      <w:tr w:rsidR="00AA3F7A" w:rsidRPr="00AA3F7A" w:rsidTr="00AA3F7A">
        <w:trPr>
          <w:trHeight w:val="405"/>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66480 PLANIFIKIMI URBANIZMI INSPEKCIONI - HANI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439,706.99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420,938.10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18,768.89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44,396.12</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23,047.00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371,435.87</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10.10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11 PAGA DHE SHTESA</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56,276.99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37,508.10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18,768.89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32,783.12</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23,493.87</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58.25</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14,959.00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14,959.00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2,173.28</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7,132.00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4,825.72</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14.53</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30 PASURITË JOFINANCIARE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368,471.00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368,471.00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9,439.72</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15,915.00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343,116.28</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2.56</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lastRenderedPageBreak/>
              <w:t xml:space="preserve">        73044 ADMINISTRATA -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16,584.00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11,600.04</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4,983.96</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9,775.02</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6,808.98</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58.94</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11 PAGA DHE SHTESA</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16,084.00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11,100.04</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4,983.96</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9,775.02</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6,308.98</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60.77</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435"/>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75050 SHËRBIMET E KUJDESIT PRIMAR SHËNDETËSOR -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366,451.05</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257,311.14</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109,139.91</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151,200.68</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21,447.15</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192,606.22</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41.26</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11 PAGA DHE SHTESA</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251,951.05</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142,811.14</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109,139.91</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123,987.68</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127,963.37</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49.21</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70,000.00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70,000.00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21,447.85</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21,237.85</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26,117.30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30.64</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14 SHPENZIME KOMUNALE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14,500.00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14,500.00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5,765.15</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209.30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8,525.55</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39.76</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30 PASURITË JOFINANCIARE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30,000.00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30,000.00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30,000.00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75671 SHËRBIMET SOCIALE - HANI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23,527.99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15,673.10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7,854.89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11,972.88</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375.52</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11,179.59</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50.89</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11 PAGA DHE SHTESA</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19,727.99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11,873.10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7,854.89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10,937.35</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8,790.64</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55.44</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2,800.00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2,800.00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756.16</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266.04</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1,777.80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27.01</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14 SHPENZIME KOMUNALE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279.37</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109.48</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611.15</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27.94</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92175 ADMINISTRATA -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99,900.67</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89,422.58</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10,478.09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45,877.02</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16,995.00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37,028.65</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45.92</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11 PAGA DHE SHTESA</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32,900.67</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22,422.58</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10,478.09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19,669.63</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13,231.04</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59.78</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52,000.00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52,000.00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26,207.39</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1,995.00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23,797.61</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50.40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30 PASURITË JOFINANCIARE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15,000.00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15,000.00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15,000.00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9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92890 ARSIMI PARAFILLOR DHE  ÇERDHET -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76,582.99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53,873.73</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22,709.26</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42,507.48</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619.81</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33,306.20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55.51</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11 PAGA DHE SHTESA</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63,332.99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40,623.73</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22,709.26</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37,583.32</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25,749.67</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59.34</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10,250.00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10,250.00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4,128.72</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619.81</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5,501.47</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40.28</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14 SHPENZIME KOMUNALE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795.44</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2,055.06</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26.51</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94020 ARSIMI FILLOR - HANI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901,612.00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662,719.31</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238,892.69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436,068.40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2,545.96</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459,922.09</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48.37</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11 PAGA DHE SHTESA</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695,699.00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456,806.31</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238,892.69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407,436.52</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288,262.48</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58.57</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78,413.00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78,413.00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24,709.58</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2,545.96</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48,081.91</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31.51</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14 SHPENZIME KOMUNALE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14,500.00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14,500.00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3,922.30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10,577.70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27.05</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30 PASURITË JOFINANCIARE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113,000.00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113,000.00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113,000.00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95220 ARSIMI I MESËM -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169,457.99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93,812.57</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75,645.42</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74,323.92</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434.80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94,699.27</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43.86</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11 PAGA DHE SHTESA</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158,079.99</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82,434.57</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75,645.42</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72,478.44</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85,601.55</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45.85</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7,878.00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7,878.00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901.27</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182.00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6,794.73</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11.44</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14 SHPENZIME KOMUNALE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3,500.00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3,500.00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944.21</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252.80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2,302.99</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26.98</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21 TE HYRAT VETANAKE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560,121.00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155,634.92</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404,486.08</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73,435.66</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10,909.49</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472,945.85</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13.11</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659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560,121.00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155,634.92</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404,486.08</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73,435.66</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10,909.49</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472,945.85</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13.11</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16035 ZYRA E KRYETARIT -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47,500.00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39,500.13</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7,999.87</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33,768.08</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13,631.92</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71.09</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20 SUBVENCIONE DHE TRANSFERE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47,500.00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39,500.13</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7,999.87</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33,768.08</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13,631.92</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71.09</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16335 ADMINISTRATA -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15,000.00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12,930.00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2,070.00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4,598.10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909.50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6,762.40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30.65</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15,000.00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12,930.00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2,070.00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4,598.10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909.50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6,762.40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30.65</w:t>
            </w:r>
          </w:p>
        </w:tc>
      </w:tr>
      <w:tr w:rsidR="00AA3F7A" w:rsidRPr="00AA3F7A" w:rsidTr="00AA3F7A">
        <w:trPr>
          <w:trHeight w:val="375"/>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18444 PARANDALIMI DHE INSPEKTIMI I ZJARRIT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35,000.00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24,500.00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10,500.00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10,889.00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5,000.00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19,111.00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31.11</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15,000.00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13,000.00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7,149.00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7,851.00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47.66</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20 SUBVENCIONE DHE TRANSFERE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15,000.00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6,500.00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8,500.00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3,740.00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11,260.00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24.93</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30 PASURITË JOFINANCIARE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5,000.00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9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47115 PYLLTARIA   INSPEKCIONI -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11,500.00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11,500.00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11,500.00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lastRenderedPageBreak/>
              <w:t xml:space="preserve">          20 SUBVENCIONE DHE TRANSFERE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11,500.00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11,500.00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11,500.00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405"/>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66480 PLANIFIKIMI URBANIZMI INSPEKCIONI - HANI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327,530.00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44,999.99</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282,530.01</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4,999.99</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322,530.01</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6,000.00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30 PASURITË JOFINANCIARE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321,530.00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44,999.99</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276,530.01</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4,999.99</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316,530.01</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405"/>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75050 SHËRBIMET E KUJDESIT PRIMAR SHËNDETËSOR -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6,460.00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1,021.80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5,438.20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6,460.00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6,460.00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1,021.80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5,438.20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6,460.00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75671 SHËRBIMET SOCIALE - HANI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140.00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200.00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140.00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200.00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92175 ADMINISTRATA -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31,000.00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21,603.00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9,397.00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19,750.00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11,250.00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63.71</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20 SUBVENCIONE DHE TRANSFERE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26,000.00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20,000.00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19,750.00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6,250.00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75.96</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30 PASURITË JOFINANCIARE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1,603.00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3,397.00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5,000.00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42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92890 ARSIMI PARAFILLOR DHE  ÇERDHET -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8,540.00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6,020.00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2,520.00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4,430.48</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4,109.52</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51.88</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8,540.00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6,020.00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2,520.00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4,430.48</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4,109.52</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51.88</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94020 ARSIMI FILLOR - HANI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77,391.00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5,000.00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72,391.00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77,391.00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30 PASURITË JOFINANCIARE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77,391.00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5,000.00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72,391.00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77,391.00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32 GRANTE TJERA TE JASHTME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659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45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66480 PLANIFIKIMI URBANIZMI INSPEKCIONI - HANI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30 PASURITË JOFINANCIARE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30.00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49 EU-UNIONI EUROPIAN</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2,984.43</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2,984.43</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2,984.43</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659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2,984.43</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2,984.43</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2,984.43</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42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66480 PLANIFIKIMI URBANIZMI INSPEKCIONI - HANI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2,984.43</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2,984.43</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2,984.43</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2,984.43</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2,984.43</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2,984.43</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59 QEVERIA JAPONEZE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43,809.40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43,809.40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19,999.43</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12,910.62</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10,899.35</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45.65</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659 HANI 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43,809.40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43,809.40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19,999.43</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12,910.62</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10,899.35</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45.65</w:t>
            </w:r>
          </w:p>
        </w:tc>
      </w:tr>
      <w:tr w:rsidR="00AA3F7A" w:rsidRPr="00AA3F7A" w:rsidTr="00AA3F7A">
        <w:trPr>
          <w:trHeight w:val="375"/>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18444 PARANDALIMI DHE INSPEKTIMI I ZJARRIT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0.40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0.40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0.40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30 PASURITË JOFINANCIARE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0.40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0.40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0.40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75"/>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4"/>
                <w:szCs w:val="14"/>
                <w:lang w:val="en-US"/>
              </w:rPr>
            </w:pPr>
            <w:r w:rsidRPr="00AA3F7A">
              <w:rPr>
                <w:rFonts w:ascii="Arial" w:hAnsi="Arial" w:cs="Arial"/>
                <w:b/>
                <w:bCs/>
                <w:color w:val="000000"/>
                <w:sz w:val="14"/>
                <w:szCs w:val="14"/>
                <w:lang w:val="en-US"/>
              </w:rPr>
              <w:t xml:space="preserve">        66480 PLANIFIKIMI URBANIZMI INSPEKCIONI - HANI  ELEZIT</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43,809.00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43,809.00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19,999.43</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12,910.62</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10,898.95</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45.65</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13 MALLRA DHE SHËRBIME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800.00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800.00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800.00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0.00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color w:val="000000"/>
                <w:sz w:val="14"/>
                <w:szCs w:val="14"/>
                <w:lang w:val="en-US"/>
              </w:rPr>
            </w:pPr>
            <w:r w:rsidRPr="00AA3F7A">
              <w:rPr>
                <w:rFonts w:ascii="Arial" w:hAnsi="Arial" w:cs="Arial"/>
                <w:color w:val="000000"/>
                <w:sz w:val="14"/>
                <w:szCs w:val="14"/>
                <w:lang w:val="en-US"/>
              </w:rPr>
              <w:t xml:space="preserve">          30 PASURITË JOFINANCIARE</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43,009.00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43,009.00</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0.00</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19,999.43</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12,910.62</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color w:val="000000"/>
                <w:sz w:val="16"/>
                <w:szCs w:val="16"/>
                <w:lang w:val="en-US"/>
              </w:rPr>
            </w:pPr>
            <w:r w:rsidRPr="00AA3F7A">
              <w:rPr>
                <w:rFonts w:ascii="Arial" w:hAnsi="Arial" w:cs="Arial"/>
                <w:color w:val="000000"/>
                <w:sz w:val="16"/>
                <w:szCs w:val="16"/>
                <w:lang w:val="en-US"/>
              </w:rPr>
              <w:t>10,098.95</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46.50</w:t>
            </w:r>
          </w:p>
        </w:tc>
      </w:tr>
      <w:tr w:rsidR="00AA3F7A" w:rsidRPr="00AA3F7A" w:rsidTr="00AA3F7A">
        <w:trPr>
          <w:trHeight w:val="300"/>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3F7A" w:rsidRPr="00AA3F7A" w:rsidRDefault="00AA3F7A" w:rsidP="00AA3F7A">
            <w:pPr>
              <w:rPr>
                <w:rFonts w:ascii="Arial" w:hAnsi="Arial" w:cs="Arial"/>
                <w:b/>
                <w:bCs/>
                <w:color w:val="000000"/>
                <w:sz w:val="16"/>
                <w:szCs w:val="16"/>
                <w:lang w:val="en-US"/>
              </w:rPr>
            </w:pPr>
            <w:r w:rsidRPr="00AA3F7A">
              <w:rPr>
                <w:rFonts w:ascii="Arial" w:hAnsi="Arial" w:cs="Arial"/>
                <w:b/>
                <w:bCs/>
                <w:color w:val="000000"/>
                <w:sz w:val="16"/>
                <w:szCs w:val="16"/>
                <w:lang w:val="en-US"/>
              </w:rPr>
              <w:t>Totali I Përgjithshëm</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3,398,428.48</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2,369,404.47</w:t>
            </w:r>
          </w:p>
        </w:tc>
        <w:tc>
          <w:tcPr>
            <w:tcW w:w="106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1,029,024.01</w:t>
            </w:r>
          </w:p>
        </w:tc>
        <w:tc>
          <w:tcPr>
            <w:tcW w:w="112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1,261,122.61</w:t>
            </w:r>
          </w:p>
        </w:tc>
        <w:tc>
          <w:tcPr>
            <w:tcW w:w="1080" w:type="dxa"/>
            <w:tcBorders>
              <w:top w:val="nil"/>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142,736.53</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1,960,092.50</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AA3F7A" w:rsidRPr="00AA3F7A" w:rsidRDefault="00AA3F7A" w:rsidP="00AA3F7A">
            <w:pPr>
              <w:jc w:val="right"/>
              <w:rPr>
                <w:rFonts w:ascii="Arial" w:hAnsi="Arial" w:cs="Arial"/>
                <w:b/>
                <w:bCs/>
                <w:color w:val="000000"/>
                <w:sz w:val="16"/>
                <w:szCs w:val="16"/>
                <w:lang w:val="en-US"/>
              </w:rPr>
            </w:pPr>
            <w:r w:rsidRPr="00AA3F7A">
              <w:rPr>
                <w:rFonts w:ascii="Arial" w:hAnsi="Arial" w:cs="Arial"/>
                <w:b/>
                <w:bCs/>
                <w:color w:val="000000"/>
                <w:sz w:val="16"/>
                <w:szCs w:val="16"/>
                <w:lang w:val="en-US"/>
              </w:rPr>
              <w:t>37.11</w:t>
            </w:r>
          </w:p>
        </w:tc>
      </w:tr>
    </w:tbl>
    <w:p w:rsidR="00C63311" w:rsidRDefault="00C63311" w:rsidP="00C63311">
      <w:pPr>
        <w:jc w:val="both"/>
      </w:pPr>
    </w:p>
    <w:p w:rsidR="00C63311" w:rsidRDefault="00C63311" w:rsidP="00C63311">
      <w:pPr>
        <w:jc w:val="both"/>
      </w:pPr>
    </w:p>
    <w:p w:rsidR="00C63311" w:rsidRDefault="00C63311" w:rsidP="00C63311">
      <w:pPr>
        <w:jc w:val="both"/>
      </w:pPr>
    </w:p>
    <w:p w:rsidR="00C63311" w:rsidRDefault="00C63311" w:rsidP="00C63311">
      <w:pPr>
        <w:jc w:val="both"/>
      </w:pPr>
    </w:p>
    <w:p w:rsidR="00C63311" w:rsidRDefault="00C63311" w:rsidP="00C63311">
      <w:pPr>
        <w:jc w:val="both"/>
      </w:pPr>
    </w:p>
    <w:p w:rsidR="00C63311" w:rsidRDefault="00C63311" w:rsidP="00C63311">
      <w:pPr>
        <w:jc w:val="both"/>
      </w:pPr>
    </w:p>
    <w:p w:rsidR="00C63311" w:rsidRDefault="00C63311" w:rsidP="00C63311">
      <w:pPr>
        <w:jc w:val="both"/>
      </w:pPr>
    </w:p>
    <w:p w:rsidR="00C63311" w:rsidRDefault="00C63311" w:rsidP="00C63311">
      <w:pPr>
        <w:jc w:val="both"/>
      </w:pPr>
    </w:p>
    <w:p w:rsidR="00201FF4" w:rsidRDefault="00201FF4" w:rsidP="00C63311">
      <w:pPr>
        <w:jc w:val="center"/>
        <w:rPr>
          <w:b/>
        </w:rPr>
      </w:pPr>
    </w:p>
    <w:p w:rsidR="0062484E" w:rsidRDefault="00C63311" w:rsidP="00C63311">
      <w:pPr>
        <w:jc w:val="center"/>
        <w:rPr>
          <w:b/>
        </w:rPr>
      </w:pPr>
      <w:r>
        <w:rPr>
          <w:b/>
        </w:rPr>
        <w:lastRenderedPageBreak/>
        <w:t xml:space="preserve">4.1 </w:t>
      </w:r>
      <w:r w:rsidRPr="007973C5">
        <w:rPr>
          <w:b/>
        </w:rPr>
        <w:t>PAGAT DHE MËDITJET</w:t>
      </w:r>
    </w:p>
    <w:p w:rsidR="00C63311" w:rsidRDefault="00C63311" w:rsidP="00C63311">
      <w:pPr>
        <w:jc w:val="center"/>
      </w:pPr>
    </w:p>
    <w:p w:rsidR="001D741D" w:rsidRDefault="001D741D" w:rsidP="00C63311">
      <w:pPr>
        <w:jc w:val="center"/>
      </w:pPr>
    </w:p>
    <w:tbl>
      <w:tblPr>
        <w:tblW w:w="11240" w:type="dxa"/>
        <w:jc w:val="center"/>
        <w:tblLook w:val="04A0" w:firstRow="1" w:lastRow="0" w:firstColumn="1" w:lastColumn="0" w:noHBand="0" w:noVBand="1"/>
      </w:tblPr>
      <w:tblGrid>
        <w:gridCol w:w="960"/>
        <w:gridCol w:w="4660"/>
        <w:gridCol w:w="1600"/>
        <w:gridCol w:w="1540"/>
        <w:gridCol w:w="1380"/>
        <w:gridCol w:w="1219"/>
      </w:tblGrid>
      <w:tr w:rsidR="003C25DF" w:rsidRPr="003C25DF" w:rsidTr="003C25DF">
        <w:trPr>
          <w:trHeight w:val="855"/>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25DF" w:rsidRPr="003C25DF" w:rsidRDefault="003C25DF" w:rsidP="003C25DF">
            <w:pPr>
              <w:rPr>
                <w:b/>
                <w:bCs/>
                <w:lang w:val="en-US"/>
              </w:rPr>
            </w:pPr>
            <w:r w:rsidRPr="003C25DF">
              <w:rPr>
                <w:b/>
                <w:bCs/>
                <w:sz w:val="22"/>
                <w:szCs w:val="22"/>
                <w:lang w:val="en-US"/>
              </w:rPr>
              <w:t>Kodi</w:t>
            </w:r>
          </w:p>
        </w:tc>
        <w:tc>
          <w:tcPr>
            <w:tcW w:w="4660" w:type="dxa"/>
            <w:tcBorders>
              <w:top w:val="single" w:sz="4" w:space="0" w:color="auto"/>
              <w:left w:val="nil"/>
              <w:bottom w:val="single" w:sz="4" w:space="0" w:color="auto"/>
              <w:right w:val="single" w:sz="4" w:space="0" w:color="auto"/>
            </w:tcBorders>
            <w:shd w:val="clear" w:color="000000" w:fill="FFFFFF"/>
            <w:noWrap/>
            <w:vAlign w:val="center"/>
            <w:hideMark/>
          </w:tcPr>
          <w:p w:rsidR="003C25DF" w:rsidRPr="003C25DF" w:rsidRDefault="003C25DF" w:rsidP="003C25DF">
            <w:pPr>
              <w:rPr>
                <w:b/>
                <w:bCs/>
                <w:lang w:val="en-US"/>
              </w:rPr>
            </w:pPr>
            <w:r w:rsidRPr="003C25DF">
              <w:rPr>
                <w:b/>
                <w:bCs/>
                <w:sz w:val="22"/>
                <w:szCs w:val="22"/>
                <w:lang w:val="en-US"/>
              </w:rPr>
              <w:t>Përshkrimi</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3C25DF" w:rsidRPr="003C25DF" w:rsidRDefault="003C25DF" w:rsidP="003C25DF">
            <w:pPr>
              <w:jc w:val="center"/>
              <w:rPr>
                <w:b/>
                <w:bCs/>
                <w:lang w:val="en-US"/>
              </w:rPr>
            </w:pPr>
            <w:r w:rsidRPr="003C25DF">
              <w:rPr>
                <w:b/>
                <w:bCs/>
                <w:sz w:val="22"/>
                <w:szCs w:val="22"/>
                <w:lang w:val="en-US"/>
              </w:rPr>
              <w:t>Shpenzimi janar-qershor 2023</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C25DF" w:rsidRPr="003C25DF" w:rsidRDefault="003C25DF" w:rsidP="003C25DF">
            <w:pPr>
              <w:jc w:val="center"/>
              <w:rPr>
                <w:b/>
                <w:bCs/>
                <w:lang w:val="en-US"/>
              </w:rPr>
            </w:pPr>
            <w:r w:rsidRPr="003C25DF">
              <w:rPr>
                <w:b/>
                <w:bCs/>
                <w:sz w:val="22"/>
                <w:szCs w:val="22"/>
                <w:lang w:val="en-US"/>
              </w:rPr>
              <w:t>Shpenzimi janar-qershor 2022</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C25DF" w:rsidRPr="003C25DF" w:rsidRDefault="003C25DF" w:rsidP="003C25DF">
            <w:pPr>
              <w:jc w:val="center"/>
              <w:rPr>
                <w:b/>
                <w:bCs/>
                <w:lang w:val="en-US"/>
              </w:rPr>
            </w:pPr>
            <w:r w:rsidRPr="003C25DF">
              <w:rPr>
                <w:b/>
                <w:bCs/>
                <w:sz w:val="22"/>
                <w:szCs w:val="22"/>
                <w:lang w:val="en-US"/>
              </w:rPr>
              <w:t>Krahasimi 2023-2022</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3C25DF" w:rsidRPr="003C25DF" w:rsidRDefault="003C25DF" w:rsidP="003C25DF">
            <w:pPr>
              <w:jc w:val="center"/>
              <w:rPr>
                <w:b/>
                <w:bCs/>
                <w:lang w:val="en-US"/>
              </w:rPr>
            </w:pPr>
            <w:r w:rsidRPr="003C25DF">
              <w:rPr>
                <w:b/>
                <w:bCs/>
                <w:sz w:val="22"/>
                <w:szCs w:val="22"/>
                <w:lang w:val="en-US"/>
              </w:rPr>
              <w:t>Krahasimi në %</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3C25DF" w:rsidRPr="003C25DF" w:rsidRDefault="003C25DF" w:rsidP="003C25DF">
            <w:pPr>
              <w:jc w:val="right"/>
              <w:rPr>
                <w:b/>
                <w:bCs/>
                <w:lang w:val="en-US"/>
              </w:rPr>
            </w:pPr>
            <w:r w:rsidRPr="003C25DF">
              <w:rPr>
                <w:b/>
                <w:bCs/>
                <w:sz w:val="22"/>
                <w:szCs w:val="22"/>
                <w:lang w:val="en-US"/>
              </w:rPr>
              <w:t>1</w:t>
            </w:r>
          </w:p>
        </w:tc>
        <w:tc>
          <w:tcPr>
            <w:tcW w:w="4660" w:type="dxa"/>
            <w:tcBorders>
              <w:top w:val="nil"/>
              <w:left w:val="nil"/>
              <w:bottom w:val="single" w:sz="4" w:space="0" w:color="auto"/>
              <w:right w:val="single" w:sz="4" w:space="0" w:color="auto"/>
            </w:tcBorders>
            <w:shd w:val="clear" w:color="000000" w:fill="BFBFBF"/>
            <w:noWrap/>
            <w:vAlign w:val="bottom"/>
            <w:hideMark/>
          </w:tcPr>
          <w:p w:rsidR="003C25DF" w:rsidRPr="003C25DF" w:rsidRDefault="003C25DF" w:rsidP="003C25DF">
            <w:pPr>
              <w:rPr>
                <w:b/>
                <w:bCs/>
                <w:lang w:val="en-US"/>
              </w:rPr>
            </w:pPr>
            <w:r w:rsidRPr="003C25DF">
              <w:rPr>
                <w:b/>
                <w:bCs/>
                <w:sz w:val="22"/>
                <w:szCs w:val="22"/>
                <w:lang w:val="en-US"/>
              </w:rPr>
              <w:t>Paga dhe shtesa</w:t>
            </w:r>
          </w:p>
        </w:tc>
        <w:tc>
          <w:tcPr>
            <w:tcW w:w="1600" w:type="dxa"/>
            <w:tcBorders>
              <w:top w:val="nil"/>
              <w:left w:val="nil"/>
              <w:bottom w:val="single" w:sz="4" w:space="0" w:color="auto"/>
              <w:right w:val="single" w:sz="4" w:space="0" w:color="auto"/>
            </w:tcBorders>
            <w:shd w:val="clear" w:color="000000" w:fill="BFBFBF"/>
            <w:vAlign w:val="center"/>
            <w:hideMark/>
          </w:tcPr>
          <w:p w:rsidR="003C25DF" w:rsidRPr="003C25DF" w:rsidRDefault="003C25DF" w:rsidP="003C25DF">
            <w:pPr>
              <w:jc w:val="center"/>
              <w:rPr>
                <w:b/>
                <w:bCs/>
                <w:lang w:val="en-US"/>
              </w:rPr>
            </w:pPr>
            <w:r w:rsidRPr="003C25DF">
              <w:rPr>
                <w:b/>
                <w:bCs/>
                <w:sz w:val="22"/>
                <w:szCs w:val="22"/>
                <w:lang w:val="en-US"/>
              </w:rPr>
              <w:t> </w:t>
            </w:r>
          </w:p>
        </w:tc>
        <w:tc>
          <w:tcPr>
            <w:tcW w:w="1540" w:type="dxa"/>
            <w:tcBorders>
              <w:top w:val="nil"/>
              <w:left w:val="nil"/>
              <w:bottom w:val="single" w:sz="4" w:space="0" w:color="auto"/>
              <w:right w:val="single" w:sz="4" w:space="0" w:color="auto"/>
            </w:tcBorders>
            <w:shd w:val="clear" w:color="000000" w:fill="BFBFBF"/>
            <w:vAlign w:val="center"/>
            <w:hideMark/>
          </w:tcPr>
          <w:p w:rsidR="003C25DF" w:rsidRPr="003C25DF" w:rsidRDefault="003C25DF" w:rsidP="003C25DF">
            <w:pPr>
              <w:jc w:val="center"/>
              <w:rPr>
                <w:b/>
                <w:bCs/>
                <w:lang w:val="en-US"/>
              </w:rPr>
            </w:pPr>
            <w:r w:rsidRPr="003C25DF">
              <w:rPr>
                <w:b/>
                <w:bCs/>
                <w:sz w:val="22"/>
                <w:szCs w:val="22"/>
                <w:lang w:val="en-US"/>
              </w:rPr>
              <w:t> </w:t>
            </w:r>
          </w:p>
        </w:tc>
        <w:tc>
          <w:tcPr>
            <w:tcW w:w="1380" w:type="dxa"/>
            <w:tcBorders>
              <w:top w:val="nil"/>
              <w:left w:val="nil"/>
              <w:bottom w:val="single" w:sz="4" w:space="0" w:color="auto"/>
              <w:right w:val="single" w:sz="4" w:space="0" w:color="auto"/>
            </w:tcBorders>
            <w:shd w:val="clear" w:color="000000" w:fill="BFBFBF"/>
            <w:vAlign w:val="center"/>
            <w:hideMark/>
          </w:tcPr>
          <w:p w:rsidR="003C25DF" w:rsidRPr="003C25DF" w:rsidRDefault="003C25DF" w:rsidP="003C25DF">
            <w:pPr>
              <w:jc w:val="center"/>
              <w:rPr>
                <w:b/>
                <w:bCs/>
                <w:lang w:val="en-US"/>
              </w:rPr>
            </w:pPr>
            <w:r w:rsidRPr="003C25DF">
              <w:rPr>
                <w:b/>
                <w:bCs/>
                <w:sz w:val="22"/>
                <w:szCs w:val="22"/>
                <w:lang w:val="en-US"/>
              </w:rPr>
              <w:t> </w:t>
            </w:r>
          </w:p>
        </w:tc>
        <w:tc>
          <w:tcPr>
            <w:tcW w:w="1100" w:type="dxa"/>
            <w:tcBorders>
              <w:top w:val="nil"/>
              <w:left w:val="nil"/>
              <w:bottom w:val="single" w:sz="4" w:space="0" w:color="auto"/>
              <w:right w:val="single" w:sz="4" w:space="0" w:color="auto"/>
            </w:tcBorders>
            <w:shd w:val="clear" w:color="000000" w:fill="BFBFBF"/>
            <w:noWrap/>
            <w:vAlign w:val="bottom"/>
            <w:hideMark/>
          </w:tcPr>
          <w:p w:rsidR="003C25DF" w:rsidRPr="003C25DF" w:rsidRDefault="003C25DF" w:rsidP="003C25DF">
            <w:pPr>
              <w:rPr>
                <w:b/>
                <w:bCs/>
                <w:lang w:val="en-US"/>
              </w:rPr>
            </w:pPr>
            <w:r w:rsidRPr="003C25DF">
              <w:rPr>
                <w:b/>
                <w:bCs/>
                <w:sz w:val="22"/>
                <w:szCs w:val="22"/>
                <w:lang w:val="en-US"/>
              </w:rPr>
              <w:t> </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11110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Pagat neto përmes listës së pagave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770,594.88 </w:t>
            </w:r>
          </w:p>
        </w:tc>
        <w:tc>
          <w:tcPr>
            <w:tcW w:w="1540" w:type="dxa"/>
            <w:tcBorders>
              <w:top w:val="nil"/>
              <w:left w:val="nil"/>
              <w:bottom w:val="single" w:sz="4" w:space="0" w:color="auto"/>
              <w:right w:val="single" w:sz="4" w:space="0" w:color="auto"/>
            </w:tcBorders>
            <w:shd w:val="clear" w:color="auto" w:fill="auto"/>
            <w:vAlign w:val="center"/>
            <w:hideMark/>
          </w:tcPr>
          <w:p w:rsidR="003C25DF" w:rsidRPr="003C25DF" w:rsidRDefault="003C25DF" w:rsidP="003C25DF">
            <w:pPr>
              <w:jc w:val="right"/>
              <w:rPr>
                <w:rFonts w:ascii="Lucida Sans Unicode" w:hAnsi="Lucida Sans Unicode" w:cs="Lucida Sans Unicode"/>
                <w:sz w:val="20"/>
                <w:szCs w:val="20"/>
                <w:lang w:val="en-US"/>
              </w:rPr>
            </w:pPr>
            <w:r w:rsidRPr="003C25DF">
              <w:rPr>
                <w:rFonts w:ascii="Lucida Sans Unicode" w:hAnsi="Lucida Sans Unicode" w:cs="Lucida Sans Unicode"/>
                <w:sz w:val="20"/>
                <w:szCs w:val="20"/>
                <w:lang w:val="en-US"/>
              </w:rPr>
              <w:t>716,859.25</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53,735.63 </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7.50 </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11115</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Pagesa për sindikatë</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1,585.80 </w:t>
            </w:r>
          </w:p>
        </w:tc>
        <w:tc>
          <w:tcPr>
            <w:tcW w:w="1540" w:type="dxa"/>
            <w:tcBorders>
              <w:top w:val="nil"/>
              <w:left w:val="nil"/>
              <w:bottom w:val="single" w:sz="4" w:space="0" w:color="auto"/>
              <w:right w:val="single" w:sz="4" w:space="0" w:color="auto"/>
            </w:tcBorders>
            <w:shd w:val="clear" w:color="auto" w:fill="auto"/>
            <w:vAlign w:val="center"/>
            <w:hideMark/>
          </w:tcPr>
          <w:p w:rsidR="003C25DF" w:rsidRPr="003C25DF" w:rsidRDefault="003C25DF" w:rsidP="003C25DF">
            <w:pPr>
              <w:jc w:val="right"/>
              <w:rPr>
                <w:rFonts w:ascii="Lucida Sans Unicode" w:hAnsi="Lucida Sans Unicode" w:cs="Lucida Sans Unicode"/>
                <w:sz w:val="20"/>
                <w:szCs w:val="20"/>
                <w:lang w:val="en-US"/>
              </w:rPr>
            </w:pPr>
            <w:r w:rsidRPr="003C25DF">
              <w:rPr>
                <w:rFonts w:ascii="Lucida Sans Unicode" w:hAnsi="Lucida Sans Unicode" w:cs="Lucida Sans Unicode"/>
                <w:sz w:val="20"/>
                <w:szCs w:val="20"/>
                <w:lang w:val="en-US"/>
              </w:rPr>
              <w:t>2,708.29</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(1,122.49)</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(41.45)</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11125</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Anëtarësim-Oda e Infermierëve të Kosovës</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287.80 </w:t>
            </w:r>
          </w:p>
        </w:tc>
        <w:tc>
          <w:tcPr>
            <w:tcW w:w="1540" w:type="dxa"/>
            <w:tcBorders>
              <w:top w:val="nil"/>
              <w:left w:val="nil"/>
              <w:bottom w:val="single" w:sz="4" w:space="0" w:color="auto"/>
              <w:right w:val="single" w:sz="4" w:space="0" w:color="auto"/>
            </w:tcBorders>
            <w:shd w:val="clear" w:color="auto" w:fill="auto"/>
            <w:vAlign w:val="center"/>
            <w:hideMark/>
          </w:tcPr>
          <w:p w:rsidR="003C25DF" w:rsidRPr="003C25DF" w:rsidRDefault="003C25DF" w:rsidP="003C25DF">
            <w:pPr>
              <w:jc w:val="right"/>
              <w:rPr>
                <w:rFonts w:ascii="Lucida Sans Unicode" w:hAnsi="Lucida Sans Unicode" w:cs="Lucida Sans Unicode"/>
                <w:sz w:val="20"/>
                <w:szCs w:val="20"/>
                <w:lang w:val="en-US"/>
              </w:rPr>
            </w:pPr>
            <w:r w:rsidRPr="003C25DF">
              <w:rPr>
                <w:rFonts w:ascii="Lucida Sans Unicode" w:hAnsi="Lucida Sans Unicode" w:cs="Lucida Sans Unicode"/>
                <w:sz w:val="20"/>
                <w:szCs w:val="20"/>
                <w:lang w:val="en-US"/>
              </w:rPr>
              <w:t>303.85</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(16.05)</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(5.28)</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11126</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Anëtarësim-Oda e Mjekëve të Kosovës</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480.00 </w:t>
            </w:r>
          </w:p>
        </w:tc>
        <w:tc>
          <w:tcPr>
            <w:tcW w:w="1540" w:type="dxa"/>
            <w:tcBorders>
              <w:top w:val="nil"/>
              <w:left w:val="nil"/>
              <w:bottom w:val="single" w:sz="4" w:space="0" w:color="auto"/>
              <w:right w:val="single" w:sz="4" w:space="0" w:color="auto"/>
            </w:tcBorders>
            <w:shd w:val="clear" w:color="auto" w:fill="auto"/>
            <w:vAlign w:val="center"/>
            <w:hideMark/>
          </w:tcPr>
          <w:p w:rsidR="003C25DF" w:rsidRPr="003C25DF" w:rsidRDefault="003C25DF" w:rsidP="003C25DF">
            <w:pPr>
              <w:jc w:val="right"/>
              <w:rPr>
                <w:rFonts w:ascii="Lucida Sans Unicode" w:hAnsi="Lucida Sans Unicode" w:cs="Lucida Sans Unicode"/>
                <w:sz w:val="20"/>
                <w:szCs w:val="20"/>
                <w:lang w:val="en-US"/>
              </w:rPr>
            </w:pPr>
            <w:r w:rsidRPr="003C25DF">
              <w:rPr>
                <w:rFonts w:ascii="Lucida Sans Unicode" w:hAnsi="Lucida Sans Unicode" w:cs="Lucida Sans Unicode"/>
                <w:sz w:val="20"/>
                <w:szCs w:val="20"/>
                <w:lang w:val="en-US"/>
              </w:rPr>
              <w:t>480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11400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Punëtorët me kontratë-jo ne listen e pagave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3C25DF" w:rsidRPr="003C25DF" w:rsidRDefault="003C25DF" w:rsidP="003C25DF">
            <w:pPr>
              <w:jc w:val="right"/>
              <w:rPr>
                <w:rFonts w:ascii="Lucida Sans Unicode" w:hAnsi="Lucida Sans Unicode" w:cs="Lucida Sans Unicode"/>
                <w:sz w:val="20"/>
                <w:szCs w:val="20"/>
                <w:lang w:val="en-US"/>
              </w:rPr>
            </w:pPr>
            <w:r w:rsidRPr="003C25DF">
              <w:rPr>
                <w:rFonts w:ascii="Lucida Sans Unicode" w:hAnsi="Lucida Sans Unicode" w:cs="Lucida Sans Unicode"/>
                <w:sz w:val="20"/>
                <w:szCs w:val="20"/>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center"/>
              <w:rPr>
                <w:lang w:val="en-US"/>
              </w:rPr>
            </w:pPr>
            <w:r w:rsidRPr="003C25DF">
              <w:rPr>
                <w:sz w:val="22"/>
                <w:szCs w:val="22"/>
                <w:lang w:val="en-US"/>
              </w:rPr>
              <w:t xml:space="preserve"> - </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11500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Tatimi i ndalur në të ardhurat personale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50,488.51 </w:t>
            </w:r>
          </w:p>
        </w:tc>
        <w:tc>
          <w:tcPr>
            <w:tcW w:w="1540" w:type="dxa"/>
            <w:tcBorders>
              <w:top w:val="nil"/>
              <w:left w:val="nil"/>
              <w:bottom w:val="single" w:sz="4" w:space="0" w:color="auto"/>
              <w:right w:val="single" w:sz="4" w:space="0" w:color="auto"/>
            </w:tcBorders>
            <w:shd w:val="clear" w:color="auto" w:fill="auto"/>
            <w:vAlign w:val="center"/>
            <w:hideMark/>
          </w:tcPr>
          <w:p w:rsidR="003C25DF" w:rsidRPr="003C25DF" w:rsidRDefault="003C25DF" w:rsidP="003C25DF">
            <w:pPr>
              <w:jc w:val="right"/>
              <w:rPr>
                <w:rFonts w:ascii="Lucida Sans Unicode" w:hAnsi="Lucida Sans Unicode" w:cs="Lucida Sans Unicode"/>
                <w:sz w:val="20"/>
                <w:szCs w:val="20"/>
                <w:lang w:val="en-US"/>
              </w:rPr>
            </w:pPr>
            <w:r w:rsidRPr="003C25DF">
              <w:rPr>
                <w:rFonts w:ascii="Lucida Sans Unicode" w:hAnsi="Lucida Sans Unicode" w:cs="Lucida Sans Unicode"/>
                <w:sz w:val="20"/>
                <w:szCs w:val="20"/>
                <w:lang w:val="en-US"/>
              </w:rPr>
              <w:t>45,827.71</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4,660.80 </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10.17 </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11600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Kontributi pensional-punëtori</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42,832.40 </w:t>
            </w:r>
          </w:p>
        </w:tc>
        <w:tc>
          <w:tcPr>
            <w:tcW w:w="1540" w:type="dxa"/>
            <w:tcBorders>
              <w:top w:val="nil"/>
              <w:left w:val="nil"/>
              <w:bottom w:val="single" w:sz="4" w:space="0" w:color="auto"/>
              <w:right w:val="single" w:sz="4" w:space="0" w:color="auto"/>
            </w:tcBorders>
            <w:shd w:val="clear" w:color="auto" w:fill="auto"/>
            <w:vAlign w:val="center"/>
            <w:hideMark/>
          </w:tcPr>
          <w:p w:rsidR="003C25DF" w:rsidRPr="003C25DF" w:rsidRDefault="003C25DF" w:rsidP="003C25DF">
            <w:pPr>
              <w:jc w:val="right"/>
              <w:rPr>
                <w:rFonts w:ascii="Lucida Sans Unicode" w:hAnsi="Lucida Sans Unicode" w:cs="Lucida Sans Unicode"/>
                <w:sz w:val="20"/>
                <w:szCs w:val="20"/>
                <w:lang w:val="en-US"/>
              </w:rPr>
            </w:pPr>
            <w:r w:rsidRPr="003C25DF">
              <w:rPr>
                <w:rFonts w:ascii="Lucida Sans Unicode" w:hAnsi="Lucida Sans Unicode" w:cs="Lucida Sans Unicode"/>
                <w:sz w:val="20"/>
                <w:szCs w:val="20"/>
                <w:lang w:val="en-US"/>
              </w:rPr>
              <w:t>39,728.84</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3,103.56 </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7.81 </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11700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Kontributi pensional-punëdhësi</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42,832.40 </w:t>
            </w:r>
          </w:p>
        </w:tc>
        <w:tc>
          <w:tcPr>
            <w:tcW w:w="1540" w:type="dxa"/>
            <w:tcBorders>
              <w:top w:val="nil"/>
              <w:left w:val="nil"/>
              <w:bottom w:val="single" w:sz="4" w:space="0" w:color="auto"/>
              <w:right w:val="single" w:sz="4" w:space="0" w:color="auto"/>
            </w:tcBorders>
            <w:shd w:val="clear" w:color="auto" w:fill="auto"/>
            <w:vAlign w:val="center"/>
            <w:hideMark/>
          </w:tcPr>
          <w:p w:rsidR="003C25DF" w:rsidRPr="003C25DF" w:rsidRDefault="003C25DF" w:rsidP="003C25DF">
            <w:pPr>
              <w:jc w:val="right"/>
              <w:rPr>
                <w:rFonts w:ascii="Lucida Sans Unicode" w:hAnsi="Lucida Sans Unicode" w:cs="Lucida Sans Unicode"/>
                <w:sz w:val="20"/>
                <w:szCs w:val="20"/>
                <w:lang w:val="en-US"/>
              </w:rPr>
            </w:pPr>
            <w:r w:rsidRPr="003C25DF">
              <w:rPr>
                <w:rFonts w:ascii="Lucida Sans Unicode" w:hAnsi="Lucida Sans Unicode" w:cs="Lucida Sans Unicode"/>
                <w:sz w:val="20"/>
                <w:szCs w:val="20"/>
                <w:lang w:val="en-US"/>
              </w:rPr>
              <w:t>39,728.84</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3,103.56 </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7.81 </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11900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Pagesa për vendime gjyqësore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51,895.16 </w:t>
            </w:r>
          </w:p>
        </w:tc>
        <w:tc>
          <w:tcPr>
            <w:tcW w:w="1540" w:type="dxa"/>
            <w:tcBorders>
              <w:top w:val="nil"/>
              <w:left w:val="nil"/>
              <w:bottom w:val="single" w:sz="4" w:space="0" w:color="auto"/>
              <w:right w:val="single" w:sz="4" w:space="0" w:color="auto"/>
            </w:tcBorders>
            <w:shd w:val="clear" w:color="auto" w:fill="auto"/>
            <w:vAlign w:val="center"/>
            <w:hideMark/>
          </w:tcPr>
          <w:p w:rsidR="003C25DF" w:rsidRPr="003C25DF" w:rsidRDefault="003C25DF" w:rsidP="003C25DF">
            <w:pPr>
              <w:jc w:val="right"/>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51,895.16 </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C25DF" w:rsidRPr="003C25DF" w:rsidRDefault="003C25DF" w:rsidP="003C25DF">
            <w:pPr>
              <w:rPr>
                <w:b/>
                <w:bCs/>
                <w:lang w:val="en-US"/>
              </w:rPr>
            </w:pPr>
            <w:r w:rsidRPr="003C25DF">
              <w:rPr>
                <w:b/>
                <w:bCs/>
                <w:sz w:val="22"/>
                <w:szCs w:val="22"/>
                <w:lang w:val="en-US"/>
              </w:rPr>
              <w:t> </w:t>
            </w:r>
          </w:p>
        </w:tc>
        <w:tc>
          <w:tcPr>
            <w:tcW w:w="4660" w:type="dxa"/>
            <w:tcBorders>
              <w:top w:val="nil"/>
              <w:left w:val="nil"/>
              <w:bottom w:val="single" w:sz="4" w:space="0" w:color="auto"/>
              <w:right w:val="single" w:sz="4" w:space="0" w:color="auto"/>
            </w:tcBorders>
            <w:shd w:val="clear" w:color="000000" w:fill="FFFFFF"/>
            <w:noWrap/>
            <w:vAlign w:val="bottom"/>
            <w:hideMark/>
          </w:tcPr>
          <w:p w:rsidR="003C25DF" w:rsidRPr="003C25DF" w:rsidRDefault="003C25DF" w:rsidP="003C25DF">
            <w:pPr>
              <w:rPr>
                <w:b/>
                <w:bCs/>
                <w:lang w:val="en-US"/>
              </w:rPr>
            </w:pPr>
            <w:r w:rsidRPr="003C25DF">
              <w:rPr>
                <w:b/>
                <w:bCs/>
                <w:sz w:val="22"/>
                <w:szCs w:val="22"/>
                <w:lang w:val="en-US"/>
              </w:rPr>
              <w:t>Totali për paga dhe shtesa</w:t>
            </w:r>
          </w:p>
        </w:tc>
        <w:tc>
          <w:tcPr>
            <w:tcW w:w="1600" w:type="dxa"/>
            <w:tcBorders>
              <w:top w:val="nil"/>
              <w:left w:val="nil"/>
              <w:bottom w:val="single" w:sz="4" w:space="0" w:color="auto"/>
              <w:right w:val="single" w:sz="4" w:space="0" w:color="auto"/>
            </w:tcBorders>
            <w:shd w:val="clear" w:color="000000" w:fill="FFFFFF"/>
            <w:noWrap/>
            <w:vAlign w:val="bottom"/>
            <w:hideMark/>
          </w:tcPr>
          <w:p w:rsidR="003C25DF" w:rsidRPr="003C25DF" w:rsidRDefault="003C25DF" w:rsidP="003C25DF">
            <w:pPr>
              <w:rPr>
                <w:b/>
                <w:bCs/>
                <w:lang w:val="en-US"/>
              </w:rPr>
            </w:pPr>
            <w:r w:rsidRPr="003C25DF">
              <w:rPr>
                <w:b/>
                <w:bCs/>
                <w:sz w:val="22"/>
                <w:szCs w:val="22"/>
                <w:lang w:val="en-US"/>
              </w:rPr>
              <w:t xml:space="preserve">      960,996.95 </w:t>
            </w:r>
          </w:p>
        </w:tc>
        <w:tc>
          <w:tcPr>
            <w:tcW w:w="1540" w:type="dxa"/>
            <w:tcBorders>
              <w:top w:val="nil"/>
              <w:left w:val="nil"/>
              <w:bottom w:val="single" w:sz="4" w:space="0" w:color="auto"/>
              <w:right w:val="single" w:sz="4" w:space="0" w:color="auto"/>
            </w:tcBorders>
            <w:shd w:val="clear" w:color="000000" w:fill="FFFFFF"/>
            <w:noWrap/>
            <w:vAlign w:val="bottom"/>
            <w:hideMark/>
          </w:tcPr>
          <w:p w:rsidR="003C25DF" w:rsidRPr="003C25DF" w:rsidRDefault="003C25DF" w:rsidP="003C25DF">
            <w:pPr>
              <w:rPr>
                <w:b/>
                <w:bCs/>
                <w:lang w:val="en-US"/>
              </w:rPr>
            </w:pPr>
            <w:r w:rsidRPr="003C25DF">
              <w:rPr>
                <w:b/>
                <w:bCs/>
                <w:sz w:val="22"/>
                <w:szCs w:val="22"/>
                <w:lang w:val="en-US"/>
              </w:rPr>
              <w:t xml:space="preserve">     845,636.78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b/>
                <w:bCs/>
                <w:lang w:val="en-US"/>
              </w:rPr>
            </w:pPr>
            <w:r w:rsidRPr="003C25DF">
              <w:rPr>
                <w:b/>
                <w:bCs/>
                <w:sz w:val="22"/>
                <w:szCs w:val="22"/>
                <w:lang w:val="en-US"/>
              </w:rPr>
              <w:t xml:space="preserve">  115,360.17 </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b/>
                <w:bCs/>
                <w:lang w:val="en-US"/>
              </w:rPr>
            </w:pPr>
            <w:r w:rsidRPr="003C25DF">
              <w:rPr>
                <w:b/>
                <w:bCs/>
                <w:sz w:val="22"/>
                <w:szCs w:val="22"/>
                <w:lang w:val="en-US"/>
              </w:rPr>
              <w:t xml:space="preserve">       13.64 </w:t>
            </w:r>
          </w:p>
        </w:tc>
      </w:tr>
    </w:tbl>
    <w:p w:rsidR="001D741D" w:rsidRDefault="001D741D" w:rsidP="00C63311">
      <w:pPr>
        <w:jc w:val="center"/>
      </w:pPr>
    </w:p>
    <w:p w:rsidR="001D741D" w:rsidRDefault="001D741D" w:rsidP="00C63311">
      <w:pPr>
        <w:jc w:val="center"/>
      </w:pPr>
    </w:p>
    <w:p w:rsidR="001D741D" w:rsidRDefault="001D741D" w:rsidP="00C63311">
      <w:pPr>
        <w:jc w:val="center"/>
      </w:pPr>
    </w:p>
    <w:p w:rsidR="001D741D" w:rsidRDefault="001D741D" w:rsidP="00C63311">
      <w:pPr>
        <w:jc w:val="center"/>
      </w:pPr>
    </w:p>
    <w:p w:rsidR="001D741D" w:rsidRDefault="001D741D" w:rsidP="00C63311">
      <w:pPr>
        <w:jc w:val="center"/>
      </w:pPr>
    </w:p>
    <w:p w:rsidR="001D741D" w:rsidRDefault="001D741D" w:rsidP="006A39C4"/>
    <w:p w:rsidR="006A39C4" w:rsidRDefault="006A39C4" w:rsidP="006A39C4"/>
    <w:p w:rsidR="001D741D" w:rsidRDefault="001D741D" w:rsidP="00C63311">
      <w:pPr>
        <w:jc w:val="center"/>
      </w:pPr>
    </w:p>
    <w:p w:rsidR="001D741D" w:rsidRDefault="001D741D" w:rsidP="00C63311">
      <w:pPr>
        <w:jc w:val="center"/>
      </w:pPr>
    </w:p>
    <w:p w:rsidR="001D741D" w:rsidRDefault="001D741D" w:rsidP="00C63311">
      <w:pPr>
        <w:jc w:val="center"/>
      </w:pPr>
    </w:p>
    <w:p w:rsidR="001D741D" w:rsidRDefault="001D741D" w:rsidP="001D741D">
      <w:pPr>
        <w:tabs>
          <w:tab w:val="left" w:pos="1840"/>
        </w:tabs>
        <w:rPr>
          <w:b/>
        </w:rPr>
      </w:pPr>
    </w:p>
    <w:p w:rsidR="000725AE" w:rsidRDefault="000725AE" w:rsidP="001D741D">
      <w:pPr>
        <w:tabs>
          <w:tab w:val="left" w:pos="1840"/>
        </w:tabs>
        <w:rPr>
          <w:b/>
        </w:rPr>
      </w:pPr>
    </w:p>
    <w:p w:rsidR="000725AE" w:rsidRDefault="000725AE" w:rsidP="001D741D">
      <w:pPr>
        <w:tabs>
          <w:tab w:val="left" w:pos="1840"/>
        </w:tabs>
        <w:rPr>
          <w:b/>
        </w:rPr>
      </w:pPr>
    </w:p>
    <w:p w:rsidR="000725AE" w:rsidRDefault="000725AE" w:rsidP="001D741D">
      <w:pPr>
        <w:tabs>
          <w:tab w:val="left" w:pos="1840"/>
        </w:tabs>
        <w:rPr>
          <w:b/>
        </w:rPr>
      </w:pPr>
    </w:p>
    <w:p w:rsidR="000725AE" w:rsidRDefault="000725AE" w:rsidP="001D741D">
      <w:pPr>
        <w:tabs>
          <w:tab w:val="left" w:pos="1840"/>
        </w:tabs>
        <w:rPr>
          <w:b/>
        </w:rPr>
      </w:pPr>
    </w:p>
    <w:p w:rsidR="000725AE" w:rsidRDefault="000725AE" w:rsidP="001D741D">
      <w:pPr>
        <w:tabs>
          <w:tab w:val="left" w:pos="1840"/>
        </w:tabs>
        <w:rPr>
          <w:b/>
        </w:rPr>
      </w:pPr>
    </w:p>
    <w:p w:rsidR="000725AE" w:rsidRDefault="000725AE" w:rsidP="001D741D">
      <w:pPr>
        <w:tabs>
          <w:tab w:val="left" w:pos="1840"/>
        </w:tabs>
        <w:rPr>
          <w:b/>
        </w:rPr>
      </w:pPr>
    </w:p>
    <w:p w:rsidR="000725AE" w:rsidRDefault="000725AE" w:rsidP="001D741D">
      <w:pPr>
        <w:tabs>
          <w:tab w:val="left" w:pos="1840"/>
        </w:tabs>
        <w:rPr>
          <w:b/>
        </w:rPr>
      </w:pPr>
    </w:p>
    <w:p w:rsidR="000725AE" w:rsidRDefault="000725AE" w:rsidP="001D741D">
      <w:pPr>
        <w:tabs>
          <w:tab w:val="left" w:pos="1840"/>
        </w:tabs>
        <w:rPr>
          <w:b/>
        </w:rPr>
      </w:pPr>
    </w:p>
    <w:p w:rsidR="000725AE" w:rsidRDefault="000725AE" w:rsidP="001D741D">
      <w:pPr>
        <w:tabs>
          <w:tab w:val="left" w:pos="1840"/>
        </w:tabs>
        <w:rPr>
          <w:b/>
        </w:rPr>
      </w:pPr>
    </w:p>
    <w:p w:rsidR="000725AE" w:rsidRDefault="000725AE" w:rsidP="001D741D">
      <w:pPr>
        <w:tabs>
          <w:tab w:val="left" w:pos="1840"/>
        </w:tabs>
        <w:rPr>
          <w:b/>
        </w:rPr>
      </w:pPr>
    </w:p>
    <w:p w:rsidR="000725AE" w:rsidRDefault="000725AE" w:rsidP="001D741D">
      <w:pPr>
        <w:tabs>
          <w:tab w:val="left" w:pos="1840"/>
        </w:tabs>
        <w:rPr>
          <w:b/>
        </w:rPr>
      </w:pPr>
    </w:p>
    <w:p w:rsidR="000725AE" w:rsidRPr="007973C5" w:rsidRDefault="000725AE" w:rsidP="001D741D">
      <w:pPr>
        <w:tabs>
          <w:tab w:val="left" w:pos="1840"/>
        </w:tabs>
        <w:rPr>
          <w:b/>
        </w:rPr>
      </w:pPr>
    </w:p>
    <w:p w:rsidR="001D741D" w:rsidRDefault="001D741D" w:rsidP="001D741D">
      <w:pPr>
        <w:jc w:val="both"/>
        <w:rPr>
          <w:b/>
        </w:rPr>
      </w:pPr>
      <w:r>
        <w:rPr>
          <w:b/>
        </w:rPr>
        <w:lastRenderedPageBreak/>
        <w:t xml:space="preserve">             4.2 </w:t>
      </w:r>
      <w:r w:rsidRPr="007973C5">
        <w:rPr>
          <w:b/>
        </w:rPr>
        <w:t>PËRMBLEDHJE E MALLRAVE DHE SHËRBIMEVE</w:t>
      </w:r>
    </w:p>
    <w:p w:rsidR="001D741D" w:rsidRPr="0051663F" w:rsidRDefault="001D741D" w:rsidP="00C63311">
      <w:pPr>
        <w:jc w:val="center"/>
      </w:pPr>
    </w:p>
    <w:tbl>
      <w:tblPr>
        <w:tblW w:w="11240" w:type="dxa"/>
        <w:jc w:val="center"/>
        <w:tblLook w:val="04A0" w:firstRow="1" w:lastRow="0" w:firstColumn="1" w:lastColumn="0" w:noHBand="0" w:noVBand="1"/>
      </w:tblPr>
      <w:tblGrid>
        <w:gridCol w:w="960"/>
        <w:gridCol w:w="4660"/>
        <w:gridCol w:w="1600"/>
        <w:gridCol w:w="1540"/>
        <w:gridCol w:w="1380"/>
        <w:gridCol w:w="1219"/>
      </w:tblGrid>
      <w:tr w:rsidR="003C25DF" w:rsidRPr="003C25DF" w:rsidTr="003C25DF">
        <w:trPr>
          <w:trHeight w:val="855"/>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DF" w:rsidRPr="003C25DF" w:rsidRDefault="003C25DF" w:rsidP="003C25DF">
            <w:pPr>
              <w:rPr>
                <w:b/>
                <w:bCs/>
                <w:lang w:val="en-US"/>
              </w:rPr>
            </w:pPr>
            <w:r w:rsidRPr="003C25DF">
              <w:rPr>
                <w:b/>
                <w:bCs/>
                <w:sz w:val="22"/>
                <w:szCs w:val="22"/>
                <w:lang w:val="en-US"/>
              </w:rPr>
              <w:t>2</w:t>
            </w:r>
          </w:p>
        </w:tc>
        <w:tc>
          <w:tcPr>
            <w:tcW w:w="4660" w:type="dxa"/>
            <w:tcBorders>
              <w:top w:val="single" w:sz="4" w:space="0" w:color="auto"/>
              <w:left w:val="nil"/>
              <w:bottom w:val="single" w:sz="4" w:space="0" w:color="auto"/>
              <w:right w:val="single" w:sz="4" w:space="0" w:color="auto"/>
            </w:tcBorders>
            <w:shd w:val="clear" w:color="000000" w:fill="BFBFBF"/>
            <w:vAlign w:val="bottom"/>
            <w:hideMark/>
          </w:tcPr>
          <w:p w:rsidR="003C25DF" w:rsidRPr="003C25DF" w:rsidRDefault="003C25DF" w:rsidP="003C25DF">
            <w:pPr>
              <w:rPr>
                <w:b/>
                <w:bCs/>
                <w:lang w:val="en-US"/>
              </w:rPr>
            </w:pPr>
            <w:r w:rsidRPr="003C25DF">
              <w:rPr>
                <w:b/>
                <w:bCs/>
                <w:sz w:val="22"/>
                <w:szCs w:val="22"/>
                <w:lang w:val="en-US"/>
              </w:rPr>
              <w:t>Mallrat dhe shërbimet</w:t>
            </w:r>
          </w:p>
        </w:tc>
        <w:tc>
          <w:tcPr>
            <w:tcW w:w="1600" w:type="dxa"/>
            <w:tcBorders>
              <w:top w:val="single" w:sz="4" w:space="0" w:color="auto"/>
              <w:left w:val="nil"/>
              <w:bottom w:val="single" w:sz="4" w:space="0" w:color="auto"/>
              <w:right w:val="single" w:sz="4" w:space="0" w:color="auto"/>
            </w:tcBorders>
            <w:shd w:val="clear" w:color="000000" w:fill="BFBFBF"/>
            <w:vAlign w:val="bottom"/>
            <w:hideMark/>
          </w:tcPr>
          <w:p w:rsidR="003C25DF" w:rsidRPr="003C25DF" w:rsidRDefault="003C25DF" w:rsidP="003C25DF">
            <w:pPr>
              <w:jc w:val="center"/>
              <w:rPr>
                <w:b/>
                <w:bCs/>
                <w:lang w:val="en-US"/>
              </w:rPr>
            </w:pPr>
            <w:r w:rsidRPr="003C25DF">
              <w:rPr>
                <w:b/>
                <w:bCs/>
                <w:sz w:val="22"/>
                <w:szCs w:val="22"/>
                <w:lang w:val="en-US"/>
              </w:rPr>
              <w:t>Shpenzimi janar - qershor 2023</w:t>
            </w:r>
          </w:p>
        </w:tc>
        <w:tc>
          <w:tcPr>
            <w:tcW w:w="1540" w:type="dxa"/>
            <w:tcBorders>
              <w:top w:val="single" w:sz="4" w:space="0" w:color="auto"/>
              <w:left w:val="nil"/>
              <w:bottom w:val="single" w:sz="4" w:space="0" w:color="auto"/>
              <w:right w:val="single" w:sz="4" w:space="0" w:color="auto"/>
            </w:tcBorders>
            <w:shd w:val="clear" w:color="000000" w:fill="BFBFBF"/>
            <w:vAlign w:val="bottom"/>
            <w:hideMark/>
          </w:tcPr>
          <w:p w:rsidR="003C25DF" w:rsidRPr="003C25DF" w:rsidRDefault="003C25DF" w:rsidP="003C25DF">
            <w:pPr>
              <w:jc w:val="center"/>
              <w:rPr>
                <w:b/>
                <w:bCs/>
                <w:lang w:val="en-US"/>
              </w:rPr>
            </w:pPr>
            <w:r w:rsidRPr="003C25DF">
              <w:rPr>
                <w:b/>
                <w:bCs/>
                <w:sz w:val="22"/>
                <w:szCs w:val="22"/>
                <w:lang w:val="en-US"/>
              </w:rPr>
              <w:t>Shpenzimi janar - qershor 2022</w:t>
            </w:r>
          </w:p>
        </w:tc>
        <w:tc>
          <w:tcPr>
            <w:tcW w:w="1380" w:type="dxa"/>
            <w:tcBorders>
              <w:top w:val="single" w:sz="4" w:space="0" w:color="auto"/>
              <w:left w:val="nil"/>
              <w:bottom w:val="single" w:sz="4" w:space="0" w:color="auto"/>
              <w:right w:val="single" w:sz="4" w:space="0" w:color="auto"/>
            </w:tcBorders>
            <w:shd w:val="clear" w:color="000000" w:fill="BFBFBF"/>
            <w:vAlign w:val="bottom"/>
            <w:hideMark/>
          </w:tcPr>
          <w:p w:rsidR="003C25DF" w:rsidRPr="003C25DF" w:rsidRDefault="003C25DF" w:rsidP="003C25DF">
            <w:pPr>
              <w:jc w:val="center"/>
              <w:rPr>
                <w:b/>
                <w:bCs/>
                <w:lang w:val="en-US"/>
              </w:rPr>
            </w:pPr>
            <w:r w:rsidRPr="003C25DF">
              <w:rPr>
                <w:b/>
                <w:bCs/>
                <w:sz w:val="22"/>
                <w:szCs w:val="22"/>
                <w:lang w:val="en-US"/>
              </w:rPr>
              <w:t>Krahasimi 2023-2022</w:t>
            </w:r>
          </w:p>
        </w:tc>
        <w:tc>
          <w:tcPr>
            <w:tcW w:w="1100" w:type="dxa"/>
            <w:tcBorders>
              <w:top w:val="single" w:sz="4" w:space="0" w:color="auto"/>
              <w:left w:val="nil"/>
              <w:bottom w:val="single" w:sz="4" w:space="0" w:color="auto"/>
              <w:right w:val="single" w:sz="4" w:space="0" w:color="auto"/>
            </w:tcBorders>
            <w:shd w:val="clear" w:color="000000" w:fill="BFBFBF"/>
            <w:vAlign w:val="bottom"/>
            <w:hideMark/>
          </w:tcPr>
          <w:p w:rsidR="003C25DF" w:rsidRPr="003C25DF" w:rsidRDefault="003C25DF" w:rsidP="003C25DF">
            <w:pPr>
              <w:jc w:val="center"/>
              <w:rPr>
                <w:b/>
                <w:bCs/>
                <w:lang w:val="en-US"/>
              </w:rPr>
            </w:pPr>
            <w:r w:rsidRPr="003C25DF">
              <w:rPr>
                <w:b/>
                <w:bCs/>
                <w:sz w:val="22"/>
                <w:szCs w:val="22"/>
                <w:lang w:val="en-US"/>
              </w:rPr>
              <w:t>Krahasimi në %</w:t>
            </w:r>
          </w:p>
        </w:tc>
      </w:tr>
      <w:tr w:rsidR="003C25DF" w:rsidRPr="003C25DF" w:rsidTr="003C25DF">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13130</w:t>
            </w:r>
          </w:p>
        </w:tc>
        <w:tc>
          <w:tcPr>
            <w:tcW w:w="4660" w:type="dxa"/>
            <w:tcBorders>
              <w:top w:val="nil"/>
              <w:left w:val="nil"/>
              <w:bottom w:val="single" w:sz="4" w:space="0" w:color="auto"/>
              <w:right w:val="single" w:sz="4" w:space="0" w:color="auto"/>
            </w:tcBorders>
            <w:shd w:val="clear" w:color="auto" w:fill="auto"/>
            <w:vAlign w:val="bottom"/>
            <w:hideMark/>
          </w:tcPr>
          <w:p w:rsidR="003C25DF" w:rsidRPr="003C25DF" w:rsidRDefault="003C25DF" w:rsidP="003C25DF">
            <w:pPr>
              <w:rPr>
                <w:lang w:val="en-US"/>
              </w:rPr>
            </w:pPr>
            <w:r w:rsidRPr="003C25DF">
              <w:rPr>
                <w:sz w:val="22"/>
                <w:szCs w:val="22"/>
                <w:lang w:val="en-US"/>
              </w:rPr>
              <w:t>Shpenzimet e udhëtimit zyrtar brenda vendit (transporti i nxënësve)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15,830.04</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10,774.50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5,055.54</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46.92</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13140</w:t>
            </w:r>
          </w:p>
        </w:tc>
        <w:tc>
          <w:tcPr>
            <w:tcW w:w="4660" w:type="dxa"/>
            <w:tcBorders>
              <w:top w:val="nil"/>
              <w:left w:val="nil"/>
              <w:bottom w:val="single" w:sz="4" w:space="0" w:color="auto"/>
              <w:right w:val="single" w:sz="4" w:space="0" w:color="auto"/>
            </w:tcBorders>
            <w:shd w:val="clear" w:color="auto" w:fill="auto"/>
            <w:vAlign w:val="bottom"/>
            <w:hideMark/>
          </w:tcPr>
          <w:p w:rsidR="003C25DF" w:rsidRPr="003C25DF" w:rsidRDefault="003C25DF" w:rsidP="003C25DF">
            <w:pPr>
              <w:rPr>
                <w:lang w:val="en-US"/>
              </w:rPr>
            </w:pPr>
            <w:r w:rsidRPr="003C25DF">
              <w:rPr>
                <w:sz w:val="22"/>
                <w:szCs w:val="22"/>
                <w:lang w:val="en-US"/>
              </w:rPr>
              <w:t>Shpenzimet e udhëtimit zyrtar jashtë vendit</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0.00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13310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Shpenzimet për internet</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1,430.00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1,350.00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80.00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5.93</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13320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Shpenzimet e telefonisë mobile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5,595.14</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3,611.56</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1,983.58</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54.92</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13330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Shpenzimet postare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84.30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62.50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21.80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34.88</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13141</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Shpenzime të vogla - Para xhepi</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1,372.00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1,372.00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13142</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Akomodimi-Udhëtimet zyrtare jashtë vendit</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0.00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13143</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Shpenzimet tjera të udhëtimeve zyrtare jashtë vendit</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110.00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110.00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13420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Shërbimet e përfaqësimit-avokaturës</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0.00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13430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Shërbime të ndryshme shëndetësore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505.20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505.20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13440</w:t>
            </w:r>
          </w:p>
        </w:tc>
        <w:tc>
          <w:tcPr>
            <w:tcW w:w="4660" w:type="dxa"/>
            <w:tcBorders>
              <w:top w:val="nil"/>
              <w:left w:val="nil"/>
              <w:bottom w:val="single" w:sz="4" w:space="0" w:color="auto"/>
              <w:right w:val="single" w:sz="4" w:space="0" w:color="auto"/>
            </w:tcBorders>
            <w:shd w:val="clear" w:color="auto" w:fill="auto"/>
            <w:vAlign w:val="bottom"/>
            <w:hideMark/>
          </w:tcPr>
          <w:p w:rsidR="003C25DF" w:rsidRPr="003C25DF" w:rsidRDefault="003C25DF" w:rsidP="003C25DF">
            <w:pPr>
              <w:rPr>
                <w:lang w:val="en-US"/>
              </w:rPr>
            </w:pPr>
            <w:r w:rsidRPr="003C25DF">
              <w:rPr>
                <w:sz w:val="22"/>
                <w:szCs w:val="22"/>
                <w:lang w:val="en-US"/>
              </w:rPr>
              <w:t>Shërbime të ndryshme intelektuale dhe këshilldhënëse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1,749.71</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1,337.21</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412.50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30.85</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13450</w:t>
            </w:r>
          </w:p>
        </w:tc>
        <w:tc>
          <w:tcPr>
            <w:tcW w:w="4660" w:type="dxa"/>
            <w:tcBorders>
              <w:top w:val="nil"/>
              <w:left w:val="nil"/>
              <w:bottom w:val="single" w:sz="4" w:space="0" w:color="auto"/>
              <w:right w:val="single" w:sz="4" w:space="0" w:color="auto"/>
            </w:tcBorders>
            <w:shd w:val="clear" w:color="auto" w:fill="auto"/>
            <w:vAlign w:val="bottom"/>
            <w:hideMark/>
          </w:tcPr>
          <w:p w:rsidR="003C25DF" w:rsidRPr="003C25DF" w:rsidRDefault="003C25DF" w:rsidP="003C25DF">
            <w:pPr>
              <w:rPr>
                <w:lang w:val="en-US"/>
              </w:rPr>
            </w:pPr>
            <w:r w:rsidRPr="003C25DF">
              <w:rPr>
                <w:sz w:val="22"/>
                <w:szCs w:val="22"/>
                <w:lang w:val="en-US"/>
              </w:rPr>
              <w:t>Shërbimet e shtypit - Jo marketing</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787.35</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787.35</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13460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Shërbime kontraktuese tjera</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29,339.92</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6,543.62</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22,796.30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348.37</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13470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Shërbime teknike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2,047.93</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975.95</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1,071.98</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109.84</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13480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Shpenzimet për anëtarsim</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4,400.45</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1,703.00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2,697.45</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158.39</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13501</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Mobilje me pak se 1000 euro</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1,000.00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1,000.00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13502</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Telefona (më pak se 1000 euro)</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999.50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999.50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13503</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Kompjuter me pak se 1000 euro</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5,061.00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5,061.00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13506</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Paisje specialistike mjekësore më pak se 1000€</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0.00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13509</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Pajisje tjera me pak se 1000 euro</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2,433.00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1,693.50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739.50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43.67</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13510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Blerja e librave dhe veprave artistike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0.00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13610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Furnizim pë zyrë</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5,517.95</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5,159.17</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358.78</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6.95</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13620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Furnizim me ushqim dhe pije (jo dreka zyrtare)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24,039.80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11,254.19</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12,785.61</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113.61</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13630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Furnizime mjekësore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5,557.50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3,282.00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2,275.50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69.33</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13640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Furnizime pastrimi</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5,544.47</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1,137.50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4,406.97</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387.43</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13650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Furnizim me veshmbathje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0.00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13660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Akomodim</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0.00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13760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Dru</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0.00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13770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Derivate për gjenerator</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181.90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181.90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13780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Karburant për vetura</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11,230.57</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3,443.88</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7,786.69</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226.10</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13810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Avans për pety cash</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1,000.00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1,000.00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0.00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0.00</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13917</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Provizioni Bankar</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0.00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13950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Regjistrimi i automjeteve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600.00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585.00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15.00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2.56</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13951</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Sigurimi i automjeteve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3,679.14</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2,951.71</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727.43</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24.64</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lastRenderedPageBreak/>
              <w:t>14010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Mirëmbajtja dhe riparimi i automjeteve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2,081.50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1,669.03</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412.47</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24.71</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14020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Mirëmbajtja e ndërtesave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3,542.63</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842.30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2,700.33</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320.59</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14023</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Mirëmbajtja e shkollave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10,042.60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5,038.00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5,004.60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99.34</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14024</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Mirëmbajtja e objekteve shëndetësore </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1,744.00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1,744.00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14032</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Mirëmbajtja e rrugëve lokale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19,357.80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26,789.90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-7,432.10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-27.74</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14050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Mirëmbajtja e mobileve dhe paisjeve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0.00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14130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Qiraja për paisje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1,459.99</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1,459.99</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14140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Qiraja për makineri</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1,482.00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1,235.00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247.00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20.00</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14210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Reklamat dhe konkurset</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0.00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14220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Botimet e publikimeve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192.00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-192.00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-100.00</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14310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Drekat zyrtare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7,278.50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5,124.30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2,154.20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42.04</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14410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Shpenzime-vendimet e gjykatave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784.00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784.00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C25DF" w:rsidRPr="003C25DF" w:rsidRDefault="003C25DF" w:rsidP="003C25DF">
            <w:pPr>
              <w:rPr>
                <w:b/>
                <w:bCs/>
                <w:lang w:val="en-US"/>
              </w:rPr>
            </w:pPr>
            <w:r w:rsidRPr="003C25DF">
              <w:rPr>
                <w:b/>
                <w:bCs/>
                <w:sz w:val="22"/>
                <w:szCs w:val="22"/>
                <w:lang w:val="en-US"/>
              </w:rPr>
              <w:t> </w:t>
            </w:r>
          </w:p>
        </w:tc>
        <w:tc>
          <w:tcPr>
            <w:tcW w:w="4660" w:type="dxa"/>
            <w:tcBorders>
              <w:top w:val="nil"/>
              <w:left w:val="nil"/>
              <w:bottom w:val="single" w:sz="4" w:space="0" w:color="auto"/>
              <w:right w:val="single" w:sz="4" w:space="0" w:color="auto"/>
            </w:tcBorders>
            <w:shd w:val="clear" w:color="000000" w:fill="FFFFFF"/>
            <w:noWrap/>
            <w:vAlign w:val="bottom"/>
            <w:hideMark/>
          </w:tcPr>
          <w:p w:rsidR="003C25DF" w:rsidRPr="003C25DF" w:rsidRDefault="003C25DF" w:rsidP="003C25DF">
            <w:pPr>
              <w:rPr>
                <w:b/>
                <w:bCs/>
                <w:lang w:val="en-US"/>
              </w:rPr>
            </w:pPr>
            <w:r w:rsidRPr="003C25DF">
              <w:rPr>
                <w:b/>
                <w:bCs/>
                <w:sz w:val="22"/>
                <w:szCs w:val="22"/>
                <w:lang w:val="en-US"/>
              </w:rPr>
              <w:t>Totali për mallra dhe shërbime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b/>
                <w:bCs/>
                <w:lang w:val="en-US"/>
              </w:rPr>
            </w:pPr>
            <w:r w:rsidRPr="003C25DF">
              <w:rPr>
                <w:b/>
                <w:bCs/>
                <w:sz w:val="22"/>
                <w:szCs w:val="22"/>
                <w:lang w:val="en-US"/>
              </w:rPr>
              <w:t>177,869.89</w:t>
            </w:r>
          </w:p>
        </w:tc>
        <w:tc>
          <w:tcPr>
            <w:tcW w:w="1540" w:type="dxa"/>
            <w:tcBorders>
              <w:top w:val="nil"/>
              <w:left w:val="nil"/>
              <w:bottom w:val="single" w:sz="4" w:space="0" w:color="auto"/>
              <w:right w:val="single" w:sz="4" w:space="0" w:color="auto"/>
            </w:tcBorders>
            <w:shd w:val="clear" w:color="000000" w:fill="FFFFFF"/>
            <w:noWrap/>
            <w:vAlign w:val="bottom"/>
            <w:hideMark/>
          </w:tcPr>
          <w:p w:rsidR="003C25DF" w:rsidRPr="003C25DF" w:rsidRDefault="003C25DF" w:rsidP="00201FF4">
            <w:pPr>
              <w:jc w:val="center"/>
              <w:rPr>
                <w:b/>
                <w:bCs/>
                <w:lang w:val="en-US"/>
              </w:rPr>
            </w:pPr>
            <w:r w:rsidRPr="003C25DF">
              <w:rPr>
                <w:b/>
                <w:bCs/>
                <w:sz w:val="22"/>
                <w:szCs w:val="22"/>
                <w:lang w:val="en-US"/>
              </w:rPr>
              <w:t>97,755.82</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b/>
                <w:bCs/>
                <w:lang w:val="en-US"/>
              </w:rPr>
            </w:pPr>
            <w:r w:rsidRPr="003C25DF">
              <w:rPr>
                <w:b/>
                <w:bCs/>
                <w:sz w:val="22"/>
                <w:szCs w:val="22"/>
                <w:lang w:val="en-US"/>
              </w:rPr>
              <w:t>80,114.07</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b/>
                <w:bCs/>
                <w:lang w:val="en-US"/>
              </w:rPr>
            </w:pPr>
            <w:r w:rsidRPr="003C25DF">
              <w:rPr>
                <w:b/>
                <w:bCs/>
                <w:sz w:val="22"/>
                <w:szCs w:val="22"/>
                <w:lang w:val="en-US"/>
              </w:rPr>
              <w:t>81.95</w:t>
            </w:r>
          </w:p>
        </w:tc>
      </w:tr>
    </w:tbl>
    <w:p w:rsidR="00E47FBD" w:rsidRDefault="00E47FBD"/>
    <w:p w:rsidR="006A39C4" w:rsidRDefault="006A39C4"/>
    <w:p w:rsidR="005F251D" w:rsidRDefault="005F251D" w:rsidP="005F251D">
      <w:pPr>
        <w:pStyle w:val="ListParagraph"/>
        <w:ind w:left="360"/>
        <w:jc w:val="both"/>
        <w:rPr>
          <w:b/>
        </w:rPr>
      </w:pPr>
      <w:r>
        <w:rPr>
          <w:b/>
        </w:rPr>
        <w:t xml:space="preserve">4.3 </w:t>
      </w:r>
      <w:r w:rsidRPr="005D5FCF">
        <w:rPr>
          <w:b/>
        </w:rPr>
        <w:t>SHËRBIMET KOMUNALE</w:t>
      </w:r>
    </w:p>
    <w:p w:rsidR="006A39C4" w:rsidRDefault="006A39C4" w:rsidP="005F251D">
      <w:pPr>
        <w:pStyle w:val="ListParagraph"/>
        <w:ind w:left="360"/>
        <w:jc w:val="both"/>
        <w:rPr>
          <w:b/>
        </w:rPr>
      </w:pPr>
    </w:p>
    <w:tbl>
      <w:tblPr>
        <w:tblW w:w="11240" w:type="dxa"/>
        <w:jc w:val="center"/>
        <w:tblLook w:val="04A0" w:firstRow="1" w:lastRow="0" w:firstColumn="1" w:lastColumn="0" w:noHBand="0" w:noVBand="1"/>
      </w:tblPr>
      <w:tblGrid>
        <w:gridCol w:w="960"/>
        <w:gridCol w:w="4660"/>
        <w:gridCol w:w="1600"/>
        <w:gridCol w:w="1540"/>
        <w:gridCol w:w="1380"/>
        <w:gridCol w:w="1219"/>
      </w:tblGrid>
      <w:tr w:rsidR="003C25DF" w:rsidRPr="003C25DF" w:rsidTr="003C25DF">
        <w:trPr>
          <w:trHeight w:val="915"/>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DF" w:rsidRPr="003C25DF" w:rsidRDefault="003C25DF" w:rsidP="003C25DF">
            <w:pPr>
              <w:rPr>
                <w:b/>
                <w:bCs/>
                <w:lang w:val="en-US"/>
              </w:rPr>
            </w:pPr>
            <w:r w:rsidRPr="003C25DF">
              <w:rPr>
                <w:b/>
                <w:bCs/>
                <w:sz w:val="22"/>
                <w:szCs w:val="22"/>
                <w:lang w:val="en-US"/>
              </w:rPr>
              <w:t>3</w:t>
            </w:r>
          </w:p>
        </w:tc>
        <w:tc>
          <w:tcPr>
            <w:tcW w:w="4660" w:type="dxa"/>
            <w:tcBorders>
              <w:top w:val="single" w:sz="4" w:space="0" w:color="auto"/>
              <w:left w:val="nil"/>
              <w:bottom w:val="single" w:sz="4" w:space="0" w:color="auto"/>
              <w:right w:val="single" w:sz="4" w:space="0" w:color="auto"/>
            </w:tcBorders>
            <w:shd w:val="clear" w:color="000000" w:fill="BFBFBF"/>
            <w:noWrap/>
            <w:vAlign w:val="bottom"/>
            <w:hideMark/>
          </w:tcPr>
          <w:p w:rsidR="003C25DF" w:rsidRPr="003C25DF" w:rsidRDefault="003C25DF" w:rsidP="003C25DF">
            <w:pPr>
              <w:rPr>
                <w:b/>
                <w:bCs/>
                <w:lang w:val="en-US"/>
              </w:rPr>
            </w:pPr>
            <w:r w:rsidRPr="003C25DF">
              <w:rPr>
                <w:b/>
                <w:bCs/>
                <w:sz w:val="22"/>
                <w:szCs w:val="22"/>
                <w:lang w:val="en-US"/>
              </w:rPr>
              <w:t>Shpenzimet komunale</w:t>
            </w:r>
          </w:p>
        </w:tc>
        <w:tc>
          <w:tcPr>
            <w:tcW w:w="1600" w:type="dxa"/>
            <w:tcBorders>
              <w:top w:val="single" w:sz="4" w:space="0" w:color="auto"/>
              <w:left w:val="nil"/>
              <w:bottom w:val="single" w:sz="4" w:space="0" w:color="auto"/>
              <w:right w:val="single" w:sz="4" w:space="0" w:color="auto"/>
            </w:tcBorders>
            <w:shd w:val="clear" w:color="000000" w:fill="BFBFBF"/>
            <w:vAlign w:val="bottom"/>
            <w:hideMark/>
          </w:tcPr>
          <w:p w:rsidR="003C25DF" w:rsidRPr="003C25DF" w:rsidRDefault="003C25DF" w:rsidP="003C25DF">
            <w:pPr>
              <w:jc w:val="center"/>
              <w:rPr>
                <w:b/>
                <w:bCs/>
                <w:lang w:val="en-US"/>
              </w:rPr>
            </w:pPr>
            <w:r w:rsidRPr="003C25DF">
              <w:rPr>
                <w:b/>
                <w:bCs/>
                <w:sz w:val="22"/>
                <w:szCs w:val="22"/>
                <w:lang w:val="en-US"/>
              </w:rPr>
              <w:t>Shpenzimi janar-qershor 2023</w:t>
            </w:r>
          </w:p>
        </w:tc>
        <w:tc>
          <w:tcPr>
            <w:tcW w:w="1540" w:type="dxa"/>
            <w:tcBorders>
              <w:top w:val="single" w:sz="4" w:space="0" w:color="auto"/>
              <w:left w:val="nil"/>
              <w:bottom w:val="single" w:sz="4" w:space="0" w:color="auto"/>
              <w:right w:val="single" w:sz="4" w:space="0" w:color="auto"/>
            </w:tcBorders>
            <w:shd w:val="clear" w:color="000000" w:fill="BFBFBF"/>
            <w:vAlign w:val="bottom"/>
            <w:hideMark/>
          </w:tcPr>
          <w:p w:rsidR="003C25DF" w:rsidRPr="003C25DF" w:rsidRDefault="003C25DF" w:rsidP="003C25DF">
            <w:pPr>
              <w:jc w:val="center"/>
              <w:rPr>
                <w:b/>
                <w:bCs/>
                <w:lang w:val="en-US"/>
              </w:rPr>
            </w:pPr>
            <w:r w:rsidRPr="003C25DF">
              <w:rPr>
                <w:b/>
                <w:bCs/>
                <w:sz w:val="22"/>
                <w:szCs w:val="22"/>
                <w:lang w:val="en-US"/>
              </w:rPr>
              <w:t>Shpenzimi janar-qershor 2022</w:t>
            </w:r>
          </w:p>
        </w:tc>
        <w:tc>
          <w:tcPr>
            <w:tcW w:w="1380" w:type="dxa"/>
            <w:tcBorders>
              <w:top w:val="single" w:sz="4" w:space="0" w:color="auto"/>
              <w:left w:val="nil"/>
              <w:bottom w:val="single" w:sz="4" w:space="0" w:color="auto"/>
              <w:right w:val="single" w:sz="4" w:space="0" w:color="auto"/>
            </w:tcBorders>
            <w:shd w:val="clear" w:color="000000" w:fill="BFBFBF"/>
            <w:vAlign w:val="bottom"/>
            <w:hideMark/>
          </w:tcPr>
          <w:p w:rsidR="003C25DF" w:rsidRPr="003C25DF" w:rsidRDefault="003C25DF" w:rsidP="003C25DF">
            <w:pPr>
              <w:jc w:val="center"/>
              <w:rPr>
                <w:b/>
                <w:bCs/>
                <w:lang w:val="en-US"/>
              </w:rPr>
            </w:pPr>
            <w:r w:rsidRPr="003C25DF">
              <w:rPr>
                <w:b/>
                <w:bCs/>
                <w:sz w:val="22"/>
                <w:szCs w:val="22"/>
                <w:lang w:val="en-US"/>
              </w:rPr>
              <w:t>Krahasimi 2023-2022</w:t>
            </w:r>
          </w:p>
        </w:tc>
        <w:tc>
          <w:tcPr>
            <w:tcW w:w="1100" w:type="dxa"/>
            <w:tcBorders>
              <w:top w:val="single" w:sz="4" w:space="0" w:color="auto"/>
              <w:left w:val="nil"/>
              <w:bottom w:val="single" w:sz="4" w:space="0" w:color="auto"/>
              <w:right w:val="single" w:sz="4" w:space="0" w:color="auto"/>
            </w:tcBorders>
            <w:shd w:val="clear" w:color="000000" w:fill="BFBFBF"/>
            <w:vAlign w:val="bottom"/>
            <w:hideMark/>
          </w:tcPr>
          <w:p w:rsidR="003C25DF" w:rsidRPr="003C25DF" w:rsidRDefault="003C25DF" w:rsidP="003C25DF">
            <w:pPr>
              <w:jc w:val="center"/>
              <w:rPr>
                <w:b/>
                <w:bCs/>
                <w:lang w:val="en-US"/>
              </w:rPr>
            </w:pPr>
            <w:r w:rsidRPr="003C25DF">
              <w:rPr>
                <w:b/>
                <w:bCs/>
                <w:sz w:val="22"/>
                <w:szCs w:val="22"/>
                <w:lang w:val="en-US"/>
              </w:rPr>
              <w:t>Krahasimi në %</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13210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Rryma</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30,319.52</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23,719.48</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6,600.04</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27.83</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13230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Mbeturinat</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4,705.00</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5,101.20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-396.20</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-7.77</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13250</w:t>
            </w:r>
          </w:p>
        </w:tc>
        <w:tc>
          <w:tcPr>
            <w:tcW w:w="466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Shpenzimet e telefonisë fikse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534.02</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417.60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116.42</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lang w:val="en-US"/>
              </w:rPr>
            </w:pPr>
            <w:r w:rsidRPr="003C25DF">
              <w:rPr>
                <w:sz w:val="22"/>
                <w:szCs w:val="22"/>
                <w:lang w:val="en-US"/>
              </w:rPr>
              <w:t>27.88</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C25DF" w:rsidRPr="003C25DF" w:rsidRDefault="003C25DF" w:rsidP="003C25DF">
            <w:pPr>
              <w:rPr>
                <w:b/>
                <w:bCs/>
                <w:lang w:val="en-US"/>
              </w:rPr>
            </w:pPr>
            <w:r w:rsidRPr="003C25DF">
              <w:rPr>
                <w:b/>
                <w:bCs/>
                <w:sz w:val="22"/>
                <w:szCs w:val="22"/>
                <w:lang w:val="en-US"/>
              </w:rPr>
              <w:t> </w:t>
            </w:r>
          </w:p>
        </w:tc>
        <w:tc>
          <w:tcPr>
            <w:tcW w:w="4660" w:type="dxa"/>
            <w:tcBorders>
              <w:top w:val="nil"/>
              <w:left w:val="nil"/>
              <w:bottom w:val="single" w:sz="4" w:space="0" w:color="auto"/>
              <w:right w:val="single" w:sz="4" w:space="0" w:color="auto"/>
            </w:tcBorders>
            <w:shd w:val="clear" w:color="000000" w:fill="FFFFFF"/>
            <w:noWrap/>
            <w:vAlign w:val="bottom"/>
            <w:hideMark/>
          </w:tcPr>
          <w:p w:rsidR="003C25DF" w:rsidRPr="003C25DF" w:rsidRDefault="003C25DF" w:rsidP="003C25DF">
            <w:pPr>
              <w:rPr>
                <w:b/>
                <w:bCs/>
                <w:lang w:val="en-US"/>
              </w:rPr>
            </w:pPr>
            <w:r w:rsidRPr="003C25DF">
              <w:rPr>
                <w:b/>
                <w:bCs/>
                <w:sz w:val="22"/>
                <w:szCs w:val="22"/>
                <w:lang w:val="en-US"/>
              </w:rPr>
              <w:t>Totali për shpenzime komunale</w:t>
            </w:r>
          </w:p>
        </w:tc>
        <w:tc>
          <w:tcPr>
            <w:tcW w:w="1600" w:type="dxa"/>
            <w:tcBorders>
              <w:top w:val="nil"/>
              <w:left w:val="nil"/>
              <w:bottom w:val="single" w:sz="4" w:space="0" w:color="auto"/>
              <w:right w:val="single" w:sz="4" w:space="0" w:color="auto"/>
            </w:tcBorders>
            <w:shd w:val="clear" w:color="000000" w:fill="FFFFFF"/>
            <w:noWrap/>
            <w:vAlign w:val="bottom"/>
            <w:hideMark/>
          </w:tcPr>
          <w:p w:rsidR="003C25DF" w:rsidRPr="003C25DF" w:rsidRDefault="003C25DF" w:rsidP="00201FF4">
            <w:pPr>
              <w:jc w:val="center"/>
              <w:rPr>
                <w:b/>
                <w:bCs/>
                <w:lang w:val="en-US"/>
              </w:rPr>
            </w:pPr>
            <w:r w:rsidRPr="003C25DF">
              <w:rPr>
                <w:b/>
                <w:bCs/>
                <w:sz w:val="22"/>
                <w:szCs w:val="22"/>
                <w:lang w:val="en-US"/>
              </w:rPr>
              <w:t>35,558.54</w:t>
            </w:r>
          </w:p>
        </w:tc>
        <w:tc>
          <w:tcPr>
            <w:tcW w:w="1540" w:type="dxa"/>
            <w:tcBorders>
              <w:top w:val="nil"/>
              <w:left w:val="nil"/>
              <w:bottom w:val="single" w:sz="4" w:space="0" w:color="auto"/>
              <w:right w:val="single" w:sz="4" w:space="0" w:color="auto"/>
            </w:tcBorders>
            <w:shd w:val="clear" w:color="000000" w:fill="FFFFFF"/>
            <w:noWrap/>
            <w:vAlign w:val="bottom"/>
            <w:hideMark/>
          </w:tcPr>
          <w:p w:rsidR="003C25DF" w:rsidRPr="003C25DF" w:rsidRDefault="003C25DF" w:rsidP="00201FF4">
            <w:pPr>
              <w:jc w:val="center"/>
              <w:rPr>
                <w:b/>
                <w:bCs/>
                <w:lang w:val="en-US"/>
              </w:rPr>
            </w:pPr>
            <w:r w:rsidRPr="003C25DF">
              <w:rPr>
                <w:b/>
                <w:bCs/>
                <w:sz w:val="22"/>
                <w:szCs w:val="22"/>
                <w:lang w:val="en-US"/>
              </w:rPr>
              <w:t>29,238.28</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201FF4">
            <w:pPr>
              <w:jc w:val="center"/>
              <w:rPr>
                <w:b/>
                <w:bCs/>
                <w:lang w:val="en-US"/>
              </w:rPr>
            </w:pPr>
            <w:r w:rsidRPr="003C25DF">
              <w:rPr>
                <w:b/>
                <w:bCs/>
                <w:sz w:val="22"/>
                <w:szCs w:val="22"/>
                <w:lang w:val="en-US"/>
              </w:rPr>
              <w:t>6,320.26</w:t>
            </w:r>
          </w:p>
        </w:tc>
        <w:tc>
          <w:tcPr>
            <w:tcW w:w="1100" w:type="dxa"/>
            <w:tcBorders>
              <w:top w:val="nil"/>
              <w:left w:val="nil"/>
              <w:bottom w:val="single" w:sz="4" w:space="0" w:color="auto"/>
              <w:right w:val="single" w:sz="4" w:space="0" w:color="auto"/>
            </w:tcBorders>
            <w:shd w:val="clear" w:color="auto" w:fill="auto"/>
            <w:noWrap/>
            <w:vAlign w:val="bottom"/>
            <w:hideMark/>
          </w:tcPr>
          <w:p w:rsidR="003C25DF" w:rsidRPr="00201FF4" w:rsidRDefault="003C25DF" w:rsidP="00201FF4">
            <w:pPr>
              <w:jc w:val="center"/>
              <w:rPr>
                <w:b/>
                <w:lang w:val="en-US"/>
              </w:rPr>
            </w:pPr>
            <w:r w:rsidRPr="00201FF4">
              <w:rPr>
                <w:b/>
                <w:sz w:val="22"/>
                <w:szCs w:val="22"/>
                <w:lang w:val="en-US"/>
              </w:rPr>
              <w:t>21.62</w:t>
            </w:r>
          </w:p>
        </w:tc>
      </w:tr>
    </w:tbl>
    <w:p w:rsidR="0071458B" w:rsidRDefault="0071458B" w:rsidP="005F251D">
      <w:pPr>
        <w:rPr>
          <w:b/>
        </w:rPr>
      </w:pPr>
    </w:p>
    <w:p w:rsidR="005F251D" w:rsidRDefault="005F251D" w:rsidP="005F251D">
      <w:pPr>
        <w:rPr>
          <w:b/>
        </w:rPr>
      </w:pPr>
      <w:r w:rsidRPr="00AD33DC">
        <w:rPr>
          <w:b/>
        </w:rPr>
        <w:t>4.4  SUBVENCIONET DHE TRANSFERET</w:t>
      </w:r>
    </w:p>
    <w:p w:rsidR="006A39C4" w:rsidRDefault="006A39C4" w:rsidP="005F251D">
      <w:pPr>
        <w:rPr>
          <w:b/>
        </w:rPr>
      </w:pPr>
    </w:p>
    <w:p w:rsidR="005F251D" w:rsidRPr="00AD33DC" w:rsidRDefault="005F251D" w:rsidP="005F251D">
      <w:pPr>
        <w:rPr>
          <w:b/>
        </w:rPr>
      </w:pPr>
    </w:p>
    <w:tbl>
      <w:tblPr>
        <w:tblW w:w="11240" w:type="dxa"/>
        <w:jc w:val="center"/>
        <w:tblLook w:val="04A0" w:firstRow="1" w:lastRow="0" w:firstColumn="1" w:lastColumn="0" w:noHBand="0" w:noVBand="1"/>
      </w:tblPr>
      <w:tblGrid>
        <w:gridCol w:w="960"/>
        <w:gridCol w:w="4660"/>
        <w:gridCol w:w="1600"/>
        <w:gridCol w:w="1540"/>
        <w:gridCol w:w="1380"/>
        <w:gridCol w:w="1219"/>
      </w:tblGrid>
      <w:tr w:rsidR="005F251D" w:rsidRPr="005F251D" w:rsidTr="005F251D">
        <w:trPr>
          <w:trHeight w:val="870"/>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F251D" w:rsidRPr="005F251D" w:rsidRDefault="005F251D" w:rsidP="005F251D">
            <w:pPr>
              <w:rPr>
                <w:b/>
                <w:bCs/>
                <w:lang w:val="en-US"/>
              </w:rPr>
            </w:pPr>
            <w:r w:rsidRPr="005F251D">
              <w:rPr>
                <w:b/>
                <w:bCs/>
                <w:sz w:val="22"/>
                <w:szCs w:val="22"/>
                <w:lang w:val="en-US"/>
              </w:rPr>
              <w:t>4</w:t>
            </w:r>
          </w:p>
        </w:tc>
        <w:tc>
          <w:tcPr>
            <w:tcW w:w="4660" w:type="dxa"/>
            <w:tcBorders>
              <w:top w:val="single" w:sz="4" w:space="0" w:color="auto"/>
              <w:left w:val="nil"/>
              <w:bottom w:val="single" w:sz="4" w:space="0" w:color="auto"/>
              <w:right w:val="single" w:sz="4" w:space="0" w:color="auto"/>
            </w:tcBorders>
            <w:shd w:val="clear" w:color="000000" w:fill="BFBFBF"/>
            <w:noWrap/>
            <w:vAlign w:val="bottom"/>
            <w:hideMark/>
          </w:tcPr>
          <w:p w:rsidR="005F251D" w:rsidRPr="005F251D" w:rsidRDefault="005F251D" w:rsidP="005F251D">
            <w:pPr>
              <w:rPr>
                <w:b/>
                <w:bCs/>
                <w:lang w:val="en-US"/>
              </w:rPr>
            </w:pPr>
            <w:r w:rsidRPr="005F251D">
              <w:rPr>
                <w:b/>
                <w:bCs/>
                <w:sz w:val="22"/>
                <w:szCs w:val="22"/>
                <w:lang w:val="en-US"/>
              </w:rPr>
              <w:t>Subvencionet dhe transferet</w:t>
            </w:r>
          </w:p>
        </w:tc>
        <w:tc>
          <w:tcPr>
            <w:tcW w:w="1600" w:type="dxa"/>
            <w:tcBorders>
              <w:top w:val="single" w:sz="4" w:space="0" w:color="auto"/>
              <w:left w:val="nil"/>
              <w:bottom w:val="single" w:sz="4" w:space="0" w:color="auto"/>
              <w:right w:val="single" w:sz="4" w:space="0" w:color="auto"/>
            </w:tcBorders>
            <w:shd w:val="clear" w:color="000000" w:fill="BFBFBF"/>
            <w:vAlign w:val="bottom"/>
            <w:hideMark/>
          </w:tcPr>
          <w:p w:rsidR="005F251D" w:rsidRPr="005F251D" w:rsidRDefault="005F251D" w:rsidP="005F251D">
            <w:pPr>
              <w:jc w:val="center"/>
              <w:rPr>
                <w:b/>
                <w:bCs/>
                <w:lang w:val="en-US"/>
              </w:rPr>
            </w:pPr>
            <w:r w:rsidRPr="005F251D">
              <w:rPr>
                <w:b/>
                <w:bCs/>
                <w:sz w:val="22"/>
                <w:szCs w:val="22"/>
                <w:lang w:val="en-US"/>
              </w:rPr>
              <w:t>Shpenzimi janar-qershor 2023</w:t>
            </w:r>
          </w:p>
        </w:tc>
        <w:tc>
          <w:tcPr>
            <w:tcW w:w="1540" w:type="dxa"/>
            <w:tcBorders>
              <w:top w:val="single" w:sz="4" w:space="0" w:color="auto"/>
              <w:left w:val="nil"/>
              <w:bottom w:val="single" w:sz="4" w:space="0" w:color="auto"/>
              <w:right w:val="single" w:sz="4" w:space="0" w:color="auto"/>
            </w:tcBorders>
            <w:shd w:val="clear" w:color="000000" w:fill="BFBFBF"/>
            <w:vAlign w:val="bottom"/>
            <w:hideMark/>
          </w:tcPr>
          <w:p w:rsidR="005F251D" w:rsidRPr="005F251D" w:rsidRDefault="005F251D" w:rsidP="005F251D">
            <w:pPr>
              <w:jc w:val="center"/>
              <w:rPr>
                <w:b/>
                <w:bCs/>
                <w:lang w:val="en-US"/>
              </w:rPr>
            </w:pPr>
            <w:r w:rsidRPr="005F251D">
              <w:rPr>
                <w:b/>
                <w:bCs/>
                <w:sz w:val="22"/>
                <w:szCs w:val="22"/>
                <w:lang w:val="en-US"/>
              </w:rPr>
              <w:t>Shpenzimi janar-qershor 2022</w:t>
            </w:r>
          </w:p>
        </w:tc>
        <w:tc>
          <w:tcPr>
            <w:tcW w:w="1380" w:type="dxa"/>
            <w:tcBorders>
              <w:top w:val="single" w:sz="4" w:space="0" w:color="auto"/>
              <w:left w:val="nil"/>
              <w:bottom w:val="single" w:sz="4" w:space="0" w:color="auto"/>
              <w:right w:val="single" w:sz="4" w:space="0" w:color="auto"/>
            </w:tcBorders>
            <w:shd w:val="clear" w:color="000000" w:fill="BFBFBF"/>
            <w:vAlign w:val="bottom"/>
            <w:hideMark/>
          </w:tcPr>
          <w:p w:rsidR="005F251D" w:rsidRPr="005F251D" w:rsidRDefault="005F251D" w:rsidP="005F251D">
            <w:pPr>
              <w:jc w:val="center"/>
              <w:rPr>
                <w:b/>
                <w:bCs/>
                <w:lang w:val="en-US"/>
              </w:rPr>
            </w:pPr>
            <w:r w:rsidRPr="005F251D">
              <w:rPr>
                <w:b/>
                <w:bCs/>
                <w:sz w:val="22"/>
                <w:szCs w:val="22"/>
                <w:lang w:val="en-US"/>
              </w:rPr>
              <w:t>Krahasimi 2023-2022</w:t>
            </w:r>
          </w:p>
        </w:tc>
        <w:tc>
          <w:tcPr>
            <w:tcW w:w="1100" w:type="dxa"/>
            <w:tcBorders>
              <w:top w:val="single" w:sz="4" w:space="0" w:color="auto"/>
              <w:left w:val="nil"/>
              <w:bottom w:val="single" w:sz="4" w:space="0" w:color="auto"/>
              <w:right w:val="single" w:sz="4" w:space="0" w:color="auto"/>
            </w:tcBorders>
            <w:shd w:val="clear" w:color="000000" w:fill="BFBFBF"/>
            <w:vAlign w:val="bottom"/>
            <w:hideMark/>
          </w:tcPr>
          <w:p w:rsidR="005F251D" w:rsidRPr="005F251D" w:rsidRDefault="005F251D" w:rsidP="005F251D">
            <w:pPr>
              <w:jc w:val="center"/>
              <w:rPr>
                <w:b/>
                <w:bCs/>
                <w:lang w:val="en-US"/>
              </w:rPr>
            </w:pPr>
            <w:r w:rsidRPr="005F251D">
              <w:rPr>
                <w:b/>
                <w:bCs/>
                <w:sz w:val="22"/>
                <w:szCs w:val="22"/>
                <w:lang w:val="en-US"/>
              </w:rPr>
              <w:t>Krahasimi në %</w:t>
            </w:r>
          </w:p>
        </w:tc>
      </w:tr>
      <w:tr w:rsidR="005F251D" w:rsidRPr="005F251D" w:rsidTr="005F251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F251D" w:rsidRPr="005F251D" w:rsidRDefault="005F251D" w:rsidP="005F251D">
            <w:pPr>
              <w:jc w:val="right"/>
              <w:rPr>
                <w:lang w:val="en-US"/>
              </w:rPr>
            </w:pPr>
            <w:r w:rsidRPr="005F251D">
              <w:rPr>
                <w:sz w:val="22"/>
                <w:szCs w:val="22"/>
                <w:lang w:val="en-US"/>
              </w:rPr>
              <w:t>21200</w:t>
            </w:r>
          </w:p>
        </w:tc>
        <w:tc>
          <w:tcPr>
            <w:tcW w:w="4660" w:type="dxa"/>
            <w:tcBorders>
              <w:top w:val="nil"/>
              <w:left w:val="nil"/>
              <w:bottom w:val="single" w:sz="4" w:space="0" w:color="auto"/>
              <w:right w:val="single" w:sz="4" w:space="0" w:color="auto"/>
            </w:tcBorders>
            <w:shd w:val="clear" w:color="auto" w:fill="auto"/>
            <w:noWrap/>
            <w:vAlign w:val="bottom"/>
            <w:hideMark/>
          </w:tcPr>
          <w:p w:rsidR="005F251D" w:rsidRPr="005F251D" w:rsidRDefault="005F251D" w:rsidP="005F251D">
            <w:pPr>
              <w:rPr>
                <w:lang w:val="en-US"/>
              </w:rPr>
            </w:pPr>
            <w:r w:rsidRPr="005F251D">
              <w:rPr>
                <w:sz w:val="22"/>
                <w:szCs w:val="22"/>
                <w:lang w:val="en-US"/>
              </w:rPr>
              <w:t>Subvencione për entitete jo-publike</w:t>
            </w:r>
          </w:p>
        </w:tc>
        <w:tc>
          <w:tcPr>
            <w:tcW w:w="1600" w:type="dxa"/>
            <w:tcBorders>
              <w:top w:val="nil"/>
              <w:left w:val="nil"/>
              <w:bottom w:val="single" w:sz="4" w:space="0" w:color="auto"/>
              <w:right w:val="single" w:sz="4" w:space="0" w:color="auto"/>
            </w:tcBorders>
            <w:shd w:val="clear" w:color="auto" w:fill="auto"/>
            <w:noWrap/>
            <w:vAlign w:val="bottom"/>
            <w:hideMark/>
          </w:tcPr>
          <w:p w:rsidR="005F251D" w:rsidRPr="005F251D" w:rsidRDefault="005F251D" w:rsidP="008E1DD6">
            <w:pPr>
              <w:jc w:val="center"/>
              <w:rPr>
                <w:lang w:val="en-US"/>
              </w:rPr>
            </w:pPr>
            <w:r w:rsidRPr="005F251D">
              <w:rPr>
                <w:sz w:val="22"/>
                <w:szCs w:val="22"/>
                <w:lang w:val="en-US"/>
              </w:rPr>
              <w:t>26,740.00</w:t>
            </w:r>
          </w:p>
        </w:tc>
        <w:tc>
          <w:tcPr>
            <w:tcW w:w="1540" w:type="dxa"/>
            <w:tcBorders>
              <w:top w:val="nil"/>
              <w:left w:val="nil"/>
              <w:bottom w:val="single" w:sz="4" w:space="0" w:color="auto"/>
              <w:right w:val="single" w:sz="4" w:space="0" w:color="auto"/>
            </w:tcBorders>
            <w:shd w:val="clear" w:color="auto" w:fill="auto"/>
            <w:noWrap/>
            <w:vAlign w:val="bottom"/>
            <w:hideMark/>
          </w:tcPr>
          <w:p w:rsidR="005F251D" w:rsidRPr="005F251D" w:rsidRDefault="005F251D" w:rsidP="008E1DD6">
            <w:pPr>
              <w:jc w:val="center"/>
              <w:rPr>
                <w:lang w:val="en-US"/>
              </w:rPr>
            </w:pPr>
            <w:r w:rsidRPr="005F251D">
              <w:rPr>
                <w:sz w:val="22"/>
                <w:szCs w:val="22"/>
                <w:lang w:val="en-US"/>
              </w:rPr>
              <w:t>4,080.00</w:t>
            </w:r>
          </w:p>
        </w:tc>
        <w:tc>
          <w:tcPr>
            <w:tcW w:w="1380" w:type="dxa"/>
            <w:tcBorders>
              <w:top w:val="nil"/>
              <w:left w:val="nil"/>
              <w:bottom w:val="single" w:sz="4" w:space="0" w:color="auto"/>
              <w:right w:val="single" w:sz="4" w:space="0" w:color="auto"/>
            </w:tcBorders>
            <w:shd w:val="clear" w:color="auto" w:fill="auto"/>
            <w:noWrap/>
            <w:vAlign w:val="bottom"/>
            <w:hideMark/>
          </w:tcPr>
          <w:p w:rsidR="005F251D" w:rsidRPr="005F251D" w:rsidRDefault="005F251D" w:rsidP="008E1DD6">
            <w:pPr>
              <w:jc w:val="center"/>
              <w:rPr>
                <w:lang w:val="en-US"/>
              </w:rPr>
            </w:pPr>
            <w:r w:rsidRPr="005F251D">
              <w:rPr>
                <w:sz w:val="22"/>
                <w:szCs w:val="22"/>
                <w:lang w:val="en-US"/>
              </w:rPr>
              <w:t>22,660.00</w:t>
            </w:r>
          </w:p>
        </w:tc>
        <w:tc>
          <w:tcPr>
            <w:tcW w:w="1100" w:type="dxa"/>
            <w:tcBorders>
              <w:top w:val="nil"/>
              <w:left w:val="nil"/>
              <w:bottom w:val="single" w:sz="4" w:space="0" w:color="auto"/>
              <w:right w:val="single" w:sz="4" w:space="0" w:color="auto"/>
            </w:tcBorders>
            <w:shd w:val="clear" w:color="auto" w:fill="auto"/>
            <w:noWrap/>
            <w:vAlign w:val="bottom"/>
            <w:hideMark/>
          </w:tcPr>
          <w:p w:rsidR="005F251D" w:rsidRPr="005F251D" w:rsidRDefault="005F251D" w:rsidP="008E1DD6">
            <w:pPr>
              <w:jc w:val="center"/>
              <w:rPr>
                <w:lang w:val="en-US"/>
              </w:rPr>
            </w:pPr>
            <w:r w:rsidRPr="005F251D">
              <w:rPr>
                <w:sz w:val="22"/>
                <w:szCs w:val="22"/>
                <w:lang w:val="en-US"/>
              </w:rPr>
              <w:t>555.39</w:t>
            </w:r>
          </w:p>
        </w:tc>
      </w:tr>
      <w:tr w:rsidR="005F251D" w:rsidRPr="005F251D" w:rsidTr="005F251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F251D" w:rsidRPr="005F251D" w:rsidRDefault="005F251D" w:rsidP="005F251D">
            <w:pPr>
              <w:jc w:val="right"/>
              <w:rPr>
                <w:lang w:val="en-US"/>
              </w:rPr>
            </w:pPr>
            <w:r w:rsidRPr="005F251D">
              <w:rPr>
                <w:sz w:val="22"/>
                <w:szCs w:val="22"/>
                <w:lang w:val="en-US"/>
              </w:rPr>
              <w:t>22100</w:t>
            </w:r>
          </w:p>
        </w:tc>
        <w:tc>
          <w:tcPr>
            <w:tcW w:w="4660" w:type="dxa"/>
            <w:tcBorders>
              <w:top w:val="nil"/>
              <w:left w:val="nil"/>
              <w:bottom w:val="single" w:sz="4" w:space="0" w:color="auto"/>
              <w:right w:val="single" w:sz="4" w:space="0" w:color="auto"/>
            </w:tcBorders>
            <w:shd w:val="clear" w:color="auto" w:fill="auto"/>
            <w:noWrap/>
            <w:vAlign w:val="bottom"/>
            <w:hideMark/>
          </w:tcPr>
          <w:p w:rsidR="005F251D" w:rsidRPr="005F251D" w:rsidRDefault="005F251D" w:rsidP="005F251D">
            <w:pPr>
              <w:rPr>
                <w:lang w:val="en-US"/>
              </w:rPr>
            </w:pPr>
            <w:r w:rsidRPr="005F251D">
              <w:rPr>
                <w:sz w:val="22"/>
                <w:szCs w:val="22"/>
                <w:lang w:val="en-US"/>
              </w:rPr>
              <w:t>Transfere për qeveri tjera</w:t>
            </w:r>
          </w:p>
        </w:tc>
        <w:tc>
          <w:tcPr>
            <w:tcW w:w="1600" w:type="dxa"/>
            <w:tcBorders>
              <w:top w:val="nil"/>
              <w:left w:val="nil"/>
              <w:bottom w:val="single" w:sz="4" w:space="0" w:color="auto"/>
              <w:right w:val="single" w:sz="4" w:space="0" w:color="auto"/>
            </w:tcBorders>
            <w:shd w:val="clear" w:color="auto" w:fill="auto"/>
            <w:noWrap/>
            <w:vAlign w:val="bottom"/>
            <w:hideMark/>
          </w:tcPr>
          <w:p w:rsidR="005F251D" w:rsidRPr="005F251D" w:rsidRDefault="005F251D" w:rsidP="008E1DD6">
            <w:pPr>
              <w:jc w:val="center"/>
              <w:rPr>
                <w:lang w:val="en-US"/>
              </w:rPr>
            </w:pPr>
            <w:r w:rsidRPr="005F251D">
              <w:rPr>
                <w:sz w:val="22"/>
                <w:szCs w:val="22"/>
                <w:lang w:val="en-US"/>
              </w:rPr>
              <w:t>-</w:t>
            </w:r>
          </w:p>
        </w:tc>
        <w:tc>
          <w:tcPr>
            <w:tcW w:w="1540" w:type="dxa"/>
            <w:tcBorders>
              <w:top w:val="nil"/>
              <w:left w:val="nil"/>
              <w:bottom w:val="single" w:sz="4" w:space="0" w:color="auto"/>
              <w:right w:val="single" w:sz="4" w:space="0" w:color="auto"/>
            </w:tcBorders>
            <w:shd w:val="clear" w:color="auto" w:fill="auto"/>
            <w:noWrap/>
            <w:vAlign w:val="bottom"/>
            <w:hideMark/>
          </w:tcPr>
          <w:p w:rsidR="005F251D" w:rsidRPr="005F251D" w:rsidRDefault="005F251D" w:rsidP="008E1DD6">
            <w:pPr>
              <w:jc w:val="center"/>
              <w:rPr>
                <w:lang w:val="en-US"/>
              </w:rPr>
            </w:pPr>
            <w:r w:rsidRPr="005F251D">
              <w:rPr>
                <w:sz w:val="22"/>
                <w:szCs w:val="22"/>
                <w:lang w:val="en-US"/>
              </w:rPr>
              <w:t>-</w:t>
            </w:r>
          </w:p>
        </w:tc>
        <w:tc>
          <w:tcPr>
            <w:tcW w:w="1380" w:type="dxa"/>
            <w:tcBorders>
              <w:top w:val="nil"/>
              <w:left w:val="nil"/>
              <w:bottom w:val="single" w:sz="4" w:space="0" w:color="auto"/>
              <w:right w:val="single" w:sz="4" w:space="0" w:color="auto"/>
            </w:tcBorders>
            <w:shd w:val="clear" w:color="auto" w:fill="auto"/>
            <w:noWrap/>
            <w:vAlign w:val="bottom"/>
            <w:hideMark/>
          </w:tcPr>
          <w:p w:rsidR="005F251D" w:rsidRPr="005F251D" w:rsidRDefault="005F251D" w:rsidP="008E1DD6">
            <w:pPr>
              <w:jc w:val="center"/>
              <w:rPr>
                <w:lang w:val="en-US"/>
              </w:rPr>
            </w:pPr>
            <w:r w:rsidRPr="005F251D">
              <w:rPr>
                <w:sz w:val="22"/>
                <w:szCs w:val="22"/>
                <w:lang w:val="en-US"/>
              </w:rPr>
              <w:t>0.00</w:t>
            </w:r>
          </w:p>
        </w:tc>
        <w:tc>
          <w:tcPr>
            <w:tcW w:w="1100" w:type="dxa"/>
            <w:tcBorders>
              <w:top w:val="nil"/>
              <w:left w:val="nil"/>
              <w:bottom w:val="single" w:sz="4" w:space="0" w:color="auto"/>
              <w:right w:val="single" w:sz="4" w:space="0" w:color="auto"/>
            </w:tcBorders>
            <w:shd w:val="clear" w:color="auto" w:fill="auto"/>
            <w:noWrap/>
            <w:vAlign w:val="bottom"/>
            <w:hideMark/>
          </w:tcPr>
          <w:p w:rsidR="005F251D" w:rsidRPr="005F251D" w:rsidRDefault="005F251D" w:rsidP="008E1DD6">
            <w:pPr>
              <w:jc w:val="center"/>
              <w:rPr>
                <w:lang w:val="en-US"/>
              </w:rPr>
            </w:pPr>
            <w:r w:rsidRPr="005F251D">
              <w:rPr>
                <w:sz w:val="22"/>
                <w:szCs w:val="22"/>
                <w:lang w:val="en-US"/>
              </w:rPr>
              <w:t>-</w:t>
            </w:r>
          </w:p>
        </w:tc>
      </w:tr>
      <w:tr w:rsidR="005F251D" w:rsidRPr="005F251D" w:rsidTr="005F251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F251D" w:rsidRPr="005F251D" w:rsidRDefault="005F251D" w:rsidP="005F251D">
            <w:pPr>
              <w:jc w:val="right"/>
              <w:rPr>
                <w:lang w:val="en-US"/>
              </w:rPr>
            </w:pPr>
            <w:r w:rsidRPr="005F251D">
              <w:rPr>
                <w:sz w:val="22"/>
                <w:szCs w:val="22"/>
                <w:lang w:val="en-US"/>
              </w:rPr>
              <w:t>22200</w:t>
            </w:r>
          </w:p>
        </w:tc>
        <w:tc>
          <w:tcPr>
            <w:tcW w:w="4660" w:type="dxa"/>
            <w:tcBorders>
              <w:top w:val="nil"/>
              <w:left w:val="nil"/>
              <w:bottom w:val="single" w:sz="4" w:space="0" w:color="auto"/>
              <w:right w:val="single" w:sz="4" w:space="0" w:color="auto"/>
            </w:tcBorders>
            <w:shd w:val="clear" w:color="auto" w:fill="auto"/>
            <w:noWrap/>
            <w:vAlign w:val="bottom"/>
            <w:hideMark/>
          </w:tcPr>
          <w:p w:rsidR="005F251D" w:rsidRPr="005F251D" w:rsidRDefault="005F251D" w:rsidP="005F251D">
            <w:pPr>
              <w:rPr>
                <w:lang w:val="en-US"/>
              </w:rPr>
            </w:pPr>
            <w:r w:rsidRPr="005F251D">
              <w:rPr>
                <w:sz w:val="22"/>
                <w:szCs w:val="22"/>
                <w:lang w:val="en-US"/>
              </w:rPr>
              <w:t>Pagesë për përfitues individual</w:t>
            </w:r>
          </w:p>
        </w:tc>
        <w:tc>
          <w:tcPr>
            <w:tcW w:w="1600" w:type="dxa"/>
            <w:tcBorders>
              <w:top w:val="nil"/>
              <w:left w:val="nil"/>
              <w:bottom w:val="single" w:sz="4" w:space="0" w:color="auto"/>
              <w:right w:val="single" w:sz="4" w:space="0" w:color="auto"/>
            </w:tcBorders>
            <w:shd w:val="clear" w:color="auto" w:fill="auto"/>
            <w:noWrap/>
            <w:vAlign w:val="bottom"/>
            <w:hideMark/>
          </w:tcPr>
          <w:p w:rsidR="005F251D" w:rsidRPr="005F251D" w:rsidRDefault="005F251D" w:rsidP="008E1DD6">
            <w:pPr>
              <w:jc w:val="center"/>
              <w:rPr>
                <w:lang w:val="en-US"/>
              </w:rPr>
            </w:pPr>
            <w:r w:rsidRPr="005F251D">
              <w:rPr>
                <w:sz w:val="22"/>
                <w:szCs w:val="22"/>
                <w:lang w:val="en-US"/>
              </w:rPr>
              <w:t>30,518.08</w:t>
            </w:r>
          </w:p>
        </w:tc>
        <w:tc>
          <w:tcPr>
            <w:tcW w:w="1540" w:type="dxa"/>
            <w:tcBorders>
              <w:top w:val="nil"/>
              <w:left w:val="nil"/>
              <w:bottom w:val="single" w:sz="4" w:space="0" w:color="auto"/>
              <w:right w:val="single" w:sz="4" w:space="0" w:color="auto"/>
            </w:tcBorders>
            <w:shd w:val="clear" w:color="auto" w:fill="auto"/>
            <w:noWrap/>
            <w:vAlign w:val="bottom"/>
            <w:hideMark/>
          </w:tcPr>
          <w:p w:rsidR="005F251D" w:rsidRPr="005F251D" w:rsidRDefault="005F251D" w:rsidP="008E1DD6">
            <w:pPr>
              <w:jc w:val="center"/>
              <w:rPr>
                <w:lang w:val="en-US"/>
              </w:rPr>
            </w:pPr>
            <w:r w:rsidRPr="005F251D">
              <w:rPr>
                <w:sz w:val="22"/>
                <w:szCs w:val="22"/>
                <w:lang w:val="en-US"/>
              </w:rPr>
              <w:t>24,452.00</w:t>
            </w:r>
          </w:p>
        </w:tc>
        <w:tc>
          <w:tcPr>
            <w:tcW w:w="1380" w:type="dxa"/>
            <w:tcBorders>
              <w:top w:val="nil"/>
              <w:left w:val="nil"/>
              <w:bottom w:val="single" w:sz="4" w:space="0" w:color="auto"/>
              <w:right w:val="single" w:sz="4" w:space="0" w:color="auto"/>
            </w:tcBorders>
            <w:shd w:val="clear" w:color="auto" w:fill="auto"/>
            <w:noWrap/>
            <w:vAlign w:val="bottom"/>
            <w:hideMark/>
          </w:tcPr>
          <w:p w:rsidR="005F251D" w:rsidRPr="005F251D" w:rsidRDefault="005F251D" w:rsidP="008E1DD6">
            <w:pPr>
              <w:jc w:val="center"/>
              <w:rPr>
                <w:lang w:val="en-US"/>
              </w:rPr>
            </w:pPr>
            <w:r w:rsidRPr="005F251D">
              <w:rPr>
                <w:sz w:val="22"/>
                <w:szCs w:val="22"/>
                <w:lang w:val="en-US"/>
              </w:rPr>
              <w:t>6,066.08</w:t>
            </w:r>
          </w:p>
        </w:tc>
        <w:tc>
          <w:tcPr>
            <w:tcW w:w="1100" w:type="dxa"/>
            <w:tcBorders>
              <w:top w:val="nil"/>
              <w:left w:val="nil"/>
              <w:bottom w:val="single" w:sz="4" w:space="0" w:color="auto"/>
              <w:right w:val="single" w:sz="4" w:space="0" w:color="auto"/>
            </w:tcBorders>
            <w:shd w:val="clear" w:color="auto" w:fill="auto"/>
            <w:noWrap/>
            <w:vAlign w:val="bottom"/>
            <w:hideMark/>
          </w:tcPr>
          <w:p w:rsidR="005F251D" w:rsidRPr="005F251D" w:rsidRDefault="005F251D" w:rsidP="008E1DD6">
            <w:pPr>
              <w:jc w:val="center"/>
              <w:rPr>
                <w:lang w:val="en-US"/>
              </w:rPr>
            </w:pPr>
            <w:r w:rsidRPr="005F251D">
              <w:rPr>
                <w:sz w:val="22"/>
                <w:szCs w:val="22"/>
                <w:lang w:val="en-US"/>
              </w:rPr>
              <w:t>24.81</w:t>
            </w:r>
          </w:p>
        </w:tc>
      </w:tr>
      <w:tr w:rsidR="005F251D" w:rsidRPr="005F251D" w:rsidTr="005F251D">
        <w:trPr>
          <w:trHeight w:val="3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F251D" w:rsidRPr="005F251D" w:rsidRDefault="005F251D" w:rsidP="005F251D">
            <w:pPr>
              <w:rPr>
                <w:b/>
                <w:bCs/>
                <w:lang w:val="en-US"/>
              </w:rPr>
            </w:pPr>
            <w:r w:rsidRPr="005F251D">
              <w:rPr>
                <w:b/>
                <w:bCs/>
                <w:sz w:val="22"/>
                <w:szCs w:val="22"/>
                <w:lang w:val="en-US"/>
              </w:rPr>
              <w:t> </w:t>
            </w:r>
          </w:p>
        </w:tc>
        <w:tc>
          <w:tcPr>
            <w:tcW w:w="4660" w:type="dxa"/>
            <w:tcBorders>
              <w:top w:val="nil"/>
              <w:left w:val="nil"/>
              <w:bottom w:val="single" w:sz="4" w:space="0" w:color="auto"/>
              <w:right w:val="single" w:sz="4" w:space="0" w:color="auto"/>
            </w:tcBorders>
            <w:shd w:val="clear" w:color="000000" w:fill="FFFFFF"/>
            <w:noWrap/>
            <w:vAlign w:val="bottom"/>
            <w:hideMark/>
          </w:tcPr>
          <w:p w:rsidR="005F251D" w:rsidRPr="005F251D" w:rsidRDefault="005F251D" w:rsidP="005F251D">
            <w:pPr>
              <w:rPr>
                <w:b/>
                <w:bCs/>
                <w:lang w:val="en-US"/>
              </w:rPr>
            </w:pPr>
            <w:r w:rsidRPr="005F251D">
              <w:rPr>
                <w:b/>
                <w:bCs/>
                <w:sz w:val="22"/>
                <w:szCs w:val="22"/>
                <w:lang w:val="en-US"/>
              </w:rPr>
              <w:t>Totali në subvencione dhe transfere</w:t>
            </w:r>
          </w:p>
        </w:tc>
        <w:tc>
          <w:tcPr>
            <w:tcW w:w="1600" w:type="dxa"/>
            <w:tcBorders>
              <w:top w:val="nil"/>
              <w:left w:val="nil"/>
              <w:bottom w:val="single" w:sz="4" w:space="0" w:color="auto"/>
              <w:right w:val="single" w:sz="4" w:space="0" w:color="auto"/>
            </w:tcBorders>
            <w:shd w:val="clear" w:color="000000" w:fill="FFFFFF"/>
            <w:noWrap/>
            <w:vAlign w:val="bottom"/>
            <w:hideMark/>
          </w:tcPr>
          <w:p w:rsidR="005F251D" w:rsidRPr="005F251D" w:rsidRDefault="005F251D" w:rsidP="008E1DD6">
            <w:pPr>
              <w:jc w:val="center"/>
              <w:rPr>
                <w:b/>
                <w:bCs/>
                <w:lang w:val="en-US"/>
              </w:rPr>
            </w:pPr>
            <w:r w:rsidRPr="005F251D">
              <w:rPr>
                <w:b/>
                <w:bCs/>
                <w:sz w:val="22"/>
                <w:szCs w:val="22"/>
                <w:lang w:val="en-US"/>
              </w:rPr>
              <w:t>57,258.08</w:t>
            </w:r>
          </w:p>
        </w:tc>
        <w:tc>
          <w:tcPr>
            <w:tcW w:w="1540" w:type="dxa"/>
            <w:tcBorders>
              <w:top w:val="nil"/>
              <w:left w:val="nil"/>
              <w:bottom w:val="single" w:sz="4" w:space="0" w:color="auto"/>
              <w:right w:val="single" w:sz="4" w:space="0" w:color="auto"/>
            </w:tcBorders>
            <w:shd w:val="clear" w:color="000000" w:fill="FFFFFF"/>
            <w:noWrap/>
            <w:vAlign w:val="bottom"/>
            <w:hideMark/>
          </w:tcPr>
          <w:p w:rsidR="005F251D" w:rsidRPr="005F251D" w:rsidRDefault="005F251D" w:rsidP="008E1DD6">
            <w:pPr>
              <w:jc w:val="center"/>
              <w:rPr>
                <w:b/>
                <w:bCs/>
                <w:lang w:val="en-US"/>
              </w:rPr>
            </w:pPr>
            <w:r w:rsidRPr="005F251D">
              <w:rPr>
                <w:b/>
                <w:bCs/>
                <w:sz w:val="22"/>
                <w:szCs w:val="22"/>
                <w:lang w:val="en-US"/>
              </w:rPr>
              <w:t>28,532.00</w:t>
            </w:r>
          </w:p>
        </w:tc>
        <w:tc>
          <w:tcPr>
            <w:tcW w:w="1380" w:type="dxa"/>
            <w:tcBorders>
              <w:top w:val="nil"/>
              <w:left w:val="nil"/>
              <w:bottom w:val="single" w:sz="4" w:space="0" w:color="auto"/>
              <w:right w:val="single" w:sz="4" w:space="0" w:color="auto"/>
            </w:tcBorders>
            <w:shd w:val="clear" w:color="auto" w:fill="auto"/>
            <w:noWrap/>
            <w:vAlign w:val="bottom"/>
            <w:hideMark/>
          </w:tcPr>
          <w:p w:rsidR="005F251D" w:rsidRPr="005F251D" w:rsidRDefault="005F251D" w:rsidP="008E1DD6">
            <w:pPr>
              <w:jc w:val="center"/>
              <w:rPr>
                <w:b/>
                <w:bCs/>
                <w:lang w:val="en-US"/>
              </w:rPr>
            </w:pPr>
            <w:r w:rsidRPr="005F251D">
              <w:rPr>
                <w:b/>
                <w:bCs/>
                <w:sz w:val="22"/>
                <w:szCs w:val="22"/>
                <w:lang w:val="en-US"/>
              </w:rPr>
              <w:t>28,726.08</w:t>
            </w:r>
          </w:p>
        </w:tc>
        <w:tc>
          <w:tcPr>
            <w:tcW w:w="1100" w:type="dxa"/>
            <w:tcBorders>
              <w:top w:val="nil"/>
              <w:left w:val="nil"/>
              <w:bottom w:val="single" w:sz="4" w:space="0" w:color="auto"/>
              <w:right w:val="single" w:sz="4" w:space="0" w:color="auto"/>
            </w:tcBorders>
            <w:shd w:val="clear" w:color="auto" w:fill="auto"/>
            <w:noWrap/>
            <w:vAlign w:val="bottom"/>
            <w:hideMark/>
          </w:tcPr>
          <w:p w:rsidR="005F251D" w:rsidRPr="0071458B" w:rsidRDefault="005F251D" w:rsidP="008E1DD6">
            <w:pPr>
              <w:jc w:val="center"/>
              <w:rPr>
                <w:b/>
                <w:lang w:val="en-US"/>
              </w:rPr>
            </w:pPr>
            <w:r w:rsidRPr="0071458B">
              <w:rPr>
                <w:b/>
                <w:sz w:val="22"/>
                <w:szCs w:val="22"/>
                <w:lang w:val="en-US"/>
              </w:rPr>
              <w:t>100.68</w:t>
            </w:r>
          </w:p>
        </w:tc>
      </w:tr>
    </w:tbl>
    <w:p w:rsidR="006A39C4" w:rsidRDefault="006A39C4"/>
    <w:p w:rsidR="006A39C4" w:rsidRDefault="006A39C4"/>
    <w:p w:rsidR="006A39C4" w:rsidRDefault="006A39C4"/>
    <w:p w:rsidR="008E1DD6" w:rsidRDefault="008E1DD6"/>
    <w:p w:rsidR="008E1DD6" w:rsidRDefault="008E1DD6"/>
    <w:p w:rsidR="008E1DD6" w:rsidRDefault="008E1DD6"/>
    <w:p w:rsidR="008E1DD6" w:rsidRDefault="008E1DD6"/>
    <w:p w:rsidR="008E1DD6" w:rsidRDefault="008E1DD6"/>
    <w:p w:rsidR="008E1DD6" w:rsidRDefault="008E1DD6"/>
    <w:p w:rsidR="005F251D" w:rsidRDefault="005F251D" w:rsidP="005F251D">
      <w:pPr>
        <w:jc w:val="center"/>
        <w:rPr>
          <w:b/>
          <w:szCs w:val="28"/>
        </w:rPr>
      </w:pPr>
      <w:r w:rsidRPr="005D433D">
        <w:rPr>
          <w:b/>
          <w:szCs w:val="28"/>
        </w:rPr>
        <w:t xml:space="preserve">4.5 SHPENZIMET KAPITALE </w:t>
      </w:r>
    </w:p>
    <w:p w:rsidR="00D36EC8" w:rsidRDefault="00D36EC8" w:rsidP="005F251D">
      <w:pPr>
        <w:jc w:val="center"/>
        <w:rPr>
          <w:b/>
          <w:szCs w:val="28"/>
        </w:rPr>
      </w:pPr>
    </w:p>
    <w:tbl>
      <w:tblPr>
        <w:tblW w:w="11149" w:type="dxa"/>
        <w:jc w:val="center"/>
        <w:tblLook w:val="04A0" w:firstRow="1" w:lastRow="0" w:firstColumn="1" w:lastColumn="0" w:noHBand="0" w:noVBand="1"/>
      </w:tblPr>
      <w:tblGrid>
        <w:gridCol w:w="960"/>
        <w:gridCol w:w="4450"/>
        <w:gridCol w:w="1600"/>
        <w:gridCol w:w="1540"/>
        <w:gridCol w:w="1380"/>
        <w:gridCol w:w="1219"/>
      </w:tblGrid>
      <w:tr w:rsidR="003C25DF" w:rsidRPr="003C25DF" w:rsidTr="003C25DF">
        <w:trPr>
          <w:trHeight w:val="810"/>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25DF" w:rsidRPr="003C25DF" w:rsidRDefault="003C25DF" w:rsidP="003C25DF">
            <w:pPr>
              <w:rPr>
                <w:b/>
                <w:bCs/>
                <w:lang w:val="en-US"/>
              </w:rPr>
            </w:pPr>
            <w:r w:rsidRPr="003C25DF">
              <w:rPr>
                <w:b/>
                <w:bCs/>
                <w:sz w:val="22"/>
                <w:szCs w:val="22"/>
                <w:lang w:val="en-US"/>
              </w:rPr>
              <w:t>5</w:t>
            </w:r>
          </w:p>
        </w:tc>
        <w:tc>
          <w:tcPr>
            <w:tcW w:w="4450" w:type="dxa"/>
            <w:tcBorders>
              <w:top w:val="single" w:sz="4" w:space="0" w:color="auto"/>
              <w:left w:val="nil"/>
              <w:bottom w:val="single" w:sz="4" w:space="0" w:color="auto"/>
              <w:right w:val="single" w:sz="4" w:space="0" w:color="auto"/>
            </w:tcBorders>
            <w:shd w:val="clear" w:color="000000" w:fill="BFBFBF"/>
            <w:noWrap/>
            <w:vAlign w:val="bottom"/>
            <w:hideMark/>
          </w:tcPr>
          <w:p w:rsidR="003C25DF" w:rsidRPr="003C25DF" w:rsidRDefault="003C25DF" w:rsidP="003C25DF">
            <w:pPr>
              <w:rPr>
                <w:b/>
                <w:bCs/>
                <w:lang w:val="en-US"/>
              </w:rPr>
            </w:pPr>
            <w:r w:rsidRPr="003C25DF">
              <w:rPr>
                <w:b/>
                <w:bCs/>
                <w:sz w:val="22"/>
                <w:szCs w:val="22"/>
                <w:lang w:val="en-US"/>
              </w:rPr>
              <w:t>Investimet kapitale</w:t>
            </w:r>
          </w:p>
        </w:tc>
        <w:tc>
          <w:tcPr>
            <w:tcW w:w="1600" w:type="dxa"/>
            <w:tcBorders>
              <w:top w:val="single" w:sz="4" w:space="0" w:color="auto"/>
              <w:left w:val="nil"/>
              <w:bottom w:val="single" w:sz="4" w:space="0" w:color="auto"/>
              <w:right w:val="single" w:sz="4" w:space="0" w:color="auto"/>
            </w:tcBorders>
            <w:shd w:val="clear" w:color="000000" w:fill="BFBFBF"/>
            <w:vAlign w:val="center"/>
            <w:hideMark/>
          </w:tcPr>
          <w:p w:rsidR="003C25DF" w:rsidRPr="003C25DF" w:rsidRDefault="003C25DF" w:rsidP="003C25DF">
            <w:pPr>
              <w:jc w:val="center"/>
              <w:rPr>
                <w:b/>
                <w:bCs/>
                <w:lang w:val="en-US"/>
              </w:rPr>
            </w:pPr>
            <w:r w:rsidRPr="003C25DF">
              <w:rPr>
                <w:b/>
                <w:bCs/>
                <w:sz w:val="22"/>
                <w:szCs w:val="22"/>
                <w:lang w:val="en-US"/>
              </w:rPr>
              <w:t>Shpenzimi janar-qershor 2023</w:t>
            </w:r>
          </w:p>
        </w:tc>
        <w:tc>
          <w:tcPr>
            <w:tcW w:w="1540" w:type="dxa"/>
            <w:tcBorders>
              <w:top w:val="single" w:sz="4" w:space="0" w:color="auto"/>
              <w:left w:val="nil"/>
              <w:bottom w:val="single" w:sz="4" w:space="0" w:color="auto"/>
              <w:right w:val="single" w:sz="4" w:space="0" w:color="auto"/>
            </w:tcBorders>
            <w:shd w:val="clear" w:color="000000" w:fill="BFBFBF"/>
            <w:vAlign w:val="bottom"/>
            <w:hideMark/>
          </w:tcPr>
          <w:p w:rsidR="003C25DF" w:rsidRPr="003C25DF" w:rsidRDefault="003C25DF" w:rsidP="003C25DF">
            <w:pPr>
              <w:jc w:val="center"/>
              <w:rPr>
                <w:b/>
                <w:bCs/>
                <w:lang w:val="en-US"/>
              </w:rPr>
            </w:pPr>
            <w:r w:rsidRPr="003C25DF">
              <w:rPr>
                <w:b/>
                <w:bCs/>
                <w:sz w:val="22"/>
                <w:szCs w:val="22"/>
                <w:lang w:val="en-US"/>
              </w:rPr>
              <w:t>Shpenzimi janar - qershor 2022</w:t>
            </w:r>
          </w:p>
        </w:tc>
        <w:tc>
          <w:tcPr>
            <w:tcW w:w="1380" w:type="dxa"/>
            <w:tcBorders>
              <w:top w:val="single" w:sz="4" w:space="0" w:color="auto"/>
              <w:left w:val="nil"/>
              <w:bottom w:val="single" w:sz="4" w:space="0" w:color="auto"/>
              <w:right w:val="single" w:sz="4" w:space="0" w:color="auto"/>
            </w:tcBorders>
            <w:shd w:val="clear" w:color="000000" w:fill="BFBFBF"/>
            <w:vAlign w:val="bottom"/>
            <w:hideMark/>
          </w:tcPr>
          <w:p w:rsidR="003C25DF" w:rsidRPr="003C25DF" w:rsidRDefault="003C25DF" w:rsidP="003C25DF">
            <w:pPr>
              <w:jc w:val="center"/>
              <w:rPr>
                <w:b/>
                <w:bCs/>
                <w:lang w:val="en-US"/>
              </w:rPr>
            </w:pPr>
            <w:r w:rsidRPr="003C25DF">
              <w:rPr>
                <w:b/>
                <w:bCs/>
                <w:sz w:val="22"/>
                <w:szCs w:val="22"/>
                <w:lang w:val="en-US"/>
              </w:rPr>
              <w:t>Krahasimi 2023-2022</w:t>
            </w:r>
          </w:p>
        </w:tc>
        <w:tc>
          <w:tcPr>
            <w:tcW w:w="1219" w:type="dxa"/>
            <w:tcBorders>
              <w:top w:val="single" w:sz="4" w:space="0" w:color="auto"/>
              <w:left w:val="nil"/>
              <w:bottom w:val="single" w:sz="4" w:space="0" w:color="auto"/>
              <w:right w:val="single" w:sz="4" w:space="0" w:color="auto"/>
            </w:tcBorders>
            <w:shd w:val="clear" w:color="000000" w:fill="BFBFBF"/>
            <w:vAlign w:val="bottom"/>
            <w:hideMark/>
          </w:tcPr>
          <w:p w:rsidR="003C25DF" w:rsidRPr="003C25DF" w:rsidRDefault="003C25DF" w:rsidP="003C25DF">
            <w:pPr>
              <w:jc w:val="center"/>
              <w:rPr>
                <w:b/>
                <w:bCs/>
                <w:lang w:val="en-US"/>
              </w:rPr>
            </w:pPr>
            <w:r w:rsidRPr="003C25DF">
              <w:rPr>
                <w:b/>
                <w:bCs/>
                <w:sz w:val="22"/>
                <w:szCs w:val="22"/>
                <w:lang w:val="en-US"/>
              </w:rPr>
              <w:t>Krahasimi në %</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C25DF" w:rsidRPr="003C25DF" w:rsidRDefault="003C25DF" w:rsidP="003C25DF">
            <w:pPr>
              <w:jc w:val="right"/>
              <w:rPr>
                <w:lang w:val="en-US"/>
              </w:rPr>
            </w:pPr>
            <w:r w:rsidRPr="003C25DF">
              <w:rPr>
                <w:sz w:val="22"/>
                <w:szCs w:val="22"/>
                <w:lang w:val="en-US"/>
              </w:rPr>
              <w:t>31121</w:t>
            </w:r>
          </w:p>
        </w:tc>
        <w:tc>
          <w:tcPr>
            <w:tcW w:w="4450" w:type="dxa"/>
            <w:tcBorders>
              <w:top w:val="nil"/>
              <w:left w:val="nil"/>
              <w:bottom w:val="single" w:sz="4" w:space="0" w:color="auto"/>
              <w:right w:val="single" w:sz="4" w:space="0" w:color="auto"/>
            </w:tcBorders>
            <w:shd w:val="clear" w:color="000000" w:fill="FFFFFF"/>
            <w:noWrap/>
            <w:vAlign w:val="bottom"/>
            <w:hideMark/>
          </w:tcPr>
          <w:p w:rsidR="003C25DF" w:rsidRPr="003C25DF" w:rsidRDefault="003C25DF" w:rsidP="003C25DF">
            <w:pPr>
              <w:rPr>
                <w:lang w:val="en-US"/>
              </w:rPr>
            </w:pPr>
            <w:r w:rsidRPr="003C25DF">
              <w:rPr>
                <w:sz w:val="22"/>
                <w:szCs w:val="22"/>
                <w:lang w:val="en-US"/>
              </w:rPr>
              <w:t>Objekte arsimore</w:t>
            </w:r>
          </w:p>
        </w:tc>
        <w:tc>
          <w:tcPr>
            <w:tcW w:w="1600" w:type="dxa"/>
            <w:tcBorders>
              <w:top w:val="nil"/>
              <w:left w:val="nil"/>
              <w:bottom w:val="single" w:sz="4" w:space="0" w:color="auto"/>
              <w:right w:val="single" w:sz="4" w:space="0" w:color="auto"/>
            </w:tcBorders>
            <w:shd w:val="clear" w:color="000000" w:fill="FFFFFF"/>
            <w:noWrap/>
            <w:vAlign w:val="bottom"/>
            <w:hideMark/>
          </w:tcPr>
          <w:p w:rsidR="003C25DF" w:rsidRPr="003C25DF" w:rsidRDefault="003C25DF" w:rsidP="003C25DF">
            <w:pPr>
              <w:jc w:val="cente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31122</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Objekte shëndetësore</w:t>
            </w:r>
          </w:p>
        </w:tc>
        <w:tc>
          <w:tcPr>
            <w:tcW w:w="1600" w:type="dxa"/>
            <w:tcBorders>
              <w:top w:val="nil"/>
              <w:left w:val="nil"/>
              <w:bottom w:val="single" w:sz="4" w:space="0" w:color="auto"/>
              <w:right w:val="single" w:sz="4" w:space="0" w:color="auto"/>
            </w:tcBorders>
            <w:shd w:val="clear" w:color="auto" w:fill="auto"/>
            <w:vAlign w:val="bottom"/>
            <w:hideMark/>
          </w:tcPr>
          <w:p w:rsidR="003C25DF" w:rsidRPr="003C25DF" w:rsidRDefault="003C25DF" w:rsidP="003C25DF">
            <w:pP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0.00</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31123</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Objekte kulturore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49,999.89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-49,999.89</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-100.00</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31124</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Objekte sportive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0.00</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31230</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Ndërtimi i rrugëve lokale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26,899.15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26,899.15</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31240</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Trotuare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0.00</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31250</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Kanalizimi</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0.00</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31260</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Ujësjellësi</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0.00</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31270</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Mirëmbajtja investive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0.00</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31510</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Furnizim me rrymë gjenerim &amp; transmis. </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0.00</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31610</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Paisje të teknologjisë Informative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0.00</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31620</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Mobilje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0.00</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31660</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Paisje tjera mjekësore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0.00</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32100</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Toka</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2,540.00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2,540.00</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32120</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Parqet Nacionale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0.00</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31690</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Paisje tjera</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0.00</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33200</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Transfere Kapitale-Entitete Jopublike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0.00</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31702</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Xhip dhe kombibus</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0.00</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34000</w:t>
            </w:r>
          </w:p>
        </w:tc>
        <w:tc>
          <w:tcPr>
            <w:tcW w:w="445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Pagesa-vendime gjyqësore</w:t>
            </w:r>
          </w:p>
        </w:tc>
        <w:tc>
          <w:tcPr>
            <w:tcW w:w="160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rPr>
                <w:lang w:val="en-US"/>
              </w:rPr>
            </w:pPr>
            <w:r w:rsidRPr="003C25DF">
              <w:rPr>
                <w:sz w:val="22"/>
                <w:szCs w:val="22"/>
                <w:lang w:val="en-US"/>
              </w:rPr>
              <w:t xml:space="preserve">                     -   </w:t>
            </w:r>
          </w:p>
        </w:tc>
        <w:tc>
          <w:tcPr>
            <w:tcW w:w="154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rFonts w:ascii="Arial" w:hAnsi="Arial" w:cs="Arial"/>
                <w:sz w:val="20"/>
                <w:szCs w:val="20"/>
                <w:lang w:val="en-US"/>
              </w:rPr>
            </w:pPr>
            <w:r w:rsidRPr="003C25DF">
              <w:rPr>
                <w:rFonts w:ascii="Arial" w:hAnsi="Arial" w:cs="Arial"/>
                <w:sz w:val="20"/>
                <w:szCs w:val="20"/>
                <w:lang w:val="en-US"/>
              </w:rPr>
              <w:t>0.00</w:t>
            </w:r>
          </w:p>
        </w:tc>
        <w:tc>
          <w:tcPr>
            <w:tcW w:w="1380" w:type="dxa"/>
            <w:tcBorders>
              <w:top w:val="nil"/>
              <w:left w:val="nil"/>
              <w:bottom w:val="single" w:sz="4" w:space="0" w:color="auto"/>
              <w:right w:val="single" w:sz="4" w:space="0" w:color="auto"/>
            </w:tcBorders>
            <w:shd w:val="clear" w:color="auto" w:fill="auto"/>
            <w:noWrap/>
            <w:vAlign w:val="bottom"/>
            <w:hideMark/>
          </w:tcPr>
          <w:p w:rsidR="003C25DF" w:rsidRPr="003C25DF" w:rsidRDefault="003C25DF" w:rsidP="003C25DF">
            <w:pPr>
              <w:jc w:val="right"/>
              <w:rPr>
                <w:lang w:val="en-US"/>
              </w:rPr>
            </w:pPr>
            <w:r w:rsidRPr="003C25DF">
              <w:rPr>
                <w:sz w:val="22"/>
                <w:szCs w:val="22"/>
                <w:lang w:val="en-US"/>
              </w:rPr>
              <w:t>0.00</w:t>
            </w:r>
          </w:p>
        </w:tc>
        <w:tc>
          <w:tcPr>
            <w:tcW w:w="1219" w:type="dxa"/>
            <w:tcBorders>
              <w:top w:val="nil"/>
              <w:left w:val="nil"/>
              <w:bottom w:val="single" w:sz="4" w:space="0" w:color="auto"/>
              <w:right w:val="single" w:sz="4" w:space="0" w:color="auto"/>
            </w:tcBorders>
            <w:shd w:val="clear" w:color="000000" w:fill="FFFFFF"/>
            <w:vAlign w:val="bottom"/>
            <w:hideMark/>
          </w:tcPr>
          <w:p w:rsidR="003C25DF" w:rsidRPr="003C25DF" w:rsidRDefault="003C25DF" w:rsidP="003C25DF">
            <w:pPr>
              <w:jc w:val="center"/>
              <w:rPr>
                <w:lang w:val="en-US"/>
              </w:rPr>
            </w:pPr>
            <w:r w:rsidRPr="003C25DF">
              <w:rPr>
                <w:sz w:val="22"/>
                <w:szCs w:val="22"/>
                <w:lang w:val="en-US"/>
              </w:rPr>
              <w:t>-</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rsidR="003C25DF" w:rsidRPr="003C25DF" w:rsidRDefault="003C25DF" w:rsidP="003C25DF">
            <w:pPr>
              <w:rPr>
                <w:lang w:val="en-US"/>
              </w:rPr>
            </w:pPr>
            <w:r w:rsidRPr="003C25DF">
              <w:rPr>
                <w:sz w:val="22"/>
                <w:szCs w:val="22"/>
                <w:lang w:val="en-US"/>
              </w:rPr>
              <w:t> </w:t>
            </w:r>
          </w:p>
        </w:tc>
        <w:tc>
          <w:tcPr>
            <w:tcW w:w="4450" w:type="dxa"/>
            <w:tcBorders>
              <w:top w:val="nil"/>
              <w:left w:val="nil"/>
              <w:bottom w:val="single" w:sz="4" w:space="0" w:color="auto"/>
              <w:right w:val="single" w:sz="4" w:space="0" w:color="auto"/>
            </w:tcBorders>
            <w:shd w:val="clear" w:color="000000" w:fill="D8D8D8"/>
            <w:noWrap/>
            <w:vAlign w:val="bottom"/>
            <w:hideMark/>
          </w:tcPr>
          <w:p w:rsidR="003C25DF" w:rsidRPr="003C25DF" w:rsidRDefault="003C25DF" w:rsidP="003C25DF">
            <w:pPr>
              <w:rPr>
                <w:b/>
                <w:bCs/>
                <w:lang w:val="en-US"/>
              </w:rPr>
            </w:pPr>
            <w:r w:rsidRPr="003C25DF">
              <w:rPr>
                <w:b/>
                <w:bCs/>
                <w:sz w:val="22"/>
                <w:szCs w:val="22"/>
                <w:lang w:val="en-US"/>
              </w:rPr>
              <w:t>Totali për investime kapitale</w:t>
            </w:r>
          </w:p>
        </w:tc>
        <w:tc>
          <w:tcPr>
            <w:tcW w:w="1600" w:type="dxa"/>
            <w:tcBorders>
              <w:top w:val="nil"/>
              <w:left w:val="nil"/>
              <w:bottom w:val="single" w:sz="4" w:space="0" w:color="auto"/>
              <w:right w:val="single" w:sz="4" w:space="0" w:color="auto"/>
            </w:tcBorders>
            <w:shd w:val="clear" w:color="000000" w:fill="D8D8D8"/>
            <w:noWrap/>
            <w:vAlign w:val="bottom"/>
            <w:hideMark/>
          </w:tcPr>
          <w:p w:rsidR="003C25DF" w:rsidRPr="003C25DF" w:rsidRDefault="003C25DF" w:rsidP="003C25DF">
            <w:pPr>
              <w:rPr>
                <w:b/>
                <w:bCs/>
                <w:lang w:val="en-US"/>
              </w:rPr>
            </w:pPr>
            <w:r w:rsidRPr="003C25DF">
              <w:rPr>
                <w:b/>
                <w:bCs/>
                <w:sz w:val="22"/>
                <w:szCs w:val="22"/>
                <w:lang w:val="en-US"/>
              </w:rPr>
              <w:t xml:space="preserve">        29,439.15 </w:t>
            </w:r>
          </w:p>
        </w:tc>
        <w:tc>
          <w:tcPr>
            <w:tcW w:w="1540" w:type="dxa"/>
            <w:tcBorders>
              <w:top w:val="nil"/>
              <w:left w:val="nil"/>
              <w:bottom w:val="single" w:sz="4" w:space="0" w:color="auto"/>
              <w:right w:val="single" w:sz="4" w:space="0" w:color="auto"/>
            </w:tcBorders>
            <w:shd w:val="clear" w:color="000000" w:fill="D8D8D8"/>
            <w:noWrap/>
            <w:vAlign w:val="bottom"/>
            <w:hideMark/>
          </w:tcPr>
          <w:p w:rsidR="003C25DF" w:rsidRPr="003C25DF" w:rsidRDefault="003C25DF" w:rsidP="003C25DF">
            <w:pPr>
              <w:rPr>
                <w:b/>
                <w:bCs/>
                <w:lang w:val="en-US"/>
              </w:rPr>
            </w:pPr>
            <w:r w:rsidRPr="003C25DF">
              <w:rPr>
                <w:b/>
                <w:bCs/>
                <w:sz w:val="22"/>
                <w:szCs w:val="22"/>
                <w:lang w:val="en-US"/>
              </w:rPr>
              <w:t xml:space="preserve">       49,999.89 </w:t>
            </w:r>
          </w:p>
        </w:tc>
        <w:tc>
          <w:tcPr>
            <w:tcW w:w="1380" w:type="dxa"/>
            <w:tcBorders>
              <w:top w:val="nil"/>
              <w:left w:val="nil"/>
              <w:bottom w:val="single" w:sz="4" w:space="0" w:color="auto"/>
              <w:right w:val="single" w:sz="4" w:space="0" w:color="auto"/>
            </w:tcBorders>
            <w:shd w:val="clear" w:color="000000" w:fill="D8D8D8"/>
            <w:noWrap/>
            <w:vAlign w:val="bottom"/>
            <w:hideMark/>
          </w:tcPr>
          <w:p w:rsidR="003C25DF" w:rsidRPr="003C25DF" w:rsidRDefault="003C25DF" w:rsidP="003C25DF">
            <w:pPr>
              <w:jc w:val="right"/>
              <w:rPr>
                <w:b/>
                <w:bCs/>
                <w:lang w:val="en-US"/>
              </w:rPr>
            </w:pPr>
            <w:r w:rsidRPr="003C25DF">
              <w:rPr>
                <w:b/>
                <w:bCs/>
                <w:sz w:val="22"/>
                <w:szCs w:val="22"/>
                <w:lang w:val="en-US"/>
              </w:rPr>
              <w:t>-20,560.74</w:t>
            </w:r>
          </w:p>
        </w:tc>
        <w:tc>
          <w:tcPr>
            <w:tcW w:w="1219" w:type="dxa"/>
            <w:tcBorders>
              <w:top w:val="nil"/>
              <w:left w:val="nil"/>
              <w:bottom w:val="single" w:sz="4" w:space="0" w:color="auto"/>
              <w:right w:val="single" w:sz="4" w:space="0" w:color="auto"/>
            </w:tcBorders>
            <w:shd w:val="clear" w:color="000000" w:fill="D8D8D8"/>
            <w:vAlign w:val="bottom"/>
            <w:hideMark/>
          </w:tcPr>
          <w:p w:rsidR="003C25DF" w:rsidRPr="003C25DF" w:rsidRDefault="003C25DF" w:rsidP="003C25DF">
            <w:pPr>
              <w:jc w:val="center"/>
              <w:rPr>
                <w:b/>
                <w:bCs/>
                <w:lang w:val="en-US"/>
              </w:rPr>
            </w:pPr>
            <w:r w:rsidRPr="003C25DF">
              <w:rPr>
                <w:b/>
                <w:bCs/>
                <w:sz w:val="22"/>
                <w:szCs w:val="22"/>
                <w:lang w:val="en-US"/>
              </w:rPr>
              <w:t>-41.12</w:t>
            </w:r>
          </w:p>
        </w:tc>
      </w:tr>
      <w:tr w:rsidR="003C25DF" w:rsidRPr="003C25DF" w:rsidTr="003C25DF">
        <w:trPr>
          <w:trHeight w:val="3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C25DF" w:rsidRPr="003C25DF" w:rsidRDefault="003C25DF" w:rsidP="003C25DF">
            <w:pPr>
              <w:rPr>
                <w:lang w:val="en-US"/>
              </w:rPr>
            </w:pPr>
            <w:r w:rsidRPr="003C25DF">
              <w:rPr>
                <w:sz w:val="22"/>
                <w:szCs w:val="22"/>
                <w:lang w:val="en-US"/>
              </w:rPr>
              <w:t> </w:t>
            </w:r>
          </w:p>
        </w:tc>
        <w:tc>
          <w:tcPr>
            <w:tcW w:w="4450" w:type="dxa"/>
            <w:tcBorders>
              <w:top w:val="nil"/>
              <w:left w:val="nil"/>
              <w:bottom w:val="single" w:sz="4" w:space="0" w:color="auto"/>
              <w:right w:val="single" w:sz="4" w:space="0" w:color="auto"/>
            </w:tcBorders>
            <w:shd w:val="clear" w:color="000000" w:fill="FFFFFF"/>
            <w:noWrap/>
            <w:vAlign w:val="bottom"/>
            <w:hideMark/>
          </w:tcPr>
          <w:p w:rsidR="003C25DF" w:rsidRPr="003C25DF" w:rsidRDefault="003C25DF" w:rsidP="003C25DF">
            <w:pPr>
              <w:rPr>
                <w:b/>
                <w:bCs/>
                <w:lang w:val="en-US"/>
              </w:rPr>
            </w:pPr>
            <w:r w:rsidRPr="003C25DF">
              <w:rPr>
                <w:b/>
                <w:bCs/>
                <w:sz w:val="22"/>
                <w:szCs w:val="22"/>
                <w:lang w:val="en-US"/>
              </w:rPr>
              <w:t>Totali per te gjitha kategorite e shpenzimeve</w:t>
            </w:r>
          </w:p>
        </w:tc>
        <w:tc>
          <w:tcPr>
            <w:tcW w:w="1600" w:type="dxa"/>
            <w:tcBorders>
              <w:top w:val="nil"/>
              <w:left w:val="nil"/>
              <w:bottom w:val="single" w:sz="4" w:space="0" w:color="auto"/>
              <w:right w:val="single" w:sz="4" w:space="0" w:color="auto"/>
            </w:tcBorders>
            <w:shd w:val="clear" w:color="000000" w:fill="FFFFFF"/>
            <w:noWrap/>
            <w:vAlign w:val="bottom"/>
            <w:hideMark/>
          </w:tcPr>
          <w:p w:rsidR="003C25DF" w:rsidRPr="003C25DF" w:rsidRDefault="003C25DF" w:rsidP="003C25DF">
            <w:pPr>
              <w:rPr>
                <w:b/>
                <w:bCs/>
                <w:lang w:val="en-US"/>
              </w:rPr>
            </w:pPr>
            <w:r w:rsidRPr="003C25DF">
              <w:rPr>
                <w:b/>
                <w:bCs/>
                <w:sz w:val="22"/>
                <w:szCs w:val="22"/>
                <w:lang w:val="en-US"/>
              </w:rPr>
              <w:t xml:space="preserve">   1,261,122.61 </w:t>
            </w:r>
          </w:p>
        </w:tc>
        <w:tc>
          <w:tcPr>
            <w:tcW w:w="1540" w:type="dxa"/>
            <w:tcBorders>
              <w:top w:val="nil"/>
              <w:left w:val="nil"/>
              <w:bottom w:val="single" w:sz="4" w:space="0" w:color="auto"/>
              <w:right w:val="single" w:sz="4" w:space="0" w:color="auto"/>
            </w:tcBorders>
            <w:shd w:val="clear" w:color="000000" w:fill="FFFFFF"/>
            <w:noWrap/>
            <w:vAlign w:val="bottom"/>
            <w:hideMark/>
          </w:tcPr>
          <w:p w:rsidR="003C25DF" w:rsidRPr="003C25DF" w:rsidRDefault="003C25DF" w:rsidP="003C25DF">
            <w:pPr>
              <w:rPr>
                <w:b/>
                <w:bCs/>
                <w:lang w:val="en-US"/>
              </w:rPr>
            </w:pPr>
            <w:r w:rsidRPr="003C25DF">
              <w:rPr>
                <w:b/>
                <w:bCs/>
                <w:sz w:val="22"/>
                <w:szCs w:val="22"/>
                <w:lang w:val="en-US"/>
              </w:rPr>
              <w:t xml:space="preserve">  1,051,162.77 </w:t>
            </w:r>
          </w:p>
        </w:tc>
        <w:tc>
          <w:tcPr>
            <w:tcW w:w="1380" w:type="dxa"/>
            <w:tcBorders>
              <w:top w:val="nil"/>
              <w:left w:val="nil"/>
              <w:bottom w:val="single" w:sz="4" w:space="0" w:color="auto"/>
              <w:right w:val="single" w:sz="4" w:space="0" w:color="auto"/>
            </w:tcBorders>
            <w:shd w:val="clear" w:color="000000" w:fill="FFFFFF"/>
            <w:noWrap/>
            <w:vAlign w:val="bottom"/>
            <w:hideMark/>
          </w:tcPr>
          <w:p w:rsidR="003C25DF" w:rsidRPr="003C25DF" w:rsidRDefault="003C25DF" w:rsidP="003C25DF">
            <w:pPr>
              <w:rPr>
                <w:b/>
                <w:bCs/>
                <w:lang w:val="en-US"/>
              </w:rPr>
            </w:pPr>
            <w:r w:rsidRPr="003C25DF">
              <w:rPr>
                <w:b/>
                <w:bCs/>
                <w:sz w:val="22"/>
                <w:szCs w:val="22"/>
                <w:lang w:val="en-US"/>
              </w:rPr>
              <w:t xml:space="preserve">  209,959.84 </w:t>
            </w:r>
          </w:p>
        </w:tc>
        <w:tc>
          <w:tcPr>
            <w:tcW w:w="1219" w:type="dxa"/>
            <w:tcBorders>
              <w:top w:val="nil"/>
              <w:left w:val="nil"/>
              <w:bottom w:val="single" w:sz="4" w:space="0" w:color="auto"/>
              <w:right w:val="single" w:sz="4" w:space="0" w:color="auto"/>
            </w:tcBorders>
            <w:shd w:val="clear" w:color="000000" w:fill="FFFFFF"/>
            <w:noWrap/>
            <w:vAlign w:val="bottom"/>
            <w:hideMark/>
          </w:tcPr>
          <w:p w:rsidR="003C25DF" w:rsidRPr="003C25DF" w:rsidRDefault="003C25DF" w:rsidP="003C25DF">
            <w:pPr>
              <w:rPr>
                <w:b/>
                <w:bCs/>
                <w:lang w:val="en-US"/>
              </w:rPr>
            </w:pPr>
            <w:r w:rsidRPr="003C25DF">
              <w:rPr>
                <w:b/>
                <w:bCs/>
                <w:sz w:val="22"/>
                <w:szCs w:val="22"/>
                <w:lang w:val="en-US"/>
              </w:rPr>
              <w:t xml:space="preserve">       19.97 </w:t>
            </w:r>
          </w:p>
        </w:tc>
      </w:tr>
    </w:tbl>
    <w:p w:rsidR="008E1DD6" w:rsidRDefault="008E1DD6" w:rsidP="005F251D">
      <w:pPr>
        <w:jc w:val="center"/>
        <w:rPr>
          <w:b/>
          <w:szCs w:val="28"/>
        </w:rPr>
      </w:pPr>
    </w:p>
    <w:p w:rsidR="008E1DD6" w:rsidRDefault="008E1DD6" w:rsidP="005F251D">
      <w:pPr>
        <w:jc w:val="center"/>
        <w:rPr>
          <w:b/>
          <w:szCs w:val="28"/>
        </w:rPr>
      </w:pPr>
    </w:p>
    <w:p w:rsidR="008E1DD6" w:rsidRDefault="008E1DD6" w:rsidP="005F251D">
      <w:pPr>
        <w:jc w:val="center"/>
        <w:rPr>
          <w:b/>
          <w:szCs w:val="28"/>
        </w:rPr>
      </w:pPr>
    </w:p>
    <w:p w:rsidR="008E1DD6" w:rsidRDefault="008E1DD6" w:rsidP="005F251D">
      <w:pPr>
        <w:jc w:val="center"/>
        <w:rPr>
          <w:b/>
          <w:szCs w:val="28"/>
        </w:rPr>
      </w:pPr>
    </w:p>
    <w:p w:rsidR="008E1DD6" w:rsidRDefault="008E1DD6" w:rsidP="005F251D">
      <w:pPr>
        <w:jc w:val="center"/>
        <w:rPr>
          <w:b/>
          <w:szCs w:val="28"/>
        </w:rPr>
      </w:pPr>
    </w:p>
    <w:p w:rsidR="008E1DD6" w:rsidRDefault="008E1DD6" w:rsidP="005F251D">
      <w:pPr>
        <w:jc w:val="center"/>
        <w:rPr>
          <w:b/>
          <w:szCs w:val="28"/>
        </w:rPr>
      </w:pPr>
    </w:p>
    <w:p w:rsidR="008E1DD6" w:rsidRDefault="008E1DD6" w:rsidP="005F251D">
      <w:pPr>
        <w:jc w:val="center"/>
        <w:rPr>
          <w:b/>
          <w:szCs w:val="28"/>
        </w:rPr>
      </w:pPr>
    </w:p>
    <w:p w:rsidR="008E1DD6" w:rsidRDefault="008E1DD6" w:rsidP="005F251D">
      <w:pPr>
        <w:jc w:val="center"/>
        <w:rPr>
          <w:b/>
          <w:szCs w:val="28"/>
        </w:rPr>
      </w:pPr>
    </w:p>
    <w:p w:rsidR="008E1DD6" w:rsidRDefault="008E1DD6" w:rsidP="005F251D">
      <w:pPr>
        <w:jc w:val="center"/>
        <w:rPr>
          <w:b/>
          <w:szCs w:val="28"/>
        </w:rPr>
      </w:pPr>
    </w:p>
    <w:p w:rsidR="008E1DD6" w:rsidRDefault="008E1DD6" w:rsidP="005F251D">
      <w:pPr>
        <w:jc w:val="center"/>
        <w:rPr>
          <w:b/>
          <w:szCs w:val="28"/>
        </w:rPr>
      </w:pPr>
    </w:p>
    <w:p w:rsidR="008E1DD6" w:rsidRDefault="008E1DD6" w:rsidP="005F251D">
      <w:pPr>
        <w:jc w:val="center"/>
        <w:rPr>
          <w:b/>
          <w:szCs w:val="28"/>
        </w:rPr>
      </w:pPr>
    </w:p>
    <w:p w:rsidR="008E1DD6" w:rsidRDefault="008E1DD6" w:rsidP="005F251D">
      <w:pPr>
        <w:jc w:val="center"/>
        <w:rPr>
          <w:b/>
          <w:szCs w:val="28"/>
        </w:rPr>
      </w:pPr>
    </w:p>
    <w:p w:rsidR="008E1DD6" w:rsidRDefault="008E1DD6" w:rsidP="005F251D">
      <w:pPr>
        <w:jc w:val="center"/>
        <w:rPr>
          <w:b/>
          <w:szCs w:val="28"/>
        </w:rPr>
      </w:pPr>
    </w:p>
    <w:p w:rsidR="008E1DD6" w:rsidRDefault="008E1DD6" w:rsidP="005F251D">
      <w:pPr>
        <w:jc w:val="center"/>
        <w:rPr>
          <w:b/>
          <w:szCs w:val="28"/>
        </w:rPr>
      </w:pPr>
    </w:p>
    <w:p w:rsidR="008E1DD6" w:rsidRDefault="008E1DD6" w:rsidP="005F251D">
      <w:pPr>
        <w:jc w:val="center"/>
        <w:rPr>
          <w:b/>
          <w:szCs w:val="28"/>
        </w:rPr>
      </w:pPr>
    </w:p>
    <w:p w:rsidR="008E1DD6" w:rsidRDefault="008E1DD6" w:rsidP="005F251D">
      <w:pPr>
        <w:jc w:val="center"/>
        <w:rPr>
          <w:b/>
          <w:szCs w:val="28"/>
        </w:rPr>
      </w:pPr>
    </w:p>
    <w:p w:rsidR="005F251D" w:rsidRDefault="005F251D" w:rsidP="005F251D">
      <w:pPr>
        <w:jc w:val="center"/>
        <w:rPr>
          <w:b/>
          <w:szCs w:val="28"/>
        </w:rPr>
      </w:pPr>
      <w:r w:rsidRPr="005D433D">
        <w:rPr>
          <w:b/>
          <w:szCs w:val="28"/>
        </w:rPr>
        <w:t xml:space="preserve">4.5 SHPENZIMET KAPITALE </w:t>
      </w:r>
      <w:r w:rsidR="006E591F">
        <w:rPr>
          <w:b/>
          <w:szCs w:val="28"/>
        </w:rPr>
        <w:t>JANAR-QERSHOR</w:t>
      </w:r>
      <w:r w:rsidRPr="005D433D">
        <w:rPr>
          <w:b/>
          <w:szCs w:val="28"/>
        </w:rPr>
        <w:t xml:space="preserve"> 2023</w:t>
      </w:r>
    </w:p>
    <w:p w:rsidR="00D36EC8" w:rsidRPr="005D433D" w:rsidRDefault="00D36EC8" w:rsidP="005F251D">
      <w:pPr>
        <w:jc w:val="center"/>
        <w:rPr>
          <w:b/>
          <w:szCs w:val="28"/>
        </w:rPr>
      </w:pPr>
    </w:p>
    <w:tbl>
      <w:tblPr>
        <w:tblW w:w="11700" w:type="dxa"/>
        <w:tblInd w:w="-972" w:type="dxa"/>
        <w:tblLook w:val="04A0" w:firstRow="1" w:lastRow="0" w:firstColumn="1" w:lastColumn="0" w:noHBand="0" w:noVBand="1"/>
      </w:tblPr>
      <w:tblGrid>
        <w:gridCol w:w="580"/>
        <w:gridCol w:w="860"/>
        <w:gridCol w:w="5310"/>
        <w:gridCol w:w="1130"/>
        <w:gridCol w:w="1120"/>
        <w:gridCol w:w="1260"/>
        <w:gridCol w:w="1440"/>
      </w:tblGrid>
      <w:tr w:rsidR="005F251D" w:rsidRPr="0009601A" w:rsidTr="0009601A">
        <w:trPr>
          <w:trHeight w:val="692"/>
        </w:trPr>
        <w:tc>
          <w:tcPr>
            <w:tcW w:w="580"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5F251D" w:rsidRPr="0009601A" w:rsidRDefault="005F251D" w:rsidP="00F424C5">
            <w:pPr>
              <w:jc w:val="center"/>
              <w:rPr>
                <w:b/>
                <w:bCs/>
                <w:color w:val="000000"/>
                <w:sz w:val="20"/>
                <w:szCs w:val="20"/>
                <w:lang w:val="en-US"/>
              </w:rPr>
            </w:pPr>
            <w:r w:rsidRPr="0009601A">
              <w:rPr>
                <w:b/>
                <w:bCs/>
                <w:color w:val="000000"/>
                <w:sz w:val="20"/>
                <w:szCs w:val="20"/>
                <w:lang w:val="en-US"/>
              </w:rPr>
              <w:t>Nr</w:t>
            </w:r>
          </w:p>
        </w:tc>
        <w:tc>
          <w:tcPr>
            <w:tcW w:w="860" w:type="dxa"/>
            <w:tcBorders>
              <w:top w:val="single" w:sz="4" w:space="0" w:color="auto"/>
              <w:left w:val="nil"/>
              <w:bottom w:val="single" w:sz="4" w:space="0" w:color="auto"/>
              <w:right w:val="single" w:sz="4" w:space="0" w:color="auto"/>
            </w:tcBorders>
            <w:shd w:val="clear" w:color="000000" w:fill="A5A5A5"/>
            <w:noWrap/>
            <w:vAlign w:val="center"/>
            <w:hideMark/>
          </w:tcPr>
          <w:p w:rsidR="005F251D" w:rsidRPr="0009601A" w:rsidRDefault="005F251D" w:rsidP="00F424C5">
            <w:pPr>
              <w:jc w:val="center"/>
              <w:rPr>
                <w:b/>
                <w:bCs/>
                <w:color w:val="000000"/>
                <w:sz w:val="20"/>
                <w:szCs w:val="20"/>
                <w:lang w:val="en-US"/>
              </w:rPr>
            </w:pPr>
            <w:r w:rsidRPr="0009601A">
              <w:rPr>
                <w:b/>
                <w:bCs/>
                <w:color w:val="000000"/>
                <w:sz w:val="20"/>
                <w:szCs w:val="20"/>
                <w:lang w:val="en-US"/>
              </w:rPr>
              <w:t>Kodi</w:t>
            </w:r>
          </w:p>
        </w:tc>
        <w:tc>
          <w:tcPr>
            <w:tcW w:w="5310" w:type="dxa"/>
            <w:tcBorders>
              <w:top w:val="single" w:sz="4" w:space="0" w:color="auto"/>
              <w:left w:val="nil"/>
              <w:bottom w:val="single" w:sz="4" w:space="0" w:color="auto"/>
              <w:right w:val="single" w:sz="4" w:space="0" w:color="auto"/>
            </w:tcBorders>
            <w:shd w:val="clear" w:color="000000" w:fill="A5A5A5"/>
            <w:noWrap/>
            <w:vAlign w:val="center"/>
            <w:hideMark/>
          </w:tcPr>
          <w:p w:rsidR="005F251D" w:rsidRPr="0009601A" w:rsidRDefault="005F251D" w:rsidP="00F424C5">
            <w:pPr>
              <w:jc w:val="center"/>
              <w:rPr>
                <w:b/>
                <w:bCs/>
                <w:color w:val="000000"/>
                <w:sz w:val="20"/>
                <w:szCs w:val="20"/>
                <w:lang w:val="en-US"/>
              </w:rPr>
            </w:pPr>
            <w:r w:rsidRPr="0009601A">
              <w:rPr>
                <w:b/>
                <w:bCs/>
                <w:color w:val="000000"/>
                <w:sz w:val="20"/>
                <w:szCs w:val="20"/>
                <w:lang w:val="en-US"/>
              </w:rPr>
              <w:t>Programi/përshkrimi</w:t>
            </w:r>
          </w:p>
        </w:tc>
        <w:tc>
          <w:tcPr>
            <w:tcW w:w="1130" w:type="dxa"/>
            <w:tcBorders>
              <w:top w:val="single" w:sz="4" w:space="0" w:color="auto"/>
              <w:left w:val="nil"/>
              <w:bottom w:val="single" w:sz="4" w:space="0" w:color="auto"/>
              <w:right w:val="single" w:sz="4" w:space="0" w:color="auto"/>
            </w:tcBorders>
            <w:shd w:val="clear" w:color="000000" w:fill="A5A5A5"/>
            <w:vAlign w:val="center"/>
            <w:hideMark/>
          </w:tcPr>
          <w:p w:rsidR="005F251D" w:rsidRPr="0009601A" w:rsidRDefault="005F251D" w:rsidP="00F424C5">
            <w:pPr>
              <w:jc w:val="center"/>
              <w:rPr>
                <w:b/>
                <w:bCs/>
                <w:color w:val="000000"/>
                <w:sz w:val="20"/>
                <w:szCs w:val="20"/>
                <w:lang w:val="en-US"/>
              </w:rPr>
            </w:pPr>
            <w:r w:rsidRPr="0009601A">
              <w:rPr>
                <w:b/>
                <w:bCs/>
                <w:color w:val="000000"/>
                <w:sz w:val="20"/>
                <w:szCs w:val="20"/>
                <w:lang w:val="en-US"/>
              </w:rPr>
              <w:t>10-BKK</w:t>
            </w:r>
          </w:p>
        </w:tc>
        <w:tc>
          <w:tcPr>
            <w:tcW w:w="1120" w:type="dxa"/>
            <w:tcBorders>
              <w:top w:val="single" w:sz="4" w:space="0" w:color="auto"/>
              <w:left w:val="nil"/>
              <w:bottom w:val="single" w:sz="4" w:space="0" w:color="auto"/>
              <w:right w:val="single" w:sz="4" w:space="0" w:color="auto"/>
            </w:tcBorders>
            <w:shd w:val="clear" w:color="000000" w:fill="A5A5A5"/>
            <w:vAlign w:val="center"/>
            <w:hideMark/>
          </w:tcPr>
          <w:p w:rsidR="005F251D" w:rsidRPr="0009601A" w:rsidRDefault="005F251D" w:rsidP="00F424C5">
            <w:pPr>
              <w:jc w:val="center"/>
              <w:rPr>
                <w:b/>
                <w:bCs/>
                <w:color w:val="000000"/>
                <w:sz w:val="20"/>
                <w:szCs w:val="20"/>
                <w:lang w:val="en-US"/>
              </w:rPr>
            </w:pPr>
            <w:r w:rsidRPr="0009601A">
              <w:rPr>
                <w:b/>
                <w:bCs/>
                <w:color w:val="000000"/>
                <w:sz w:val="20"/>
                <w:szCs w:val="20"/>
                <w:lang w:val="en-US"/>
              </w:rPr>
              <w:t>21-THV</w:t>
            </w:r>
          </w:p>
        </w:tc>
        <w:tc>
          <w:tcPr>
            <w:tcW w:w="1260" w:type="dxa"/>
            <w:tcBorders>
              <w:top w:val="single" w:sz="4" w:space="0" w:color="auto"/>
              <w:left w:val="nil"/>
              <w:bottom w:val="single" w:sz="4" w:space="0" w:color="auto"/>
              <w:right w:val="single" w:sz="4" w:space="0" w:color="auto"/>
            </w:tcBorders>
            <w:shd w:val="clear" w:color="000000" w:fill="A5A5A5"/>
            <w:vAlign w:val="center"/>
            <w:hideMark/>
          </w:tcPr>
          <w:p w:rsidR="005F251D" w:rsidRPr="0009601A" w:rsidRDefault="005F251D" w:rsidP="00F424C5">
            <w:pPr>
              <w:jc w:val="center"/>
              <w:rPr>
                <w:b/>
                <w:bCs/>
                <w:color w:val="000000"/>
                <w:sz w:val="20"/>
                <w:szCs w:val="20"/>
                <w:lang w:val="en-US"/>
              </w:rPr>
            </w:pPr>
            <w:r w:rsidRPr="0009601A">
              <w:rPr>
                <w:b/>
                <w:bCs/>
                <w:color w:val="000000"/>
                <w:sz w:val="20"/>
                <w:szCs w:val="20"/>
                <w:lang w:val="en-US"/>
              </w:rPr>
              <w:t>TOTALI 2023</w:t>
            </w:r>
          </w:p>
        </w:tc>
        <w:tc>
          <w:tcPr>
            <w:tcW w:w="1440" w:type="dxa"/>
            <w:tcBorders>
              <w:top w:val="single" w:sz="4" w:space="0" w:color="auto"/>
              <w:left w:val="nil"/>
              <w:bottom w:val="single" w:sz="4" w:space="0" w:color="auto"/>
              <w:right w:val="single" w:sz="4" w:space="0" w:color="auto"/>
            </w:tcBorders>
            <w:shd w:val="clear" w:color="000000" w:fill="A5A5A5"/>
            <w:vAlign w:val="center"/>
            <w:hideMark/>
          </w:tcPr>
          <w:p w:rsidR="005F251D" w:rsidRPr="0009601A" w:rsidRDefault="006E591F" w:rsidP="00F424C5">
            <w:pPr>
              <w:jc w:val="center"/>
              <w:rPr>
                <w:b/>
                <w:bCs/>
                <w:color w:val="000000"/>
                <w:sz w:val="20"/>
                <w:szCs w:val="20"/>
                <w:lang w:val="en-US"/>
              </w:rPr>
            </w:pPr>
            <w:r w:rsidRPr="0009601A">
              <w:rPr>
                <w:b/>
                <w:bCs/>
                <w:color w:val="000000"/>
                <w:sz w:val="20"/>
                <w:szCs w:val="20"/>
                <w:lang w:val="en-US"/>
              </w:rPr>
              <w:t>Shpenzimi Janar-Qershor</w:t>
            </w:r>
            <w:r w:rsidR="005F251D" w:rsidRPr="0009601A">
              <w:rPr>
                <w:b/>
                <w:bCs/>
                <w:color w:val="000000"/>
                <w:sz w:val="20"/>
                <w:szCs w:val="20"/>
                <w:lang w:val="en-US"/>
              </w:rPr>
              <w:t xml:space="preserve"> 2023</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000000" w:fill="FAC090"/>
            <w:noWrap/>
            <w:vAlign w:val="bottom"/>
            <w:hideMark/>
          </w:tcPr>
          <w:p w:rsidR="005F251D" w:rsidRPr="0009601A" w:rsidRDefault="005F251D" w:rsidP="00F424C5">
            <w:pPr>
              <w:rPr>
                <w:color w:val="000000"/>
                <w:sz w:val="20"/>
                <w:szCs w:val="20"/>
                <w:lang w:val="en-US"/>
              </w:rPr>
            </w:pPr>
            <w:r w:rsidRPr="0009601A">
              <w:rPr>
                <w:color w:val="000000"/>
                <w:sz w:val="20"/>
                <w:szCs w:val="20"/>
                <w:lang w:val="en-US"/>
              </w:rPr>
              <w:t> </w:t>
            </w:r>
          </w:p>
        </w:tc>
        <w:tc>
          <w:tcPr>
            <w:tcW w:w="860" w:type="dxa"/>
            <w:tcBorders>
              <w:top w:val="nil"/>
              <w:left w:val="nil"/>
              <w:bottom w:val="single" w:sz="4" w:space="0" w:color="auto"/>
              <w:right w:val="single" w:sz="4" w:space="0" w:color="auto"/>
            </w:tcBorders>
            <w:shd w:val="clear" w:color="000000" w:fill="FAC090"/>
            <w:noWrap/>
            <w:vAlign w:val="bottom"/>
            <w:hideMark/>
          </w:tcPr>
          <w:p w:rsidR="005F251D" w:rsidRPr="0009601A" w:rsidRDefault="005F251D" w:rsidP="00F424C5">
            <w:pPr>
              <w:jc w:val="center"/>
              <w:rPr>
                <w:color w:val="000000"/>
                <w:sz w:val="20"/>
                <w:szCs w:val="20"/>
                <w:lang w:val="en-US"/>
              </w:rPr>
            </w:pPr>
            <w:r w:rsidRPr="0009601A">
              <w:rPr>
                <w:color w:val="000000"/>
                <w:sz w:val="20"/>
                <w:szCs w:val="20"/>
                <w:lang w:val="en-US"/>
              </w:rPr>
              <w:t> </w:t>
            </w:r>
          </w:p>
        </w:tc>
        <w:tc>
          <w:tcPr>
            <w:tcW w:w="5310" w:type="dxa"/>
            <w:tcBorders>
              <w:top w:val="nil"/>
              <w:left w:val="nil"/>
              <w:bottom w:val="single" w:sz="4" w:space="0" w:color="auto"/>
              <w:right w:val="single" w:sz="4" w:space="0" w:color="auto"/>
            </w:tcBorders>
            <w:shd w:val="clear" w:color="000000" w:fill="FAC090"/>
            <w:noWrap/>
            <w:vAlign w:val="bottom"/>
            <w:hideMark/>
          </w:tcPr>
          <w:p w:rsidR="005F251D" w:rsidRPr="0009601A" w:rsidRDefault="005F251D" w:rsidP="00F424C5">
            <w:pPr>
              <w:rPr>
                <w:b/>
                <w:bCs/>
                <w:color w:val="000000"/>
                <w:sz w:val="20"/>
                <w:szCs w:val="20"/>
                <w:lang w:val="en-US"/>
              </w:rPr>
            </w:pPr>
            <w:r w:rsidRPr="0009601A">
              <w:rPr>
                <w:b/>
                <w:bCs/>
                <w:color w:val="000000"/>
                <w:sz w:val="20"/>
                <w:szCs w:val="20"/>
                <w:lang w:val="en-US"/>
              </w:rPr>
              <w:t>SHPENZIMET KAPITALE TOTALE</w:t>
            </w:r>
          </w:p>
        </w:tc>
        <w:tc>
          <w:tcPr>
            <w:tcW w:w="1130" w:type="dxa"/>
            <w:tcBorders>
              <w:top w:val="nil"/>
              <w:left w:val="nil"/>
              <w:bottom w:val="single" w:sz="4" w:space="0" w:color="auto"/>
              <w:right w:val="single" w:sz="4" w:space="0" w:color="auto"/>
            </w:tcBorders>
            <w:shd w:val="clear" w:color="000000" w:fill="FAC090"/>
            <w:noWrap/>
            <w:vAlign w:val="bottom"/>
            <w:hideMark/>
          </w:tcPr>
          <w:p w:rsidR="005F251D" w:rsidRPr="0009601A" w:rsidRDefault="005F251D" w:rsidP="008E1DD6">
            <w:pPr>
              <w:jc w:val="center"/>
              <w:rPr>
                <w:b/>
                <w:bCs/>
                <w:color w:val="000000"/>
                <w:sz w:val="20"/>
                <w:szCs w:val="20"/>
                <w:lang w:val="en-US"/>
              </w:rPr>
            </w:pPr>
            <w:r w:rsidRPr="0009601A">
              <w:rPr>
                <w:b/>
                <w:bCs/>
                <w:color w:val="000000"/>
                <w:sz w:val="20"/>
                <w:szCs w:val="20"/>
                <w:lang w:val="en-US"/>
              </w:rPr>
              <w:t>576,471</w:t>
            </w:r>
          </w:p>
        </w:tc>
        <w:tc>
          <w:tcPr>
            <w:tcW w:w="1120" w:type="dxa"/>
            <w:tcBorders>
              <w:top w:val="nil"/>
              <w:left w:val="nil"/>
              <w:bottom w:val="single" w:sz="4" w:space="0" w:color="auto"/>
              <w:right w:val="single" w:sz="4" w:space="0" w:color="auto"/>
            </w:tcBorders>
            <w:shd w:val="clear" w:color="000000" w:fill="FAC090"/>
            <w:noWrap/>
            <w:vAlign w:val="bottom"/>
            <w:hideMark/>
          </w:tcPr>
          <w:p w:rsidR="005F251D" w:rsidRPr="0009601A" w:rsidRDefault="005F251D" w:rsidP="008E1DD6">
            <w:pPr>
              <w:jc w:val="center"/>
              <w:rPr>
                <w:b/>
                <w:bCs/>
                <w:color w:val="000000"/>
                <w:sz w:val="20"/>
                <w:szCs w:val="20"/>
                <w:lang w:val="en-US"/>
              </w:rPr>
            </w:pPr>
            <w:r w:rsidRPr="0009601A">
              <w:rPr>
                <w:b/>
                <w:bCs/>
                <w:color w:val="000000"/>
                <w:sz w:val="20"/>
                <w:szCs w:val="20"/>
                <w:lang w:val="en-US"/>
              </w:rPr>
              <w:t>408,921</w:t>
            </w:r>
          </w:p>
        </w:tc>
        <w:tc>
          <w:tcPr>
            <w:tcW w:w="1260" w:type="dxa"/>
            <w:tcBorders>
              <w:top w:val="nil"/>
              <w:left w:val="nil"/>
              <w:bottom w:val="single" w:sz="4" w:space="0" w:color="auto"/>
              <w:right w:val="single" w:sz="4" w:space="0" w:color="auto"/>
            </w:tcBorders>
            <w:shd w:val="clear" w:color="000000" w:fill="FAC090"/>
            <w:noWrap/>
            <w:vAlign w:val="bottom"/>
            <w:hideMark/>
          </w:tcPr>
          <w:p w:rsidR="005F251D" w:rsidRPr="0009601A" w:rsidRDefault="005F251D" w:rsidP="008E1DD6">
            <w:pPr>
              <w:jc w:val="center"/>
              <w:rPr>
                <w:b/>
                <w:bCs/>
                <w:color w:val="000000"/>
                <w:sz w:val="20"/>
                <w:szCs w:val="20"/>
                <w:lang w:val="en-US"/>
              </w:rPr>
            </w:pPr>
            <w:r w:rsidRPr="0009601A">
              <w:rPr>
                <w:b/>
                <w:bCs/>
                <w:color w:val="000000"/>
                <w:sz w:val="20"/>
                <w:szCs w:val="20"/>
                <w:lang w:val="en-US"/>
              </w:rPr>
              <w:t>985,392</w:t>
            </w:r>
          </w:p>
        </w:tc>
        <w:tc>
          <w:tcPr>
            <w:tcW w:w="1440" w:type="dxa"/>
            <w:tcBorders>
              <w:top w:val="nil"/>
              <w:left w:val="nil"/>
              <w:bottom w:val="single" w:sz="4" w:space="0" w:color="auto"/>
              <w:right w:val="single" w:sz="4" w:space="0" w:color="auto"/>
            </w:tcBorders>
            <w:shd w:val="clear" w:color="000000" w:fill="FAC090"/>
            <w:noWrap/>
            <w:vAlign w:val="bottom"/>
            <w:hideMark/>
          </w:tcPr>
          <w:p w:rsidR="005F251D" w:rsidRPr="0009601A" w:rsidRDefault="00D06E2C" w:rsidP="008E1DD6">
            <w:pPr>
              <w:jc w:val="center"/>
              <w:rPr>
                <w:b/>
                <w:bCs/>
                <w:color w:val="000000"/>
                <w:sz w:val="20"/>
                <w:szCs w:val="20"/>
                <w:lang w:val="en-US"/>
              </w:rPr>
            </w:pPr>
            <w:r w:rsidRPr="0009601A">
              <w:rPr>
                <w:b/>
                <w:bCs/>
                <w:sz w:val="20"/>
                <w:szCs w:val="20"/>
                <w:lang w:val="en-US"/>
              </w:rPr>
              <w:t>29,439.15</w:t>
            </w:r>
          </w:p>
        </w:tc>
      </w:tr>
      <w:tr w:rsidR="005F251D" w:rsidRPr="0009601A" w:rsidTr="0009601A">
        <w:trPr>
          <w:trHeight w:val="422"/>
        </w:trPr>
        <w:tc>
          <w:tcPr>
            <w:tcW w:w="580" w:type="dxa"/>
            <w:tcBorders>
              <w:top w:val="nil"/>
              <w:left w:val="single" w:sz="4" w:space="0" w:color="auto"/>
              <w:bottom w:val="single" w:sz="4" w:space="0" w:color="auto"/>
              <w:right w:val="single" w:sz="4" w:space="0" w:color="auto"/>
            </w:tcBorders>
            <w:shd w:val="clear" w:color="000000" w:fill="BCD6EE"/>
            <w:noWrap/>
            <w:vAlign w:val="bottom"/>
            <w:hideMark/>
          </w:tcPr>
          <w:p w:rsidR="005F251D" w:rsidRPr="0009601A" w:rsidRDefault="005F251D" w:rsidP="00F424C5">
            <w:pPr>
              <w:jc w:val="right"/>
              <w:rPr>
                <w:b/>
                <w:bCs/>
                <w:color w:val="000000"/>
                <w:sz w:val="20"/>
                <w:szCs w:val="20"/>
                <w:lang w:val="en-US"/>
              </w:rPr>
            </w:pPr>
            <w:r w:rsidRPr="0009601A">
              <w:rPr>
                <w:b/>
                <w:bCs/>
                <w:color w:val="000000"/>
                <w:sz w:val="20"/>
                <w:szCs w:val="20"/>
                <w:lang w:val="en-US"/>
              </w:rPr>
              <w:t> </w:t>
            </w:r>
          </w:p>
        </w:tc>
        <w:tc>
          <w:tcPr>
            <w:tcW w:w="860" w:type="dxa"/>
            <w:tcBorders>
              <w:top w:val="nil"/>
              <w:left w:val="nil"/>
              <w:bottom w:val="single" w:sz="4" w:space="0" w:color="auto"/>
              <w:right w:val="single" w:sz="4" w:space="0" w:color="auto"/>
            </w:tcBorders>
            <w:shd w:val="clear" w:color="000000" w:fill="BCD6EE"/>
            <w:noWrap/>
            <w:vAlign w:val="bottom"/>
            <w:hideMark/>
          </w:tcPr>
          <w:p w:rsidR="005F251D" w:rsidRPr="0009601A" w:rsidRDefault="005F251D" w:rsidP="00F424C5">
            <w:pPr>
              <w:jc w:val="center"/>
              <w:rPr>
                <w:b/>
                <w:bCs/>
                <w:color w:val="000000"/>
                <w:sz w:val="20"/>
                <w:szCs w:val="20"/>
                <w:lang w:val="en-US"/>
              </w:rPr>
            </w:pPr>
            <w:r w:rsidRPr="0009601A">
              <w:rPr>
                <w:b/>
                <w:bCs/>
                <w:color w:val="000000"/>
                <w:sz w:val="20"/>
                <w:szCs w:val="20"/>
                <w:lang w:val="en-US"/>
              </w:rPr>
              <w:t>180</w:t>
            </w:r>
          </w:p>
        </w:tc>
        <w:tc>
          <w:tcPr>
            <w:tcW w:w="5310" w:type="dxa"/>
            <w:tcBorders>
              <w:top w:val="nil"/>
              <w:left w:val="nil"/>
              <w:bottom w:val="single" w:sz="4" w:space="0" w:color="auto"/>
              <w:right w:val="single" w:sz="4" w:space="0" w:color="auto"/>
            </w:tcBorders>
            <w:shd w:val="clear" w:color="000000" w:fill="BCD6EE"/>
            <w:noWrap/>
            <w:vAlign w:val="bottom"/>
            <w:hideMark/>
          </w:tcPr>
          <w:p w:rsidR="005F251D" w:rsidRPr="0009601A" w:rsidRDefault="005F251D" w:rsidP="00F424C5">
            <w:pPr>
              <w:rPr>
                <w:b/>
                <w:bCs/>
                <w:color w:val="000000"/>
                <w:sz w:val="20"/>
                <w:szCs w:val="20"/>
                <w:lang w:val="en-US"/>
              </w:rPr>
            </w:pPr>
            <w:r w:rsidRPr="0009601A">
              <w:rPr>
                <w:b/>
                <w:bCs/>
                <w:color w:val="000000"/>
                <w:sz w:val="20"/>
                <w:szCs w:val="20"/>
                <w:lang w:val="en-US"/>
              </w:rPr>
              <w:t>Shërbimet publike dhe emergjenca</w:t>
            </w:r>
          </w:p>
        </w:tc>
        <w:tc>
          <w:tcPr>
            <w:tcW w:w="1130" w:type="dxa"/>
            <w:tcBorders>
              <w:top w:val="nil"/>
              <w:left w:val="nil"/>
              <w:bottom w:val="single" w:sz="4" w:space="0" w:color="auto"/>
              <w:right w:val="single" w:sz="4" w:space="0" w:color="auto"/>
            </w:tcBorders>
            <w:shd w:val="clear" w:color="000000" w:fill="BCD6EE"/>
            <w:noWrap/>
            <w:vAlign w:val="bottom"/>
            <w:hideMark/>
          </w:tcPr>
          <w:p w:rsidR="005F251D" w:rsidRPr="0009601A" w:rsidRDefault="005F251D" w:rsidP="008E1DD6">
            <w:pPr>
              <w:jc w:val="center"/>
              <w:rPr>
                <w:b/>
                <w:bCs/>
                <w:color w:val="000000"/>
                <w:sz w:val="20"/>
                <w:szCs w:val="20"/>
                <w:lang w:val="en-US"/>
              </w:rPr>
            </w:pPr>
            <w:r w:rsidRPr="0009601A">
              <w:rPr>
                <w:b/>
                <w:bCs/>
                <w:color w:val="000000"/>
                <w:sz w:val="20"/>
                <w:szCs w:val="20"/>
                <w:lang w:val="en-US"/>
              </w:rPr>
              <w:t>50,000</w:t>
            </w:r>
          </w:p>
        </w:tc>
        <w:tc>
          <w:tcPr>
            <w:tcW w:w="1120" w:type="dxa"/>
            <w:tcBorders>
              <w:top w:val="nil"/>
              <w:left w:val="nil"/>
              <w:bottom w:val="single" w:sz="4" w:space="0" w:color="auto"/>
              <w:right w:val="single" w:sz="4" w:space="0" w:color="auto"/>
            </w:tcBorders>
            <w:shd w:val="clear" w:color="000000" w:fill="BCD6EE"/>
            <w:noWrap/>
            <w:vAlign w:val="bottom"/>
            <w:hideMark/>
          </w:tcPr>
          <w:p w:rsidR="005F251D" w:rsidRPr="0009601A" w:rsidRDefault="005F251D" w:rsidP="008E1DD6">
            <w:pPr>
              <w:jc w:val="center"/>
              <w:rPr>
                <w:b/>
                <w:bCs/>
                <w:color w:val="000000"/>
                <w:sz w:val="20"/>
                <w:szCs w:val="20"/>
                <w:lang w:val="en-US"/>
              </w:rPr>
            </w:pPr>
            <w:r w:rsidRPr="0009601A">
              <w:rPr>
                <w:b/>
                <w:bCs/>
                <w:color w:val="000000"/>
                <w:sz w:val="20"/>
                <w:szCs w:val="20"/>
                <w:lang w:val="en-US"/>
              </w:rPr>
              <w:t>5,000</w:t>
            </w:r>
          </w:p>
        </w:tc>
        <w:tc>
          <w:tcPr>
            <w:tcW w:w="1260" w:type="dxa"/>
            <w:tcBorders>
              <w:top w:val="nil"/>
              <w:left w:val="nil"/>
              <w:bottom w:val="single" w:sz="4" w:space="0" w:color="auto"/>
              <w:right w:val="single" w:sz="4" w:space="0" w:color="auto"/>
            </w:tcBorders>
            <w:shd w:val="clear" w:color="000000" w:fill="BCD6EE"/>
            <w:noWrap/>
            <w:vAlign w:val="bottom"/>
            <w:hideMark/>
          </w:tcPr>
          <w:p w:rsidR="005F251D" w:rsidRPr="0009601A" w:rsidRDefault="005F251D" w:rsidP="008E1DD6">
            <w:pPr>
              <w:jc w:val="center"/>
              <w:rPr>
                <w:b/>
                <w:bCs/>
                <w:color w:val="000000"/>
                <w:sz w:val="20"/>
                <w:szCs w:val="20"/>
                <w:lang w:val="en-US"/>
              </w:rPr>
            </w:pPr>
            <w:r w:rsidRPr="0009601A">
              <w:rPr>
                <w:b/>
                <w:bCs/>
                <w:color w:val="000000"/>
                <w:sz w:val="20"/>
                <w:szCs w:val="20"/>
                <w:lang w:val="en-US"/>
              </w:rPr>
              <w:t>55,000</w:t>
            </w:r>
          </w:p>
        </w:tc>
        <w:tc>
          <w:tcPr>
            <w:tcW w:w="1440" w:type="dxa"/>
            <w:tcBorders>
              <w:top w:val="nil"/>
              <w:left w:val="nil"/>
              <w:bottom w:val="single" w:sz="4" w:space="0" w:color="auto"/>
              <w:right w:val="single" w:sz="4" w:space="0" w:color="auto"/>
            </w:tcBorders>
            <w:shd w:val="clear" w:color="000000" w:fill="BCD6EE"/>
            <w:noWrap/>
            <w:vAlign w:val="bottom"/>
            <w:hideMark/>
          </w:tcPr>
          <w:p w:rsidR="005F251D" w:rsidRPr="0009601A" w:rsidRDefault="005F251D" w:rsidP="008E1DD6">
            <w:pPr>
              <w:jc w:val="center"/>
              <w:rPr>
                <w:b/>
                <w:bCs/>
                <w:color w:val="000000"/>
                <w:sz w:val="20"/>
                <w:szCs w:val="20"/>
                <w:lang w:val="en-US"/>
              </w:rPr>
            </w:pPr>
            <w:r w:rsidRPr="0009601A">
              <w:rPr>
                <w:b/>
                <w:bCs/>
                <w:color w:val="000000"/>
                <w:sz w:val="20"/>
                <w:szCs w:val="20"/>
                <w:lang w:val="en-US"/>
              </w:rPr>
              <w:t>-</w:t>
            </w:r>
          </w:p>
        </w:tc>
      </w:tr>
      <w:tr w:rsidR="005F251D" w:rsidRPr="0009601A" w:rsidTr="0009601A">
        <w:trPr>
          <w:trHeight w:val="413"/>
        </w:trPr>
        <w:tc>
          <w:tcPr>
            <w:tcW w:w="580" w:type="dxa"/>
            <w:tcBorders>
              <w:top w:val="nil"/>
              <w:left w:val="single" w:sz="4" w:space="0" w:color="auto"/>
              <w:bottom w:val="single" w:sz="4" w:space="0" w:color="auto"/>
              <w:right w:val="single" w:sz="4" w:space="0" w:color="auto"/>
            </w:tcBorders>
            <w:shd w:val="clear" w:color="000000" w:fill="DEEBF6"/>
            <w:noWrap/>
            <w:vAlign w:val="bottom"/>
            <w:hideMark/>
          </w:tcPr>
          <w:p w:rsidR="005F251D" w:rsidRPr="0009601A" w:rsidRDefault="005F251D" w:rsidP="00F424C5">
            <w:pPr>
              <w:jc w:val="right"/>
              <w:rPr>
                <w:b/>
                <w:bCs/>
                <w:color w:val="000000"/>
                <w:sz w:val="20"/>
                <w:szCs w:val="20"/>
                <w:lang w:val="en-US"/>
              </w:rPr>
            </w:pPr>
            <w:r w:rsidRPr="0009601A">
              <w:rPr>
                <w:b/>
                <w:bCs/>
                <w:color w:val="000000"/>
                <w:sz w:val="20"/>
                <w:szCs w:val="20"/>
                <w:lang w:val="en-US"/>
              </w:rPr>
              <w:t> </w:t>
            </w:r>
          </w:p>
        </w:tc>
        <w:tc>
          <w:tcPr>
            <w:tcW w:w="860" w:type="dxa"/>
            <w:tcBorders>
              <w:top w:val="nil"/>
              <w:left w:val="nil"/>
              <w:bottom w:val="single" w:sz="4" w:space="0" w:color="auto"/>
              <w:right w:val="single" w:sz="4" w:space="0" w:color="auto"/>
            </w:tcBorders>
            <w:shd w:val="clear" w:color="000000" w:fill="DEEBF6"/>
            <w:noWrap/>
            <w:vAlign w:val="bottom"/>
            <w:hideMark/>
          </w:tcPr>
          <w:p w:rsidR="005F251D" w:rsidRPr="0009601A" w:rsidRDefault="005F251D" w:rsidP="00F424C5">
            <w:pPr>
              <w:jc w:val="center"/>
              <w:rPr>
                <w:b/>
                <w:bCs/>
                <w:color w:val="000000"/>
                <w:sz w:val="20"/>
                <w:szCs w:val="20"/>
                <w:lang w:val="en-US"/>
              </w:rPr>
            </w:pPr>
            <w:r w:rsidRPr="0009601A">
              <w:rPr>
                <w:b/>
                <w:bCs/>
                <w:color w:val="000000"/>
                <w:sz w:val="20"/>
                <w:szCs w:val="20"/>
                <w:lang w:val="en-US"/>
              </w:rPr>
              <w:t>18444</w:t>
            </w:r>
          </w:p>
        </w:tc>
        <w:tc>
          <w:tcPr>
            <w:tcW w:w="5310" w:type="dxa"/>
            <w:tcBorders>
              <w:top w:val="nil"/>
              <w:left w:val="nil"/>
              <w:bottom w:val="single" w:sz="4" w:space="0" w:color="auto"/>
              <w:right w:val="single" w:sz="4" w:space="0" w:color="auto"/>
            </w:tcBorders>
            <w:shd w:val="clear" w:color="000000" w:fill="DEEBF6"/>
            <w:noWrap/>
            <w:vAlign w:val="bottom"/>
            <w:hideMark/>
          </w:tcPr>
          <w:p w:rsidR="005F251D" w:rsidRPr="0009601A" w:rsidRDefault="005F251D" w:rsidP="00F424C5">
            <w:pPr>
              <w:rPr>
                <w:b/>
                <w:bCs/>
                <w:color w:val="000000"/>
                <w:sz w:val="20"/>
                <w:szCs w:val="20"/>
                <w:lang w:val="en-US"/>
              </w:rPr>
            </w:pPr>
            <w:r w:rsidRPr="0009601A">
              <w:rPr>
                <w:b/>
                <w:bCs/>
                <w:color w:val="000000"/>
                <w:sz w:val="20"/>
                <w:szCs w:val="20"/>
                <w:lang w:val="en-US"/>
              </w:rPr>
              <w:t>Parandalimi dhe inspektimi i zjarreve</w:t>
            </w:r>
          </w:p>
        </w:tc>
        <w:tc>
          <w:tcPr>
            <w:tcW w:w="1130" w:type="dxa"/>
            <w:tcBorders>
              <w:top w:val="nil"/>
              <w:left w:val="nil"/>
              <w:bottom w:val="single" w:sz="4" w:space="0" w:color="auto"/>
              <w:right w:val="single" w:sz="4" w:space="0" w:color="auto"/>
            </w:tcBorders>
            <w:shd w:val="clear" w:color="000000" w:fill="DEEBF6"/>
            <w:noWrap/>
            <w:vAlign w:val="bottom"/>
            <w:hideMark/>
          </w:tcPr>
          <w:p w:rsidR="005F251D" w:rsidRPr="0009601A" w:rsidRDefault="005F251D" w:rsidP="008E1DD6">
            <w:pPr>
              <w:jc w:val="center"/>
              <w:rPr>
                <w:b/>
                <w:bCs/>
                <w:color w:val="000000"/>
                <w:sz w:val="20"/>
                <w:szCs w:val="20"/>
                <w:lang w:val="en-US"/>
              </w:rPr>
            </w:pPr>
            <w:r w:rsidRPr="0009601A">
              <w:rPr>
                <w:b/>
                <w:bCs/>
                <w:color w:val="000000"/>
                <w:sz w:val="20"/>
                <w:szCs w:val="20"/>
                <w:lang w:val="en-US"/>
              </w:rPr>
              <w:t>50,000</w:t>
            </w:r>
          </w:p>
        </w:tc>
        <w:tc>
          <w:tcPr>
            <w:tcW w:w="1120" w:type="dxa"/>
            <w:tcBorders>
              <w:top w:val="nil"/>
              <w:left w:val="nil"/>
              <w:bottom w:val="single" w:sz="4" w:space="0" w:color="auto"/>
              <w:right w:val="single" w:sz="4" w:space="0" w:color="auto"/>
            </w:tcBorders>
            <w:shd w:val="clear" w:color="000000" w:fill="DEEBF6"/>
            <w:noWrap/>
            <w:vAlign w:val="bottom"/>
            <w:hideMark/>
          </w:tcPr>
          <w:p w:rsidR="005F251D" w:rsidRPr="0009601A" w:rsidRDefault="005F251D" w:rsidP="008E1DD6">
            <w:pPr>
              <w:jc w:val="center"/>
              <w:rPr>
                <w:b/>
                <w:bCs/>
                <w:color w:val="000000"/>
                <w:sz w:val="20"/>
                <w:szCs w:val="20"/>
                <w:lang w:val="en-US"/>
              </w:rPr>
            </w:pPr>
            <w:r w:rsidRPr="0009601A">
              <w:rPr>
                <w:b/>
                <w:bCs/>
                <w:color w:val="000000"/>
                <w:sz w:val="20"/>
                <w:szCs w:val="20"/>
                <w:lang w:val="en-US"/>
              </w:rPr>
              <w:t>5,000</w:t>
            </w:r>
          </w:p>
        </w:tc>
        <w:tc>
          <w:tcPr>
            <w:tcW w:w="1260" w:type="dxa"/>
            <w:tcBorders>
              <w:top w:val="nil"/>
              <w:left w:val="nil"/>
              <w:bottom w:val="single" w:sz="4" w:space="0" w:color="auto"/>
              <w:right w:val="single" w:sz="4" w:space="0" w:color="auto"/>
            </w:tcBorders>
            <w:shd w:val="clear" w:color="000000" w:fill="DEEBF6"/>
            <w:noWrap/>
            <w:vAlign w:val="bottom"/>
            <w:hideMark/>
          </w:tcPr>
          <w:p w:rsidR="005F251D" w:rsidRPr="0009601A" w:rsidRDefault="005F251D" w:rsidP="008E1DD6">
            <w:pPr>
              <w:jc w:val="center"/>
              <w:rPr>
                <w:b/>
                <w:bCs/>
                <w:color w:val="000000"/>
                <w:sz w:val="20"/>
                <w:szCs w:val="20"/>
                <w:lang w:val="en-US"/>
              </w:rPr>
            </w:pPr>
            <w:r w:rsidRPr="0009601A">
              <w:rPr>
                <w:b/>
                <w:bCs/>
                <w:color w:val="000000"/>
                <w:sz w:val="20"/>
                <w:szCs w:val="20"/>
                <w:lang w:val="en-US"/>
              </w:rPr>
              <w:t>55,000</w:t>
            </w:r>
          </w:p>
        </w:tc>
        <w:tc>
          <w:tcPr>
            <w:tcW w:w="1440" w:type="dxa"/>
            <w:tcBorders>
              <w:top w:val="nil"/>
              <w:left w:val="nil"/>
              <w:bottom w:val="single" w:sz="4" w:space="0" w:color="auto"/>
              <w:right w:val="single" w:sz="4" w:space="0" w:color="auto"/>
            </w:tcBorders>
            <w:shd w:val="clear" w:color="000000" w:fill="DEEBF6"/>
            <w:noWrap/>
            <w:vAlign w:val="bottom"/>
            <w:hideMark/>
          </w:tcPr>
          <w:p w:rsidR="005F251D" w:rsidRPr="0009601A" w:rsidRDefault="005F251D" w:rsidP="008E1DD6">
            <w:pPr>
              <w:jc w:val="center"/>
              <w:rPr>
                <w:b/>
                <w:bCs/>
                <w:color w:val="000000"/>
                <w:sz w:val="20"/>
                <w:szCs w:val="20"/>
                <w:lang w:val="en-US"/>
              </w:rPr>
            </w:pPr>
            <w:r w:rsidRPr="0009601A">
              <w:rPr>
                <w:b/>
                <w:bCs/>
                <w:color w:val="000000"/>
                <w:sz w:val="20"/>
                <w:szCs w:val="20"/>
                <w:lang w:val="en-US"/>
              </w:rPr>
              <w:t>-</w:t>
            </w:r>
          </w:p>
        </w:tc>
      </w:tr>
      <w:tr w:rsidR="005F251D" w:rsidRPr="0009601A" w:rsidTr="0009601A">
        <w:trPr>
          <w:trHeight w:val="377"/>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1</w:t>
            </w:r>
          </w:p>
        </w:tc>
        <w:tc>
          <w:tcPr>
            <w:tcW w:w="860" w:type="dxa"/>
            <w:tcBorders>
              <w:top w:val="nil"/>
              <w:left w:val="nil"/>
              <w:bottom w:val="single" w:sz="4" w:space="0" w:color="auto"/>
              <w:right w:val="single" w:sz="4" w:space="0" w:color="auto"/>
            </w:tcBorders>
            <w:shd w:val="clear" w:color="000000" w:fill="D9E2F3"/>
            <w:noWrap/>
            <w:vAlign w:val="bottom"/>
            <w:hideMark/>
          </w:tcPr>
          <w:p w:rsidR="005F251D" w:rsidRPr="0009601A" w:rsidRDefault="005F251D" w:rsidP="00F424C5">
            <w:pPr>
              <w:jc w:val="center"/>
              <w:rPr>
                <w:color w:val="000000"/>
                <w:sz w:val="20"/>
                <w:szCs w:val="20"/>
                <w:lang w:val="en-US"/>
              </w:rPr>
            </w:pPr>
            <w:r w:rsidRPr="0009601A">
              <w:rPr>
                <w:color w:val="000000"/>
                <w:sz w:val="20"/>
                <w:szCs w:val="20"/>
                <w:lang w:val="en-US"/>
              </w:rPr>
              <w:t>51616</w:t>
            </w:r>
          </w:p>
        </w:tc>
        <w:tc>
          <w:tcPr>
            <w:tcW w:w="5310" w:type="dxa"/>
            <w:tcBorders>
              <w:top w:val="nil"/>
              <w:left w:val="nil"/>
              <w:bottom w:val="single" w:sz="4" w:space="0" w:color="auto"/>
              <w:right w:val="single" w:sz="4" w:space="0" w:color="auto"/>
            </w:tcBorders>
            <w:shd w:val="clear" w:color="000000" w:fill="FFFFFF"/>
            <w:vAlign w:val="bottom"/>
            <w:hideMark/>
          </w:tcPr>
          <w:p w:rsidR="005F251D" w:rsidRPr="0009601A" w:rsidRDefault="005F251D" w:rsidP="00F424C5">
            <w:pPr>
              <w:rPr>
                <w:color w:val="000000"/>
                <w:sz w:val="20"/>
                <w:szCs w:val="20"/>
                <w:lang w:val="en-US"/>
              </w:rPr>
            </w:pPr>
            <w:r w:rsidRPr="0009601A">
              <w:rPr>
                <w:color w:val="000000"/>
                <w:sz w:val="20"/>
                <w:szCs w:val="20"/>
                <w:lang w:val="en-US"/>
              </w:rPr>
              <w:t>Rregullimi i kanalit të ujitjes në vendin Lloka në Seçishtë</w:t>
            </w:r>
          </w:p>
        </w:tc>
        <w:tc>
          <w:tcPr>
            <w:tcW w:w="1130" w:type="dxa"/>
            <w:tcBorders>
              <w:top w:val="nil"/>
              <w:left w:val="nil"/>
              <w:bottom w:val="single" w:sz="4" w:space="0" w:color="auto"/>
              <w:right w:val="single" w:sz="4" w:space="0" w:color="auto"/>
            </w:tcBorders>
            <w:shd w:val="clear" w:color="000000" w:fill="FFFFFF"/>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5,000</w:t>
            </w:r>
          </w:p>
        </w:tc>
        <w:tc>
          <w:tcPr>
            <w:tcW w:w="1120" w:type="dxa"/>
            <w:tcBorders>
              <w:top w:val="nil"/>
              <w:left w:val="nil"/>
              <w:bottom w:val="single" w:sz="4" w:space="0" w:color="auto"/>
              <w:right w:val="single" w:sz="4" w:space="0" w:color="auto"/>
            </w:tcBorders>
            <w:shd w:val="clear" w:color="000000" w:fill="FFFFFF"/>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5,000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413"/>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2</w:t>
            </w:r>
          </w:p>
        </w:tc>
        <w:tc>
          <w:tcPr>
            <w:tcW w:w="860" w:type="dxa"/>
            <w:tcBorders>
              <w:top w:val="nil"/>
              <w:left w:val="nil"/>
              <w:bottom w:val="single" w:sz="4" w:space="0" w:color="auto"/>
              <w:right w:val="single" w:sz="4" w:space="0" w:color="auto"/>
            </w:tcBorders>
            <w:shd w:val="clear" w:color="000000" w:fill="D9E2F3"/>
            <w:noWrap/>
            <w:vAlign w:val="bottom"/>
            <w:hideMark/>
          </w:tcPr>
          <w:p w:rsidR="005F251D" w:rsidRPr="0009601A" w:rsidRDefault="005F251D" w:rsidP="00F424C5">
            <w:pPr>
              <w:jc w:val="center"/>
              <w:rPr>
                <w:color w:val="000000"/>
                <w:sz w:val="20"/>
                <w:szCs w:val="20"/>
                <w:lang w:val="en-US"/>
              </w:rPr>
            </w:pPr>
            <w:r w:rsidRPr="0009601A">
              <w:rPr>
                <w:color w:val="000000"/>
                <w:sz w:val="20"/>
                <w:szCs w:val="20"/>
                <w:lang w:val="en-US"/>
              </w:rPr>
              <w:t>53735</w:t>
            </w:r>
          </w:p>
        </w:tc>
        <w:tc>
          <w:tcPr>
            <w:tcW w:w="5310" w:type="dxa"/>
            <w:tcBorders>
              <w:top w:val="nil"/>
              <w:left w:val="nil"/>
              <w:bottom w:val="single" w:sz="4" w:space="0" w:color="auto"/>
              <w:right w:val="single" w:sz="4" w:space="0" w:color="auto"/>
            </w:tcBorders>
            <w:shd w:val="clear" w:color="000000" w:fill="FFFFFF"/>
            <w:vAlign w:val="bottom"/>
            <w:hideMark/>
          </w:tcPr>
          <w:p w:rsidR="005F251D" w:rsidRPr="0009601A" w:rsidRDefault="005F251D" w:rsidP="00F424C5">
            <w:pPr>
              <w:rPr>
                <w:sz w:val="20"/>
                <w:szCs w:val="20"/>
                <w:lang w:val="en-US"/>
              </w:rPr>
            </w:pPr>
            <w:r w:rsidRPr="0009601A">
              <w:rPr>
                <w:sz w:val="20"/>
                <w:szCs w:val="20"/>
                <w:lang w:val="en-US"/>
              </w:rPr>
              <w:t>Ndërtimi i pendës në Sarasellë në fshatin Seçishtë</w:t>
            </w:r>
          </w:p>
        </w:tc>
        <w:tc>
          <w:tcPr>
            <w:tcW w:w="1130" w:type="dxa"/>
            <w:tcBorders>
              <w:top w:val="nil"/>
              <w:left w:val="nil"/>
              <w:bottom w:val="single" w:sz="4" w:space="0" w:color="auto"/>
              <w:right w:val="single" w:sz="4" w:space="0" w:color="auto"/>
            </w:tcBorders>
            <w:shd w:val="clear" w:color="000000" w:fill="FFFFFF"/>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5,000</w:t>
            </w:r>
          </w:p>
        </w:tc>
        <w:tc>
          <w:tcPr>
            <w:tcW w:w="1120" w:type="dxa"/>
            <w:tcBorders>
              <w:top w:val="nil"/>
              <w:left w:val="nil"/>
              <w:bottom w:val="single" w:sz="4" w:space="0" w:color="auto"/>
              <w:right w:val="single" w:sz="4" w:space="0" w:color="auto"/>
            </w:tcBorders>
            <w:shd w:val="clear" w:color="000000" w:fill="FFFFFF"/>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5,000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3</w:t>
            </w:r>
          </w:p>
        </w:tc>
        <w:tc>
          <w:tcPr>
            <w:tcW w:w="860" w:type="dxa"/>
            <w:tcBorders>
              <w:top w:val="nil"/>
              <w:left w:val="nil"/>
              <w:bottom w:val="single" w:sz="4" w:space="0" w:color="auto"/>
              <w:right w:val="single" w:sz="4" w:space="0" w:color="auto"/>
            </w:tcBorders>
            <w:shd w:val="clear" w:color="000000" w:fill="D9E2F3"/>
            <w:noWrap/>
            <w:vAlign w:val="bottom"/>
            <w:hideMark/>
          </w:tcPr>
          <w:p w:rsidR="005F251D" w:rsidRPr="0009601A" w:rsidRDefault="005F251D" w:rsidP="00F424C5">
            <w:pPr>
              <w:jc w:val="center"/>
              <w:rPr>
                <w:color w:val="000000"/>
                <w:sz w:val="20"/>
                <w:szCs w:val="20"/>
                <w:lang w:val="en-US"/>
              </w:rPr>
            </w:pPr>
            <w:r w:rsidRPr="0009601A">
              <w:rPr>
                <w:color w:val="000000"/>
                <w:sz w:val="20"/>
                <w:szCs w:val="20"/>
                <w:lang w:val="en-US"/>
              </w:rPr>
              <w:t>53750</w:t>
            </w:r>
          </w:p>
        </w:tc>
        <w:tc>
          <w:tcPr>
            <w:tcW w:w="531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F424C5">
            <w:pPr>
              <w:rPr>
                <w:color w:val="000000"/>
                <w:sz w:val="20"/>
                <w:szCs w:val="20"/>
                <w:lang w:val="en-US"/>
              </w:rPr>
            </w:pPr>
            <w:r w:rsidRPr="0009601A">
              <w:rPr>
                <w:color w:val="000000"/>
                <w:sz w:val="20"/>
                <w:szCs w:val="20"/>
                <w:lang w:val="en-US"/>
              </w:rPr>
              <w:t>Rregullimi i krojeve publike në fshatrat: Dromjak, Dimcë, Paldenicë dhe Rezhancë</w:t>
            </w:r>
          </w:p>
        </w:tc>
        <w:tc>
          <w:tcPr>
            <w:tcW w:w="1130" w:type="dxa"/>
            <w:tcBorders>
              <w:top w:val="nil"/>
              <w:left w:val="nil"/>
              <w:bottom w:val="single" w:sz="4" w:space="0" w:color="auto"/>
              <w:right w:val="single" w:sz="4" w:space="0" w:color="auto"/>
            </w:tcBorders>
            <w:shd w:val="clear" w:color="000000" w:fill="FFFFFF"/>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5,000</w:t>
            </w:r>
          </w:p>
        </w:tc>
        <w:tc>
          <w:tcPr>
            <w:tcW w:w="1120" w:type="dxa"/>
            <w:tcBorders>
              <w:top w:val="nil"/>
              <w:left w:val="nil"/>
              <w:bottom w:val="single" w:sz="4" w:space="0" w:color="auto"/>
              <w:right w:val="single" w:sz="4" w:space="0" w:color="auto"/>
            </w:tcBorders>
            <w:shd w:val="clear" w:color="000000" w:fill="FFFFFF"/>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5,000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4</w:t>
            </w:r>
          </w:p>
        </w:tc>
        <w:tc>
          <w:tcPr>
            <w:tcW w:w="860" w:type="dxa"/>
            <w:tcBorders>
              <w:top w:val="nil"/>
              <w:left w:val="nil"/>
              <w:bottom w:val="single" w:sz="4" w:space="0" w:color="auto"/>
              <w:right w:val="single" w:sz="4" w:space="0" w:color="auto"/>
            </w:tcBorders>
            <w:shd w:val="clear" w:color="000000" w:fill="D9E2F3"/>
            <w:noWrap/>
            <w:vAlign w:val="bottom"/>
            <w:hideMark/>
          </w:tcPr>
          <w:p w:rsidR="005F251D" w:rsidRPr="0009601A" w:rsidRDefault="005F251D" w:rsidP="00F424C5">
            <w:pPr>
              <w:jc w:val="center"/>
              <w:rPr>
                <w:color w:val="000000"/>
                <w:sz w:val="20"/>
                <w:szCs w:val="20"/>
                <w:lang w:val="en-US"/>
              </w:rPr>
            </w:pPr>
            <w:r w:rsidRPr="0009601A">
              <w:rPr>
                <w:color w:val="000000"/>
                <w:sz w:val="20"/>
                <w:szCs w:val="20"/>
                <w:lang w:val="en-US"/>
              </w:rPr>
              <w:t>53772</w:t>
            </w:r>
          </w:p>
        </w:tc>
        <w:tc>
          <w:tcPr>
            <w:tcW w:w="5310" w:type="dxa"/>
            <w:tcBorders>
              <w:top w:val="nil"/>
              <w:left w:val="nil"/>
              <w:bottom w:val="single" w:sz="4" w:space="0" w:color="auto"/>
              <w:right w:val="single" w:sz="4" w:space="0" w:color="auto"/>
            </w:tcBorders>
            <w:shd w:val="clear" w:color="auto" w:fill="auto"/>
            <w:vAlign w:val="bottom"/>
            <w:hideMark/>
          </w:tcPr>
          <w:p w:rsidR="005F251D" w:rsidRPr="0009601A" w:rsidRDefault="005F251D" w:rsidP="00F424C5">
            <w:pPr>
              <w:rPr>
                <w:color w:val="000000"/>
                <w:sz w:val="20"/>
                <w:szCs w:val="20"/>
                <w:lang w:val="en-US"/>
              </w:rPr>
            </w:pPr>
            <w:r w:rsidRPr="0009601A">
              <w:rPr>
                <w:color w:val="000000"/>
                <w:sz w:val="20"/>
                <w:szCs w:val="20"/>
                <w:lang w:val="en-US"/>
              </w:rPr>
              <w:t>Ndriçimi publik në fshatrat: Pustenik, Dimcë, Gorancë, Krivenik, Seçishtë</w:t>
            </w:r>
          </w:p>
        </w:tc>
        <w:tc>
          <w:tcPr>
            <w:tcW w:w="1130" w:type="dxa"/>
            <w:tcBorders>
              <w:top w:val="nil"/>
              <w:left w:val="nil"/>
              <w:bottom w:val="single" w:sz="4" w:space="0" w:color="auto"/>
              <w:right w:val="single" w:sz="4" w:space="0" w:color="auto"/>
            </w:tcBorders>
            <w:shd w:val="clear" w:color="000000" w:fill="FFFFFF"/>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15,000</w:t>
            </w:r>
          </w:p>
        </w:tc>
        <w:tc>
          <w:tcPr>
            <w:tcW w:w="1120" w:type="dxa"/>
            <w:tcBorders>
              <w:top w:val="nil"/>
              <w:left w:val="nil"/>
              <w:bottom w:val="single" w:sz="4" w:space="0" w:color="auto"/>
              <w:right w:val="single" w:sz="4" w:space="0" w:color="auto"/>
            </w:tcBorders>
            <w:shd w:val="clear" w:color="000000" w:fill="FFFFFF"/>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15,000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242"/>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5</w:t>
            </w:r>
          </w:p>
        </w:tc>
        <w:tc>
          <w:tcPr>
            <w:tcW w:w="860" w:type="dxa"/>
            <w:tcBorders>
              <w:top w:val="nil"/>
              <w:left w:val="nil"/>
              <w:bottom w:val="single" w:sz="4" w:space="0" w:color="auto"/>
              <w:right w:val="single" w:sz="4" w:space="0" w:color="auto"/>
            </w:tcBorders>
            <w:shd w:val="clear" w:color="000000" w:fill="D9E2F3"/>
            <w:noWrap/>
            <w:vAlign w:val="bottom"/>
            <w:hideMark/>
          </w:tcPr>
          <w:p w:rsidR="005F251D" w:rsidRPr="0009601A" w:rsidRDefault="005F251D" w:rsidP="00F424C5">
            <w:pPr>
              <w:jc w:val="center"/>
              <w:rPr>
                <w:color w:val="000000"/>
                <w:sz w:val="20"/>
                <w:szCs w:val="20"/>
                <w:lang w:val="en-US"/>
              </w:rPr>
            </w:pPr>
            <w:r w:rsidRPr="0009601A">
              <w:rPr>
                <w:color w:val="000000"/>
                <w:sz w:val="20"/>
                <w:szCs w:val="20"/>
                <w:lang w:val="en-US"/>
              </w:rPr>
              <w:t>53773</w:t>
            </w:r>
          </w:p>
        </w:tc>
        <w:tc>
          <w:tcPr>
            <w:tcW w:w="531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F424C5">
            <w:pPr>
              <w:rPr>
                <w:sz w:val="20"/>
                <w:szCs w:val="20"/>
                <w:lang w:val="en-US"/>
              </w:rPr>
            </w:pPr>
            <w:r w:rsidRPr="0009601A">
              <w:rPr>
                <w:sz w:val="20"/>
                <w:szCs w:val="20"/>
                <w:lang w:val="en-US"/>
              </w:rPr>
              <w:t>Shtimi i kapaciteteve të ujit dhe vendosja e ujëmatësve në Lagjen e Re dhe në Han të Elezit</w:t>
            </w:r>
          </w:p>
        </w:tc>
        <w:tc>
          <w:tcPr>
            <w:tcW w:w="1130" w:type="dxa"/>
            <w:tcBorders>
              <w:top w:val="nil"/>
              <w:left w:val="nil"/>
              <w:bottom w:val="single" w:sz="4" w:space="0" w:color="auto"/>
              <w:right w:val="single" w:sz="4" w:space="0" w:color="auto"/>
            </w:tcBorders>
            <w:shd w:val="clear" w:color="000000" w:fill="FFFFFF"/>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20,000</w:t>
            </w:r>
          </w:p>
        </w:tc>
        <w:tc>
          <w:tcPr>
            <w:tcW w:w="1120" w:type="dxa"/>
            <w:tcBorders>
              <w:top w:val="nil"/>
              <w:left w:val="nil"/>
              <w:bottom w:val="single" w:sz="4" w:space="0" w:color="auto"/>
              <w:right w:val="single" w:sz="4" w:space="0" w:color="auto"/>
            </w:tcBorders>
            <w:shd w:val="clear" w:color="000000" w:fill="FFFFFF"/>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5,000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25,000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323"/>
        </w:trPr>
        <w:tc>
          <w:tcPr>
            <w:tcW w:w="580" w:type="dxa"/>
            <w:tcBorders>
              <w:top w:val="nil"/>
              <w:left w:val="single" w:sz="4" w:space="0" w:color="auto"/>
              <w:bottom w:val="single" w:sz="4" w:space="0" w:color="auto"/>
              <w:right w:val="single" w:sz="4" w:space="0" w:color="auto"/>
            </w:tcBorders>
            <w:shd w:val="clear" w:color="000000" w:fill="FFDA65"/>
            <w:noWrap/>
            <w:vAlign w:val="bottom"/>
            <w:hideMark/>
          </w:tcPr>
          <w:p w:rsidR="005F251D" w:rsidRPr="0009601A" w:rsidRDefault="005F251D" w:rsidP="00F424C5">
            <w:pPr>
              <w:jc w:val="right"/>
              <w:rPr>
                <w:b/>
                <w:bCs/>
                <w:sz w:val="20"/>
                <w:szCs w:val="20"/>
                <w:lang w:val="en-US"/>
              </w:rPr>
            </w:pPr>
            <w:r w:rsidRPr="0009601A">
              <w:rPr>
                <w:b/>
                <w:bCs/>
                <w:sz w:val="20"/>
                <w:szCs w:val="20"/>
                <w:lang w:val="en-US"/>
              </w:rPr>
              <w:t> </w:t>
            </w:r>
          </w:p>
        </w:tc>
        <w:tc>
          <w:tcPr>
            <w:tcW w:w="860" w:type="dxa"/>
            <w:tcBorders>
              <w:top w:val="nil"/>
              <w:left w:val="nil"/>
              <w:bottom w:val="single" w:sz="4" w:space="0" w:color="auto"/>
              <w:right w:val="single" w:sz="4" w:space="0" w:color="auto"/>
            </w:tcBorders>
            <w:shd w:val="clear" w:color="000000" w:fill="FFDA65"/>
            <w:noWrap/>
            <w:vAlign w:val="bottom"/>
            <w:hideMark/>
          </w:tcPr>
          <w:p w:rsidR="005F251D" w:rsidRPr="0009601A" w:rsidRDefault="005F251D" w:rsidP="00F424C5">
            <w:pPr>
              <w:jc w:val="center"/>
              <w:rPr>
                <w:b/>
                <w:bCs/>
                <w:sz w:val="20"/>
                <w:szCs w:val="20"/>
                <w:lang w:val="en-US"/>
              </w:rPr>
            </w:pPr>
            <w:r w:rsidRPr="0009601A">
              <w:rPr>
                <w:b/>
                <w:bCs/>
                <w:sz w:val="20"/>
                <w:szCs w:val="20"/>
                <w:lang w:val="en-US"/>
              </w:rPr>
              <w:t>660</w:t>
            </w:r>
          </w:p>
        </w:tc>
        <w:tc>
          <w:tcPr>
            <w:tcW w:w="5310" w:type="dxa"/>
            <w:tcBorders>
              <w:top w:val="nil"/>
              <w:left w:val="nil"/>
              <w:bottom w:val="single" w:sz="4" w:space="0" w:color="auto"/>
              <w:right w:val="single" w:sz="4" w:space="0" w:color="auto"/>
            </w:tcBorders>
            <w:shd w:val="clear" w:color="000000" w:fill="FFDA65"/>
            <w:vAlign w:val="bottom"/>
            <w:hideMark/>
          </w:tcPr>
          <w:p w:rsidR="005F251D" w:rsidRPr="0009601A" w:rsidRDefault="005F251D" w:rsidP="00F424C5">
            <w:pPr>
              <w:rPr>
                <w:b/>
                <w:bCs/>
                <w:sz w:val="20"/>
                <w:szCs w:val="20"/>
                <w:lang w:val="en-US"/>
              </w:rPr>
            </w:pPr>
            <w:r w:rsidRPr="0009601A">
              <w:rPr>
                <w:b/>
                <w:bCs/>
                <w:sz w:val="20"/>
                <w:szCs w:val="20"/>
                <w:lang w:val="en-US"/>
              </w:rPr>
              <w:t>Planifikim urban dhe mjedisi</w:t>
            </w:r>
          </w:p>
        </w:tc>
        <w:tc>
          <w:tcPr>
            <w:tcW w:w="1130" w:type="dxa"/>
            <w:tcBorders>
              <w:top w:val="nil"/>
              <w:left w:val="nil"/>
              <w:bottom w:val="single" w:sz="4" w:space="0" w:color="auto"/>
              <w:right w:val="single" w:sz="4" w:space="0" w:color="auto"/>
            </w:tcBorders>
            <w:shd w:val="clear" w:color="000000" w:fill="FFDA65"/>
            <w:noWrap/>
            <w:vAlign w:val="bottom"/>
            <w:hideMark/>
          </w:tcPr>
          <w:p w:rsidR="005F251D" w:rsidRPr="0009601A" w:rsidRDefault="005F251D" w:rsidP="008E1DD6">
            <w:pPr>
              <w:jc w:val="center"/>
              <w:rPr>
                <w:b/>
                <w:bCs/>
                <w:sz w:val="20"/>
                <w:szCs w:val="20"/>
                <w:lang w:val="en-US"/>
              </w:rPr>
            </w:pPr>
            <w:r w:rsidRPr="0009601A">
              <w:rPr>
                <w:b/>
                <w:bCs/>
                <w:sz w:val="20"/>
                <w:szCs w:val="20"/>
                <w:lang w:val="en-US"/>
              </w:rPr>
              <w:t>368,471</w:t>
            </w:r>
          </w:p>
        </w:tc>
        <w:tc>
          <w:tcPr>
            <w:tcW w:w="1120" w:type="dxa"/>
            <w:tcBorders>
              <w:top w:val="nil"/>
              <w:left w:val="nil"/>
              <w:bottom w:val="single" w:sz="4" w:space="0" w:color="auto"/>
              <w:right w:val="single" w:sz="4" w:space="0" w:color="auto"/>
            </w:tcBorders>
            <w:shd w:val="clear" w:color="000000" w:fill="FFDA65"/>
            <w:noWrap/>
            <w:vAlign w:val="bottom"/>
            <w:hideMark/>
          </w:tcPr>
          <w:p w:rsidR="005F251D" w:rsidRPr="0009601A" w:rsidRDefault="005F251D" w:rsidP="008E1DD6">
            <w:pPr>
              <w:jc w:val="center"/>
              <w:rPr>
                <w:b/>
                <w:bCs/>
                <w:sz w:val="20"/>
                <w:szCs w:val="20"/>
                <w:lang w:val="en-US"/>
              </w:rPr>
            </w:pPr>
            <w:r w:rsidRPr="0009601A">
              <w:rPr>
                <w:b/>
                <w:bCs/>
                <w:sz w:val="20"/>
                <w:szCs w:val="20"/>
                <w:lang w:val="en-US"/>
              </w:rPr>
              <w:t>321,530</w:t>
            </w:r>
          </w:p>
        </w:tc>
        <w:tc>
          <w:tcPr>
            <w:tcW w:w="1260" w:type="dxa"/>
            <w:tcBorders>
              <w:top w:val="nil"/>
              <w:left w:val="nil"/>
              <w:bottom w:val="single" w:sz="4" w:space="0" w:color="auto"/>
              <w:right w:val="single" w:sz="4" w:space="0" w:color="auto"/>
            </w:tcBorders>
            <w:shd w:val="clear" w:color="000000" w:fill="FFDA65"/>
            <w:noWrap/>
            <w:vAlign w:val="bottom"/>
            <w:hideMark/>
          </w:tcPr>
          <w:p w:rsidR="005F251D" w:rsidRPr="0009601A" w:rsidRDefault="005F251D" w:rsidP="008E1DD6">
            <w:pPr>
              <w:jc w:val="center"/>
              <w:rPr>
                <w:b/>
                <w:bCs/>
                <w:sz w:val="20"/>
                <w:szCs w:val="20"/>
                <w:lang w:val="en-US"/>
              </w:rPr>
            </w:pPr>
            <w:r w:rsidRPr="0009601A">
              <w:rPr>
                <w:b/>
                <w:bCs/>
                <w:sz w:val="20"/>
                <w:szCs w:val="20"/>
                <w:lang w:val="en-US"/>
              </w:rPr>
              <w:t>690,001</w:t>
            </w:r>
          </w:p>
        </w:tc>
        <w:tc>
          <w:tcPr>
            <w:tcW w:w="1440" w:type="dxa"/>
            <w:tcBorders>
              <w:top w:val="nil"/>
              <w:left w:val="nil"/>
              <w:bottom w:val="single" w:sz="4" w:space="0" w:color="auto"/>
              <w:right w:val="single" w:sz="4" w:space="0" w:color="auto"/>
            </w:tcBorders>
            <w:shd w:val="clear" w:color="000000" w:fill="FFDA65"/>
            <w:noWrap/>
            <w:vAlign w:val="bottom"/>
            <w:hideMark/>
          </w:tcPr>
          <w:p w:rsidR="005F251D" w:rsidRPr="0009601A" w:rsidRDefault="00D06E2C" w:rsidP="008E1DD6">
            <w:pPr>
              <w:jc w:val="center"/>
              <w:rPr>
                <w:b/>
                <w:bCs/>
                <w:sz w:val="20"/>
                <w:szCs w:val="20"/>
                <w:lang w:val="en-US"/>
              </w:rPr>
            </w:pPr>
            <w:r w:rsidRPr="0009601A">
              <w:rPr>
                <w:b/>
                <w:bCs/>
                <w:sz w:val="20"/>
                <w:szCs w:val="20"/>
                <w:lang w:val="en-US"/>
              </w:rPr>
              <w:t>29,439.15</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000000" w:fill="FFE799"/>
            <w:noWrap/>
            <w:vAlign w:val="center"/>
            <w:hideMark/>
          </w:tcPr>
          <w:p w:rsidR="005F251D" w:rsidRPr="0009601A" w:rsidRDefault="005F251D" w:rsidP="00F424C5">
            <w:pPr>
              <w:jc w:val="right"/>
              <w:rPr>
                <w:sz w:val="20"/>
                <w:szCs w:val="20"/>
                <w:lang w:val="en-US"/>
              </w:rPr>
            </w:pPr>
            <w:r w:rsidRPr="0009601A">
              <w:rPr>
                <w:sz w:val="20"/>
                <w:szCs w:val="20"/>
                <w:lang w:val="en-US"/>
              </w:rPr>
              <w:t> </w:t>
            </w:r>
          </w:p>
        </w:tc>
        <w:tc>
          <w:tcPr>
            <w:tcW w:w="860" w:type="dxa"/>
            <w:tcBorders>
              <w:top w:val="nil"/>
              <w:left w:val="nil"/>
              <w:bottom w:val="single" w:sz="4" w:space="0" w:color="auto"/>
              <w:right w:val="single" w:sz="4" w:space="0" w:color="auto"/>
            </w:tcBorders>
            <w:shd w:val="clear" w:color="000000" w:fill="FFE799"/>
            <w:noWrap/>
            <w:vAlign w:val="bottom"/>
            <w:hideMark/>
          </w:tcPr>
          <w:p w:rsidR="005F251D" w:rsidRPr="0009601A" w:rsidRDefault="005F251D" w:rsidP="00F424C5">
            <w:pPr>
              <w:jc w:val="center"/>
              <w:rPr>
                <w:b/>
                <w:bCs/>
                <w:sz w:val="20"/>
                <w:szCs w:val="20"/>
                <w:lang w:val="en-US"/>
              </w:rPr>
            </w:pPr>
            <w:r w:rsidRPr="0009601A">
              <w:rPr>
                <w:b/>
                <w:bCs/>
                <w:sz w:val="20"/>
                <w:szCs w:val="20"/>
                <w:lang w:val="en-US"/>
              </w:rPr>
              <w:t>66480</w:t>
            </w:r>
          </w:p>
        </w:tc>
        <w:tc>
          <w:tcPr>
            <w:tcW w:w="5310" w:type="dxa"/>
            <w:tcBorders>
              <w:top w:val="nil"/>
              <w:left w:val="nil"/>
              <w:bottom w:val="single" w:sz="4" w:space="0" w:color="auto"/>
              <w:right w:val="single" w:sz="4" w:space="0" w:color="auto"/>
            </w:tcBorders>
            <w:shd w:val="clear" w:color="000000" w:fill="FFE799"/>
            <w:vAlign w:val="bottom"/>
            <w:hideMark/>
          </w:tcPr>
          <w:p w:rsidR="005F251D" w:rsidRPr="0009601A" w:rsidRDefault="005F251D" w:rsidP="00F424C5">
            <w:pPr>
              <w:rPr>
                <w:b/>
                <w:bCs/>
                <w:sz w:val="20"/>
                <w:szCs w:val="20"/>
                <w:lang w:val="en-US"/>
              </w:rPr>
            </w:pPr>
            <w:r w:rsidRPr="0009601A">
              <w:rPr>
                <w:b/>
                <w:bCs/>
                <w:sz w:val="20"/>
                <w:szCs w:val="20"/>
                <w:lang w:val="en-US"/>
              </w:rPr>
              <w:t xml:space="preserve">Planifikimi urban dhe inspeksioni </w:t>
            </w:r>
          </w:p>
        </w:tc>
        <w:tc>
          <w:tcPr>
            <w:tcW w:w="1130" w:type="dxa"/>
            <w:tcBorders>
              <w:top w:val="nil"/>
              <w:left w:val="nil"/>
              <w:bottom w:val="single" w:sz="4" w:space="0" w:color="auto"/>
              <w:right w:val="single" w:sz="4" w:space="0" w:color="auto"/>
            </w:tcBorders>
            <w:shd w:val="clear" w:color="000000" w:fill="FFE799"/>
            <w:noWrap/>
            <w:vAlign w:val="bottom"/>
            <w:hideMark/>
          </w:tcPr>
          <w:p w:rsidR="005F251D" w:rsidRPr="0009601A" w:rsidRDefault="005F251D" w:rsidP="008E1DD6">
            <w:pPr>
              <w:jc w:val="center"/>
              <w:rPr>
                <w:b/>
                <w:bCs/>
                <w:sz w:val="20"/>
                <w:szCs w:val="20"/>
                <w:lang w:val="en-US"/>
              </w:rPr>
            </w:pPr>
            <w:r w:rsidRPr="0009601A">
              <w:rPr>
                <w:b/>
                <w:bCs/>
                <w:sz w:val="20"/>
                <w:szCs w:val="20"/>
                <w:lang w:val="en-US"/>
              </w:rPr>
              <w:t>368,471</w:t>
            </w:r>
          </w:p>
        </w:tc>
        <w:tc>
          <w:tcPr>
            <w:tcW w:w="1120" w:type="dxa"/>
            <w:tcBorders>
              <w:top w:val="nil"/>
              <w:left w:val="nil"/>
              <w:bottom w:val="single" w:sz="4" w:space="0" w:color="auto"/>
              <w:right w:val="single" w:sz="4" w:space="0" w:color="auto"/>
            </w:tcBorders>
            <w:shd w:val="clear" w:color="000000" w:fill="FFE799"/>
            <w:noWrap/>
            <w:vAlign w:val="bottom"/>
            <w:hideMark/>
          </w:tcPr>
          <w:p w:rsidR="005F251D" w:rsidRPr="0009601A" w:rsidRDefault="005F251D" w:rsidP="008E1DD6">
            <w:pPr>
              <w:jc w:val="center"/>
              <w:rPr>
                <w:b/>
                <w:bCs/>
                <w:sz w:val="20"/>
                <w:szCs w:val="20"/>
                <w:lang w:val="en-US"/>
              </w:rPr>
            </w:pPr>
            <w:r w:rsidRPr="0009601A">
              <w:rPr>
                <w:b/>
                <w:bCs/>
                <w:sz w:val="20"/>
                <w:szCs w:val="20"/>
                <w:lang w:val="en-US"/>
              </w:rPr>
              <w:t>321,530</w:t>
            </w:r>
          </w:p>
        </w:tc>
        <w:tc>
          <w:tcPr>
            <w:tcW w:w="1260" w:type="dxa"/>
            <w:tcBorders>
              <w:top w:val="nil"/>
              <w:left w:val="nil"/>
              <w:bottom w:val="single" w:sz="4" w:space="0" w:color="auto"/>
              <w:right w:val="single" w:sz="4" w:space="0" w:color="auto"/>
            </w:tcBorders>
            <w:shd w:val="clear" w:color="000000" w:fill="FFE799"/>
            <w:noWrap/>
            <w:vAlign w:val="bottom"/>
            <w:hideMark/>
          </w:tcPr>
          <w:p w:rsidR="005F251D" w:rsidRPr="0009601A" w:rsidRDefault="005F251D" w:rsidP="008E1DD6">
            <w:pPr>
              <w:jc w:val="center"/>
              <w:rPr>
                <w:b/>
                <w:bCs/>
                <w:sz w:val="20"/>
                <w:szCs w:val="20"/>
                <w:lang w:val="en-US"/>
              </w:rPr>
            </w:pPr>
            <w:r w:rsidRPr="0009601A">
              <w:rPr>
                <w:b/>
                <w:bCs/>
                <w:sz w:val="20"/>
                <w:szCs w:val="20"/>
                <w:lang w:val="en-US"/>
              </w:rPr>
              <w:t>690,001</w:t>
            </w:r>
          </w:p>
        </w:tc>
        <w:tc>
          <w:tcPr>
            <w:tcW w:w="1440" w:type="dxa"/>
            <w:tcBorders>
              <w:top w:val="nil"/>
              <w:left w:val="nil"/>
              <w:bottom w:val="single" w:sz="4" w:space="0" w:color="auto"/>
              <w:right w:val="single" w:sz="4" w:space="0" w:color="auto"/>
            </w:tcBorders>
            <w:shd w:val="clear" w:color="000000" w:fill="FFE799"/>
            <w:noWrap/>
            <w:vAlign w:val="bottom"/>
            <w:hideMark/>
          </w:tcPr>
          <w:p w:rsidR="005F251D" w:rsidRPr="0009601A" w:rsidRDefault="00D06E2C" w:rsidP="008E1DD6">
            <w:pPr>
              <w:jc w:val="center"/>
              <w:rPr>
                <w:b/>
                <w:bCs/>
                <w:sz w:val="20"/>
                <w:szCs w:val="20"/>
                <w:lang w:val="en-US"/>
              </w:rPr>
            </w:pPr>
            <w:r w:rsidRPr="0009601A">
              <w:rPr>
                <w:b/>
                <w:bCs/>
                <w:sz w:val="20"/>
                <w:szCs w:val="20"/>
                <w:lang w:val="en-US"/>
              </w:rPr>
              <w:t>29,439.15</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F251D" w:rsidRPr="0009601A" w:rsidRDefault="005F251D" w:rsidP="00F424C5">
            <w:pPr>
              <w:jc w:val="right"/>
              <w:rPr>
                <w:sz w:val="20"/>
                <w:szCs w:val="20"/>
                <w:lang w:val="en-US"/>
              </w:rPr>
            </w:pPr>
            <w:r w:rsidRPr="0009601A">
              <w:rPr>
                <w:sz w:val="20"/>
                <w:szCs w:val="20"/>
                <w:lang w:val="en-US"/>
              </w:rPr>
              <w:t>6</w:t>
            </w:r>
          </w:p>
        </w:tc>
        <w:tc>
          <w:tcPr>
            <w:tcW w:w="860" w:type="dxa"/>
            <w:tcBorders>
              <w:top w:val="nil"/>
              <w:left w:val="nil"/>
              <w:bottom w:val="single" w:sz="4" w:space="0" w:color="auto"/>
              <w:right w:val="single" w:sz="4" w:space="0" w:color="auto"/>
            </w:tcBorders>
            <w:shd w:val="clear" w:color="000000" w:fill="FFF3CB"/>
            <w:noWrap/>
            <w:vAlign w:val="center"/>
            <w:hideMark/>
          </w:tcPr>
          <w:p w:rsidR="005F251D" w:rsidRPr="0009601A" w:rsidRDefault="005F251D" w:rsidP="00F424C5">
            <w:pPr>
              <w:jc w:val="center"/>
              <w:rPr>
                <w:sz w:val="20"/>
                <w:szCs w:val="20"/>
                <w:lang w:val="en-US"/>
              </w:rPr>
            </w:pPr>
            <w:r w:rsidRPr="0009601A">
              <w:rPr>
                <w:sz w:val="20"/>
                <w:szCs w:val="20"/>
                <w:lang w:val="en-US"/>
              </w:rPr>
              <w:t>41635</w:t>
            </w:r>
          </w:p>
        </w:tc>
        <w:tc>
          <w:tcPr>
            <w:tcW w:w="5310" w:type="dxa"/>
            <w:tcBorders>
              <w:top w:val="nil"/>
              <w:left w:val="nil"/>
              <w:bottom w:val="single" w:sz="4" w:space="0" w:color="auto"/>
              <w:right w:val="single" w:sz="4" w:space="0" w:color="auto"/>
            </w:tcBorders>
            <w:shd w:val="clear" w:color="auto" w:fill="auto"/>
            <w:hideMark/>
          </w:tcPr>
          <w:p w:rsidR="005F251D" w:rsidRPr="0009601A" w:rsidRDefault="005F251D" w:rsidP="00F424C5">
            <w:pPr>
              <w:rPr>
                <w:sz w:val="20"/>
                <w:szCs w:val="20"/>
                <w:lang w:val="en-US"/>
              </w:rPr>
            </w:pPr>
            <w:r w:rsidRPr="0009601A">
              <w:rPr>
                <w:sz w:val="20"/>
                <w:szCs w:val="20"/>
                <w:lang w:val="en-US"/>
              </w:rPr>
              <w:t>Rregullimi i shtratit të lumit Lepenc</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5,000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251D" w:rsidRPr="0009601A" w:rsidRDefault="005F251D" w:rsidP="00F424C5">
            <w:pPr>
              <w:jc w:val="right"/>
              <w:rPr>
                <w:sz w:val="20"/>
                <w:szCs w:val="20"/>
                <w:lang w:val="en-US"/>
              </w:rPr>
            </w:pPr>
            <w:r w:rsidRPr="0009601A">
              <w:rPr>
                <w:sz w:val="20"/>
                <w:szCs w:val="20"/>
                <w:lang w:val="en-US"/>
              </w:rPr>
              <w:t>7</w:t>
            </w:r>
          </w:p>
        </w:tc>
        <w:tc>
          <w:tcPr>
            <w:tcW w:w="860" w:type="dxa"/>
            <w:tcBorders>
              <w:top w:val="nil"/>
              <w:left w:val="nil"/>
              <w:bottom w:val="single" w:sz="4" w:space="0" w:color="auto"/>
              <w:right w:val="single" w:sz="4" w:space="0" w:color="auto"/>
            </w:tcBorders>
            <w:shd w:val="clear" w:color="000000" w:fill="FFF3CB"/>
            <w:noWrap/>
            <w:vAlign w:val="center"/>
            <w:hideMark/>
          </w:tcPr>
          <w:p w:rsidR="005F251D" w:rsidRPr="0009601A" w:rsidRDefault="005F251D" w:rsidP="00F424C5">
            <w:pPr>
              <w:jc w:val="center"/>
              <w:rPr>
                <w:sz w:val="20"/>
                <w:szCs w:val="20"/>
                <w:lang w:val="en-US"/>
              </w:rPr>
            </w:pPr>
            <w:r w:rsidRPr="0009601A">
              <w:rPr>
                <w:sz w:val="20"/>
                <w:szCs w:val="20"/>
                <w:lang w:val="en-US"/>
              </w:rPr>
              <w:t>41641</w:t>
            </w:r>
          </w:p>
        </w:tc>
        <w:tc>
          <w:tcPr>
            <w:tcW w:w="5310" w:type="dxa"/>
            <w:tcBorders>
              <w:top w:val="nil"/>
              <w:left w:val="nil"/>
              <w:bottom w:val="single" w:sz="4" w:space="0" w:color="auto"/>
              <w:right w:val="single" w:sz="4" w:space="0" w:color="auto"/>
            </w:tcBorders>
            <w:shd w:val="clear" w:color="auto" w:fill="auto"/>
            <w:vAlign w:val="bottom"/>
            <w:hideMark/>
          </w:tcPr>
          <w:p w:rsidR="005F251D" w:rsidRPr="0009601A" w:rsidRDefault="005F251D" w:rsidP="00F424C5">
            <w:pPr>
              <w:rPr>
                <w:sz w:val="20"/>
                <w:szCs w:val="20"/>
                <w:lang w:val="en-US"/>
              </w:rPr>
            </w:pPr>
            <w:r w:rsidRPr="0009601A">
              <w:rPr>
                <w:sz w:val="20"/>
                <w:szCs w:val="20"/>
                <w:lang w:val="en-US"/>
              </w:rPr>
              <w:t>Mjete të lira për bashkëinvestime</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35,000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5,000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40,000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F251D" w:rsidRPr="0009601A" w:rsidRDefault="005F251D" w:rsidP="00F424C5">
            <w:pPr>
              <w:jc w:val="right"/>
              <w:rPr>
                <w:sz w:val="20"/>
                <w:szCs w:val="20"/>
                <w:lang w:val="en-US"/>
              </w:rPr>
            </w:pPr>
            <w:r w:rsidRPr="0009601A">
              <w:rPr>
                <w:sz w:val="20"/>
                <w:szCs w:val="20"/>
                <w:lang w:val="en-US"/>
              </w:rPr>
              <w:t>8</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center"/>
              <w:rPr>
                <w:sz w:val="20"/>
                <w:szCs w:val="20"/>
                <w:lang w:val="en-US"/>
              </w:rPr>
            </w:pPr>
            <w:r w:rsidRPr="0009601A">
              <w:rPr>
                <w:sz w:val="20"/>
                <w:szCs w:val="20"/>
                <w:lang w:val="en-US"/>
              </w:rPr>
              <w:t>47270</w:t>
            </w:r>
          </w:p>
        </w:tc>
        <w:tc>
          <w:tcPr>
            <w:tcW w:w="5310" w:type="dxa"/>
            <w:tcBorders>
              <w:top w:val="nil"/>
              <w:left w:val="nil"/>
              <w:bottom w:val="single" w:sz="4" w:space="0" w:color="auto"/>
              <w:right w:val="single" w:sz="4" w:space="0" w:color="auto"/>
            </w:tcBorders>
            <w:shd w:val="clear" w:color="auto" w:fill="auto"/>
            <w:vAlign w:val="bottom"/>
            <w:hideMark/>
          </w:tcPr>
          <w:p w:rsidR="005F251D" w:rsidRPr="0009601A" w:rsidRDefault="005F251D" w:rsidP="00F424C5">
            <w:pPr>
              <w:rPr>
                <w:sz w:val="20"/>
                <w:szCs w:val="20"/>
                <w:lang w:val="en-US"/>
              </w:rPr>
            </w:pPr>
            <w:r w:rsidRPr="0009601A">
              <w:rPr>
                <w:sz w:val="20"/>
                <w:szCs w:val="20"/>
                <w:lang w:val="en-US"/>
              </w:rPr>
              <w:t>Asfaltimi i rrugës Gorancë-Krivenik</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18,375</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114,530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132,905</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9</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51071</w:t>
            </w:r>
          </w:p>
        </w:tc>
        <w:tc>
          <w:tcPr>
            <w:tcW w:w="531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F424C5">
            <w:pPr>
              <w:rPr>
                <w:color w:val="000000"/>
                <w:sz w:val="20"/>
                <w:szCs w:val="20"/>
                <w:lang w:val="en-US"/>
              </w:rPr>
            </w:pPr>
            <w:r w:rsidRPr="0009601A">
              <w:rPr>
                <w:color w:val="000000"/>
                <w:sz w:val="20"/>
                <w:szCs w:val="20"/>
                <w:lang w:val="en-US"/>
              </w:rPr>
              <w:t xml:space="preserve">Rregullimi i varrezave të qytetit </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8,000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12,000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20,000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F251D" w:rsidRPr="0009601A" w:rsidRDefault="005F251D" w:rsidP="00F424C5">
            <w:pPr>
              <w:jc w:val="right"/>
              <w:rPr>
                <w:sz w:val="20"/>
                <w:szCs w:val="20"/>
                <w:lang w:val="en-US"/>
              </w:rPr>
            </w:pPr>
            <w:r w:rsidRPr="0009601A">
              <w:rPr>
                <w:sz w:val="20"/>
                <w:szCs w:val="20"/>
                <w:lang w:val="en-US"/>
              </w:rPr>
              <w:t>10</w:t>
            </w:r>
          </w:p>
        </w:tc>
        <w:tc>
          <w:tcPr>
            <w:tcW w:w="860" w:type="dxa"/>
            <w:tcBorders>
              <w:top w:val="nil"/>
              <w:left w:val="nil"/>
              <w:bottom w:val="single" w:sz="4" w:space="0" w:color="auto"/>
              <w:right w:val="single" w:sz="4" w:space="0" w:color="auto"/>
            </w:tcBorders>
            <w:shd w:val="clear" w:color="000000" w:fill="FFF3CB"/>
            <w:noWrap/>
            <w:vAlign w:val="center"/>
            <w:hideMark/>
          </w:tcPr>
          <w:p w:rsidR="005F251D" w:rsidRPr="0009601A" w:rsidRDefault="005F251D" w:rsidP="00F424C5">
            <w:pPr>
              <w:jc w:val="center"/>
              <w:rPr>
                <w:sz w:val="20"/>
                <w:szCs w:val="20"/>
                <w:lang w:val="en-US"/>
              </w:rPr>
            </w:pPr>
            <w:r w:rsidRPr="0009601A">
              <w:rPr>
                <w:sz w:val="20"/>
                <w:szCs w:val="20"/>
                <w:lang w:val="en-US"/>
              </w:rPr>
              <w:t>51085</w:t>
            </w:r>
          </w:p>
        </w:tc>
        <w:tc>
          <w:tcPr>
            <w:tcW w:w="5310" w:type="dxa"/>
            <w:tcBorders>
              <w:top w:val="nil"/>
              <w:left w:val="nil"/>
              <w:bottom w:val="single" w:sz="4" w:space="0" w:color="auto"/>
              <w:right w:val="single" w:sz="4" w:space="0" w:color="auto"/>
            </w:tcBorders>
            <w:shd w:val="clear" w:color="000000" w:fill="FFFFFF"/>
            <w:noWrap/>
            <w:vAlign w:val="bottom"/>
            <w:hideMark/>
          </w:tcPr>
          <w:p w:rsidR="005F251D" w:rsidRPr="0009601A" w:rsidRDefault="005F251D" w:rsidP="00F424C5">
            <w:pPr>
              <w:rPr>
                <w:sz w:val="20"/>
                <w:szCs w:val="20"/>
                <w:lang w:val="en-US"/>
              </w:rPr>
            </w:pPr>
            <w:r w:rsidRPr="0009601A">
              <w:rPr>
                <w:sz w:val="20"/>
                <w:szCs w:val="20"/>
                <w:lang w:val="en-US"/>
              </w:rPr>
              <w:t>Rregullimi i parkut në rrugën "Isa Berisha" (asfaltim, trotuar, ndriçim publik, gjelbërim)</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15,000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5,000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20,000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11</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center"/>
              <w:rPr>
                <w:sz w:val="20"/>
                <w:szCs w:val="20"/>
                <w:lang w:val="en-US"/>
              </w:rPr>
            </w:pPr>
            <w:r w:rsidRPr="0009601A">
              <w:rPr>
                <w:sz w:val="20"/>
                <w:szCs w:val="20"/>
                <w:lang w:val="en-US"/>
              </w:rPr>
              <w:t>51581</w:t>
            </w:r>
          </w:p>
        </w:tc>
        <w:tc>
          <w:tcPr>
            <w:tcW w:w="5310" w:type="dxa"/>
            <w:tcBorders>
              <w:top w:val="nil"/>
              <w:left w:val="nil"/>
              <w:bottom w:val="single" w:sz="4" w:space="0" w:color="auto"/>
              <w:right w:val="single" w:sz="4" w:space="0" w:color="auto"/>
            </w:tcBorders>
            <w:shd w:val="clear" w:color="000000" w:fill="FFFFFF"/>
            <w:noWrap/>
            <w:vAlign w:val="bottom"/>
            <w:hideMark/>
          </w:tcPr>
          <w:p w:rsidR="005F251D" w:rsidRPr="0009601A" w:rsidRDefault="005F251D" w:rsidP="00F424C5">
            <w:pPr>
              <w:rPr>
                <w:sz w:val="20"/>
                <w:szCs w:val="20"/>
                <w:lang w:val="en-US"/>
              </w:rPr>
            </w:pPr>
            <w:r w:rsidRPr="0009601A">
              <w:rPr>
                <w:sz w:val="20"/>
                <w:szCs w:val="20"/>
                <w:lang w:val="en-US"/>
              </w:rPr>
              <w:t>Rregullimi i kanalizimeve në Han të Elezit në Rr. Isa Berisha dhe zonat rurale në fshatrat: Paldenicë, Seçishtë, Pustenik, Gorancë, Dermjak, Krivenik, Dimcë</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30,000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30,000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60,000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F251D" w:rsidRPr="0009601A" w:rsidRDefault="005F251D" w:rsidP="00F424C5">
            <w:pPr>
              <w:jc w:val="right"/>
              <w:rPr>
                <w:sz w:val="20"/>
                <w:szCs w:val="20"/>
                <w:lang w:val="en-US"/>
              </w:rPr>
            </w:pPr>
            <w:r w:rsidRPr="0009601A">
              <w:rPr>
                <w:sz w:val="20"/>
                <w:szCs w:val="20"/>
                <w:lang w:val="en-US"/>
              </w:rPr>
              <w:t>12</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center"/>
              <w:rPr>
                <w:sz w:val="20"/>
                <w:szCs w:val="20"/>
                <w:lang w:val="en-US"/>
              </w:rPr>
            </w:pPr>
            <w:r w:rsidRPr="0009601A">
              <w:rPr>
                <w:sz w:val="20"/>
                <w:szCs w:val="20"/>
                <w:lang w:val="en-US"/>
              </w:rPr>
              <w:t>51589</w:t>
            </w:r>
          </w:p>
        </w:tc>
        <w:tc>
          <w:tcPr>
            <w:tcW w:w="531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F424C5">
            <w:pPr>
              <w:rPr>
                <w:sz w:val="20"/>
                <w:szCs w:val="20"/>
                <w:lang w:val="en-US"/>
              </w:rPr>
            </w:pPr>
            <w:r w:rsidRPr="0009601A">
              <w:rPr>
                <w:sz w:val="20"/>
                <w:szCs w:val="20"/>
                <w:lang w:val="en-US"/>
              </w:rPr>
              <w:t>Rregullimi i prrockave dhe i kanalizimeve atmosferike në zonën urbane Rr. Adem Jashari dhe fshatin Paldenicë</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30,000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10,000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40,000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6543D5">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13</w:t>
            </w:r>
          </w:p>
        </w:tc>
        <w:tc>
          <w:tcPr>
            <w:tcW w:w="860" w:type="dxa"/>
            <w:tcBorders>
              <w:top w:val="nil"/>
              <w:left w:val="nil"/>
              <w:bottom w:val="single" w:sz="4" w:space="0" w:color="auto"/>
              <w:right w:val="single" w:sz="4" w:space="0" w:color="auto"/>
            </w:tcBorders>
            <w:shd w:val="clear" w:color="000000" w:fill="FFF3CB"/>
            <w:noWrap/>
            <w:vAlign w:val="center"/>
            <w:hideMark/>
          </w:tcPr>
          <w:p w:rsidR="005F251D" w:rsidRPr="0009601A" w:rsidRDefault="005F251D" w:rsidP="00F424C5">
            <w:pPr>
              <w:jc w:val="center"/>
              <w:rPr>
                <w:sz w:val="20"/>
                <w:szCs w:val="20"/>
                <w:lang w:val="en-US"/>
              </w:rPr>
            </w:pPr>
            <w:r w:rsidRPr="0009601A">
              <w:rPr>
                <w:sz w:val="20"/>
                <w:szCs w:val="20"/>
                <w:lang w:val="en-US"/>
              </w:rPr>
              <w:t>51604</w:t>
            </w:r>
          </w:p>
        </w:tc>
        <w:tc>
          <w:tcPr>
            <w:tcW w:w="5310" w:type="dxa"/>
            <w:tcBorders>
              <w:top w:val="nil"/>
              <w:left w:val="nil"/>
              <w:bottom w:val="single" w:sz="4" w:space="0" w:color="auto"/>
              <w:right w:val="single" w:sz="4" w:space="0" w:color="auto"/>
            </w:tcBorders>
            <w:shd w:val="clear" w:color="auto" w:fill="auto"/>
            <w:vAlign w:val="bottom"/>
            <w:hideMark/>
          </w:tcPr>
          <w:p w:rsidR="005F251D" w:rsidRPr="0009601A" w:rsidRDefault="005F251D" w:rsidP="00F424C5">
            <w:pPr>
              <w:rPr>
                <w:sz w:val="20"/>
                <w:szCs w:val="20"/>
                <w:lang w:val="en-US"/>
              </w:rPr>
            </w:pPr>
            <w:r w:rsidRPr="0009601A">
              <w:rPr>
                <w:sz w:val="20"/>
                <w:szCs w:val="20"/>
                <w:lang w:val="en-US"/>
              </w:rPr>
              <w:t>Ndërtimi i rrugës transit në fshatin Gorancë</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6543D5">
        <w:trPr>
          <w:trHeight w:val="3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F251D" w:rsidRPr="0009601A" w:rsidRDefault="005F251D" w:rsidP="00F424C5">
            <w:pPr>
              <w:jc w:val="right"/>
              <w:rPr>
                <w:sz w:val="20"/>
                <w:szCs w:val="20"/>
                <w:lang w:val="en-US"/>
              </w:rPr>
            </w:pPr>
            <w:r w:rsidRPr="0009601A">
              <w:rPr>
                <w:sz w:val="20"/>
                <w:szCs w:val="20"/>
                <w:lang w:val="en-US"/>
              </w:rPr>
              <w:t>14</w:t>
            </w:r>
          </w:p>
        </w:tc>
        <w:tc>
          <w:tcPr>
            <w:tcW w:w="860" w:type="dxa"/>
            <w:tcBorders>
              <w:top w:val="nil"/>
              <w:left w:val="nil"/>
              <w:bottom w:val="single" w:sz="4" w:space="0" w:color="auto"/>
              <w:right w:val="single" w:sz="4" w:space="0" w:color="auto"/>
            </w:tcBorders>
            <w:shd w:val="clear" w:color="000000" w:fill="FFF3CB"/>
            <w:noWrap/>
            <w:vAlign w:val="center"/>
            <w:hideMark/>
          </w:tcPr>
          <w:p w:rsidR="005F251D" w:rsidRPr="0009601A" w:rsidRDefault="005F251D" w:rsidP="00F424C5">
            <w:pPr>
              <w:jc w:val="center"/>
              <w:rPr>
                <w:sz w:val="20"/>
                <w:szCs w:val="20"/>
                <w:lang w:val="en-US"/>
              </w:rPr>
            </w:pPr>
            <w:r w:rsidRPr="0009601A">
              <w:rPr>
                <w:sz w:val="20"/>
                <w:szCs w:val="20"/>
                <w:lang w:val="en-US"/>
              </w:rPr>
              <w:t>51721</w:t>
            </w:r>
          </w:p>
        </w:tc>
        <w:tc>
          <w:tcPr>
            <w:tcW w:w="5310" w:type="dxa"/>
            <w:tcBorders>
              <w:top w:val="nil"/>
              <w:left w:val="nil"/>
              <w:bottom w:val="single" w:sz="4" w:space="0" w:color="auto"/>
              <w:right w:val="single" w:sz="4" w:space="0" w:color="auto"/>
            </w:tcBorders>
            <w:shd w:val="clear" w:color="auto" w:fill="auto"/>
            <w:vAlign w:val="bottom"/>
            <w:hideMark/>
          </w:tcPr>
          <w:p w:rsidR="005F251D" w:rsidRPr="0009601A" w:rsidRDefault="005F251D" w:rsidP="00F424C5">
            <w:pPr>
              <w:rPr>
                <w:sz w:val="20"/>
                <w:szCs w:val="20"/>
                <w:lang w:val="en-US"/>
              </w:rPr>
            </w:pPr>
            <w:r w:rsidRPr="0009601A">
              <w:rPr>
                <w:sz w:val="20"/>
                <w:szCs w:val="20"/>
                <w:lang w:val="en-US"/>
              </w:rPr>
              <w:t>Vendosja e pajisjes digjitale E-Kioska në Han të Elezit</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5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15</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51722</w:t>
            </w:r>
          </w:p>
        </w:tc>
        <w:tc>
          <w:tcPr>
            <w:tcW w:w="5310" w:type="dxa"/>
            <w:tcBorders>
              <w:top w:val="nil"/>
              <w:left w:val="nil"/>
              <w:bottom w:val="single" w:sz="4" w:space="0" w:color="auto"/>
              <w:right w:val="single" w:sz="4" w:space="0" w:color="auto"/>
            </w:tcBorders>
            <w:shd w:val="clear" w:color="auto" w:fill="auto"/>
            <w:vAlign w:val="bottom"/>
            <w:hideMark/>
          </w:tcPr>
          <w:p w:rsidR="005F251D" w:rsidRPr="0009601A" w:rsidRDefault="005F251D" w:rsidP="00F424C5">
            <w:pPr>
              <w:rPr>
                <w:color w:val="000000"/>
                <w:sz w:val="20"/>
                <w:szCs w:val="20"/>
                <w:lang w:val="en-US"/>
              </w:rPr>
            </w:pPr>
            <w:r w:rsidRPr="0009601A">
              <w:rPr>
                <w:color w:val="000000"/>
                <w:sz w:val="20"/>
                <w:szCs w:val="20"/>
                <w:lang w:val="en-US"/>
              </w:rPr>
              <w:t>Ndërtimi dhe rregullimi i këndeve të lojërave në Han të Elezit dhe fshatrat Gorancë, Paldenicë, Seçishtë</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15,000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5,000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20,000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77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F251D" w:rsidRPr="0009601A" w:rsidRDefault="005F251D" w:rsidP="00F424C5">
            <w:pPr>
              <w:jc w:val="right"/>
              <w:rPr>
                <w:sz w:val="20"/>
                <w:szCs w:val="20"/>
                <w:lang w:val="en-US"/>
              </w:rPr>
            </w:pPr>
            <w:r w:rsidRPr="0009601A">
              <w:rPr>
                <w:sz w:val="20"/>
                <w:szCs w:val="20"/>
                <w:lang w:val="en-US"/>
              </w:rPr>
              <w:t>16</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center"/>
              <w:rPr>
                <w:sz w:val="20"/>
                <w:szCs w:val="20"/>
                <w:lang w:val="en-US"/>
              </w:rPr>
            </w:pPr>
            <w:r w:rsidRPr="0009601A">
              <w:rPr>
                <w:sz w:val="20"/>
                <w:szCs w:val="20"/>
                <w:lang w:val="en-US"/>
              </w:rPr>
              <w:t>52894</w:t>
            </w:r>
          </w:p>
        </w:tc>
        <w:tc>
          <w:tcPr>
            <w:tcW w:w="5310" w:type="dxa"/>
            <w:tcBorders>
              <w:top w:val="nil"/>
              <w:left w:val="nil"/>
              <w:bottom w:val="single" w:sz="4" w:space="0" w:color="auto"/>
              <w:right w:val="single" w:sz="4" w:space="0" w:color="auto"/>
            </w:tcBorders>
            <w:shd w:val="clear" w:color="auto" w:fill="auto"/>
            <w:vAlign w:val="bottom"/>
            <w:hideMark/>
          </w:tcPr>
          <w:p w:rsidR="005F251D" w:rsidRPr="0009601A" w:rsidRDefault="005F251D" w:rsidP="00F424C5">
            <w:pPr>
              <w:rPr>
                <w:sz w:val="20"/>
                <w:szCs w:val="20"/>
                <w:lang w:val="en-US"/>
              </w:rPr>
            </w:pPr>
            <w:r w:rsidRPr="0009601A">
              <w:rPr>
                <w:sz w:val="20"/>
                <w:szCs w:val="20"/>
                <w:lang w:val="en-US"/>
              </w:rPr>
              <w:t>Ndërtimi i mureve mbrojtëse në Lagjen e Re dhe në fshatrat: Paldenicë, Dermjak, Pustenik,Seçishtë, Gorancë, Krivenik, Dimcë</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40,000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25,000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65,000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17</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center"/>
              <w:rPr>
                <w:sz w:val="20"/>
                <w:szCs w:val="20"/>
                <w:lang w:val="en-US"/>
              </w:rPr>
            </w:pPr>
            <w:r w:rsidRPr="0009601A">
              <w:rPr>
                <w:sz w:val="20"/>
                <w:szCs w:val="20"/>
                <w:lang w:val="en-US"/>
              </w:rPr>
              <w:t>52906</w:t>
            </w:r>
          </w:p>
        </w:tc>
        <w:tc>
          <w:tcPr>
            <w:tcW w:w="5310" w:type="dxa"/>
            <w:tcBorders>
              <w:top w:val="nil"/>
              <w:left w:val="nil"/>
              <w:bottom w:val="single" w:sz="4" w:space="0" w:color="auto"/>
              <w:right w:val="single" w:sz="4" w:space="0" w:color="auto"/>
            </w:tcBorders>
            <w:shd w:val="clear" w:color="000000" w:fill="FFFFFF"/>
            <w:vAlign w:val="bottom"/>
            <w:hideMark/>
          </w:tcPr>
          <w:p w:rsidR="005F251D" w:rsidRPr="0009601A" w:rsidRDefault="005F251D" w:rsidP="00F424C5">
            <w:pPr>
              <w:rPr>
                <w:sz w:val="20"/>
                <w:szCs w:val="20"/>
                <w:lang w:val="en-US"/>
              </w:rPr>
            </w:pPr>
            <w:r w:rsidRPr="0009601A">
              <w:rPr>
                <w:sz w:val="20"/>
                <w:szCs w:val="20"/>
                <w:lang w:val="en-US"/>
              </w:rPr>
              <w:t>Vendosja e ekranit për prezantimin e rezultateve të ndotjes së ajrit në Rr. Nuri Bushi</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5,000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6543D5">
        <w:trPr>
          <w:trHeight w:val="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F251D" w:rsidRPr="0009601A" w:rsidRDefault="005F251D" w:rsidP="00F424C5">
            <w:pPr>
              <w:jc w:val="right"/>
              <w:rPr>
                <w:sz w:val="20"/>
                <w:szCs w:val="20"/>
                <w:lang w:val="en-US"/>
              </w:rPr>
            </w:pPr>
            <w:r w:rsidRPr="0009601A">
              <w:rPr>
                <w:sz w:val="20"/>
                <w:szCs w:val="20"/>
                <w:lang w:val="en-US"/>
              </w:rPr>
              <w:t>18</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center"/>
              <w:rPr>
                <w:sz w:val="20"/>
                <w:szCs w:val="20"/>
                <w:lang w:val="en-US"/>
              </w:rPr>
            </w:pPr>
            <w:r w:rsidRPr="0009601A">
              <w:rPr>
                <w:sz w:val="20"/>
                <w:szCs w:val="20"/>
                <w:lang w:val="en-US"/>
              </w:rPr>
              <w:t>53121</w:t>
            </w:r>
          </w:p>
        </w:tc>
        <w:tc>
          <w:tcPr>
            <w:tcW w:w="5310" w:type="dxa"/>
            <w:tcBorders>
              <w:top w:val="nil"/>
              <w:left w:val="nil"/>
              <w:bottom w:val="single" w:sz="4" w:space="0" w:color="auto"/>
              <w:right w:val="single" w:sz="4" w:space="0" w:color="auto"/>
            </w:tcBorders>
            <w:shd w:val="clear" w:color="000000" w:fill="FFFFFF"/>
            <w:vAlign w:val="bottom"/>
            <w:hideMark/>
          </w:tcPr>
          <w:p w:rsidR="005F251D" w:rsidRPr="0009601A" w:rsidRDefault="005F251D" w:rsidP="00F424C5">
            <w:pPr>
              <w:rPr>
                <w:sz w:val="20"/>
                <w:szCs w:val="20"/>
                <w:lang w:val="en-US"/>
              </w:rPr>
            </w:pPr>
            <w:r w:rsidRPr="0009601A">
              <w:rPr>
                <w:sz w:val="20"/>
                <w:szCs w:val="20"/>
                <w:lang w:val="en-US"/>
              </w:rPr>
              <w:t>Renovimi i objektit të Komunës</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30,000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30,000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60,000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19</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center"/>
              <w:rPr>
                <w:sz w:val="20"/>
                <w:szCs w:val="20"/>
                <w:lang w:val="en-US"/>
              </w:rPr>
            </w:pPr>
            <w:r w:rsidRPr="0009601A">
              <w:rPr>
                <w:sz w:val="20"/>
                <w:szCs w:val="20"/>
                <w:lang w:val="en-US"/>
              </w:rPr>
              <w:t>53201</w:t>
            </w:r>
          </w:p>
        </w:tc>
        <w:tc>
          <w:tcPr>
            <w:tcW w:w="5310" w:type="dxa"/>
            <w:tcBorders>
              <w:top w:val="nil"/>
              <w:left w:val="nil"/>
              <w:bottom w:val="single" w:sz="4" w:space="0" w:color="auto"/>
              <w:right w:val="single" w:sz="4" w:space="0" w:color="auto"/>
            </w:tcBorders>
            <w:shd w:val="clear" w:color="000000" w:fill="FFFFFF"/>
            <w:vAlign w:val="bottom"/>
            <w:hideMark/>
          </w:tcPr>
          <w:p w:rsidR="005F251D" w:rsidRPr="0009601A" w:rsidRDefault="005F251D" w:rsidP="00F424C5">
            <w:pPr>
              <w:rPr>
                <w:sz w:val="20"/>
                <w:szCs w:val="20"/>
                <w:lang w:val="en-US"/>
              </w:rPr>
            </w:pPr>
            <w:r w:rsidRPr="0009601A">
              <w:rPr>
                <w:sz w:val="20"/>
                <w:szCs w:val="20"/>
                <w:lang w:val="en-US"/>
              </w:rPr>
              <w:t>Asfaltimi i rrugës Lagja Ramuk - Fshati Paldenicë</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5,000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5,000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F251D" w:rsidRPr="0009601A" w:rsidRDefault="005F251D" w:rsidP="00F424C5">
            <w:pPr>
              <w:jc w:val="right"/>
              <w:rPr>
                <w:sz w:val="20"/>
                <w:szCs w:val="20"/>
                <w:lang w:val="en-US"/>
              </w:rPr>
            </w:pPr>
            <w:r w:rsidRPr="0009601A">
              <w:rPr>
                <w:sz w:val="20"/>
                <w:szCs w:val="20"/>
                <w:lang w:val="en-US"/>
              </w:rPr>
              <w:t>20</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center"/>
              <w:rPr>
                <w:sz w:val="20"/>
                <w:szCs w:val="20"/>
                <w:lang w:val="en-US"/>
              </w:rPr>
            </w:pPr>
            <w:r w:rsidRPr="0009601A">
              <w:rPr>
                <w:sz w:val="20"/>
                <w:szCs w:val="20"/>
                <w:lang w:val="en-US"/>
              </w:rPr>
              <w:t>53366</w:t>
            </w:r>
          </w:p>
        </w:tc>
        <w:tc>
          <w:tcPr>
            <w:tcW w:w="5310" w:type="dxa"/>
            <w:tcBorders>
              <w:top w:val="nil"/>
              <w:left w:val="nil"/>
              <w:bottom w:val="single" w:sz="4" w:space="0" w:color="auto"/>
              <w:right w:val="single" w:sz="4" w:space="0" w:color="auto"/>
            </w:tcBorders>
            <w:shd w:val="clear" w:color="000000" w:fill="FFFFFF"/>
            <w:vAlign w:val="bottom"/>
            <w:hideMark/>
          </w:tcPr>
          <w:p w:rsidR="005F251D" w:rsidRPr="0009601A" w:rsidRDefault="005F251D" w:rsidP="00F424C5">
            <w:pPr>
              <w:rPr>
                <w:sz w:val="20"/>
                <w:szCs w:val="20"/>
                <w:lang w:val="en-US"/>
              </w:rPr>
            </w:pPr>
            <w:r w:rsidRPr="0009601A">
              <w:rPr>
                <w:sz w:val="20"/>
                <w:szCs w:val="20"/>
                <w:lang w:val="en-US"/>
              </w:rPr>
              <w:t>Ndërtimi i parkut te rruga Lepenci</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20,000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15,000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35,000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6543D5">
        <w:trPr>
          <w:trHeight w:val="7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21</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center"/>
              <w:rPr>
                <w:sz w:val="20"/>
                <w:szCs w:val="20"/>
                <w:lang w:val="en-US"/>
              </w:rPr>
            </w:pPr>
            <w:r w:rsidRPr="0009601A">
              <w:rPr>
                <w:sz w:val="20"/>
                <w:szCs w:val="20"/>
                <w:lang w:val="en-US"/>
              </w:rPr>
              <w:t>53370</w:t>
            </w:r>
          </w:p>
        </w:tc>
        <w:tc>
          <w:tcPr>
            <w:tcW w:w="5310" w:type="dxa"/>
            <w:tcBorders>
              <w:top w:val="nil"/>
              <w:left w:val="nil"/>
              <w:bottom w:val="single" w:sz="4" w:space="0" w:color="auto"/>
              <w:right w:val="single" w:sz="4" w:space="0" w:color="auto"/>
            </w:tcBorders>
            <w:shd w:val="clear" w:color="000000" w:fill="FFFFFF"/>
            <w:vAlign w:val="bottom"/>
            <w:hideMark/>
          </w:tcPr>
          <w:p w:rsidR="005F251D" w:rsidRPr="0009601A" w:rsidRDefault="005F251D" w:rsidP="00F424C5">
            <w:pPr>
              <w:rPr>
                <w:sz w:val="20"/>
                <w:szCs w:val="20"/>
                <w:lang w:val="en-US"/>
              </w:rPr>
            </w:pPr>
            <w:r w:rsidRPr="0009601A">
              <w:rPr>
                <w:sz w:val="20"/>
                <w:szCs w:val="20"/>
                <w:lang w:val="en-US"/>
              </w:rPr>
              <w:t>Ndërtimi i trotuareve për këmbësor në Han të Elezit në Rr. Adem Jashari, Udha e Shkronjave, Driton Loku, Paldenicë</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5,000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15,000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6543D5">
        <w:trPr>
          <w:trHeight w:val="3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F251D" w:rsidRPr="0009601A" w:rsidRDefault="005F251D" w:rsidP="00F424C5">
            <w:pPr>
              <w:jc w:val="right"/>
              <w:rPr>
                <w:sz w:val="20"/>
                <w:szCs w:val="20"/>
                <w:lang w:val="en-US"/>
              </w:rPr>
            </w:pPr>
            <w:r w:rsidRPr="0009601A">
              <w:rPr>
                <w:sz w:val="20"/>
                <w:szCs w:val="20"/>
                <w:lang w:val="en-US"/>
              </w:rPr>
              <w:lastRenderedPageBreak/>
              <w:t>22</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center"/>
              <w:rPr>
                <w:sz w:val="20"/>
                <w:szCs w:val="20"/>
                <w:lang w:val="en-US"/>
              </w:rPr>
            </w:pPr>
            <w:r w:rsidRPr="0009601A">
              <w:rPr>
                <w:sz w:val="20"/>
                <w:szCs w:val="20"/>
                <w:lang w:val="en-US"/>
              </w:rPr>
              <w:t>53429</w:t>
            </w:r>
          </w:p>
        </w:tc>
        <w:tc>
          <w:tcPr>
            <w:tcW w:w="5310" w:type="dxa"/>
            <w:tcBorders>
              <w:top w:val="nil"/>
              <w:left w:val="nil"/>
              <w:bottom w:val="single" w:sz="4" w:space="0" w:color="auto"/>
              <w:right w:val="single" w:sz="4" w:space="0" w:color="auto"/>
            </w:tcBorders>
            <w:shd w:val="clear" w:color="000000" w:fill="FFFFFF"/>
            <w:vAlign w:val="bottom"/>
            <w:hideMark/>
          </w:tcPr>
          <w:p w:rsidR="005F251D" w:rsidRPr="0009601A" w:rsidRDefault="005F251D" w:rsidP="00F424C5">
            <w:pPr>
              <w:rPr>
                <w:sz w:val="20"/>
                <w:szCs w:val="20"/>
                <w:lang w:val="en-US"/>
              </w:rPr>
            </w:pPr>
            <w:r w:rsidRPr="0009601A">
              <w:rPr>
                <w:sz w:val="20"/>
                <w:szCs w:val="20"/>
                <w:lang w:val="en-US"/>
              </w:rPr>
              <w:t>Ndërtimi i mbikalimeve në Rr. Martirët Bushi dhe Rr. Lepenci</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2,096</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5,000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7,096</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23</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center"/>
              <w:rPr>
                <w:sz w:val="20"/>
                <w:szCs w:val="20"/>
                <w:lang w:val="en-US"/>
              </w:rPr>
            </w:pPr>
            <w:r w:rsidRPr="0009601A">
              <w:rPr>
                <w:sz w:val="20"/>
                <w:szCs w:val="20"/>
                <w:lang w:val="en-US"/>
              </w:rPr>
              <w:t>53435</w:t>
            </w:r>
          </w:p>
        </w:tc>
        <w:tc>
          <w:tcPr>
            <w:tcW w:w="5310" w:type="dxa"/>
            <w:tcBorders>
              <w:top w:val="nil"/>
              <w:left w:val="nil"/>
              <w:bottom w:val="single" w:sz="4" w:space="0" w:color="auto"/>
              <w:right w:val="single" w:sz="4" w:space="0" w:color="auto"/>
            </w:tcBorders>
            <w:shd w:val="clear" w:color="000000" w:fill="FFFFFF"/>
            <w:vAlign w:val="bottom"/>
            <w:hideMark/>
          </w:tcPr>
          <w:p w:rsidR="005F251D" w:rsidRPr="0009601A" w:rsidRDefault="005F251D" w:rsidP="00F424C5">
            <w:pPr>
              <w:rPr>
                <w:sz w:val="20"/>
                <w:szCs w:val="20"/>
                <w:lang w:val="en-US"/>
              </w:rPr>
            </w:pPr>
            <w:r w:rsidRPr="0009601A">
              <w:rPr>
                <w:sz w:val="20"/>
                <w:szCs w:val="20"/>
                <w:lang w:val="en-US"/>
              </w:rPr>
              <w:t>Ndërtimi i aneksit për këmbësor në urën e Seçishtës</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10,000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D06E2C" w:rsidP="008E1DD6">
            <w:pPr>
              <w:jc w:val="center"/>
              <w:rPr>
                <w:color w:val="000000"/>
                <w:sz w:val="20"/>
                <w:szCs w:val="20"/>
                <w:lang w:val="en-US"/>
              </w:rPr>
            </w:pPr>
            <w:r w:rsidRPr="0009601A">
              <w:rPr>
                <w:sz w:val="20"/>
                <w:szCs w:val="20"/>
              </w:rPr>
              <w:t>26,899.15</w:t>
            </w:r>
          </w:p>
        </w:tc>
      </w:tr>
      <w:tr w:rsidR="005F251D" w:rsidRPr="0009601A" w:rsidTr="006543D5">
        <w:trPr>
          <w:trHeight w:val="6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F251D" w:rsidRPr="0009601A" w:rsidRDefault="005F251D" w:rsidP="00F424C5">
            <w:pPr>
              <w:jc w:val="right"/>
              <w:rPr>
                <w:sz w:val="20"/>
                <w:szCs w:val="20"/>
                <w:lang w:val="en-US"/>
              </w:rPr>
            </w:pPr>
            <w:r w:rsidRPr="0009601A">
              <w:rPr>
                <w:sz w:val="20"/>
                <w:szCs w:val="20"/>
                <w:lang w:val="en-US"/>
              </w:rPr>
              <w:t>24</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center"/>
              <w:rPr>
                <w:sz w:val="20"/>
                <w:szCs w:val="20"/>
                <w:lang w:val="en-US"/>
              </w:rPr>
            </w:pPr>
            <w:r w:rsidRPr="0009601A">
              <w:rPr>
                <w:sz w:val="20"/>
                <w:szCs w:val="20"/>
                <w:lang w:val="en-US"/>
              </w:rPr>
              <w:t>53471</w:t>
            </w:r>
          </w:p>
        </w:tc>
        <w:tc>
          <w:tcPr>
            <w:tcW w:w="5310" w:type="dxa"/>
            <w:tcBorders>
              <w:top w:val="nil"/>
              <w:left w:val="nil"/>
              <w:bottom w:val="single" w:sz="4" w:space="0" w:color="auto"/>
              <w:right w:val="single" w:sz="4" w:space="0" w:color="auto"/>
            </w:tcBorders>
            <w:shd w:val="clear" w:color="000000" w:fill="FFFFFF"/>
            <w:vAlign w:val="bottom"/>
            <w:hideMark/>
          </w:tcPr>
          <w:p w:rsidR="005F251D" w:rsidRPr="0009601A" w:rsidRDefault="005F251D" w:rsidP="00F424C5">
            <w:pPr>
              <w:rPr>
                <w:sz w:val="20"/>
                <w:szCs w:val="20"/>
                <w:lang w:val="en-US"/>
              </w:rPr>
            </w:pPr>
            <w:r w:rsidRPr="0009601A">
              <w:rPr>
                <w:sz w:val="20"/>
                <w:szCs w:val="20"/>
                <w:lang w:val="en-US"/>
              </w:rPr>
              <w:t>Shtrimi me kubëza betoni të rrugicave dhe trotuareve në Han të Elezit dhe fshatrat: Paldenicë, Seçishtë, Dimcë, Pustenik, Gorancë, Dermjak, Rezhancë, Krivenik</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30,000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20,000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6543D5">
        <w:trPr>
          <w:trHeight w:val="51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25</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center"/>
              <w:rPr>
                <w:sz w:val="20"/>
                <w:szCs w:val="20"/>
                <w:lang w:val="en-US"/>
              </w:rPr>
            </w:pPr>
            <w:r w:rsidRPr="0009601A">
              <w:rPr>
                <w:sz w:val="20"/>
                <w:szCs w:val="20"/>
                <w:lang w:val="en-US"/>
              </w:rPr>
              <w:t>53484</w:t>
            </w:r>
          </w:p>
        </w:tc>
        <w:tc>
          <w:tcPr>
            <w:tcW w:w="5310" w:type="dxa"/>
            <w:tcBorders>
              <w:top w:val="nil"/>
              <w:left w:val="nil"/>
              <w:bottom w:val="single" w:sz="4" w:space="0" w:color="auto"/>
              <w:right w:val="single" w:sz="4" w:space="0" w:color="auto"/>
            </w:tcBorders>
            <w:shd w:val="clear" w:color="auto" w:fill="auto"/>
            <w:vAlign w:val="bottom"/>
            <w:hideMark/>
          </w:tcPr>
          <w:p w:rsidR="005F251D" w:rsidRPr="0009601A" w:rsidRDefault="005F251D" w:rsidP="00F424C5">
            <w:pPr>
              <w:rPr>
                <w:sz w:val="20"/>
                <w:szCs w:val="20"/>
                <w:lang w:val="en-US"/>
              </w:rPr>
            </w:pPr>
            <w:r w:rsidRPr="0009601A">
              <w:rPr>
                <w:sz w:val="20"/>
                <w:szCs w:val="20"/>
                <w:lang w:val="en-US"/>
              </w:rPr>
              <w:t>Ndërtimi (Rihapja, zgjerimi) dhe asfaltimi i rrugëve në fshatrat: Paldenicë, Pustenik, Seçishtë, Gorancë, Dimcë, Krivenik</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40,000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20,000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60,000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6543D5">
        <w:trPr>
          <w:trHeight w:val="5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F251D" w:rsidRPr="0009601A" w:rsidRDefault="005F251D" w:rsidP="00F424C5">
            <w:pPr>
              <w:jc w:val="right"/>
              <w:rPr>
                <w:sz w:val="20"/>
                <w:szCs w:val="20"/>
                <w:lang w:val="en-US"/>
              </w:rPr>
            </w:pPr>
            <w:r w:rsidRPr="0009601A">
              <w:rPr>
                <w:sz w:val="20"/>
                <w:szCs w:val="20"/>
                <w:lang w:val="en-US"/>
              </w:rPr>
              <w:t>26</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center"/>
              <w:rPr>
                <w:sz w:val="20"/>
                <w:szCs w:val="20"/>
                <w:lang w:val="en-US"/>
              </w:rPr>
            </w:pPr>
            <w:r w:rsidRPr="0009601A">
              <w:rPr>
                <w:sz w:val="20"/>
                <w:szCs w:val="20"/>
                <w:lang w:val="en-US"/>
              </w:rPr>
              <w:t>53902</w:t>
            </w:r>
          </w:p>
        </w:tc>
        <w:tc>
          <w:tcPr>
            <w:tcW w:w="5310" w:type="dxa"/>
            <w:tcBorders>
              <w:top w:val="nil"/>
              <w:left w:val="nil"/>
              <w:bottom w:val="single" w:sz="4" w:space="0" w:color="auto"/>
              <w:right w:val="single" w:sz="4" w:space="0" w:color="auto"/>
            </w:tcBorders>
            <w:shd w:val="clear" w:color="auto" w:fill="auto"/>
            <w:vAlign w:val="bottom"/>
            <w:hideMark/>
          </w:tcPr>
          <w:p w:rsidR="005F251D" w:rsidRPr="0009601A" w:rsidRDefault="005F251D" w:rsidP="00F424C5">
            <w:pPr>
              <w:rPr>
                <w:sz w:val="20"/>
                <w:szCs w:val="20"/>
                <w:lang w:val="en-US"/>
              </w:rPr>
            </w:pPr>
            <w:r w:rsidRPr="0009601A">
              <w:rPr>
                <w:sz w:val="20"/>
                <w:szCs w:val="20"/>
                <w:lang w:val="en-US"/>
              </w:rPr>
              <w:t>Fabrika e ujit nga ujësjellësi i Dimcës, Shtëpia e Kulturës - Imri Curri, Stadiumi i qytetit - Suad Brava - Shpronësim</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10,000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5,000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15,000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2,540</w:t>
            </w:r>
          </w:p>
        </w:tc>
      </w:tr>
      <w:tr w:rsidR="005F251D" w:rsidRPr="0009601A" w:rsidTr="006543D5">
        <w:trPr>
          <w:trHeight w:val="6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F251D" w:rsidRPr="0009601A" w:rsidRDefault="005F251D" w:rsidP="00F424C5">
            <w:pPr>
              <w:jc w:val="right"/>
              <w:rPr>
                <w:color w:val="000000"/>
                <w:sz w:val="20"/>
                <w:szCs w:val="20"/>
                <w:lang w:val="en-US"/>
              </w:rPr>
            </w:pPr>
            <w:r w:rsidRPr="0009601A">
              <w:rPr>
                <w:color w:val="000000"/>
                <w:sz w:val="20"/>
                <w:szCs w:val="20"/>
                <w:lang w:val="en-US"/>
              </w:rPr>
              <w:t>27</w:t>
            </w:r>
          </w:p>
        </w:tc>
        <w:tc>
          <w:tcPr>
            <w:tcW w:w="860" w:type="dxa"/>
            <w:tcBorders>
              <w:top w:val="nil"/>
              <w:left w:val="nil"/>
              <w:bottom w:val="single" w:sz="4" w:space="0" w:color="auto"/>
              <w:right w:val="single" w:sz="4" w:space="0" w:color="auto"/>
            </w:tcBorders>
            <w:shd w:val="clear" w:color="000000" w:fill="FFF3CB"/>
            <w:noWrap/>
            <w:vAlign w:val="bottom"/>
            <w:hideMark/>
          </w:tcPr>
          <w:p w:rsidR="005F251D" w:rsidRPr="0009601A" w:rsidRDefault="005F251D" w:rsidP="00F424C5">
            <w:pPr>
              <w:jc w:val="center"/>
              <w:rPr>
                <w:sz w:val="20"/>
                <w:szCs w:val="20"/>
                <w:lang w:val="en-US"/>
              </w:rPr>
            </w:pPr>
            <w:r w:rsidRPr="0009601A">
              <w:rPr>
                <w:sz w:val="20"/>
                <w:szCs w:val="20"/>
                <w:lang w:val="en-US"/>
              </w:rPr>
              <w:t>51363</w:t>
            </w:r>
          </w:p>
        </w:tc>
        <w:tc>
          <w:tcPr>
            <w:tcW w:w="5310" w:type="dxa"/>
            <w:tcBorders>
              <w:top w:val="nil"/>
              <w:left w:val="nil"/>
              <w:bottom w:val="single" w:sz="4" w:space="0" w:color="auto"/>
              <w:right w:val="single" w:sz="4" w:space="0" w:color="auto"/>
            </w:tcBorders>
            <w:shd w:val="clear" w:color="auto" w:fill="auto"/>
            <w:vAlign w:val="bottom"/>
            <w:hideMark/>
          </w:tcPr>
          <w:p w:rsidR="005F251D" w:rsidRPr="0009601A" w:rsidRDefault="005F251D" w:rsidP="00F424C5">
            <w:pPr>
              <w:rPr>
                <w:sz w:val="20"/>
                <w:szCs w:val="20"/>
                <w:lang w:val="en-US"/>
              </w:rPr>
            </w:pPr>
            <w:r w:rsidRPr="0009601A">
              <w:rPr>
                <w:sz w:val="20"/>
                <w:szCs w:val="20"/>
                <w:lang w:val="en-US"/>
              </w:rPr>
              <w:t>Rregullimi i shtigjeve për këmbësor dhe çiklistë përgjatë lumit Lepenc (Uji i thartë - Kulla me çeshme)</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15,000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10,000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25,000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000000" w:fill="B3C6E7"/>
            <w:noWrap/>
            <w:vAlign w:val="bottom"/>
            <w:hideMark/>
          </w:tcPr>
          <w:p w:rsidR="005F251D" w:rsidRPr="0009601A" w:rsidRDefault="005F251D" w:rsidP="00F424C5">
            <w:pPr>
              <w:jc w:val="right"/>
              <w:rPr>
                <w:sz w:val="20"/>
                <w:szCs w:val="20"/>
                <w:lang w:val="en-US"/>
              </w:rPr>
            </w:pPr>
            <w:r w:rsidRPr="0009601A">
              <w:rPr>
                <w:sz w:val="20"/>
                <w:szCs w:val="20"/>
                <w:lang w:val="en-US"/>
              </w:rPr>
              <w:t> </w:t>
            </w:r>
          </w:p>
        </w:tc>
        <w:tc>
          <w:tcPr>
            <w:tcW w:w="860" w:type="dxa"/>
            <w:tcBorders>
              <w:top w:val="nil"/>
              <w:left w:val="nil"/>
              <w:bottom w:val="single" w:sz="4" w:space="0" w:color="auto"/>
              <w:right w:val="single" w:sz="4" w:space="0" w:color="auto"/>
            </w:tcBorders>
            <w:shd w:val="clear" w:color="000000" w:fill="B3C6E7"/>
            <w:noWrap/>
            <w:vAlign w:val="bottom"/>
            <w:hideMark/>
          </w:tcPr>
          <w:p w:rsidR="005F251D" w:rsidRPr="0009601A" w:rsidRDefault="005F251D" w:rsidP="00F424C5">
            <w:pPr>
              <w:jc w:val="center"/>
              <w:rPr>
                <w:b/>
                <w:bCs/>
                <w:sz w:val="20"/>
                <w:szCs w:val="20"/>
                <w:lang w:val="en-US"/>
              </w:rPr>
            </w:pPr>
            <w:r w:rsidRPr="0009601A">
              <w:rPr>
                <w:b/>
                <w:bCs/>
                <w:sz w:val="20"/>
                <w:szCs w:val="20"/>
                <w:lang w:val="en-US"/>
              </w:rPr>
              <w:t>730</w:t>
            </w:r>
          </w:p>
        </w:tc>
        <w:tc>
          <w:tcPr>
            <w:tcW w:w="5310" w:type="dxa"/>
            <w:tcBorders>
              <w:top w:val="nil"/>
              <w:left w:val="nil"/>
              <w:bottom w:val="single" w:sz="4" w:space="0" w:color="auto"/>
              <w:right w:val="single" w:sz="4" w:space="0" w:color="auto"/>
            </w:tcBorders>
            <w:shd w:val="clear" w:color="000000" w:fill="B3C6E7"/>
            <w:vAlign w:val="bottom"/>
            <w:hideMark/>
          </w:tcPr>
          <w:p w:rsidR="005F251D" w:rsidRPr="0009601A" w:rsidRDefault="005F251D" w:rsidP="00F424C5">
            <w:pPr>
              <w:rPr>
                <w:b/>
                <w:bCs/>
                <w:sz w:val="20"/>
                <w:szCs w:val="20"/>
                <w:lang w:val="en-US"/>
              </w:rPr>
            </w:pPr>
            <w:r w:rsidRPr="0009601A">
              <w:rPr>
                <w:b/>
                <w:bCs/>
                <w:sz w:val="20"/>
                <w:szCs w:val="20"/>
                <w:lang w:val="en-US"/>
              </w:rPr>
              <w:t>Shëndetësia dhe Mirëqenia Sociale</w:t>
            </w:r>
          </w:p>
        </w:tc>
        <w:tc>
          <w:tcPr>
            <w:tcW w:w="1130" w:type="dxa"/>
            <w:tcBorders>
              <w:top w:val="nil"/>
              <w:left w:val="nil"/>
              <w:bottom w:val="single" w:sz="4" w:space="0" w:color="auto"/>
              <w:right w:val="single" w:sz="4" w:space="0" w:color="auto"/>
            </w:tcBorders>
            <w:shd w:val="clear" w:color="000000" w:fill="B3C6E7"/>
            <w:noWrap/>
            <w:vAlign w:val="bottom"/>
            <w:hideMark/>
          </w:tcPr>
          <w:p w:rsidR="005F251D" w:rsidRPr="0009601A" w:rsidRDefault="005F251D" w:rsidP="008E1DD6">
            <w:pPr>
              <w:jc w:val="center"/>
              <w:rPr>
                <w:b/>
                <w:bCs/>
                <w:sz w:val="20"/>
                <w:szCs w:val="20"/>
                <w:lang w:val="en-US"/>
              </w:rPr>
            </w:pPr>
            <w:r w:rsidRPr="0009601A">
              <w:rPr>
                <w:b/>
                <w:bCs/>
                <w:sz w:val="20"/>
                <w:szCs w:val="20"/>
                <w:lang w:val="en-US"/>
              </w:rPr>
              <w:t>30,000</w:t>
            </w:r>
          </w:p>
        </w:tc>
        <w:tc>
          <w:tcPr>
            <w:tcW w:w="1120" w:type="dxa"/>
            <w:tcBorders>
              <w:top w:val="nil"/>
              <w:left w:val="nil"/>
              <w:bottom w:val="single" w:sz="4" w:space="0" w:color="auto"/>
              <w:right w:val="single" w:sz="4" w:space="0" w:color="auto"/>
            </w:tcBorders>
            <w:shd w:val="clear" w:color="000000" w:fill="B3C6E7"/>
            <w:noWrap/>
            <w:vAlign w:val="bottom"/>
            <w:hideMark/>
          </w:tcPr>
          <w:p w:rsidR="005F251D" w:rsidRPr="0009601A" w:rsidRDefault="005F251D" w:rsidP="008E1DD6">
            <w:pPr>
              <w:jc w:val="center"/>
              <w:rPr>
                <w:b/>
                <w:bCs/>
                <w:sz w:val="20"/>
                <w:szCs w:val="20"/>
                <w:lang w:val="en-US"/>
              </w:rPr>
            </w:pPr>
            <w:r w:rsidRPr="0009601A">
              <w:rPr>
                <w:b/>
                <w:bCs/>
                <w:sz w:val="20"/>
                <w:szCs w:val="20"/>
                <w:lang w:val="en-US"/>
              </w:rPr>
              <w:t>-</w:t>
            </w:r>
          </w:p>
        </w:tc>
        <w:tc>
          <w:tcPr>
            <w:tcW w:w="1260" w:type="dxa"/>
            <w:tcBorders>
              <w:top w:val="nil"/>
              <w:left w:val="nil"/>
              <w:bottom w:val="single" w:sz="4" w:space="0" w:color="auto"/>
              <w:right w:val="single" w:sz="4" w:space="0" w:color="auto"/>
            </w:tcBorders>
            <w:shd w:val="clear" w:color="000000" w:fill="B3C6E7"/>
            <w:noWrap/>
            <w:vAlign w:val="bottom"/>
            <w:hideMark/>
          </w:tcPr>
          <w:p w:rsidR="005F251D" w:rsidRPr="0009601A" w:rsidRDefault="005F251D" w:rsidP="008E1DD6">
            <w:pPr>
              <w:jc w:val="center"/>
              <w:rPr>
                <w:b/>
                <w:bCs/>
                <w:sz w:val="20"/>
                <w:szCs w:val="20"/>
                <w:lang w:val="en-US"/>
              </w:rPr>
            </w:pPr>
            <w:r w:rsidRPr="0009601A">
              <w:rPr>
                <w:b/>
                <w:bCs/>
                <w:sz w:val="20"/>
                <w:szCs w:val="20"/>
                <w:lang w:val="en-US"/>
              </w:rPr>
              <w:t>30,000</w:t>
            </w:r>
          </w:p>
        </w:tc>
        <w:tc>
          <w:tcPr>
            <w:tcW w:w="1440" w:type="dxa"/>
            <w:tcBorders>
              <w:top w:val="nil"/>
              <w:left w:val="nil"/>
              <w:bottom w:val="single" w:sz="4" w:space="0" w:color="auto"/>
              <w:right w:val="single" w:sz="4" w:space="0" w:color="auto"/>
            </w:tcBorders>
            <w:shd w:val="clear" w:color="000000" w:fill="B3C6E7"/>
            <w:noWrap/>
            <w:vAlign w:val="bottom"/>
            <w:hideMark/>
          </w:tcPr>
          <w:p w:rsidR="005F251D" w:rsidRPr="0009601A" w:rsidRDefault="005F251D" w:rsidP="008E1DD6">
            <w:pPr>
              <w:jc w:val="center"/>
              <w:rPr>
                <w:b/>
                <w:bCs/>
                <w:sz w:val="20"/>
                <w:szCs w:val="20"/>
                <w:lang w:val="en-US"/>
              </w:rPr>
            </w:pPr>
            <w:r w:rsidRPr="0009601A">
              <w:rPr>
                <w:b/>
                <w:bCs/>
                <w:sz w:val="20"/>
                <w:szCs w:val="20"/>
                <w:lang w:val="en-US"/>
              </w:rPr>
              <w:t>-</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000000" w:fill="D9E2F3"/>
            <w:noWrap/>
            <w:vAlign w:val="bottom"/>
            <w:hideMark/>
          </w:tcPr>
          <w:p w:rsidR="005F251D" w:rsidRPr="0009601A" w:rsidRDefault="005F251D" w:rsidP="00F424C5">
            <w:pPr>
              <w:jc w:val="right"/>
              <w:rPr>
                <w:sz w:val="20"/>
                <w:szCs w:val="20"/>
                <w:lang w:val="en-US"/>
              </w:rPr>
            </w:pPr>
            <w:r w:rsidRPr="0009601A">
              <w:rPr>
                <w:sz w:val="20"/>
                <w:szCs w:val="20"/>
                <w:lang w:val="en-US"/>
              </w:rPr>
              <w:t> </w:t>
            </w:r>
          </w:p>
        </w:tc>
        <w:tc>
          <w:tcPr>
            <w:tcW w:w="860" w:type="dxa"/>
            <w:tcBorders>
              <w:top w:val="nil"/>
              <w:left w:val="nil"/>
              <w:bottom w:val="single" w:sz="4" w:space="0" w:color="auto"/>
              <w:right w:val="single" w:sz="4" w:space="0" w:color="auto"/>
            </w:tcBorders>
            <w:shd w:val="clear" w:color="000000" w:fill="D9E2F3"/>
            <w:noWrap/>
            <w:vAlign w:val="bottom"/>
            <w:hideMark/>
          </w:tcPr>
          <w:p w:rsidR="005F251D" w:rsidRPr="0009601A" w:rsidRDefault="005F251D" w:rsidP="00F424C5">
            <w:pPr>
              <w:jc w:val="center"/>
              <w:rPr>
                <w:b/>
                <w:bCs/>
                <w:sz w:val="20"/>
                <w:szCs w:val="20"/>
                <w:lang w:val="en-US"/>
              </w:rPr>
            </w:pPr>
            <w:r w:rsidRPr="0009601A">
              <w:rPr>
                <w:b/>
                <w:bCs/>
                <w:sz w:val="20"/>
                <w:szCs w:val="20"/>
                <w:lang w:val="en-US"/>
              </w:rPr>
              <w:t>75050</w:t>
            </w:r>
          </w:p>
        </w:tc>
        <w:tc>
          <w:tcPr>
            <w:tcW w:w="5310" w:type="dxa"/>
            <w:tcBorders>
              <w:top w:val="nil"/>
              <w:left w:val="nil"/>
              <w:bottom w:val="single" w:sz="4" w:space="0" w:color="auto"/>
              <w:right w:val="single" w:sz="4" w:space="0" w:color="auto"/>
            </w:tcBorders>
            <w:shd w:val="clear" w:color="000000" w:fill="D9E2F3"/>
            <w:vAlign w:val="bottom"/>
            <w:hideMark/>
          </w:tcPr>
          <w:p w:rsidR="005F251D" w:rsidRPr="0009601A" w:rsidRDefault="005F251D" w:rsidP="00F424C5">
            <w:pPr>
              <w:rPr>
                <w:b/>
                <w:bCs/>
                <w:sz w:val="20"/>
                <w:szCs w:val="20"/>
                <w:lang w:val="en-US"/>
              </w:rPr>
            </w:pPr>
            <w:r w:rsidRPr="0009601A">
              <w:rPr>
                <w:b/>
                <w:bCs/>
                <w:sz w:val="20"/>
                <w:szCs w:val="20"/>
                <w:lang w:val="en-US"/>
              </w:rPr>
              <w:t>Shërbimet e shëndetësisë primare</w:t>
            </w:r>
          </w:p>
        </w:tc>
        <w:tc>
          <w:tcPr>
            <w:tcW w:w="1130" w:type="dxa"/>
            <w:tcBorders>
              <w:top w:val="nil"/>
              <w:left w:val="nil"/>
              <w:bottom w:val="single" w:sz="4" w:space="0" w:color="auto"/>
              <w:right w:val="single" w:sz="4" w:space="0" w:color="auto"/>
            </w:tcBorders>
            <w:shd w:val="clear" w:color="000000" w:fill="D9E2F3"/>
            <w:noWrap/>
            <w:vAlign w:val="bottom"/>
            <w:hideMark/>
          </w:tcPr>
          <w:p w:rsidR="005F251D" w:rsidRPr="0009601A" w:rsidRDefault="005F251D" w:rsidP="008E1DD6">
            <w:pPr>
              <w:jc w:val="center"/>
              <w:rPr>
                <w:b/>
                <w:bCs/>
                <w:sz w:val="20"/>
                <w:szCs w:val="20"/>
                <w:lang w:val="en-US"/>
              </w:rPr>
            </w:pPr>
            <w:r w:rsidRPr="0009601A">
              <w:rPr>
                <w:b/>
                <w:bCs/>
                <w:sz w:val="20"/>
                <w:szCs w:val="20"/>
                <w:lang w:val="en-US"/>
              </w:rPr>
              <w:t>30,000</w:t>
            </w:r>
          </w:p>
        </w:tc>
        <w:tc>
          <w:tcPr>
            <w:tcW w:w="1120" w:type="dxa"/>
            <w:tcBorders>
              <w:top w:val="nil"/>
              <w:left w:val="nil"/>
              <w:bottom w:val="single" w:sz="4" w:space="0" w:color="auto"/>
              <w:right w:val="single" w:sz="4" w:space="0" w:color="auto"/>
            </w:tcBorders>
            <w:shd w:val="clear" w:color="000000" w:fill="D9E2F3"/>
            <w:noWrap/>
            <w:vAlign w:val="bottom"/>
            <w:hideMark/>
          </w:tcPr>
          <w:p w:rsidR="005F251D" w:rsidRPr="0009601A" w:rsidRDefault="005F251D" w:rsidP="008E1DD6">
            <w:pPr>
              <w:jc w:val="center"/>
              <w:rPr>
                <w:b/>
                <w:bCs/>
                <w:sz w:val="20"/>
                <w:szCs w:val="20"/>
                <w:lang w:val="en-US"/>
              </w:rPr>
            </w:pPr>
            <w:r w:rsidRPr="0009601A">
              <w:rPr>
                <w:b/>
                <w:bCs/>
                <w:sz w:val="20"/>
                <w:szCs w:val="20"/>
                <w:lang w:val="en-US"/>
              </w:rPr>
              <w:t>-</w:t>
            </w:r>
          </w:p>
        </w:tc>
        <w:tc>
          <w:tcPr>
            <w:tcW w:w="1260" w:type="dxa"/>
            <w:tcBorders>
              <w:top w:val="nil"/>
              <w:left w:val="nil"/>
              <w:bottom w:val="single" w:sz="4" w:space="0" w:color="auto"/>
              <w:right w:val="single" w:sz="4" w:space="0" w:color="auto"/>
            </w:tcBorders>
            <w:shd w:val="clear" w:color="000000" w:fill="D9E2F3"/>
            <w:noWrap/>
            <w:vAlign w:val="bottom"/>
            <w:hideMark/>
          </w:tcPr>
          <w:p w:rsidR="005F251D" w:rsidRPr="0009601A" w:rsidRDefault="005F251D" w:rsidP="008E1DD6">
            <w:pPr>
              <w:jc w:val="center"/>
              <w:rPr>
                <w:b/>
                <w:bCs/>
                <w:sz w:val="20"/>
                <w:szCs w:val="20"/>
                <w:lang w:val="en-US"/>
              </w:rPr>
            </w:pPr>
            <w:r w:rsidRPr="0009601A">
              <w:rPr>
                <w:b/>
                <w:bCs/>
                <w:sz w:val="20"/>
                <w:szCs w:val="20"/>
                <w:lang w:val="en-US"/>
              </w:rPr>
              <w:t>30,000</w:t>
            </w:r>
          </w:p>
        </w:tc>
        <w:tc>
          <w:tcPr>
            <w:tcW w:w="1440" w:type="dxa"/>
            <w:tcBorders>
              <w:top w:val="nil"/>
              <w:left w:val="nil"/>
              <w:bottom w:val="single" w:sz="4" w:space="0" w:color="auto"/>
              <w:right w:val="single" w:sz="4" w:space="0" w:color="auto"/>
            </w:tcBorders>
            <w:shd w:val="clear" w:color="000000" w:fill="D9E2F3"/>
            <w:noWrap/>
            <w:vAlign w:val="bottom"/>
            <w:hideMark/>
          </w:tcPr>
          <w:p w:rsidR="005F251D" w:rsidRPr="0009601A" w:rsidRDefault="005F251D" w:rsidP="008E1DD6">
            <w:pPr>
              <w:jc w:val="center"/>
              <w:rPr>
                <w:b/>
                <w:bCs/>
                <w:sz w:val="20"/>
                <w:szCs w:val="20"/>
                <w:lang w:val="en-US"/>
              </w:rPr>
            </w:pPr>
            <w:r w:rsidRPr="0009601A">
              <w:rPr>
                <w:b/>
                <w:bCs/>
                <w:sz w:val="20"/>
                <w:szCs w:val="20"/>
                <w:lang w:val="en-US"/>
              </w:rPr>
              <w:t>-</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F251D" w:rsidRPr="0009601A" w:rsidRDefault="005F251D" w:rsidP="00F424C5">
            <w:pPr>
              <w:jc w:val="right"/>
              <w:rPr>
                <w:sz w:val="20"/>
                <w:szCs w:val="20"/>
                <w:lang w:val="en-US"/>
              </w:rPr>
            </w:pPr>
            <w:r w:rsidRPr="0009601A">
              <w:rPr>
                <w:sz w:val="20"/>
                <w:szCs w:val="20"/>
                <w:lang w:val="en-US"/>
              </w:rPr>
              <w:t>28</w:t>
            </w:r>
          </w:p>
        </w:tc>
        <w:tc>
          <w:tcPr>
            <w:tcW w:w="860" w:type="dxa"/>
            <w:tcBorders>
              <w:top w:val="nil"/>
              <w:left w:val="nil"/>
              <w:bottom w:val="single" w:sz="4" w:space="0" w:color="auto"/>
              <w:right w:val="single" w:sz="4" w:space="0" w:color="auto"/>
            </w:tcBorders>
            <w:shd w:val="clear" w:color="000000" w:fill="DEEBF6"/>
            <w:noWrap/>
            <w:vAlign w:val="bottom"/>
            <w:hideMark/>
          </w:tcPr>
          <w:p w:rsidR="005F251D" w:rsidRPr="0009601A" w:rsidRDefault="005F251D" w:rsidP="00F424C5">
            <w:pPr>
              <w:jc w:val="center"/>
              <w:rPr>
                <w:sz w:val="20"/>
                <w:szCs w:val="20"/>
                <w:lang w:val="en-US"/>
              </w:rPr>
            </w:pPr>
            <w:r w:rsidRPr="0009601A">
              <w:rPr>
                <w:sz w:val="20"/>
                <w:szCs w:val="20"/>
                <w:lang w:val="en-US"/>
              </w:rPr>
              <w:t>52815</w:t>
            </w:r>
          </w:p>
        </w:tc>
        <w:tc>
          <w:tcPr>
            <w:tcW w:w="5310" w:type="dxa"/>
            <w:tcBorders>
              <w:top w:val="nil"/>
              <w:left w:val="nil"/>
              <w:bottom w:val="single" w:sz="4" w:space="0" w:color="auto"/>
              <w:right w:val="single" w:sz="4" w:space="0" w:color="auto"/>
            </w:tcBorders>
            <w:shd w:val="clear" w:color="auto" w:fill="auto"/>
            <w:vAlign w:val="bottom"/>
            <w:hideMark/>
          </w:tcPr>
          <w:p w:rsidR="005F251D" w:rsidRPr="0009601A" w:rsidRDefault="005F251D" w:rsidP="00F424C5">
            <w:pPr>
              <w:rPr>
                <w:sz w:val="20"/>
                <w:szCs w:val="20"/>
                <w:lang w:val="en-US"/>
              </w:rPr>
            </w:pPr>
            <w:r w:rsidRPr="0009601A">
              <w:rPr>
                <w:sz w:val="20"/>
                <w:szCs w:val="20"/>
                <w:lang w:val="en-US"/>
              </w:rPr>
              <w:t>Rregullimi i oborrit të AMF-së në fshatin Gorancë</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5,000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F251D" w:rsidRPr="0009601A" w:rsidRDefault="005F251D" w:rsidP="00F424C5">
            <w:pPr>
              <w:jc w:val="right"/>
              <w:rPr>
                <w:sz w:val="20"/>
                <w:szCs w:val="20"/>
                <w:lang w:val="en-US"/>
              </w:rPr>
            </w:pPr>
            <w:r w:rsidRPr="0009601A">
              <w:rPr>
                <w:sz w:val="20"/>
                <w:szCs w:val="20"/>
                <w:lang w:val="en-US"/>
              </w:rPr>
              <w:t>29</w:t>
            </w:r>
          </w:p>
        </w:tc>
        <w:tc>
          <w:tcPr>
            <w:tcW w:w="860" w:type="dxa"/>
            <w:tcBorders>
              <w:top w:val="nil"/>
              <w:left w:val="nil"/>
              <w:bottom w:val="single" w:sz="4" w:space="0" w:color="auto"/>
              <w:right w:val="single" w:sz="4" w:space="0" w:color="auto"/>
            </w:tcBorders>
            <w:shd w:val="clear" w:color="000000" w:fill="DEEBF6"/>
            <w:noWrap/>
            <w:vAlign w:val="bottom"/>
            <w:hideMark/>
          </w:tcPr>
          <w:p w:rsidR="005F251D" w:rsidRPr="0009601A" w:rsidRDefault="005F251D" w:rsidP="00F424C5">
            <w:pPr>
              <w:jc w:val="center"/>
              <w:rPr>
                <w:sz w:val="20"/>
                <w:szCs w:val="20"/>
                <w:lang w:val="en-US"/>
              </w:rPr>
            </w:pPr>
            <w:r w:rsidRPr="0009601A">
              <w:rPr>
                <w:sz w:val="20"/>
                <w:szCs w:val="20"/>
                <w:lang w:val="en-US"/>
              </w:rPr>
              <w:t>53030</w:t>
            </w:r>
          </w:p>
        </w:tc>
        <w:tc>
          <w:tcPr>
            <w:tcW w:w="5310" w:type="dxa"/>
            <w:tcBorders>
              <w:top w:val="nil"/>
              <w:left w:val="nil"/>
              <w:bottom w:val="single" w:sz="4" w:space="0" w:color="auto"/>
              <w:right w:val="single" w:sz="4" w:space="0" w:color="auto"/>
            </w:tcBorders>
            <w:shd w:val="clear" w:color="auto" w:fill="auto"/>
            <w:vAlign w:val="bottom"/>
            <w:hideMark/>
          </w:tcPr>
          <w:p w:rsidR="005F251D" w:rsidRPr="0009601A" w:rsidRDefault="005F251D" w:rsidP="00F424C5">
            <w:pPr>
              <w:rPr>
                <w:sz w:val="20"/>
                <w:szCs w:val="20"/>
                <w:lang w:val="en-US"/>
              </w:rPr>
            </w:pPr>
            <w:r w:rsidRPr="0009601A">
              <w:rPr>
                <w:sz w:val="20"/>
                <w:szCs w:val="20"/>
                <w:lang w:val="en-US"/>
              </w:rPr>
              <w:t>Rregullimi i infrastrukturës dhe ndërtimi i një aneks objekti në QKMF</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25,000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25,000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368"/>
        </w:trPr>
        <w:tc>
          <w:tcPr>
            <w:tcW w:w="580" w:type="dxa"/>
            <w:tcBorders>
              <w:top w:val="nil"/>
              <w:left w:val="single" w:sz="4" w:space="0" w:color="auto"/>
              <w:bottom w:val="single" w:sz="4" w:space="0" w:color="auto"/>
              <w:right w:val="single" w:sz="4" w:space="0" w:color="auto"/>
            </w:tcBorders>
            <w:shd w:val="clear" w:color="000000" w:fill="A9D18D"/>
            <w:noWrap/>
            <w:vAlign w:val="bottom"/>
            <w:hideMark/>
          </w:tcPr>
          <w:p w:rsidR="005F251D" w:rsidRPr="0009601A" w:rsidRDefault="005F251D" w:rsidP="00F424C5">
            <w:pPr>
              <w:jc w:val="right"/>
              <w:rPr>
                <w:sz w:val="20"/>
                <w:szCs w:val="20"/>
                <w:lang w:val="en-US"/>
              </w:rPr>
            </w:pPr>
            <w:r w:rsidRPr="0009601A">
              <w:rPr>
                <w:sz w:val="20"/>
                <w:szCs w:val="20"/>
                <w:lang w:val="en-US"/>
              </w:rPr>
              <w:t> </w:t>
            </w:r>
          </w:p>
        </w:tc>
        <w:tc>
          <w:tcPr>
            <w:tcW w:w="860" w:type="dxa"/>
            <w:tcBorders>
              <w:top w:val="nil"/>
              <w:left w:val="nil"/>
              <w:bottom w:val="single" w:sz="4" w:space="0" w:color="auto"/>
              <w:right w:val="single" w:sz="4" w:space="0" w:color="auto"/>
            </w:tcBorders>
            <w:shd w:val="clear" w:color="000000" w:fill="A9D18D"/>
            <w:noWrap/>
            <w:vAlign w:val="bottom"/>
            <w:hideMark/>
          </w:tcPr>
          <w:p w:rsidR="005F251D" w:rsidRPr="0009601A" w:rsidRDefault="005F251D" w:rsidP="00F424C5">
            <w:pPr>
              <w:jc w:val="center"/>
              <w:rPr>
                <w:b/>
                <w:bCs/>
                <w:sz w:val="20"/>
                <w:szCs w:val="20"/>
                <w:lang w:val="en-US"/>
              </w:rPr>
            </w:pPr>
            <w:r w:rsidRPr="0009601A">
              <w:rPr>
                <w:b/>
                <w:bCs/>
                <w:sz w:val="20"/>
                <w:szCs w:val="20"/>
                <w:lang w:val="en-US"/>
              </w:rPr>
              <w:t>920</w:t>
            </w:r>
          </w:p>
        </w:tc>
        <w:tc>
          <w:tcPr>
            <w:tcW w:w="5310" w:type="dxa"/>
            <w:tcBorders>
              <w:top w:val="nil"/>
              <w:left w:val="nil"/>
              <w:bottom w:val="single" w:sz="4" w:space="0" w:color="auto"/>
              <w:right w:val="single" w:sz="4" w:space="0" w:color="auto"/>
            </w:tcBorders>
            <w:shd w:val="clear" w:color="000000" w:fill="A9D18D"/>
            <w:noWrap/>
            <w:vAlign w:val="bottom"/>
            <w:hideMark/>
          </w:tcPr>
          <w:p w:rsidR="005F251D" w:rsidRPr="0009601A" w:rsidRDefault="005F251D" w:rsidP="00F424C5">
            <w:pPr>
              <w:rPr>
                <w:b/>
                <w:bCs/>
                <w:sz w:val="20"/>
                <w:szCs w:val="20"/>
                <w:lang w:val="en-US"/>
              </w:rPr>
            </w:pPr>
            <w:r w:rsidRPr="0009601A">
              <w:rPr>
                <w:b/>
                <w:bCs/>
                <w:sz w:val="20"/>
                <w:szCs w:val="20"/>
                <w:lang w:val="en-US"/>
              </w:rPr>
              <w:t>Arsimi dhe shkenca</w:t>
            </w:r>
          </w:p>
        </w:tc>
        <w:tc>
          <w:tcPr>
            <w:tcW w:w="1130" w:type="dxa"/>
            <w:tcBorders>
              <w:top w:val="nil"/>
              <w:left w:val="nil"/>
              <w:bottom w:val="single" w:sz="4" w:space="0" w:color="auto"/>
              <w:right w:val="single" w:sz="4" w:space="0" w:color="auto"/>
            </w:tcBorders>
            <w:shd w:val="clear" w:color="000000" w:fill="A9D18D"/>
            <w:noWrap/>
            <w:vAlign w:val="bottom"/>
            <w:hideMark/>
          </w:tcPr>
          <w:p w:rsidR="005F251D" w:rsidRPr="0009601A" w:rsidRDefault="005F251D" w:rsidP="008E1DD6">
            <w:pPr>
              <w:jc w:val="center"/>
              <w:rPr>
                <w:b/>
                <w:bCs/>
                <w:sz w:val="20"/>
                <w:szCs w:val="20"/>
                <w:lang w:val="en-US"/>
              </w:rPr>
            </w:pPr>
            <w:r w:rsidRPr="0009601A">
              <w:rPr>
                <w:b/>
                <w:bCs/>
                <w:sz w:val="20"/>
                <w:szCs w:val="20"/>
                <w:lang w:val="en-US"/>
              </w:rPr>
              <w:t>128,000</w:t>
            </w:r>
          </w:p>
        </w:tc>
        <w:tc>
          <w:tcPr>
            <w:tcW w:w="1120" w:type="dxa"/>
            <w:tcBorders>
              <w:top w:val="nil"/>
              <w:left w:val="nil"/>
              <w:bottom w:val="single" w:sz="4" w:space="0" w:color="auto"/>
              <w:right w:val="single" w:sz="4" w:space="0" w:color="auto"/>
            </w:tcBorders>
            <w:shd w:val="clear" w:color="000000" w:fill="A9D18D"/>
            <w:noWrap/>
            <w:vAlign w:val="bottom"/>
            <w:hideMark/>
          </w:tcPr>
          <w:p w:rsidR="005F251D" w:rsidRPr="0009601A" w:rsidRDefault="005F251D" w:rsidP="008E1DD6">
            <w:pPr>
              <w:jc w:val="center"/>
              <w:rPr>
                <w:b/>
                <w:bCs/>
                <w:sz w:val="20"/>
                <w:szCs w:val="20"/>
                <w:lang w:val="en-US"/>
              </w:rPr>
            </w:pPr>
            <w:r w:rsidRPr="0009601A">
              <w:rPr>
                <w:b/>
                <w:bCs/>
                <w:sz w:val="20"/>
                <w:szCs w:val="20"/>
                <w:lang w:val="en-US"/>
              </w:rPr>
              <w:t>82,391</w:t>
            </w:r>
          </w:p>
        </w:tc>
        <w:tc>
          <w:tcPr>
            <w:tcW w:w="1260" w:type="dxa"/>
            <w:tcBorders>
              <w:top w:val="nil"/>
              <w:left w:val="nil"/>
              <w:bottom w:val="single" w:sz="4" w:space="0" w:color="auto"/>
              <w:right w:val="single" w:sz="4" w:space="0" w:color="auto"/>
            </w:tcBorders>
            <w:shd w:val="clear" w:color="000000" w:fill="A9D18D"/>
            <w:noWrap/>
            <w:vAlign w:val="bottom"/>
            <w:hideMark/>
          </w:tcPr>
          <w:p w:rsidR="005F251D" w:rsidRPr="0009601A" w:rsidRDefault="005F251D" w:rsidP="008E1DD6">
            <w:pPr>
              <w:jc w:val="center"/>
              <w:rPr>
                <w:b/>
                <w:bCs/>
                <w:sz w:val="20"/>
                <w:szCs w:val="20"/>
                <w:lang w:val="en-US"/>
              </w:rPr>
            </w:pPr>
            <w:r w:rsidRPr="0009601A">
              <w:rPr>
                <w:b/>
                <w:bCs/>
                <w:sz w:val="20"/>
                <w:szCs w:val="20"/>
                <w:lang w:val="en-US"/>
              </w:rPr>
              <w:t>210,391</w:t>
            </w:r>
          </w:p>
        </w:tc>
        <w:tc>
          <w:tcPr>
            <w:tcW w:w="1440" w:type="dxa"/>
            <w:tcBorders>
              <w:top w:val="nil"/>
              <w:left w:val="nil"/>
              <w:bottom w:val="single" w:sz="4" w:space="0" w:color="auto"/>
              <w:right w:val="single" w:sz="4" w:space="0" w:color="auto"/>
            </w:tcBorders>
            <w:shd w:val="clear" w:color="000000" w:fill="A9D18D"/>
            <w:noWrap/>
            <w:vAlign w:val="bottom"/>
            <w:hideMark/>
          </w:tcPr>
          <w:p w:rsidR="005F251D" w:rsidRPr="0009601A" w:rsidRDefault="005F251D" w:rsidP="008E1DD6">
            <w:pPr>
              <w:jc w:val="center"/>
              <w:rPr>
                <w:b/>
                <w:bCs/>
                <w:sz w:val="20"/>
                <w:szCs w:val="20"/>
                <w:lang w:val="en-US"/>
              </w:rPr>
            </w:pPr>
            <w:r w:rsidRPr="0009601A">
              <w:rPr>
                <w:b/>
                <w:bCs/>
                <w:sz w:val="20"/>
                <w:szCs w:val="20"/>
                <w:lang w:val="en-US"/>
              </w:rPr>
              <w:t>-</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000000" w:fill="E2EFD9"/>
            <w:noWrap/>
            <w:vAlign w:val="bottom"/>
            <w:hideMark/>
          </w:tcPr>
          <w:p w:rsidR="005F251D" w:rsidRPr="0009601A" w:rsidRDefault="005F251D" w:rsidP="00F424C5">
            <w:pPr>
              <w:jc w:val="right"/>
              <w:rPr>
                <w:sz w:val="20"/>
                <w:szCs w:val="20"/>
                <w:lang w:val="en-US"/>
              </w:rPr>
            </w:pPr>
            <w:r w:rsidRPr="0009601A">
              <w:rPr>
                <w:sz w:val="20"/>
                <w:szCs w:val="20"/>
                <w:lang w:val="en-US"/>
              </w:rPr>
              <w:t> </w:t>
            </w:r>
          </w:p>
        </w:tc>
        <w:tc>
          <w:tcPr>
            <w:tcW w:w="860" w:type="dxa"/>
            <w:tcBorders>
              <w:top w:val="nil"/>
              <w:left w:val="nil"/>
              <w:bottom w:val="single" w:sz="4" w:space="0" w:color="auto"/>
              <w:right w:val="single" w:sz="4" w:space="0" w:color="auto"/>
            </w:tcBorders>
            <w:shd w:val="clear" w:color="000000" w:fill="E2EFD9"/>
            <w:noWrap/>
            <w:vAlign w:val="bottom"/>
            <w:hideMark/>
          </w:tcPr>
          <w:p w:rsidR="005F251D" w:rsidRPr="0009601A" w:rsidRDefault="005F251D" w:rsidP="00F424C5">
            <w:pPr>
              <w:jc w:val="center"/>
              <w:rPr>
                <w:b/>
                <w:bCs/>
                <w:sz w:val="20"/>
                <w:szCs w:val="20"/>
                <w:lang w:val="en-US"/>
              </w:rPr>
            </w:pPr>
            <w:r w:rsidRPr="0009601A">
              <w:rPr>
                <w:b/>
                <w:bCs/>
                <w:sz w:val="20"/>
                <w:szCs w:val="20"/>
                <w:lang w:val="en-US"/>
              </w:rPr>
              <w:t>92175</w:t>
            </w:r>
          </w:p>
        </w:tc>
        <w:tc>
          <w:tcPr>
            <w:tcW w:w="5310" w:type="dxa"/>
            <w:tcBorders>
              <w:top w:val="nil"/>
              <w:left w:val="nil"/>
              <w:bottom w:val="single" w:sz="4" w:space="0" w:color="auto"/>
              <w:right w:val="single" w:sz="4" w:space="0" w:color="auto"/>
            </w:tcBorders>
            <w:shd w:val="clear" w:color="000000" w:fill="E2EFD9"/>
            <w:noWrap/>
            <w:vAlign w:val="bottom"/>
            <w:hideMark/>
          </w:tcPr>
          <w:p w:rsidR="005F251D" w:rsidRPr="0009601A" w:rsidRDefault="005F251D" w:rsidP="00F424C5">
            <w:pPr>
              <w:rPr>
                <w:b/>
                <w:bCs/>
                <w:sz w:val="20"/>
                <w:szCs w:val="20"/>
                <w:lang w:val="en-US"/>
              </w:rPr>
            </w:pPr>
            <w:r w:rsidRPr="0009601A">
              <w:rPr>
                <w:b/>
                <w:bCs/>
                <w:sz w:val="20"/>
                <w:szCs w:val="20"/>
                <w:lang w:val="en-US"/>
              </w:rPr>
              <w:t>Administrata</w:t>
            </w:r>
          </w:p>
        </w:tc>
        <w:tc>
          <w:tcPr>
            <w:tcW w:w="1130" w:type="dxa"/>
            <w:tcBorders>
              <w:top w:val="nil"/>
              <w:left w:val="nil"/>
              <w:bottom w:val="single" w:sz="4" w:space="0" w:color="auto"/>
              <w:right w:val="single" w:sz="4" w:space="0" w:color="auto"/>
            </w:tcBorders>
            <w:shd w:val="clear" w:color="000000" w:fill="E2EFD9"/>
            <w:noWrap/>
            <w:vAlign w:val="bottom"/>
            <w:hideMark/>
          </w:tcPr>
          <w:p w:rsidR="005F251D" w:rsidRPr="0009601A" w:rsidRDefault="005F251D" w:rsidP="008E1DD6">
            <w:pPr>
              <w:jc w:val="center"/>
              <w:rPr>
                <w:b/>
                <w:bCs/>
                <w:sz w:val="20"/>
                <w:szCs w:val="20"/>
                <w:lang w:val="en-US"/>
              </w:rPr>
            </w:pPr>
            <w:r w:rsidRPr="0009601A">
              <w:rPr>
                <w:b/>
                <w:bCs/>
                <w:sz w:val="20"/>
                <w:szCs w:val="20"/>
                <w:lang w:val="en-US"/>
              </w:rPr>
              <w:t>15,000</w:t>
            </w:r>
          </w:p>
        </w:tc>
        <w:tc>
          <w:tcPr>
            <w:tcW w:w="1120" w:type="dxa"/>
            <w:tcBorders>
              <w:top w:val="nil"/>
              <w:left w:val="nil"/>
              <w:bottom w:val="single" w:sz="4" w:space="0" w:color="auto"/>
              <w:right w:val="single" w:sz="4" w:space="0" w:color="auto"/>
            </w:tcBorders>
            <w:shd w:val="clear" w:color="000000" w:fill="E2EFD9"/>
            <w:noWrap/>
            <w:vAlign w:val="bottom"/>
            <w:hideMark/>
          </w:tcPr>
          <w:p w:rsidR="005F251D" w:rsidRPr="0009601A" w:rsidRDefault="005F251D" w:rsidP="008E1DD6">
            <w:pPr>
              <w:jc w:val="center"/>
              <w:rPr>
                <w:b/>
                <w:bCs/>
                <w:sz w:val="20"/>
                <w:szCs w:val="20"/>
                <w:lang w:val="en-US"/>
              </w:rPr>
            </w:pPr>
            <w:r w:rsidRPr="0009601A">
              <w:rPr>
                <w:b/>
                <w:bCs/>
                <w:sz w:val="20"/>
                <w:szCs w:val="20"/>
                <w:lang w:val="en-US"/>
              </w:rPr>
              <w:t>5,000</w:t>
            </w:r>
          </w:p>
        </w:tc>
        <w:tc>
          <w:tcPr>
            <w:tcW w:w="1260" w:type="dxa"/>
            <w:tcBorders>
              <w:top w:val="nil"/>
              <w:left w:val="nil"/>
              <w:bottom w:val="single" w:sz="4" w:space="0" w:color="auto"/>
              <w:right w:val="single" w:sz="4" w:space="0" w:color="auto"/>
            </w:tcBorders>
            <w:shd w:val="clear" w:color="000000" w:fill="E2EFD9"/>
            <w:noWrap/>
            <w:vAlign w:val="bottom"/>
            <w:hideMark/>
          </w:tcPr>
          <w:p w:rsidR="005F251D" w:rsidRPr="0009601A" w:rsidRDefault="005F251D" w:rsidP="008E1DD6">
            <w:pPr>
              <w:jc w:val="center"/>
              <w:rPr>
                <w:b/>
                <w:bCs/>
                <w:sz w:val="20"/>
                <w:szCs w:val="20"/>
                <w:lang w:val="en-US"/>
              </w:rPr>
            </w:pPr>
            <w:r w:rsidRPr="0009601A">
              <w:rPr>
                <w:b/>
                <w:bCs/>
                <w:sz w:val="20"/>
                <w:szCs w:val="20"/>
                <w:lang w:val="en-US"/>
              </w:rPr>
              <w:t>20,000</w:t>
            </w:r>
          </w:p>
        </w:tc>
        <w:tc>
          <w:tcPr>
            <w:tcW w:w="1440" w:type="dxa"/>
            <w:tcBorders>
              <w:top w:val="nil"/>
              <w:left w:val="nil"/>
              <w:bottom w:val="single" w:sz="4" w:space="0" w:color="auto"/>
              <w:right w:val="single" w:sz="4" w:space="0" w:color="auto"/>
            </w:tcBorders>
            <w:shd w:val="clear" w:color="000000" w:fill="E2EFD9"/>
            <w:noWrap/>
            <w:vAlign w:val="bottom"/>
            <w:hideMark/>
          </w:tcPr>
          <w:p w:rsidR="005F251D" w:rsidRPr="0009601A" w:rsidRDefault="005F251D" w:rsidP="008E1DD6">
            <w:pPr>
              <w:jc w:val="center"/>
              <w:rPr>
                <w:b/>
                <w:bCs/>
                <w:sz w:val="20"/>
                <w:szCs w:val="20"/>
                <w:lang w:val="en-US"/>
              </w:rPr>
            </w:pPr>
          </w:p>
        </w:tc>
      </w:tr>
      <w:tr w:rsidR="005F251D" w:rsidRPr="0009601A" w:rsidTr="0009601A">
        <w:trPr>
          <w:trHeight w:val="9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5F251D" w:rsidRPr="0009601A" w:rsidRDefault="005F251D" w:rsidP="00F424C5">
            <w:pPr>
              <w:jc w:val="right"/>
              <w:rPr>
                <w:sz w:val="20"/>
                <w:szCs w:val="20"/>
                <w:lang w:val="en-US"/>
              </w:rPr>
            </w:pPr>
            <w:r w:rsidRPr="0009601A">
              <w:rPr>
                <w:sz w:val="20"/>
                <w:szCs w:val="20"/>
                <w:lang w:val="en-US"/>
              </w:rPr>
              <w:t>30</w:t>
            </w:r>
          </w:p>
        </w:tc>
        <w:tc>
          <w:tcPr>
            <w:tcW w:w="860" w:type="dxa"/>
            <w:tcBorders>
              <w:top w:val="nil"/>
              <w:left w:val="nil"/>
              <w:bottom w:val="single" w:sz="4" w:space="0" w:color="auto"/>
              <w:right w:val="single" w:sz="4" w:space="0" w:color="auto"/>
            </w:tcBorders>
            <w:shd w:val="clear" w:color="000000" w:fill="E2EFD9"/>
            <w:noWrap/>
            <w:vAlign w:val="bottom"/>
            <w:hideMark/>
          </w:tcPr>
          <w:p w:rsidR="005F251D" w:rsidRPr="0009601A" w:rsidRDefault="005F251D" w:rsidP="00F424C5">
            <w:pPr>
              <w:jc w:val="center"/>
              <w:rPr>
                <w:sz w:val="20"/>
                <w:szCs w:val="20"/>
                <w:lang w:val="en-US"/>
              </w:rPr>
            </w:pPr>
            <w:r w:rsidRPr="0009601A">
              <w:rPr>
                <w:sz w:val="20"/>
                <w:szCs w:val="20"/>
                <w:lang w:val="en-US"/>
              </w:rPr>
              <w:t>51724</w:t>
            </w:r>
          </w:p>
        </w:tc>
        <w:tc>
          <w:tcPr>
            <w:tcW w:w="5310" w:type="dxa"/>
            <w:tcBorders>
              <w:top w:val="nil"/>
              <w:left w:val="nil"/>
              <w:bottom w:val="single" w:sz="4" w:space="0" w:color="auto"/>
              <w:right w:val="single" w:sz="4" w:space="0" w:color="auto"/>
            </w:tcBorders>
            <w:shd w:val="clear" w:color="auto" w:fill="auto"/>
            <w:vAlign w:val="bottom"/>
            <w:hideMark/>
          </w:tcPr>
          <w:p w:rsidR="005F251D" w:rsidRPr="0009601A" w:rsidRDefault="005F251D" w:rsidP="00F424C5">
            <w:pPr>
              <w:rPr>
                <w:sz w:val="20"/>
                <w:szCs w:val="20"/>
                <w:lang w:val="en-US"/>
              </w:rPr>
            </w:pPr>
            <w:r w:rsidRPr="0009601A">
              <w:rPr>
                <w:sz w:val="20"/>
                <w:szCs w:val="20"/>
                <w:lang w:val="en-US"/>
              </w:rPr>
              <w:t>Ndërtimi i shkallëve emergjente nëpër shkollat: SHML. Dardania, SHFMU. Veli Ballazhi, SHFMU. Kështjella e Diturisë</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15,000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5,000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20,000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000000" w:fill="A9D18D"/>
            <w:noWrap/>
            <w:vAlign w:val="bottom"/>
            <w:hideMark/>
          </w:tcPr>
          <w:p w:rsidR="005F251D" w:rsidRPr="0009601A" w:rsidRDefault="005F251D" w:rsidP="00F424C5">
            <w:pPr>
              <w:jc w:val="right"/>
              <w:rPr>
                <w:b/>
                <w:bCs/>
                <w:sz w:val="20"/>
                <w:szCs w:val="20"/>
                <w:lang w:val="en-US"/>
              </w:rPr>
            </w:pPr>
            <w:r w:rsidRPr="0009601A">
              <w:rPr>
                <w:b/>
                <w:bCs/>
                <w:sz w:val="20"/>
                <w:szCs w:val="20"/>
                <w:lang w:val="en-US"/>
              </w:rPr>
              <w:t> </w:t>
            </w:r>
          </w:p>
        </w:tc>
        <w:tc>
          <w:tcPr>
            <w:tcW w:w="860" w:type="dxa"/>
            <w:tcBorders>
              <w:top w:val="nil"/>
              <w:left w:val="nil"/>
              <w:bottom w:val="single" w:sz="4" w:space="0" w:color="auto"/>
              <w:right w:val="single" w:sz="4" w:space="0" w:color="auto"/>
            </w:tcBorders>
            <w:shd w:val="clear" w:color="000000" w:fill="A9D18D"/>
            <w:noWrap/>
            <w:vAlign w:val="bottom"/>
            <w:hideMark/>
          </w:tcPr>
          <w:p w:rsidR="005F251D" w:rsidRPr="0009601A" w:rsidRDefault="005F251D" w:rsidP="00F424C5">
            <w:pPr>
              <w:jc w:val="center"/>
              <w:rPr>
                <w:b/>
                <w:bCs/>
                <w:sz w:val="20"/>
                <w:szCs w:val="20"/>
                <w:lang w:val="en-US"/>
              </w:rPr>
            </w:pPr>
            <w:r w:rsidRPr="0009601A">
              <w:rPr>
                <w:b/>
                <w:bCs/>
                <w:sz w:val="20"/>
                <w:szCs w:val="20"/>
                <w:lang w:val="en-US"/>
              </w:rPr>
              <w:t>94020</w:t>
            </w:r>
          </w:p>
        </w:tc>
        <w:tc>
          <w:tcPr>
            <w:tcW w:w="5310" w:type="dxa"/>
            <w:tcBorders>
              <w:top w:val="nil"/>
              <w:left w:val="nil"/>
              <w:bottom w:val="single" w:sz="4" w:space="0" w:color="auto"/>
              <w:right w:val="single" w:sz="4" w:space="0" w:color="auto"/>
            </w:tcBorders>
            <w:shd w:val="clear" w:color="000000" w:fill="A9D18D"/>
            <w:vAlign w:val="bottom"/>
            <w:hideMark/>
          </w:tcPr>
          <w:p w:rsidR="005F251D" w:rsidRPr="0009601A" w:rsidRDefault="005F251D" w:rsidP="00F424C5">
            <w:pPr>
              <w:rPr>
                <w:b/>
                <w:bCs/>
                <w:sz w:val="20"/>
                <w:szCs w:val="20"/>
                <w:lang w:val="en-US"/>
              </w:rPr>
            </w:pPr>
            <w:r w:rsidRPr="0009601A">
              <w:rPr>
                <w:b/>
                <w:bCs/>
                <w:sz w:val="20"/>
                <w:szCs w:val="20"/>
                <w:lang w:val="en-US"/>
              </w:rPr>
              <w:t>Arsimi fillor, i mesëm i ulët</w:t>
            </w:r>
          </w:p>
        </w:tc>
        <w:tc>
          <w:tcPr>
            <w:tcW w:w="1130" w:type="dxa"/>
            <w:tcBorders>
              <w:top w:val="nil"/>
              <w:left w:val="nil"/>
              <w:bottom w:val="single" w:sz="4" w:space="0" w:color="auto"/>
              <w:right w:val="single" w:sz="4" w:space="0" w:color="auto"/>
            </w:tcBorders>
            <w:shd w:val="clear" w:color="000000" w:fill="A9D18D"/>
            <w:noWrap/>
            <w:vAlign w:val="bottom"/>
            <w:hideMark/>
          </w:tcPr>
          <w:p w:rsidR="005F251D" w:rsidRPr="0009601A" w:rsidRDefault="005F251D" w:rsidP="008E1DD6">
            <w:pPr>
              <w:jc w:val="center"/>
              <w:rPr>
                <w:b/>
                <w:bCs/>
                <w:sz w:val="20"/>
                <w:szCs w:val="20"/>
                <w:lang w:val="en-US"/>
              </w:rPr>
            </w:pPr>
            <w:r w:rsidRPr="0009601A">
              <w:rPr>
                <w:b/>
                <w:bCs/>
                <w:sz w:val="20"/>
                <w:szCs w:val="20"/>
                <w:lang w:val="en-US"/>
              </w:rPr>
              <w:t>113,000</w:t>
            </w:r>
          </w:p>
        </w:tc>
        <w:tc>
          <w:tcPr>
            <w:tcW w:w="1120" w:type="dxa"/>
            <w:tcBorders>
              <w:top w:val="nil"/>
              <w:left w:val="nil"/>
              <w:bottom w:val="single" w:sz="4" w:space="0" w:color="auto"/>
              <w:right w:val="single" w:sz="4" w:space="0" w:color="auto"/>
            </w:tcBorders>
            <w:shd w:val="clear" w:color="000000" w:fill="A9D18D"/>
            <w:noWrap/>
            <w:vAlign w:val="bottom"/>
            <w:hideMark/>
          </w:tcPr>
          <w:p w:rsidR="005F251D" w:rsidRPr="0009601A" w:rsidRDefault="005F251D" w:rsidP="008E1DD6">
            <w:pPr>
              <w:jc w:val="center"/>
              <w:rPr>
                <w:b/>
                <w:bCs/>
                <w:sz w:val="20"/>
                <w:szCs w:val="20"/>
                <w:lang w:val="en-US"/>
              </w:rPr>
            </w:pPr>
            <w:r w:rsidRPr="0009601A">
              <w:rPr>
                <w:b/>
                <w:bCs/>
                <w:sz w:val="20"/>
                <w:szCs w:val="20"/>
                <w:lang w:val="en-US"/>
              </w:rPr>
              <w:t>77,391</w:t>
            </w:r>
          </w:p>
        </w:tc>
        <w:tc>
          <w:tcPr>
            <w:tcW w:w="1260" w:type="dxa"/>
            <w:tcBorders>
              <w:top w:val="nil"/>
              <w:left w:val="nil"/>
              <w:bottom w:val="single" w:sz="4" w:space="0" w:color="auto"/>
              <w:right w:val="single" w:sz="4" w:space="0" w:color="auto"/>
            </w:tcBorders>
            <w:shd w:val="clear" w:color="000000" w:fill="A9D18D"/>
            <w:noWrap/>
            <w:vAlign w:val="bottom"/>
            <w:hideMark/>
          </w:tcPr>
          <w:p w:rsidR="005F251D" w:rsidRPr="0009601A" w:rsidRDefault="005F251D" w:rsidP="008E1DD6">
            <w:pPr>
              <w:jc w:val="center"/>
              <w:rPr>
                <w:b/>
                <w:bCs/>
                <w:sz w:val="20"/>
                <w:szCs w:val="20"/>
                <w:lang w:val="en-US"/>
              </w:rPr>
            </w:pPr>
            <w:r w:rsidRPr="0009601A">
              <w:rPr>
                <w:b/>
                <w:bCs/>
                <w:sz w:val="20"/>
                <w:szCs w:val="20"/>
                <w:lang w:val="en-US"/>
              </w:rPr>
              <w:t>190,391</w:t>
            </w:r>
          </w:p>
        </w:tc>
        <w:tc>
          <w:tcPr>
            <w:tcW w:w="1440" w:type="dxa"/>
            <w:tcBorders>
              <w:top w:val="nil"/>
              <w:left w:val="nil"/>
              <w:bottom w:val="single" w:sz="4" w:space="0" w:color="auto"/>
              <w:right w:val="single" w:sz="4" w:space="0" w:color="auto"/>
            </w:tcBorders>
            <w:shd w:val="clear" w:color="000000" w:fill="A9D18D"/>
            <w:noWrap/>
            <w:vAlign w:val="bottom"/>
            <w:hideMark/>
          </w:tcPr>
          <w:p w:rsidR="005F251D" w:rsidRPr="0009601A" w:rsidRDefault="005F251D" w:rsidP="008E1DD6">
            <w:pPr>
              <w:jc w:val="center"/>
              <w:rPr>
                <w:b/>
                <w:bCs/>
                <w:sz w:val="20"/>
                <w:szCs w:val="20"/>
                <w:lang w:val="en-US"/>
              </w:rPr>
            </w:pPr>
            <w:r w:rsidRPr="0009601A">
              <w:rPr>
                <w:b/>
                <w:bCs/>
                <w:sz w:val="20"/>
                <w:szCs w:val="20"/>
                <w:lang w:val="en-US"/>
              </w:rPr>
              <w:t>-</w:t>
            </w:r>
          </w:p>
        </w:tc>
      </w:tr>
      <w:tr w:rsidR="005F251D" w:rsidRPr="0009601A" w:rsidTr="0009601A">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5F251D" w:rsidRPr="0009601A" w:rsidRDefault="005F251D" w:rsidP="00F424C5">
            <w:pPr>
              <w:jc w:val="right"/>
              <w:rPr>
                <w:sz w:val="20"/>
                <w:szCs w:val="20"/>
                <w:lang w:val="en-US"/>
              </w:rPr>
            </w:pPr>
            <w:r w:rsidRPr="0009601A">
              <w:rPr>
                <w:sz w:val="20"/>
                <w:szCs w:val="20"/>
                <w:lang w:val="en-US"/>
              </w:rPr>
              <w:t>31</w:t>
            </w:r>
          </w:p>
        </w:tc>
        <w:tc>
          <w:tcPr>
            <w:tcW w:w="860" w:type="dxa"/>
            <w:tcBorders>
              <w:top w:val="nil"/>
              <w:left w:val="nil"/>
              <w:bottom w:val="single" w:sz="4" w:space="0" w:color="auto"/>
              <w:right w:val="single" w:sz="4" w:space="0" w:color="auto"/>
            </w:tcBorders>
            <w:shd w:val="clear" w:color="000000" w:fill="E2EFD9"/>
            <w:noWrap/>
            <w:vAlign w:val="bottom"/>
            <w:hideMark/>
          </w:tcPr>
          <w:p w:rsidR="005F251D" w:rsidRPr="0009601A" w:rsidRDefault="005F251D" w:rsidP="00F424C5">
            <w:pPr>
              <w:jc w:val="center"/>
              <w:rPr>
                <w:sz w:val="20"/>
                <w:szCs w:val="20"/>
                <w:lang w:val="en-US"/>
              </w:rPr>
            </w:pPr>
            <w:r w:rsidRPr="0009601A">
              <w:rPr>
                <w:sz w:val="20"/>
                <w:szCs w:val="20"/>
                <w:lang w:val="en-US"/>
              </w:rPr>
              <w:t>52945</w:t>
            </w:r>
          </w:p>
        </w:tc>
        <w:tc>
          <w:tcPr>
            <w:tcW w:w="531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F424C5">
            <w:pPr>
              <w:rPr>
                <w:sz w:val="20"/>
                <w:szCs w:val="20"/>
                <w:lang w:val="en-US"/>
              </w:rPr>
            </w:pPr>
            <w:r w:rsidRPr="0009601A">
              <w:rPr>
                <w:sz w:val="20"/>
                <w:szCs w:val="20"/>
                <w:lang w:val="en-US"/>
              </w:rPr>
              <w:t>Ndërtimi i objektit të SHFMU në Lagjen e Re</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58,000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65,391</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123,391</w:t>
            </w:r>
          </w:p>
        </w:tc>
        <w:tc>
          <w:tcPr>
            <w:tcW w:w="144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p>
        </w:tc>
      </w:tr>
      <w:tr w:rsidR="005F251D" w:rsidRPr="0009601A" w:rsidTr="0009601A">
        <w:trPr>
          <w:trHeight w:val="9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5F251D" w:rsidRPr="0009601A" w:rsidRDefault="005F251D" w:rsidP="00F424C5">
            <w:pPr>
              <w:jc w:val="right"/>
              <w:rPr>
                <w:sz w:val="20"/>
                <w:szCs w:val="20"/>
                <w:lang w:val="en-US"/>
              </w:rPr>
            </w:pPr>
            <w:r w:rsidRPr="0009601A">
              <w:rPr>
                <w:sz w:val="20"/>
                <w:szCs w:val="20"/>
                <w:lang w:val="en-US"/>
              </w:rPr>
              <w:t>32</w:t>
            </w:r>
          </w:p>
        </w:tc>
        <w:tc>
          <w:tcPr>
            <w:tcW w:w="860" w:type="dxa"/>
            <w:tcBorders>
              <w:top w:val="nil"/>
              <w:left w:val="nil"/>
              <w:bottom w:val="single" w:sz="4" w:space="0" w:color="auto"/>
              <w:right w:val="single" w:sz="4" w:space="0" w:color="auto"/>
            </w:tcBorders>
            <w:shd w:val="clear" w:color="000000" w:fill="C5E0B2"/>
            <w:noWrap/>
            <w:vAlign w:val="bottom"/>
            <w:hideMark/>
          </w:tcPr>
          <w:p w:rsidR="005F251D" w:rsidRPr="0009601A" w:rsidRDefault="005F251D" w:rsidP="00F424C5">
            <w:pPr>
              <w:jc w:val="center"/>
              <w:rPr>
                <w:sz w:val="20"/>
                <w:szCs w:val="20"/>
                <w:lang w:val="en-US"/>
              </w:rPr>
            </w:pPr>
            <w:r w:rsidRPr="0009601A">
              <w:rPr>
                <w:sz w:val="20"/>
                <w:szCs w:val="20"/>
                <w:lang w:val="en-US"/>
              </w:rPr>
              <w:t>53774</w:t>
            </w:r>
          </w:p>
        </w:tc>
        <w:tc>
          <w:tcPr>
            <w:tcW w:w="5310" w:type="dxa"/>
            <w:tcBorders>
              <w:top w:val="nil"/>
              <w:left w:val="nil"/>
              <w:bottom w:val="single" w:sz="4" w:space="0" w:color="auto"/>
              <w:right w:val="single" w:sz="4" w:space="0" w:color="auto"/>
            </w:tcBorders>
            <w:shd w:val="clear" w:color="auto" w:fill="auto"/>
            <w:vAlign w:val="bottom"/>
            <w:hideMark/>
          </w:tcPr>
          <w:p w:rsidR="005F251D" w:rsidRPr="0009601A" w:rsidRDefault="005F251D" w:rsidP="00F424C5">
            <w:pPr>
              <w:rPr>
                <w:sz w:val="20"/>
                <w:szCs w:val="20"/>
                <w:lang w:val="en-US"/>
              </w:rPr>
            </w:pPr>
            <w:r w:rsidRPr="0009601A">
              <w:rPr>
                <w:sz w:val="20"/>
                <w:szCs w:val="20"/>
                <w:lang w:val="en-US"/>
              </w:rPr>
              <w:t>Rregullimi i infrastrukturës shkollore në SHML - Dardania, SHFMU - Ilaz Thaçi, SHFMU - Kështjella e Diturisë dhe SHMFU - Veli Ballazhi</w:t>
            </w:r>
          </w:p>
        </w:tc>
        <w:tc>
          <w:tcPr>
            <w:tcW w:w="113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55,000</w:t>
            </w:r>
          </w:p>
        </w:tc>
        <w:tc>
          <w:tcPr>
            <w:tcW w:w="112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sz w:val="20"/>
                <w:szCs w:val="20"/>
                <w:lang w:val="en-US"/>
              </w:rPr>
            </w:pPr>
            <w:r w:rsidRPr="0009601A">
              <w:rPr>
                <w:sz w:val="20"/>
                <w:szCs w:val="20"/>
                <w:lang w:val="en-US"/>
              </w:rPr>
              <w:t>12,000</w:t>
            </w:r>
          </w:p>
        </w:tc>
        <w:tc>
          <w:tcPr>
            <w:tcW w:w="1260" w:type="dxa"/>
            <w:tcBorders>
              <w:top w:val="nil"/>
              <w:left w:val="nil"/>
              <w:bottom w:val="single" w:sz="4" w:space="0" w:color="auto"/>
              <w:right w:val="single" w:sz="4" w:space="0" w:color="auto"/>
            </w:tcBorders>
            <w:shd w:val="clear" w:color="000000" w:fill="EDEDED"/>
            <w:noWrap/>
            <w:vAlign w:val="bottom"/>
            <w:hideMark/>
          </w:tcPr>
          <w:p w:rsidR="005F251D" w:rsidRPr="0009601A" w:rsidRDefault="005F251D" w:rsidP="008E1DD6">
            <w:pPr>
              <w:jc w:val="center"/>
              <w:rPr>
                <w:sz w:val="20"/>
                <w:szCs w:val="20"/>
                <w:lang w:val="en-US"/>
              </w:rPr>
            </w:pPr>
            <w:r w:rsidRPr="0009601A">
              <w:rPr>
                <w:sz w:val="20"/>
                <w:szCs w:val="20"/>
                <w:lang w:val="en-US"/>
              </w:rPr>
              <w:t>67,000</w:t>
            </w:r>
          </w:p>
        </w:tc>
        <w:tc>
          <w:tcPr>
            <w:tcW w:w="1440" w:type="dxa"/>
            <w:tcBorders>
              <w:top w:val="nil"/>
              <w:left w:val="nil"/>
              <w:bottom w:val="single" w:sz="4" w:space="0" w:color="auto"/>
              <w:right w:val="single" w:sz="4" w:space="0" w:color="auto"/>
            </w:tcBorders>
            <w:shd w:val="clear" w:color="auto" w:fill="auto"/>
            <w:noWrap/>
            <w:vAlign w:val="bottom"/>
            <w:hideMark/>
          </w:tcPr>
          <w:p w:rsidR="005F251D" w:rsidRPr="0009601A" w:rsidRDefault="005F251D" w:rsidP="008E1DD6">
            <w:pPr>
              <w:jc w:val="center"/>
              <w:rPr>
                <w:color w:val="000000"/>
                <w:sz w:val="20"/>
                <w:szCs w:val="20"/>
                <w:lang w:val="en-US"/>
              </w:rPr>
            </w:pPr>
            <w:r w:rsidRPr="0009601A">
              <w:rPr>
                <w:color w:val="000000"/>
                <w:sz w:val="20"/>
                <w:szCs w:val="20"/>
                <w:lang w:val="en-US"/>
              </w:rPr>
              <w:t>0</w:t>
            </w:r>
          </w:p>
        </w:tc>
      </w:tr>
    </w:tbl>
    <w:p w:rsidR="005F251D" w:rsidRDefault="005F251D"/>
    <w:p w:rsidR="00D36EC8" w:rsidRDefault="00D36EC8"/>
    <w:p w:rsidR="00D36EC8" w:rsidRDefault="00D36EC8"/>
    <w:p w:rsidR="00D36EC8" w:rsidRDefault="00D36EC8"/>
    <w:p w:rsidR="00D36EC8" w:rsidRDefault="00D36EC8"/>
    <w:p w:rsidR="008E1DD6" w:rsidRDefault="008E1DD6"/>
    <w:p w:rsidR="008E1DD6" w:rsidRDefault="008E1DD6"/>
    <w:p w:rsidR="008E1DD6" w:rsidRDefault="008E1DD6"/>
    <w:p w:rsidR="008E1DD6" w:rsidRDefault="008E1DD6"/>
    <w:p w:rsidR="008E1DD6" w:rsidRDefault="008E1DD6"/>
    <w:p w:rsidR="008E1DD6" w:rsidRDefault="008E1DD6"/>
    <w:p w:rsidR="008E1DD6" w:rsidRDefault="008E1DD6"/>
    <w:p w:rsidR="008E1DD6" w:rsidRDefault="008E1DD6"/>
    <w:p w:rsidR="008E1DD6" w:rsidRDefault="008E1DD6"/>
    <w:p w:rsidR="008E1DD6" w:rsidRDefault="008E1DD6"/>
    <w:p w:rsidR="008E1DD6" w:rsidRDefault="008E1DD6"/>
    <w:p w:rsidR="008E1DD6" w:rsidRDefault="008E1DD6"/>
    <w:p w:rsidR="008E1DD6" w:rsidRDefault="008E1DD6"/>
    <w:p w:rsidR="008E1DD6" w:rsidRDefault="008E1DD6"/>
    <w:p w:rsidR="006543D5" w:rsidRDefault="006543D5"/>
    <w:p w:rsidR="00F424C5" w:rsidRPr="00B32E4A" w:rsidRDefault="00F424C5" w:rsidP="00B32E4A">
      <w:pPr>
        <w:pStyle w:val="ListParagraph"/>
        <w:numPr>
          <w:ilvl w:val="0"/>
          <w:numId w:val="1"/>
        </w:numPr>
        <w:jc w:val="both"/>
        <w:rPr>
          <w:b/>
        </w:rPr>
      </w:pPr>
      <w:r w:rsidRPr="00B32E4A">
        <w:rPr>
          <w:b/>
        </w:rPr>
        <w:t>RAPORT I TË HYRAVE VETANAKE PËR PERIUDHËN JANAR-QERSHOR 2023</w:t>
      </w:r>
    </w:p>
    <w:tbl>
      <w:tblPr>
        <w:tblW w:w="88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4180"/>
        <w:gridCol w:w="1477"/>
        <w:gridCol w:w="1206"/>
        <w:gridCol w:w="1580"/>
      </w:tblGrid>
      <w:tr w:rsidR="00D36EC8" w:rsidRPr="00D36EC8" w:rsidTr="00B10A9E">
        <w:trPr>
          <w:trHeight w:val="585"/>
        </w:trPr>
        <w:tc>
          <w:tcPr>
            <w:tcW w:w="421" w:type="dxa"/>
            <w:shd w:val="clear" w:color="000000" w:fill="C5D9F1"/>
            <w:vAlign w:val="center"/>
            <w:hideMark/>
          </w:tcPr>
          <w:p w:rsidR="00D36EC8" w:rsidRPr="00D36EC8" w:rsidRDefault="00D36EC8" w:rsidP="00D36EC8">
            <w:pPr>
              <w:jc w:val="center"/>
              <w:rPr>
                <w:b/>
                <w:bCs/>
                <w:color w:val="000000"/>
                <w:lang w:val="en-US"/>
              </w:rPr>
            </w:pPr>
            <w:r w:rsidRPr="00D36EC8">
              <w:rPr>
                <w:b/>
                <w:bCs/>
                <w:color w:val="000000"/>
                <w:sz w:val="22"/>
                <w:szCs w:val="22"/>
                <w:lang w:val="en-US"/>
              </w:rPr>
              <w:t>Nr</w:t>
            </w:r>
          </w:p>
        </w:tc>
        <w:tc>
          <w:tcPr>
            <w:tcW w:w="4180" w:type="dxa"/>
            <w:shd w:val="clear" w:color="000000" w:fill="C5D9F1"/>
            <w:noWrap/>
            <w:vAlign w:val="center"/>
            <w:hideMark/>
          </w:tcPr>
          <w:p w:rsidR="00D36EC8" w:rsidRPr="00D36EC8" w:rsidRDefault="00D36EC8" w:rsidP="00D36EC8">
            <w:pPr>
              <w:jc w:val="center"/>
              <w:rPr>
                <w:b/>
                <w:bCs/>
                <w:color w:val="000000"/>
                <w:lang w:val="en-US"/>
              </w:rPr>
            </w:pPr>
            <w:r w:rsidRPr="00D36EC8">
              <w:rPr>
                <w:b/>
                <w:bCs/>
                <w:color w:val="000000"/>
                <w:sz w:val="22"/>
                <w:szCs w:val="22"/>
                <w:lang w:val="en-US"/>
              </w:rPr>
              <w:t>Përshkrimi</w:t>
            </w:r>
          </w:p>
        </w:tc>
        <w:tc>
          <w:tcPr>
            <w:tcW w:w="1477" w:type="dxa"/>
            <w:shd w:val="clear" w:color="000000" w:fill="C5D9F1"/>
            <w:vAlign w:val="center"/>
            <w:hideMark/>
          </w:tcPr>
          <w:p w:rsidR="00D36EC8" w:rsidRPr="00D36EC8" w:rsidRDefault="00D36EC8" w:rsidP="00D36EC8">
            <w:pPr>
              <w:jc w:val="center"/>
              <w:rPr>
                <w:b/>
                <w:bCs/>
                <w:color w:val="000000"/>
                <w:lang w:val="en-US"/>
              </w:rPr>
            </w:pPr>
            <w:r w:rsidRPr="00D36EC8">
              <w:rPr>
                <w:b/>
                <w:bCs/>
                <w:color w:val="000000"/>
                <w:sz w:val="22"/>
                <w:szCs w:val="22"/>
                <w:lang w:val="en-US"/>
              </w:rPr>
              <w:t>Realizimi TM2 2023</w:t>
            </w:r>
          </w:p>
        </w:tc>
        <w:tc>
          <w:tcPr>
            <w:tcW w:w="1142" w:type="dxa"/>
            <w:shd w:val="clear" w:color="000000" w:fill="C5D9F1"/>
            <w:vAlign w:val="center"/>
            <w:hideMark/>
          </w:tcPr>
          <w:p w:rsidR="00D36EC8" w:rsidRPr="00D36EC8" w:rsidRDefault="00D36EC8" w:rsidP="00D36EC8">
            <w:pPr>
              <w:jc w:val="center"/>
              <w:rPr>
                <w:b/>
                <w:bCs/>
                <w:color w:val="000000"/>
                <w:lang w:val="en-US"/>
              </w:rPr>
            </w:pPr>
            <w:r w:rsidRPr="00D36EC8">
              <w:rPr>
                <w:b/>
                <w:bCs/>
                <w:color w:val="000000"/>
                <w:sz w:val="22"/>
                <w:szCs w:val="22"/>
                <w:lang w:val="en-US"/>
              </w:rPr>
              <w:t>Realizimi TM2 2022</w:t>
            </w:r>
          </w:p>
        </w:tc>
        <w:tc>
          <w:tcPr>
            <w:tcW w:w="1580" w:type="dxa"/>
            <w:shd w:val="clear" w:color="000000" w:fill="C5D9F1"/>
            <w:vAlign w:val="center"/>
            <w:hideMark/>
          </w:tcPr>
          <w:p w:rsidR="00D36EC8" w:rsidRPr="00D36EC8" w:rsidRDefault="00D36EC8" w:rsidP="00D36EC8">
            <w:pPr>
              <w:jc w:val="center"/>
              <w:rPr>
                <w:b/>
                <w:bCs/>
                <w:lang w:val="en-US"/>
              </w:rPr>
            </w:pPr>
            <w:r w:rsidRPr="00D36EC8">
              <w:rPr>
                <w:b/>
                <w:bCs/>
                <w:sz w:val="22"/>
                <w:szCs w:val="22"/>
                <w:lang w:val="en-US"/>
              </w:rPr>
              <w:t>Krahasimi 2023-2022</w:t>
            </w:r>
          </w:p>
        </w:tc>
      </w:tr>
      <w:tr w:rsidR="00D36EC8" w:rsidRPr="00D36EC8" w:rsidTr="00B10A9E">
        <w:trPr>
          <w:trHeight w:val="315"/>
        </w:trPr>
        <w:tc>
          <w:tcPr>
            <w:tcW w:w="421" w:type="dxa"/>
            <w:shd w:val="clear" w:color="000000" w:fill="C5BE97"/>
            <w:vAlign w:val="center"/>
            <w:hideMark/>
          </w:tcPr>
          <w:p w:rsidR="00D36EC8" w:rsidRPr="00D36EC8" w:rsidRDefault="00D36EC8" w:rsidP="00D36EC8">
            <w:pPr>
              <w:jc w:val="center"/>
              <w:rPr>
                <w:color w:val="000000"/>
                <w:lang w:val="en-US"/>
              </w:rPr>
            </w:pPr>
            <w:r w:rsidRPr="00D36EC8">
              <w:rPr>
                <w:color w:val="000000"/>
                <w:sz w:val="22"/>
                <w:szCs w:val="22"/>
                <w:lang w:val="en-US"/>
              </w:rPr>
              <w:t> </w:t>
            </w:r>
          </w:p>
        </w:tc>
        <w:tc>
          <w:tcPr>
            <w:tcW w:w="4180" w:type="dxa"/>
            <w:shd w:val="clear" w:color="000000" w:fill="C5BE97"/>
            <w:noWrap/>
            <w:vAlign w:val="center"/>
            <w:hideMark/>
          </w:tcPr>
          <w:p w:rsidR="00D36EC8" w:rsidRPr="00D36EC8" w:rsidRDefault="00D36EC8" w:rsidP="00D36EC8">
            <w:pPr>
              <w:jc w:val="center"/>
              <w:rPr>
                <w:color w:val="000000"/>
                <w:lang w:val="en-US"/>
              </w:rPr>
            </w:pPr>
            <w:r w:rsidRPr="00D36EC8">
              <w:rPr>
                <w:color w:val="000000"/>
                <w:sz w:val="22"/>
                <w:szCs w:val="22"/>
                <w:lang w:val="en-US"/>
              </w:rPr>
              <w:t> </w:t>
            </w:r>
          </w:p>
        </w:tc>
        <w:tc>
          <w:tcPr>
            <w:tcW w:w="1477" w:type="dxa"/>
            <w:shd w:val="clear" w:color="000000" w:fill="C5BE97"/>
            <w:vAlign w:val="center"/>
            <w:hideMark/>
          </w:tcPr>
          <w:p w:rsidR="00D36EC8" w:rsidRPr="00D36EC8" w:rsidRDefault="00D36EC8" w:rsidP="00D36EC8">
            <w:pPr>
              <w:jc w:val="center"/>
              <w:rPr>
                <w:b/>
                <w:bCs/>
                <w:color w:val="000000"/>
                <w:lang w:val="en-US"/>
              </w:rPr>
            </w:pPr>
            <w:r w:rsidRPr="00D36EC8">
              <w:rPr>
                <w:b/>
                <w:bCs/>
                <w:color w:val="000000"/>
                <w:sz w:val="22"/>
                <w:szCs w:val="22"/>
                <w:lang w:val="en-US"/>
              </w:rPr>
              <w:t>2</w:t>
            </w:r>
          </w:p>
        </w:tc>
        <w:tc>
          <w:tcPr>
            <w:tcW w:w="1142" w:type="dxa"/>
            <w:shd w:val="clear" w:color="000000" w:fill="C5BE97"/>
            <w:vAlign w:val="center"/>
            <w:hideMark/>
          </w:tcPr>
          <w:p w:rsidR="00D36EC8" w:rsidRPr="00D36EC8" w:rsidRDefault="00D36EC8" w:rsidP="00D36EC8">
            <w:pPr>
              <w:jc w:val="center"/>
              <w:rPr>
                <w:b/>
                <w:bCs/>
                <w:color w:val="000000"/>
                <w:lang w:val="en-US"/>
              </w:rPr>
            </w:pPr>
            <w:r w:rsidRPr="00D36EC8">
              <w:rPr>
                <w:b/>
                <w:bCs/>
                <w:color w:val="000000"/>
                <w:sz w:val="22"/>
                <w:szCs w:val="22"/>
                <w:lang w:val="en-US"/>
              </w:rPr>
              <w:t>3</w:t>
            </w:r>
          </w:p>
        </w:tc>
        <w:tc>
          <w:tcPr>
            <w:tcW w:w="1580" w:type="dxa"/>
            <w:shd w:val="clear" w:color="000000" w:fill="C5BE97"/>
            <w:noWrap/>
            <w:vAlign w:val="bottom"/>
            <w:hideMark/>
          </w:tcPr>
          <w:p w:rsidR="00D36EC8" w:rsidRPr="00D36EC8" w:rsidRDefault="00D36EC8" w:rsidP="00D36EC8">
            <w:pPr>
              <w:rPr>
                <w:color w:val="000000"/>
                <w:lang w:val="en-US"/>
              </w:rPr>
            </w:pPr>
            <w:r w:rsidRPr="00D36EC8">
              <w:rPr>
                <w:color w:val="000000"/>
                <w:sz w:val="22"/>
                <w:szCs w:val="22"/>
                <w:lang w:val="en-US"/>
              </w:rPr>
              <w:t> </w:t>
            </w:r>
          </w:p>
        </w:tc>
      </w:tr>
      <w:tr w:rsidR="00D36EC8" w:rsidRPr="00D36EC8" w:rsidTr="00B10A9E">
        <w:trPr>
          <w:trHeight w:val="300"/>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1</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Certifikatat e lindjes</w:t>
            </w:r>
          </w:p>
        </w:tc>
        <w:tc>
          <w:tcPr>
            <w:tcW w:w="1477" w:type="dxa"/>
            <w:shd w:val="clear" w:color="auto" w:fill="auto"/>
            <w:vAlign w:val="bottom"/>
            <w:hideMark/>
          </w:tcPr>
          <w:p w:rsidR="00D36EC8" w:rsidRPr="00D36EC8" w:rsidRDefault="00D36EC8" w:rsidP="008E1DD6">
            <w:pPr>
              <w:jc w:val="center"/>
              <w:rPr>
                <w:color w:val="000000"/>
                <w:lang w:val="en-US"/>
              </w:rPr>
            </w:pPr>
            <w:r w:rsidRPr="00D36EC8">
              <w:rPr>
                <w:color w:val="000000"/>
                <w:sz w:val="22"/>
                <w:szCs w:val="22"/>
                <w:lang w:val="en-US"/>
              </w:rPr>
              <w:t>21.00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105.00</w:t>
            </w:r>
          </w:p>
        </w:tc>
        <w:tc>
          <w:tcPr>
            <w:tcW w:w="1580"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(84.00)</w:t>
            </w:r>
          </w:p>
        </w:tc>
      </w:tr>
      <w:tr w:rsidR="00D36EC8" w:rsidRPr="00D36EC8" w:rsidTr="00B10A9E">
        <w:trPr>
          <w:trHeight w:val="300"/>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2</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Certifikatat e kurorëzimit</w:t>
            </w:r>
          </w:p>
        </w:tc>
        <w:tc>
          <w:tcPr>
            <w:tcW w:w="1477" w:type="dxa"/>
            <w:shd w:val="clear" w:color="auto" w:fill="auto"/>
            <w:vAlign w:val="bottom"/>
            <w:hideMark/>
          </w:tcPr>
          <w:p w:rsidR="00D36EC8" w:rsidRPr="00D36EC8" w:rsidRDefault="00D36EC8" w:rsidP="008E1DD6">
            <w:pPr>
              <w:jc w:val="center"/>
              <w:rPr>
                <w:color w:val="000000"/>
                <w:lang w:val="en-US"/>
              </w:rPr>
            </w:pPr>
            <w:r w:rsidRPr="00D36EC8">
              <w:rPr>
                <w:color w:val="000000"/>
                <w:sz w:val="22"/>
                <w:szCs w:val="22"/>
                <w:lang w:val="en-US"/>
              </w:rPr>
              <w:t>290.00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220.00</w:t>
            </w:r>
          </w:p>
        </w:tc>
        <w:tc>
          <w:tcPr>
            <w:tcW w:w="1580"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70.00</w:t>
            </w:r>
          </w:p>
        </w:tc>
      </w:tr>
      <w:tr w:rsidR="00D36EC8" w:rsidRPr="00D36EC8" w:rsidTr="00B10A9E">
        <w:trPr>
          <w:trHeight w:val="300"/>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3</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Certifikatat e vdekjes</w:t>
            </w:r>
          </w:p>
        </w:tc>
        <w:tc>
          <w:tcPr>
            <w:tcW w:w="1477" w:type="dxa"/>
            <w:shd w:val="clear" w:color="auto" w:fill="auto"/>
            <w:vAlign w:val="bottom"/>
            <w:hideMark/>
          </w:tcPr>
          <w:p w:rsidR="00D36EC8" w:rsidRPr="00D36EC8" w:rsidRDefault="00D36EC8" w:rsidP="008E1DD6">
            <w:pPr>
              <w:jc w:val="center"/>
              <w:rPr>
                <w:color w:val="000000"/>
                <w:lang w:val="en-US"/>
              </w:rPr>
            </w:pPr>
            <w:r w:rsidRPr="00D36EC8">
              <w:rPr>
                <w:color w:val="000000"/>
                <w:sz w:val="22"/>
                <w:szCs w:val="22"/>
                <w:lang w:val="en-US"/>
              </w:rPr>
              <w:t>6.00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24.00</w:t>
            </w:r>
          </w:p>
        </w:tc>
        <w:tc>
          <w:tcPr>
            <w:tcW w:w="1580"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(18.00)</w:t>
            </w:r>
          </w:p>
        </w:tc>
      </w:tr>
      <w:tr w:rsidR="00D36EC8" w:rsidRPr="00D36EC8" w:rsidTr="00B10A9E">
        <w:trPr>
          <w:trHeight w:val="300"/>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4</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Certifikata tjera ofiqarie</w:t>
            </w:r>
          </w:p>
        </w:tc>
        <w:tc>
          <w:tcPr>
            <w:tcW w:w="1477" w:type="dxa"/>
            <w:shd w:val="clear" w:color="auto" w:fill="auto"/>
            <w:vAlign w:val="bottom"/>
            <w:hideMark/>
          </w:tcPr>
          <w:p w:rsidR="00D36EC8" w:rsidRPr="00D36EC8" w:rsidRDefault="00D36EC8" w:rsidP="008E1DD6">
            <w:pPr>
              <w:jc w:val="center"/>
              <w:rPr>
                <w:color w:val="000000"/>
                <w:lang w:val="en-US"/>
              </w:rPr>
            </w:pPr>
            <w:r w:rsidRPr="00D36EC8">
              <w:rPr>
                <w:color w:val="000000"/>
                <w:sz w:val="22"/>
                <w:szCs w:val="22"/>
                <w:lang w:val="en-US"/>
              </w:rPr>
              <w:t>2,917.00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2,481.00</w:t>
            </w:r>
          </w:p>
        </w:tc>
        <w:tc>
          <w:tcPr>
            <w:tcW w:w="1580"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436.00</w:t>
            </w:r>
          </w:p>
        </w:tc>
      </w:tr>
      <w:tr w:rsidR="00D36EC8" w:rsidRPr="00D36EC8" w:rsidTr="00B10A9E">
        <w:trPr>
          <w:trHeight w:val="300"/>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5</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Taksa për verifikimin e dok. të ndryshme</w:t>
            </w:r>
          </w:p>
        </w:tc>
        <w:tc>
          <w:tcPr>
            <w:tcW w:w="1477" w:type="dxa"/>
            <w:shd w:val="clear" w:color="auto" w:fill="auto"/>
            <w:vAlign w:val="bottom"/>
            <w:hideMark/>
          </w:tcPr>
          <w:p w:rsidR="00D36EC8" w:rsidRPr="00D36EC8" w:rsidRDefault="00D36EC8" w:rsidP="008E1DD6">
            <w:pPr>
              <w:jc w:val="center"/>
              <w:rPr>
                <w:color w:val="000000"/>
                <w:lang w:val="en-US"/>
              </w:rPr>
            </w:pPr>
            <w:r w:rsidRPr="00D36EC8">
              <w:rPr>
                <w:color w:val="000000"/>
                <w:sz w:val="22"/>
                <w:szCs w:val="22"/>
                <w:lang w:val="en-US"/>
              </w:rPr>
              <w:t>9.00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20.00</w:t>
            </w:r>
          </w:p>
        </w:tc>
        <w:tc>
          <w:tcPr>
            <w:tcW w:w="1580"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(11.00)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6</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Taksa administrative</w:t>
            </w:r>
          </w:p>
        </w:tc>
        <w:tc>
          <w:tcPr>
            <w:tcW w:w="1477" w:type="dxa"/>
            <w:shd w:val="clear" w:color="auto" w:fill="auto"/>
            <w:vAlign w:val="bottom"/>
            <w:hideMark/>
          </w:tcPr>
          <w:p w:rsidR="00D36EC8" w:rsidRPr="00D36EC8" w:rsidRDefault="00D36EC8" w:rsidP="008E1DD6">
            <w:pPr>
              <w:jc w:val="center"/>
              <w:rPr>
                <w:color w:val="000000"/>
                <w:lang w:val="en-US"/>
              </w:rPr>
            </w:pPr>
            <w:r w:rsidRPr="00D36EC8">
              <w:rPr>
                <w:color w:val="000000"/>
                <w:sz w:val="22"/>
                <w:szCs w:val="22"/>
                <w:lang w:val="en-US"/>
              </w:rPr>
              <w:t>94.00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100.00</w:t>
            </w:r>
          </w:p>
        </w:tc>
        <w:tc>
          <w:tcPr>
            <w:tcW w:w="1580"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(6.00)</w:t>
            </w:r>
          </w:p>
        </w:tc>
      </w:tr>
      <w:tr w:rsidR="00D36EC8" w:rsidRPr="00D36EC8" w:rsidTr="00B10A9E">
        <w:trPr>
          <w:trHeight w:val="315"/>
        </w:trPr>
        <w:tc>
          <w:tcPr>
            <w:tcW w:w="421" w:type="dxa"/>
            <w:shd w:val="clear" w:color="000000" w:fill="D7E4BC"/>
            <w:noWrap/>
            <w:vAlign w:val="bottom"/>
            <w:hideMark/>
          </w:tcPr>
          <w:p w:rsidR="00D36EC8" w:rsidRPr="00D36EC8" w:rsidRDefault="00D36EC8" w:rsidP="00D36EC8">
            <w:pPr>
              <w:jc w:val="center"/>
              <w:rPr>
                <w:b/>
                <w:bCs/>
                <w:color w:val="000000"/>
                <w:lang w:val="en-US"/>
              </w:rPr>
            </w:pPr>
            <w:r w:rsidRPr="00D36EC8">
              <w:rPr>
                <w:b/>
                <w:bCs/>
                <w:color w:val="000000"/>
                <w:sz w:val="22"/>
                <w:szCs w:val="22"/>
                <w:lang w:val="en-US"/>
              </w:rPr>
              <w:t>I</w:t>
            </w:r>
          </w:p>
        </w:tc>
        <w:tc>
          <w:tcPr>
            <w:tcW w:w="4180" w:type="dxa"/>
            <w:shd w:val="clear" w:color="000000" w:fill="D7E4BC"/>
            <w:noWrap/>
            <w:vAlign w:val="bottom"/>
            <w:hideMark/>
          </w:tcPr>
          <w:p w:rsidR="00D36EC8" w:rsidRPr="00D36EC8" w:rsidRDefault="00D36EC8" w:rsidP="00D36EC8">
            <w:pPr>
              <w:rPr>
                <w:b/>
                <w:bCs/>
                <w:color w:val="000000"/>
                <w:lang w:val="en-US"/>
              </w:rPr>
            </w:pPr>
            <w:r w:rsidRPr="00D36EC8">
              <w:rPr>
                <w:b/>
                <w:bCs/>
                <w:color w:val="000000"/>
                <w:sz w:val="22"/>
                <w:szCs w:val="22"/>
                <w:lang w:val="en-US"/>
              </w:rPr>
              <w:t xml:space="preserve">Administrata e Përgjithshme                      </w:t>
            </w:r>
          </w:p>
        </w:tc>
        <w:tc>
          <w:tcPr>
            <w:tcW w:w="1477" w:type="dxa"/>
            <w:shd w:val="clear" w:color="000000" w:fill="D7E4BC"/>
            <w:noWrap/>
            <w:vAlign w:val="bottom"/>
            <w:hideMark/>
          </w:tcPr>
          <w:p w:rsidR="00D36EC8" w:rsidRPr="00D36EC8" w:rsidRDefault="00D36EC8" w:rsidP="008E1DD6">
            <w:pPr>
              <w:jc w:val="center"/>
              <w:rPr>
                <w:b/>
                <w:bCs/>
                <w:lang w:val="en-US"/>
              </w:rPr>
            </w:pPr>
            <w:r w:rsidRPr="00D36EC8">
              <w:rPr>
                <w:b/>
                <w:bCs/>
                <w:sz w:val="22"/>
                <w:szCs w:val="22"/>
                <w:lang w:val="en-US"/>
              </w:rPr>
              <w:t>3,337.00</w:t>
            </w:r>
          </w:p>
        </w:tc>
        <w:tc>
          <w:tcPr>
            <w:tcW w:w="1142" w:type="dxa"/>
            <w:shd w:val="clear" w:color="000000" w:fill="D7E4BC"/>
            <w:noWrap/>
            <w:vAlign w:val="bottom"/>
            <w:hideMark/>
          </w:tcPr>
          <w:p w:rsidR="00D36EC8" w:rsidRPr="00D36EC8" w:rsidRDefault="00D36EC8" w:rsidP="008E1DD6">
            <w:pPr>
              <w:jc w:val="center"/>
              <w:rPr>
                <w:b/>
                <w:bCs/>
                <w:lang w:val="en-US"/>
              </w:rPr>
            </w:pPr>
            <w:r w:rsidRPr="00D36EC8">
              <w:rPr>
                <w:b/>
                <w:bCs/>
                <w:sz w:val="22"/>
                <w:szCs w:val="22"/>
                <w:lang w:val="en-US"/>
              </w:rPr>
              <w:t>2,950.00</w:t>
            </w:r>
          </w:p>
        </w:tc>
        <w:tc>
          <w:tcPr>
            <w:tcW w:w="1580" w:type="dxa"/>
            <w:shd w:val="clear" w:color="000000" w:fill="D7E4BC"/>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387.00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7</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Tatimi në pronë dhe në tokë</w:t>
            </w:r>
          </w:p>
        </w:tc>
        <w:tc>
          <w:tcPr>
            <w:tcW w:w="1477" w:type="dxa"/>
            <w:shd w:val="clear" w:color="auto" w:fill="auto"/>
            <w:vAlign w:val="bottom"/>
            <w:hideMark/>
          </w:tcPr>
          <w:p w:rsidR="00D36EC8" w:rsidRPr="00D36EC8" w:rsidRDefault="00D36EC8" w:rsidP="008E1DD6">
            <w:pPr>
              <w:jc w:val="center"/>
              <w:rPr>
                <w:color w:val="000000"/>
                <w:lang w:val="en-US"/>
              </w:rPr>
            </w:pPr>
            <w:r w:rsidRPr="00D36EC8">
              <w:rPr>
                <w:color w:val="000000"/>
                <w:sz w:val="22"/>
                <w:szCs w:val="22"/>
                <w:lang w:val="en-US"/>
              </w:rPr>
              <w:t>99,409.52</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99,049.09</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360.43</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8</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Taksë për regjistrim të automjeteve</w:t>
            </w:r>
          </w:p>
        </w:tc>
        <w:tc>
          <w:tcPr>
            <w:tcW w:w="1477" w:type="dxa"/>
            <w:shd w:val="clear" w:color="auto" w:fill="auto"/>
            <w:vAlign w:val="bottom"/>
            <w:hideMark/>
          </w:tcPr>
          <w:p w:rsidR="00D36EC8" w:rsidRPr="00D36EC8" w:rsidRDefault="00D36EC8" w:rsidP="008E1DD6">
            <w:pPr>
              <w:jc w:val="center"/>
              <w:rPr>
                <w:color w:val="000000"/>
                <w:lang w:val="en-US"/>
              </w:rPr>
            </w:pPr>
            <w:r w:rsidRPr="00D36EC8">
              <w:rPr>
                <w:color w:val="000000"/>
                <w:sz w:val="22"/>
                <w:szCs w:val="22"/>
                <w:lang w:val="en-US"/>
              </w:rPr>
              <w:t>9,851.00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8,760.00</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1,091.00</w:t>
            </w:r>
          </w:p>
        </w:tc>
      </w:tr>
      <w:tr w:rsidR="00D36EC8" w:rsidRPr="00D36EC8" w:rsidTr="00B10A9E">
        <w:trPr>
          <w:trHeight w:val="315"/>
        </w:trPr>
        <w:tc>
          <w:tcPr>
            <w:tcW w:w="421" w:type="dxa"/>
            <w:shd w:val="clear" w:color="000000" w:fill="FDE9D9"/>
            <w:noWrap/>
            <w:vAlign w:val="bottom"/>
            <w:hideMark/>
          </w:tcPr>
          <w:p w:rsidR="00D36EC8" w:rsidRPr="00D36EC8" w:rsidRDefault="00D36EC8" w:rsidP="00D36EC8">
            <w:pPr>
              <w:jc w:val="center"/>
              <w:rPr>
                <w:b/>
                <w:bCs/>
                <w:color w:val="000000"/>
                <w:lang w:val="en-US"/>
              </w:rPr>
            </w:pPr>
            <w:r w:rsidRPr="00D36EC8">
              <w:rPr>
                <w:b/>
                <w:bCs/>
                <w:color w:val="000000"/>
                <w:sz w:val="22"/>
                <w:szCs w:val="22"/>
                <w:lang w:val="en-US"/>
              </w:rPr>
              <w:t>II</w:t>
            </w:r>
          </w:p>
        </w:tc>
        <w:tc>
          <w:tcPr>
            <w:tcW w:w="4180" w:type="dxa"/>
            <w:shd w:val="clear" w:color="000000" w:fill="FDE9D9"/>
            <w:noWrap/>
            <w:vAlign w:val="bottom"/>
            <w:hideMark/>
          </w:tcPr>
          <w:p w:rsidR="00D36EC8" w:rsidRPr="00D36EC8" w:rsidRDefault="00D36EC8" w:rsidP="00D36EC8">
            <w:pPr>
              <w:rPr>
                <w:b/>
                <w:bCs/>
                <w:color w:val="000000"/>
                <w:lang w:val="en-US"/>
              </w:rPr>
            </w:pPr>
            <w:r w:rsidRPr="00D36EC8">
              <w:rPr>
                <w:b/>
                <w:bCs/>
                <w:color w:val="000000"/>
                <w:sz w:val="22"/>
                <w:szCs w:val="22"/>
                <w:lang w:val="en-US"/>
              </w:rPr>
              <w:t xml:space="preserve">Buxhet dhe Financa                              </w:t>
            </w:r>
          </w:p>
        </w:tc>
        <w:tc>
          <w:tcPr>
            <w:tcW w:w="1477" w:type="dxa"/>
            <w:shd w:val="clear" w:color="000000" w:fill="FDE9D9"/>
            <w:noWrap/>
            <w:vAlign w:val="bottom"/>
            <w:hideMark/>
          </w:tcPr>
          <w:p w:rsidR="00D36EC8" w:rsidRPr="00D36EC8" w:rsidRDefault="00D36EC8" w:rsidP="008E1DD6">
            <w:pPr>
              <w:jc w:val="center"/>
              <w:rPr>
                <w:b/>
                <w:bCs/>
                <w:lang w:val="en-US"/>
              </w:rPr>
            </w:pPr>
            <w:r w:rsidRPr="00D36EC8">
              <w:rPr>
                <w:b/>
                <w:bCs/>
                <w:sz w:val="22"/>
                <w:szCs w:val="22"/>
                <w:lang w:val="en-US"/>
              </w:rPr>
              <w:t>109,260.52</w:t>
            </w:r>
          </w:p>
        </w:tc>
        <w:tc>
          <w:tcPr>
            <w:tcW w:w="1142" w:type="dxa"/>
            <w:shd w:val="clear" w:color="000000" w:fill="FDE9D9"/>
            <w:noWrap/>
            <w:vAlign w:val="bottom"/>
            <w:hideMark/>
          </w:tcPr>
          <w:p w:rsidR="00D36EC8" w:rsidRPr="00D36EC8" w:rsidRDefault="00D36EC8" w:rsidP="008E1DD6">
            <w:pPr>
              <w:jc w:val="center"/>
              <w:rPr>
                <w:b/>
                <w:bCs/>
                <w:lang w:val="en-US"/>
              </w:rPr>
            </w:pPr>
            <w:r w:rsidRPr="00D36EC8">
              <w:rPr>
                <w:b/>
                <w:bCs/>
                <w:sz w:val="22"/>
                <w:szCs w:val="22"/>
                <w:lang w:val="en-US"/>
              </w:rPr>
              <w:t>107,809.09</w:t>
            </w:r>
          </w:p>
        </w:tc>
        <w:tc>
          <w:tcPr>
            <w:tcW w:w="1580" w:type="dxa"/>
            <w:shd w:val="clear" w:color="000000" w:fill="FDE9D9"/>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1,451.43</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9</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Të hyrat nga reklamimet publike</w:t>
            </w:r>
          </w:p>
        </w:tc>
        <w:tc>
          <w:tcPr>
            <w:tcW w:w="1477" w:type="dxa"/>
            <w:shd w:val="clear" w:color="auto" w:fill="auto"/>
            <w:vAlign w:val="bottom"/>
            <w:hideMark/>
          </w:tcPr>
          <w:p w:rsidR="00D36EC8" w:rsidRPr="00D36EC8" w:rsidRDefault="00D36EC8" w:rsidP="008E1DD6">
            <w:pPr>
              <w:jc w:val="center"/>
              <w:rPr>
                <w:color w:val="000000"/>
                <w:lang w:val="en-US"/>
              </w:rPr>
            </w:pPr>
            <w:r w:rsidRPr="00D36EC8">
              <w:rPr>
                <w:color w:val="000000"/>
                <w:sz w:val="22"/>
                <w:szCs w:val="22"/>
                <w:lang w:val="en-US"/>
              </w:rPr>
              <w:t>5,889.70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5,280.70</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609.00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10</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Licenca tjera për afarizëm</w:t>
            </w:r>
          </w:p>
        </w:tc>
        <w:tc>
          <w:tcPr>
            <w:tcW w:w="1477" w:type="dxa"/>
            <w:shd w:val="clear" w:color="auto" w:fill="auto"/>
            <w:vAlign w:val="bottom"/>
            <w:hideMark/>
          </w:tcPr>
          <w:p w:rsidR="00D36EC8" w:rsidRPr="00D36EC8" w:rsidRDefault="00D36EC8" w:rsidP="008E1DD6">
            <w:pPr>
              <w:jc w:val="center"/>
              <w:rPr>
                <w:color w:val="000000"/>
                <w:lang w:val="en-US"/>
              </w:rPr>
            </w:pPr>
            <w:r w:rsidRPr="00D36EC8">
              <w:rPr>
                <w:color w:val="000000"/>
                <w:sz w:val="22"/>
                <w:szCs w:val="22"/>
                <w:lang w:val="en-US"/>
              </w:rPr>
              <w:t>290.00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615.00</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(325.00)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11</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Taksa tjera administrative</w:t>
            </w:r>
          </w:p>
        </w:tc>
        <w:tc>
          <w:tcPr>
            <w:tcW w:w="1477"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152.5</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216.00</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(63.50)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12</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Gjobat tjera</w:t>
            </w:r>
          </w:p>
        </w:tc>
        <w:tc>
          <w:tcPr>
            <w:tcW w:w="1477"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w:t>
            </w:r>
          </w:p>
        </w:tc>
      </w:tr>
      <w:tr w:rsidR="00D36EC8" w:rsidRPr="00D36EC8" w:rsidTr="00B10A9E">
        <w:trPr>
          <w:trHeight w:val="315"/>
        </w:trPr>
        <w:tc>
          <w:tcPr>
            <w:tcW w:w="421" w:type="dxa"/>
            <w:shd w:val="clear" w:color="000000" w:fill="CCC0DA"/>
            <w:noWrap/>
            <w:vAlign w:val="bottom"/>
            <w:hideMark/>
          </w:tcPr>
          <w:p w:rsidR="00D36EC8" w:rsidRPr="00D36EC8" w:rsidRDefault="00D36EC8" w:rsidP="00D36EC8">
            <w:pPr>
              <w:jc w:val="center"/>
              <w:rPr>
                <w:b/>
                <w:bCs/>
                <w:color w:val="000000"/>
                <w:lang w:val="en-US"/>
              </w:rPr>
            </w:pPr>
            <w:r w:rsidRPr="00D36EC8">
              <w:rPr>
                <w:b/>
                <w:bCs/>
                <w:color w:val="000000"/>
                <w:sz w:val="22"/>
                <w:szCs w:val="22"/>
                <w:lang w:val="en-US"/>
              </w:rPr>
              <w:t>III</w:t>
            </w:r>
          </w:p>
        </w:tc>
        <w:tc>
          <w:tcPr>
            <w:tcW w:w="4180" w:type="dxa"/>
            <w:shd w:val="clear" w:color="000000" w:fill="CCC0DA"/>
            <w:noWrap/>
            <w:vAlign w:val="bottom"/>
            <w:hideMark/>
          </w:tcPr>
          <w:p w:rsidR="00D36EC8" w:rsidRPr="00D36EC8" w:rsidRDefault="00D36EC8" w:rsidP="00D36EC8">
            <w:pPr>
              <w:rPr>
                <w:b/>
                <w:bCs/>
                <w:color w:val="000000"/>
                <w:lang w:val="en-US"/>
              </w:rPr>
            </w:pPr>
            <w:r w:rsidRPr="00D36EC8">
              <w:rPr>
                <w:b/>
                <w:bCs/>
                <w:color w:val="000000"/>
                <w:sz w:val="22"/>
                <w:szCs w:val="22"/>
                <w:lang w:val="en-US"/>
              </w:rPr>
              <w:t xml:space="preserve">Shërbimet Publike                                 </w:t>
            </w:r>
          </w:p>
        </w:tc>
        <w:tc>
          <w:tcPr>
            <w:tcW w:w="1477" w:type="dxa"/>
            <w:shd w:val="clear" w:color="000000" w:fill="CCC0DA"/>
            <w:noWrap/>
            <w:vAlign w:val="bottom"/>
            <w:hideMark/>
          </w:tcPr>
          <w:p w:rsidR="00D36EC8" w:rsidRPr="00D36EC8" w:rsidRDefault="00D36EC8" w:rsidP="008E1DD6">
            <w:pPr>
              <w:jc w:val="center"/>
              <w:rPr>
                <w:b/>
                <w:bCs/>
                <w:lang w:val="en-US"/>
              </w:rPr>
            </w:pPr>
            <w:r w:rsidRPr="00D36EC8">
              <w:rPr>
                <w:b/>
                <w:bCs/>
                <w:sz w:val="22"/>
                <w:szCs w:val="22"/>
                <w:lang w:val="en-US"/>
              </w:rPr>
              <w:t>6,332.20</w:t>
            </w:r>
          </w:p>
        </w:tc>
        <w:tc>
          <w:tcPr>
            <w:tcW w:w="1142" w:type="dxa"/>
            <w:shd w:val="clear" w:color="000000" w:fill="CCC0DA"/>
            <w:noWrap/>
            <w:vAlign w:val="bottom"/>
            <w:hideMark/>
          </w:tcPr>
          <w:p w:rsidR="00D36EC8" w:rsidRPr="00D36EC8" w:rsidRDefault="00D36EC8" w:rsidP="008E1DD6">
            <w:pPr>
              <w:jc w:val="center"/>
              <w:rPr>
                <w:b/>
                <w:bCs/>
                <w:lang w:val="en-US"/>
              </w:rPr>
            </w:pPr>
            <w:r w:rsidRPr="00D36EC8">
              <w:rPr>
                <w:b/>
                <w:bCs/>
                <w:sz w:val="22"/>
                <w:szCs w:val="22"/>
                <w:lang w:val="en-US"/>
              </w:rPr>
              <w:t>6,111.70</w:t>
            </w:r>
          </w:p>
        </w:tc>
        <w:tc>
          <w:tcPr>
            <w:tcW w:w="1580" w:type="dxa"/>
            <w:shd w:val="clear" w:color="000000" w:fill="CCC0DA"/>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220.50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13</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Të hyrat nga ushtrimi i veprimt. afariste</w:t>
            </w:r>
          </w:p>
        </w:tc>
        <w:tc>
          <w:tcPr>
            <w:tcW w:w="1477"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13,604.44</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12,138.98</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1,465.46</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14</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Gjoba nga Inspektoriati</w:t>
            </w:r>
          </w:p>
        </w:tc>
        <w:tc>
          <w:tcPr>
            <w:tcW w:w="1477" w:type="dxa"/>
            <w:shd w:val="clear" w:color="auto" w:fill="auto"/>
            <w:noWrap/>
            <w:vAlign w:val="bottom"/>
            <w:hideMark/>
          </w:tcPr>
          <w:p w:rsidR="00D36EC8" w:rsidRPr="00D36EC8" w:rsidRDefault="00D36EC8" w:rsidP="008E1DD6">
            <w:pPr>
              <w:jc w:val="center"/>
              <w:rPr>
                <w:color w:val="000000"/>
                <w:lang w:val="en-US"/>
              </w:rPr>
            </w:pP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500.00</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(500.00)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14</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Licenca për pranim teknik të lokalit</w:t>
            </w:r>
          </w:p>
        </w:tc>
        <w:tc>
          <w:tcPr>
            <w:tcW w:w="1477"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20.00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20.00</w:t>
            </w:r>
          </w:p>
        </w:tc>
      </w:tr>
      <w:tr w:rsidR="00D36EC8" w:rsidRPr="00D36EC8" w:rsidTr="00B10A9E">
        <w:trPr>
          <w:trHeight w:val="315"/>
        </w:trPr>
        <w:tc>
          <w:tcPr>
            <w:tcW w:w="421" w:type="dxa"/>
            <w:shd w:val="clear" w:color="000000" w:fill="B6DDE8"/>
            <w:noWrap/>
            <w:vAlign w:val="bottom"/>
            <w:hideMark/>
          </w:tcPr>
          <w:p w:rsidR="00D36EC8" w:rsidRPr="00D36EC8" w:rsidRDefault="00D36EC8" w:rsidP="00D36EC8">
            <w:pPr>
              <w:jc w:val="center"/>
              <w:rPr>
                <w:b/>
                <w:bCs/>
                <w:color w:val="000000"/>
                <w:lang w:val="en-US"/>
              </w:rPr>
            </w:pPr>
            <w:r w:rsidRPr="00D36EC8">
              <w:rPr>
                <w:b/>
                <w:bCs/>
                <w:color w:val="000000"/>
                <w:sz w:val="22"/>
                <w:szCs w:val="22"/>
                <w:lang w:val="en-US"/>
              </w:rPr>
              <w:t>IV</w:t>
            </w:r>
          </w:p>
        </w:tc>
        <w:tc>
          <w:tcPr>
            <w:tcW w:w="4180" w:type="dxa"/>
            <w:shd w:val="clear" w:color="000000" w:fill="B6DDE8"/>
            <w:noWrap/>
            <w:vAlign w:val="bottom"/>
            <w:hideMark/>
          </w:tcPr>
          <w:p w:rsidR="00D36EC8" w:rsidRPr="00D36EC8" w:rsidRDefault="00D36EC8" w:rsidP="00D36EC8">
            <w:pPr>
              <w:rPr>
                <w:b/>
                <w:bCs/>
                <w:color w:val="000000"/>
                <w:lang w:val="en-US"/>
              </w:rPr>
            </w:pPr>
            <w:r w:rsidRPr="00D36EC8">
              <w:rPr>
                <w:b/>
                <w:bCs/>
                <w:color w:val="000000"/>
                <w:sz w:val="22"/>
                <w:szCs w:val="22"/>
                <w:lang w:val="en-US"/>
              </w:rPr>
              <w:t xml:space="preserve">Zhvillimi Ekonomik                               </w:t>
            </w:r>
          </w:p>
        </w:tc>
        <w:tc>
          <w:tcPr>
            <w:tcW w:w="1477" w:type="dxa"/>
            <w:shd w:val="clear" w:color="000000" w:fill="B6DDE8"/>
            <w:noWrap/>
            <w:vAlign w:val="bottom"/>
            <w:hideMark/>
          </w:tcPr>
          <w:p w:rsidR="00D36EC8" w:rsidRPr="00D36EC8" w:rsidRDefault="00D36EC8" w:rsidP="008E1DD6">
            <w:pPr>
              <w:jc w:val="center"/>
              <w:rPr>
                <w:b/>
                <w:bCs/>
                <w:lang w:val="en-US"/>
              </w:rPr>
            </w:pPr>
            <w:r w:rsidRPr="00D36EC8">
              <w:rPr>
                <w:b/>
                <w:bCs/>
                <w:sz w:val="22"/>
                <w:szCs w:val="22"/>
                <w:lang w:val="en-US"/>
              </w:rPr>
              <w:t>13,624.44</w:t>
            </w:r>
          </w:p>
        </w:tc>
        <w:tc>
          <w:tcPr>
            <w:tcW w:w="1142" w:type="dxa"/>
            <w:shd w:val="clear" w:color="000000" w:fill="B6DDE8"/>
            <w:noWrap/>
            <w:vAlign w:val="bottom"/>
            <w:hideMark/>
          </w:tcPr>
          <w:p w:rsidR="00D36EC8" w:rsidRPr="00D36EC8" w:rsidRDefault="00D36EC8" w:rsidP="008E1DD6">
            <w:pPr>
              <w:jc w:val="center"/>
              <w:rPr>
                <w:b/>
                <w:bCs/>
                <w:lang w:val="en-US"/>
              </w:rPr>
            </w:pPr>
            <w:r w:rsidRPr="00D36EC8">
              <w:rPr>
                <w:b/>
                <w:bCs/>
                <w:sz w:val="22"/>
                <w:szCs w:val="22"/>
                <w:lang w:val="en-US"/>
              </w:rPr>
              <w:t>12,638.98</w:t>
            </w:r>
          </w:p>
        </w:tc>
        <w:tc>
          <w:tcPr>
            <w:tcW w:w="1580" w:type="dxa"/>
            <w:shd w:val="clear" w:color="000000" w:fill="B6DDE8"/>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985.46</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15</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Taksa për ndërrim destinim të tokës</w:t>
            </w:r>
          </w:p>
        </w:tc>
        <w:tc>
          <w:tcPr>
            <w:tcW w:w="1477"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775.00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775.00</w:t>
            </w:r>
          </w:p>
        </w:tc>
      </w:tr>
      <w:tr w:rsidR="00D36EC8" w:rsidRPr="00D36EC8" w:rsidTr="00B10A9E">
        <w:trPr>
          <w:trHeight w:val="315"/>
        </w:trPr>
        <w:tc>
          <w:tcPr>
            <w:tcW w:w="421" w:type="dxa"/>
            <w:shd w:val="clear" w:color="000000" w:fill="E6B9B8"/>
            <w:noWrap/>
            <w:vAlign w:val="bottom"/>
            <w:hideMark/>
          </w:tcPr>
          <w:p w:rsidR="00D36EC8" w:rsidRPr="00D36EC8" w:rsidRDefault="00D36EC8" w:rsidP="00D36EC8">
            <w:pPr>
              <w:jc w:val="center"/>
              <w:rPr>
                <w:b/>
                <w:bCs/>
                <w:color w:val="000000"/>
                <w:lang w:val="en-US"/>
              </w:rPr>
            </w:pPr>
            <w:r w:rsidRPr="00D36EC8">
              <w:rPr>
                <w:b/>
                <w:bCs/>
                <w:color w:val="000000"/>
                <w:sz w:val="22"/>
                <w:szCs w:val="22"/>
                <w:lang w:val="en-US"/>
              </w:rPr>
              <w:t>V</w:t>
            </w:r>
          </w:p>
        </w:tc>
        <w:tc>
          <w:tcPr>
            <w:tcW w:w="4180" w:type="dxa"/>
            <w:shd w:val="clear" w:color="000000" w:fill="E6B9B8"/>
            <w:noWrap/>
            <w:vAlign w:val="bottom"/>
            <w:hideMark/>
          </w:tcPr>
          <w:p w:rsidR="00D36EC8" w:rsidRPr="00D36EC8" w:rsidRDefault="00D36EC8" w:rsidP="00D36EC8">
            <w:pPr>
              <w:rPr>
                <w:b/>
                <w:bCs/>
                <w:color w:val="000000"/>
                <w:lang w:val="en-US"/>
              </w:rPr>
            </w:pPr>
            <w:r w:rsidRPr="00D36EC8">
              <w:rPr>
                <w:b/>
                <w:bCs/>
                <w:color w:val="000000"/>
                <w:sz w:val="22"/>
                <w:szCs w:val="22"/>
                <w:lang w:val="en-US"/>
              </w:rPr>
              <w:t>Bujqësia, Pylltaria dhe Zhvillimi Rural</w:t>
            </w:r>
          </w:p>
        </w:tc>
        <w:tc>
          <w:tcPr>
            <w:tcW w:w="1477" w:type="dxa"/>
            <w:shd w:val="clear" w:color="000000" w:fill="E6B9B8"/>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775.00</w:t>
            </w:r>
          </w:p>
        </w:tc>
        <w:tc>
          <w:tcPr>
            <w:tcW w:w="1142" w:type="dxa"/>
            <w:shd w:val="clear" w:color="000000" w:fill="E6B9B8"/>
            <w:noWrap/>
            <w:vAlign w:val="bottom"/>
            <w:hideMark/>
          </w:tcPr>
          <w:p w:rsidR="00D36EC8" w:rsidRPr="00D36EC8" w:rsidRDefault="00D36EC8" w:rsidP="008E1DD6">
            <w:pPr>
              <w:jc w:val="center"/>
              <w:rPr>
                <w:b/>
                <w:bCs/>
                <w:lang w:val="en-US"/>
              </w:rPr>
            </w:pPr>
            <w:r w:rsidRPr="00D36EC8">
              <w:rPr>
                <w:b/>
                <w:bCs/>
                <w:sz w:val="22"/>
                <w:szCs w:val="22"/>
                <w:lang w:val="en-US"/>
              </w:rPr>
              <w:t>-</w:t>
            </w:r>
          </w:p>
        </w:tc>
        <w:tc>
          <w:tcPr>
            <w:tcW w:w="1580" w:type="dxa"/>
            <w:shd w:val="clear" w:color="000000" w:fill="E6B9B8"/>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775.00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16</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Taksa komunale për leje ndërtimi</w:t>
            </w:r>
          </w:p>
        </w:tc>
        <w:tc>
          <w:tcPr>
            <w:tcW w:w="1477"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11,745.96</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902.58</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10,843.38</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17</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Taksa komunale për demolim</w:t>
            </w:r>
          </w:p>
        </w:tc>
        <w:tc>
          <w:tcPr>
            <w:tcW w:w="1477" w:type="dxa"/>
            <w:shd w:val="clear" w:color="auto" w:fill="auto"/>
            <w:noWrap/>
            <w:vAlign w:val="bottom"/>
            <w:hideMark/>
          </w:tcPr>
          <w:p w:rsidR="00D36EC8" w:rsidRPr="00D36EC8" w:rsidRDefault="00D36EC8" w:rsidP="008E1DD6">
            <w:pPr>
              <w:jc w:val="center"/>
              <w:rPr>
                <w:color w:val="000000"/>
                <w:lang w:val="en-US"/>
              </w:rPr>
            </w:pP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18</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Taksë për bartjen e pronësisë</w:t>
            </w:r>
          </w:p>
        </w:tc>
        <w:tc>
          <w:tcPr>
            <w:tcW w:w="1477"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2,910.00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2,398.00</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512.00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19</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Ndërrim destinimi i tokës</w:t>
            </w:r>
          </w:p>
        </w:tc>
        <w:tc>
          <w:tcPr>
            <w:tcW w:w="1477" w:type="dxa"/>
            <w:shd w:val="clear" w:color="auto" w:fill="auto"/>
            <w:noWrap/>
            <w:vAlign w:val="bottom"/>
            <w:hideMark/>
          </w:tcPr>
          <w:p w:rsidR="00D36EC8" w:rsidRPr="00D36EC8" w:rsidRDefault="00D36EC8" w:rsidP="008E1DD6">
            <w:pPr>
              <w:jc w:val="center"/>
              <w:rPr>
                <w:color w:val="000000"/>
                <w:lang w:val="en-US"/>
              </w:rPr>
            </w:pP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20</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Shërbime të ndryshme kadastrale</w:t>
            </w:r>
          </w:p>
        </w:tc>
        <w:tc>
          <w:tcPr>
            <w:tcW w:w="1477"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4,498.00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3,444.00</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1,054.00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21</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Taksë për legalizim të objekteve</w:t>
            </w:r>
          </w:p>
        </w:tc>
        <w:tc>
          <w:tcPr>
            <w:tcW w:w="1477" w:type="dxa"/>
            <w:shd w:val="clear" w:color="auto" w:fill="auto"/>
            <w:noWrap/>
            <w:vAlign w:val="bottom"/>
            <w:hideMark/>
          </w:tcPr>
          <w:p w:rsidR="00D36EC8" w:rsidRPr="00D36EC8" w:rsidRDefault="00D36EC8" w:rsidP="008E1DD6">
            <w:pPr>
              <w:jc w:val="center"/>
              <w:rPr>
                <w:color w:val="000000"/>
                <w:lang w:val="en-US"/>
              </w:rPr>
            </w:pP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452.83</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(452.83)</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22</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Shfrytëzimi i pronës publike</w:t>
            </w:r>
          </w:p>
        </w:tc>
        <w:tc>
          <w:tcPr>
            <w:tcW w:w="1477"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2,110.16</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1,431.20</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678.96</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23</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Të hyrat nga shitja e pasurisë</w:t>
            </w:r>
          </w:p>
        </w:tc>
        <w:tc>
          <w:tcPr>
            <w:tcW w:w="1477"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1,000.00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8,800.00</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(7,800.00)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24</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Gjobat nga inspektoriati</w:t>
            </w:r>
          </w:p>
        </w:tc>
        <w:tc>
          <w:tcPr>
            <w:tcW w:w="1477"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35.00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550.00</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(515.00)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25</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Të hyra nga konfiskimi</w:t>
            </w:r>
          </w:p>
        </w:tc>
        <w:tc>
          <w:tcPr>
            <w:tcW w:w="1477" w:type="dxa"/>
            <w:shd w:val="clear" w:color="auto" w:fill="auto"/>
            <w:noWrap/>
            <w:vAlign w:val="bottom"/>
            <w:hideMark/>
          </w:tcPr>
          <w:p w:rsidR="00D36EC8" w:rsidRPr="00D36EC8" w:rsidRDefault="00D36EC8" w:rsidP="008E1DD6">
            <w:pPr>
              <w:jc w:val="center"/>
              <w:rPr>
                <w:color w:val="000000"/>
                <w:lang w:val="en-US"/>
              </w:rPr>
            </w:pP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882.88</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(882.88)</w:t>
            </w:r>
          </w:p>
        </w:tc>
      </w:tr>
      <w:tr w:rsidR="00D36EC8" w:rsidRPr="00D36EC8" w:rsidTr="00B10A9E">
        <w:trPr>
          <w:trHeight w:val="358"/>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26</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Gjobat tjera</w:t>
            </w:r>
          </w:p>
        </w:tc>
        <w:tc>
          <w:tcPr>
            <w:tcW w:w="1477" w:type="dxa"/>
            <w:shd w:val="clear" w:color="auto" w:fill="auto"/>
            <w:noWrap/>
            <w:vAlign w:val="bottom"/>
            <w:hideMark/>
          </w:tcPr>
          <w:p w:rsidR="00D36EC8" w:rsidRPr="00D36EC8" w:rsidRDefault="00D36EC8" w:rsidP="008E1DD6">
            <w:pPr>
              <w:jc w:val="center"/>
              <w:rPr>
                <w:color w:val="000000"/>
                <w:lang w:val="en-US"/>
              </w:rPr>
            </w:pP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w:t>
            </w:r>
          </w:p>
        </w:tc>
      </w:tr>
      <w:tr w:rsidR="00D36EC8" w:rsidRPr="00D36EC8" w:rsidTr="00B10A9E">
        <w:trPr>
          <w:trHeight w:val="315"/>
        </w:trPr>
        <w:tc>
          <w:tcPr>
            <w:tcW w:w="421" w:type="dxa"/>
            <w:shd w:val="clear" w:color="000000" w:fill="FCD5B4"/>
            <w:noWrap/>
            <w:vAlign w:val="bottom"/>
            <w:hideMark/>
          </w:tcPr>
          <w:p w:rsidR="00D36EC8" w:rsidRPr="00D36EC8" w:rsidRDefault="00D36EC8" w:rsidP="00D36EC8">
            <w:pPr>
              <w:jc w:val="center"/>
              <w:rPr>
                <w:b/>
                <w:bCs/>
                <w:color w:val="000000"/>
                <w:lang w:val="en-US"/>
              </w:rPr>
            </w:pPr>
            <w:r w:rsidRPr="00D36EC8">
              <w:rPr>
                <w:b/>
                <w:bCs/>
                <w:color w:val="000000"/>
                <w:sz w:val="22"/>
                <w:szCs w:val="22"/>
                <w:lang w:val="en-US"/>
              </w:rPr>
              <w:t>VI</w:t>
            </w:r>
          </w:p>
        </w:tc>
        <w:tc>
          <w:tcPr>
            <w:tcW w:w="4180" w:type="dxa"/>
            <w:shd w:val="clear" w:color="000000" w:fill="FCD5B4"/>
            <w:noWrap/>
            <w:vAlign w:val="bottom"/>
            <w:hideMark/>
          </w:tcPr>
          <w:p w:rsidR="00D36EC8" w:rsidRPr="00D36EC8" w:rsidRDefault="00D36EC8" w:rsidP="00D36EC8">
            <w:pPr>
              <w:rPr>
                <w:b/>
                <w:bCs/>
                <w:color w:val="000000"/>
                <w:lang w:val="en-US"/>
              </w:rPr>
            </w:pPr>
            <w:r w:rsidRPr="00D36EC8">
              <w:rPr>
                <w:b/>
                <w:bCs/>
                <w:color w:val="000000"/>
                <w:sz w:val="22"/>
                <w:szCs w:val="22"/>
                <w:lang w:val="en-US"/>
              </w:rPr>
              <w:t xml:space="preserve">Urbanizimi dhe Kadastri                        </w:t>
            </w:r>
          </w:p>
        </w:tc>
        <w:tc>
          <w:tcPr>
            <w:tcW w:w="1477" w:type="dxa"/>
            <w:shd w:val="clear" w:color="000000" w:fill="FCD5B4"/>
            <w:noWrap/>
            <w:vAlign w:val="bottom"/>
            <w:hideMark/>
          </w:tcPr>
          <w:p w:rsidR="00D36EC8" w:rsidRPr="00D36EC8" w:rsidRDefault="00D36EC8" w:rsidP="008E1DD6">
            <w:pPr>
              <w:jc w:val="center"/>
              <w:rPr>
                <w:b/>
                <w:bCs/>
                <w:lang w:val="en-US"/>
              </w:rPr>
            </w:pPr>
            <w:r w:rsidRPr="00D36EC8">
              <w:rPr>
                <w:b/>
                <w:bCs/>
                <w:sz w:val="22"/>
                <w:szCs w:val="22"/>
                <w:lang w:val="en-US"/>
              </w:rPr>
              <w:t>22,299.12</w:t>
            </w:r>
          </w:p>
        </w:tc>
        <w:tc>
          <w:tcPr>
            <w:tcW w:w="1142" w:type="dxa"/>
            <w:shd w:val="clear" w:color="000000" w:fill="FCD5B4"/>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18,861.49</w:t>
            </w:r>
          </w:p>
        </w:tc>
        <w:tc>
          <w:tcPr>
            <w:tcW w:w="1580" w:type="dxa"/>
            <w:shd w:val="clear" w:color="000000" w:fill="FCD5B4"/>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3,437.63</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lastRenderedPageBreak/>
              <w:t>27</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Participimet në Arsim</w:t>
            </w:r>
          </w:p>
        </w:tc>
        <w:tc>
          <w:tcPr>
            <w:tcW w:w="1477"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7,280.00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7,055.00</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225.00</w:t>
            </w:r>
          </w:p>
        </w:tc>
      </w:tr>
      <w:tr w:rsidR="00D36EC8" w:rsidRPr="00D36EC8" w:rsidTr="00B10A9E">
        <w:trPr>
          <w:trHeight w:val="315"/>
        </w:trPr>
        <w:tc>
          <w:tcPr>
            <w:tcW w:w="421" w:type="dxa"/>
            <w:shd w:val="clear" w:color="000000" w:fill="DDD9C3"/>
            <w:noWrap/>
            <w:vAlign w:val="bottom"/>
            <w:hideMark/>
          </w:tcPr>
          <w:p w:rsidR="00D36EC8" w:rsidRPr="00D36EC8" w:rsidRDefault="00D36EC8" w:rsidP="00D36EC8">
            <w:pPr>
              <w:jc w:val="center"/>
              <w:rPr>
                <w:b/>
                <w:bCs/>
                <w:color w:val="000000"/>
                <w:lang w:val="en-US"/>
              </w:rPr>
            </w:pPr>
            <w:r w:rsidRPr="00D36EC8">
              <w:rPr>
                <w:b/>
                <w:bCs/>
                <w:color w:val="000000"/>
                <w:sz w:val="22"/>
                <w:szCs w:val="22"/>
                <w:lang w:val="en-US"/>
              </w:rPr>
              <w:t>VI</w:t>
            </w:r>
          </w:p>
        </w:tc>
        <w:tc>
          <w:tcPr>
            <w:tcW w:w="4180" w:type="dxa"/>
            <w:shd w:val="clear" w:color="000000" w:fill="DDD9C3"/>
            <w:noWrap/>
            <w:vAlign w:val="bottom"/>
            <w:hideMark/>
          </w:tcPr>
          <w:p w:rsidR="00D36EC8" w:rsidRPr="00D36EC8" w:rsidRDefault="00D36EC8" w:rsidP="00D36EC8">
            <w:pPr>
              <w:rPr>
                <w:b/>
                <w:bCs/>
                <w:color w:val="000000"/>
                <w:lang w:val="en-US"/>
              </w:rPr>
            </w:pPr>
            <w:r w:rsidRPr="00D36EC8">
              <w:rPr>
                <w:b/>
                <w:bCs/>
                <w:color w:val="000000"/>
                <w:sz w:val="22"/>
                <w:szCs w:val="22"/>
                <w:lang w:val="en-US"/>
              </w:rPr>
              <w:t xml:space="preserve">Arsimi                                                    </w:t>
            </w:r>
          </w:p>
        </w:tc>
        <w:tc>
          <w:tcPr>
            <w:tcW w:w="1477" w:type="dxa"/>
            <w:shd w:val="clear" w:color="000000" w:fill="DDD9C3"/>
            <w:noWrap/>
            <w:vAlign w:val="bottom"/>
            <w:hideMark/>
          </w:tcPr>
          <w:p w:rsidR="00D36EC8" w:rsidRPr="00D36EC8" w:rsidRDefault="00D36EC8" w:rsidP="008E1DD6">
            <w:pPr>
              <w:jc w:val="center"/>
              <w:rPr>
                <w:b/>
                <w:bCs/>
                <w:lang w:val="en-US"/>
              </w:rPr>
            </w:pPr>
            <w:r w:rsidRPr="00D36EC8">
              <w:rPr>
                <w:b/>
                <w:bCs/>
                <w:sz w:val="22"/>
                <w:szCs w:val="22"/>
                <w:lang w:val="en-US"/>
              </w:rPr>
              <w:t>7,280.00</w:t>
            </w:r>
          </w:p>
        </w:tc>
        <w:tc>
          <w:tcPr>
            <w:tcW w:w="1142" w:type="dxa"/>
            <w:shd w:val="clear" w:color="000000" w:fill="DDD9C3"/>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7,055.00</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225.00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28</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Taksa për shërbimet sociale</w:t>
            </w:r>
          </w:p>
        </w:tc>
        <w:tc>
          <w:tcPr>
            <w:tcW w:w="1477"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108.00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80.00</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28.00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29</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Certifikata mjekësore</w:t>
            </w:r>
          </w:p>
        </w:tc>
        <w:tc>
          <w:tcPr>
            <w:tcW w:w="1477" w:type="dxa"/>
            <w:shd w:val="clear" w:color="auto" w:fill="auto"/>
            <w:noWrap/>
            <w:vAlign w:val="bottom"/>
            <w:hideMark/>
          </w:tcPr>
          <w:p w:rsidR="00D36EC8" w:rsidRPr="00D36EC8" w:rsidRDefault="00D36EC8" w:rsidP="008E1DD6">
            <w:pPr>
              <w:jc w:val="center"/>
              <w:rPr>
                <w:color w:val="000000"/>
                <w:lang w:val="en-US"/>
              </w:rPr>
            </w:pP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810.00</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(810.00)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30</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Participimet në shëndetësi</w:t>
            </w:r>
          </w:p>
        </w:tc>
        <w:tc>
          <w:tcPr>
            <w:tcW w:w="1477"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2,016.00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1,475.60</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540.40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31</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Inspektimi Higjeniko-Sanitar</w:t>
            </w:r>
          </w:p>
        </w:tc>
        <w:tc>
          <w:tcPr>
            <w:tcW w:w="1477" w:type="dxa"/>
            <w:shd w:val="clear" w:color="auto" w:fill="auto"/>
            <w:noWrap/>
            <w:vAlign w:val="bottom"/>
            <w:hideMark/>
          </w:tcPr>
          <w:p w:rsidR="00D36EC8" w:rsidRPr="00D36EC8" w:rsidRDefault="00D36EC8" w:rsidP="008E1DD6">
            <w:pPr>
              <w:jc w:val="center"/>
              <w:rPr>
                <w:color w:val="000000"/>
                <w:lang w:val="en-US"/>
              </w:rPr>
            </w:pP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w:t>
            </w:r>
          </w:p>
        </w:tc>
      </w:tr>
      <w:tr w:rsidR="00D36EC8" w:rsidRPr="00D36EC8" w:rsidTr="00B10A9E">
        <w:trPr>
          <w:trHeight w:val="315"/>
        </w:trPr>
        <w:tc>
          <w:tcPr>
            <w:tcW w:w="421" w:type="dxa"/>
            <w:shd w:val="clear" w:color="000000" w:fill="CCC0DA"/>
            <w:noWrap/>
            <w:vAlign w:val="bottom"/>
            <w:hideMark/>
          </w:tcPr>
          <w:p w:rsidR="00D36EC8" w:rsidRPr="00D36EC8" w:rsidRDefault="00D36EC8" w:rsidP="00D36EC8">
            <w:pPr>
              <w:jc w:val="center"/>
              <w:rPr>
                <w:b/>
                <w:bCs/>
                <w:color w:val="000000"/>
                <w:lang w:val="en-US"/>
              </w:rPr>
            </w:pPr>
            <w:r w:rsidRPr="00D36EC8">
              <w:rPr>
                <w:b/>
                <w:bCs/>
                <w:color w:val="000000"/>
                <w:sz w:val="22"/>
                <w:szCs w:val="22"/>
                <w:lang w:val="en-US"/>
              </w:rPr>
              <w:t>VII</w:t>
            </w:r>
          </w:p>
        </w:tc>
        <w:tc>
          <w:tcPr>
            <w:tcW w:w="4180" w:type="dxa"/>
            <w:shd w:val="clear" w:color="000000" w:fill="CCC0DA"/>
            <w:noWrap/>
            <w:vAlign w:val="bottom"/>
            <w:hideMark/>
          </w:tcPr>
          <w:p w:rsidR="00D36EC8" w:rsidRPr="00D36EC8" w:rsidRDefault="00D36EC8" w:rsidP="00D36EC8">
            <w:pPr>
              <w:rPr>
                <w:b/>
                <w:bCs/>
                <w:color w:val="000000"/>
                <w:lang w:val="en-US"/>
              </w:rPr>
            </w:pPr>
            <w:r w:rsidRPr="00D36EC8">
              <w:rPr>
                <w:b/>
                <w:bCs/>
                <w:color w:val="000000"/>
                <w:sz w:val="22"/>
                <w:szCs w:val="22"/>
                <w:lang w:val="en-US"/>
              </w:rPr>
              <w:t xml:space="preserve">Shëndetësia dhe MS                            </w:t>
            </w:r>
          </w:p>
        </w:tc>
        <w:tc>
          <w:tcPr>
            <w:tcW w:w="1477" w:type="dxa"/>
            <w:shd w:val="clear" w:color="000000" w:fill="CCC0DA"/>
            <w:noWrap/>
            <w:vAlign w:val="bottom"/>
            <w:hideMark/>
          </w:tcPr>
          <w:p w:rsidR="00D36EC8" w:rsidRPr="00D36EC8" w:rsidRDefault="00D36EC8" w:rsidP="008E1DD6">
            <w:pPr>
              <w:jc w:val="center"/>
              <w:rPr>
                <w:b/>
                <w:bCs/>
                <w:lang w:val="en-US"/>
              </w:rPr>
            </w:pPr>
            <w:r w:rsidRPr="00D36EC8">
              <w:rPr>
                <w:b/>
                <w:bCs/>
                <w:sz w:val="22"/>
                <w:szCs w:val="22"/>
                <w:lang w:val="en-US"/>
              </w:rPr>
              <w:t>2,124.00</w:t>
            </w:r>
          </w:p>
        </w:tc>
        <w:tc>
          <w:tcPr>
            <w:tcW w:w="1142" w:type="dxa"/>
            <w:shd w:val="clear" w:color="000000" w:fill="CCC0DA"/>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2,365.60</w:t>
            </w:r>
          </w:p>
        </w:tc>
        <w:tc>
          <w:tcPr>
            <w:tcW w:w="1580" w:type="dxa"/>
            <w:shd w:val="clear" w:color="000000" w:fill="CCC0DA"/>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(241.60)</w:t>
            </w:r>
          </w:p>
        </w:tc>
      </w:tr>
      <w:tr w:rsidR="00D36EC8" w:rsidRPr="00D36EC8" w:rsidTr="00B10A9E">
        <w:trPr>
          <w:trHeight w:val="315"/>
        </w:trPr>
        <w:tc>
          <w:tcPr>
            <w:tcW w:w="421" w:type="dxa"/>
            <w:shd w:val="clear" w:color="000000" w:fill="D7E4BC"/>
            <w:noWrap/>
            <w:vAlign w:val="bottom"/>
            <w:hideMark/>
          </w:tcPr>
          <w:p w:rsidR="00D36EC8" w:rsidRPr="00D36EC8" w:rsidRDefault="00D36EC8" w:rsidP="00D36EC8">
            <w:pPr>
              <w:jc w:val="center"/>
              <w:rPr>
                <w:b/>
                <w:bCs/>
                <w:color w:val="000000"/>
                <w:lang w:val="en-US"/>
              </w:rPr>
            </w:pPr>
            <w:r w:rsidRPr="00D36EC8">
              <w:rPr>
                <w:b/>
                <w:bCs/>
                <w:color w:val="000000"/>
                <w:sz w:val="22"/>
                <w:szCs w:val="22"/>
                <w:lang w:val="en-US"/>
              </w:rPr>
              <w:t>A</w:t>
            </w:r>
          </w:p>
        </w:tc>
        <w:tc>
          <w:tcPr>
            <w:tcW w:w="4180" w:type="dxa"/>
            <w:shd w:val="clear" w:color="000000" w:fill="D7E4BC"/>
            <w:noWrap/>
            <w:vAlign w:val="bottom"/>
            <w:hideMark/>
          </w:tcPr>
          <w:p w:rsidR="00D36EC8" w:rsidRPr="00D36EC8" w:rsidRDefault="00D36EC8" w:rsidP="00D36EC8">
            <w:pPr>
              <w:rPr>
                <w:b/>
                <w:bCs/>
                <w:color w:val="000000"/>
                <w:lang w:val="en-US"/>
              </w:rPr>
            </w:pPr>
            <w:r w:rsidRPr="00D36EC8">
              <w:rPr>
                <w:b/>
                <w:bCs/>
                <w:color w:val="000000"/>
                <w:sz w:val="22"/>
                <w:szCs w:val="22"/>
                <w:lang w:val="en-US"/>
              </w:rPr>
              <w:t xml:space="preserve">TË HYRAT DIREKTE  </w:t>
            </w:r>
          </w:p>
        </w:tc>
        <w:tc>
          <w:tcPr>
            <w:tcW w:w="1477" w:type="dxa"/>
            <w:shd w:val="clear" w:color="000000" w:fill="D7E4BC"/>
            <w:noWrap/>
            <w:vAlign w:val="bottom"/>
            <w:hideMark/>
          </w:tcPr>
          <w:p w:rsidR="00D36EC8" w:rsidRPr="00D36EC8" w:rsidRDefault="00D36EC8" w:rsidP="008E1DD6">
            <w:pPr>
              <w:jc w:val="center"/>
              <w:rPr>
                <w:b/>
                <w:bCs/>
                <w:lang w:val="en-US"/>
              </w:rPr>
            </w:pPr>
            <w:r w:rsidRPr="00D36EC8">
              <w:rPr>
                <w:b/>
                <w:bCs/>
                <w:sz w:val="22"/>
                <w:szCs w:val="22"/>
                <w:lang w:val="en-US"/>
              </w:rPr>
              <w:t>165,032.28</w:t>
            </w:r>
          </w:p>
        </w:tc>
        <w:tc>
          <w:tcPr>
            <w:tcW w:w="1142" w:type="dxa"/>
            <w:shd w:val="clear" w:color="000000" w:fill="D7E4BC"/>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157,791.86</w:t>
            </w:r>
          </w:p>
        </w:tc>
        <w:tc>
          <w:tcPr>
            <w:tcW w:w="1580" w:type="dxa"/>
            <w:shd w:val="clear" w:color="000000" w:fill="D7E4BC"/>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7,240.42</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32</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Të hyrat nga dënimet në trafik</w:t>
            </w:r>
          </w:p>
        </w:tc>
        <w:tc>
          <w:tcPr>
            <w:tcW w:w="1477" w:type="dxa"/>
            <w:shd w:val="clear" w:color="auto" w:fill="auto"/>
            <w:noWrap/>
            <w:vAlign w:val="bottom"/>
            <w:hideMark/>
          </w:tcPr>
          <w:p w:rsidR="00D36EC8" w:rsidRPr="00D36EC8" w:rsidRDefault="00D36EC8" w:rsidP="008E1DD6">
            <w:pPr>
              <w:jc w:val="center"/>
              <w:rPr>
                <w:color w:val="000000"/>
                <w:lang w:val="en-US"/>
              </w:rPr>
            </w:pPr>
            <w:r w:rsidRPr="00D36EC8">
              <w:rPr>
                <w:color w:val="000000"/>
                <w:sz w:val="22"/>
                <w:szCs w:val="22"/>
                <w:lang w:val="en-US"/>
              </w:rPr>
              <w:t>11,381.00</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3,720.00</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7,661.00</w:t>
            </w:r>
          </w:p>
        </w:tc>
      </w:tr>
      <w:tr w:rsidR="00D36EC8" w:rsidRPr="00D36EC8" w:rsidTr="00B10A9E">
        <w:trPr>
          <w:trHeight w:val="315"/>
        </w:trPr>
        <w:tc>
          <w:tcPr>
            <w:tcW w:w="421" w:type="dxa"/>
            <w:shd w:val="clear" w:color="000000" w:fill="FFFFFF"/>
            <w:noWrap/>
            <w:vAlign w:val="bottom"/>
            <w:hideMark/>
          </w:tcPr>
          <w:p w:rsidR="00D36EC8" w:rsidRPr="00D36EC8" w:rsidRDefault="00D36EC8" w:rsidP="00D36EC8">
            <w:pPr>
              <w:jc w:val="center"/>
              <w:rPr>
                <w:color w:val="000000"/>
                <w:lang w:val="en-US"/>
              </w:rPr>
            </w:pPr>
            <w:r w:rsidRPr="00D36EC8">
              <w:rPr>
                <w:color w:val="000000"/>
                <w:sz w:val="22"/>
                <w:szCs w:val="22"/>
                <w:lang w:val="en-US"/>
              </w:rPr>
              <w:t>33</w:t>
            </w:r>
          </w:p>
        </w:tc>
        <w:tc>
          <w:tcPr>
            <w:tcW w:w="4180" w:type="dxa"/>
            <w:shd w:val="clear" w:color="000000" w:fill="FFFFFF"/>
            <w:noWrap/>
            <w:vAlign w:val="bottom"/>
            <w:hideMark/>
          </w:tcPr>
          <w:p w:rsidR="00D36EC8" w:rsidRPr="00D36EC8" w:rsidRDefault="00D36EC8" w:rsidP="00D36EC8">
            <w:pPr>
              <w:rPr>
                <w:color w:val="000000"/>
                <w:lang w:val="en-US"/>
              </w:rPr>
            </w:pPr>
            <w:r w:rsidRPr="00D36EC8">
              <w:rPr>
                <w:color w:val="000000"/>
                <w:sz w:val="22"/>
                <w:szCs w:val="22"/>
                <w:lang w:val="en-US"/>
              </w:rPr>
              <w:t>Të hyrat nga dënimet në gjykata</w:t>
            </w:r>
          </w:p>
        </w:tc>
        <w:tc>
          <w:tcPr>
            <w:tcW w:w="1477"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w:t>
            </w:r>
          </w:p>
        </w:tc>
        <w:tc>
          <w:tcPr>
            <w:tcW w:w="1142" w:type="dxa"/>
            <w:shd w:val="clear" w:color="000000" w:fill="FFFFFF"/>
            <w:noWrap/>
            <w:vAlign w:val="bottom"/>
            <w:hideMark/>
          </w:tcPr>
          <w:p w:rsidR="00D36EC8" w:rsidRPr="00D36EC8" w:rsidRDefault="00D36EC8" w:rsidP="008E1DD6">
            <w:pPr>
              <w:jc w:val="center"/>
              <w:rPr>
                <w:lang w:val="en-US"/>
              </w:rPr>
            </w:pPr>
            <w:r w:rsidRPr="00D36EC8">
              <w:rPr>
                <w:sz w:val="22"/>
                <w:szCs w:val="22"/>
                <w:lang w:val="en-US"/>
              </w:rPr>
              <w:t>-</w:t>
            </w:r>
          </w:p>
        </w:tc>
        <w:tc>
          <w:tcPr>
            <w:tcW w:w="1580" w:type="dxa"/>
            <w:shd w:val="clear" w:color="000000" w:fill="FFFFFF"/>
            <w:noWrap/>
            <w:vAlign w:val="bottom"/>
            <w:hideMark/>
          </w:tcPr>
          <w:p w:rsidR="00D36EC8" w:rsidRPr="00D36EC8" w:rsidRDefault="00D36EC8" w:rsidP="008E1DD6">
            <w:pPr>
              <w:jc w:val="center"/>
              <w:rPr>
                <w:color w:val="000000"/>
                <w:lang w:val="en-US"/>
              </w:rPr>
            </w:pPr>
            <w:r w:rsidRPr="00D36EC8">
              <w:rPr>
                <w:color w:val="000000"/>
                <w:sz w:val="22"/>
                <w:szCs w:val="22"/>
                <w:lang w:val="en-US"/>
              </w:rPr>
              <w:t>-</w:t>
            </w:r>
          </w:p>
        </w:tc>
      </w:tr>
      <w:tr w:rsidR="00D36EC8" w:rsidRPr="00D36EC8" w:rsidTr="00B10A9E">
        <w:trPr>
          <w:trHeight w:val="315"/>
        </w:trPr>
        <w:tc>
          <w:tcPr>
            <w:tcW w:w="421" w:type="dxa"/>
            <w:shd w:val="clear" w:color="000000" w:fill="CCC0DA"/>
            <w:noWrap/>
            <w:vAlign w:val="bottom"/>
            <w:hideMark/>
          </w:tcPr>
          <w:p w:rsidR="00D36EC8" w:rsidRPr="00D36EC8" w:rsidRDefault="00D36EC8" w:rsidP="00D36EC8">
            <w:pPr>
              <w:jc w:val="center"/>
              <w:rPr>
                <w:b/>
                <w:bCs/>
                <w:color w:val="000000"/>
                <w:lang w:val="en-US"/>
              </w:rPr>
            </w:pPr>
            <w:r w:rsidRPr="00D36EC8">
              <w:rPr>
                <w:b/>
                <w:bCs/>
                <w:color w:val="000000"/>
                <w:sz w:val="22"/>
                <w:szCs w:val="22"/>
                <w:lang w:val="en-US"/>
              </w:rPr>
              <w:t>B</w:t>
            </w:r>
          </w:p>
        </w:tc>
        <w:tc>
          <w:tcPr>
            <w:tcW w:w="4180" w:type="dxa"/>
            <w:shd w:val="clear" w:color="000000" w:fill="CCC0DA"/>
            <w:noWrap/>
            <w:vAlign w:val="bottom"/>
            <w:hideMark/>
          </w:tcPr>
          <w:p w:rsidR="00D36EC8" w:rsidRPr="00D36EC8" w:rsidRDefault="00D36EC8" w:rsidP="00D36EC8">
            <w:pPr>
              <w:rPr>
                <w:b/>
                <w:bCs/>
                <w:color w:val="000000"/>
                <w:lang w:val="en-US"/>
              </w:rPr>
            </w:pPr>
            <w:r w:rsidRPr="00D36EC8">
              <w:rPr>
                <w:b/>
                <w:bCs/>
                <w:color w:val="000000"/>
                <w:sz w:val="22"/>
                <w:szCs w:val="22"/>
                <w:lang w:val="en-US"/>
              </w:rPr>
              <w:t xml:space="preserve">TË HYRAT INDIREKTE                        </w:t>
            </w:r>
          </w:p>
        </w:tc>
        <w:tc>
          <w:tcPr>
            <w:tcW w:w="1477" w:type="dxa"/>
            <w:shd w:val="clear" w:color="000000" w:fill="CCC0DA"/>
            <w:noWrap/>
            <w:vAlign w:val="bottom"/>
            <w:hideMark/>
          </w:tcPr>
          <w:p w:rsidR="00D36EC8" w:rsidRPr="00D36EC8" w:rsidRDefault="00D36EC8" w:rsidP="008E1DD6">
            <w:pPr>
              <w:jc w:val="center"/>
              <w:rPr>
                <w:b/>
                <w:bCs/>
                <w:lang w:val="en-US"/>
              </w:rPr>
            </w:pPr>
            <w:r w:rsidRPr="00D36EC8">
              <w:rPr>
                <w:b/>
                <w:bCs/>
                <w:sz w:val="22"/>
                <w:szCs w:val="22"/>
                <w:lang w:val="en-US"/>
              </w:rPr>
              <w:t>11,381.00</w:t>
            </w:r>
          </w:p>
        </w:tc>
        <w:tc>
          <w:tcPr>
            <w:tcW w:w="1142" w:type="dxa"/>
            <w:shd w:val="clear" w:color="000000" w:fill="CCC0DA"/>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3,720.00</w:t>
            </w:r>
          </w:p>
        </w:tc>
        <w:tc>
          <w:tcPr>
            <w:tcW w:w="1580" w:type="dxa"/>
            <w:shd w:val="clear" w:color="000000" w:fill="CCC0DA"/>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7,661.00</w:t>
            </w:r>
          </w:p>
        </w:tc>
      </w:tr>
      <w:tr w:rsidR="00D36EC8" w:rsidRPr="00D36EC8" w:rsidTr="00B10A9E">
        <w:trPr>
          <w:trHeight w:val="315"/>
        </w:trPr>
        <w:tc>
          <w:tcPr>
            <w:tcW w:w="421" w:type="dxa"/>
            <w:shd w:val="clear" w:color="000000" w:fill="E6B9B8"/>
            <w:noWrap/>
            <w:vAlign w:val="bottom"/>
            <w:hideMark/>
          </w:tcPr>
          <w:p w:rsidR="00D36EC8" w:rsidRPr="00D36EC8" w:rsidRDefault="00D36EC8" w:rsidP="00D36EC8">
            <w:pPr>
              <w:jc w:val="center"/>
              <w:rPr>
                <w:color w:val="0D0D0D"/>
                <w:lang w:val="en-US"/>
              </w:rPr>
            </w:pPr>
            <w:r w:rsidRPr="00D36EC8">
              <w:rPr>
                <w:color w:val="0D0D0D"/>
                <w:sz w:val="22"/>
                <w:szCs w:val="22"/>
                <w:lang w:val="en-US"/>
              </w:rPr>
              <w:t> </w:t>
            </w:r>
          </w:p>
        </w:tc>
        <w:tc>
          <w:tcPr>
            <w:tcW w:w="4180" w:type="dxa"/>
            <w:shd w:val="clear" w:color="000000" w:fill="E6B9B8"/>
            <w:noWrap/>
            <w:vAlign w:val="bottom"/>
            <w:hideMark/>
          </w:tcPr>
          <w:p w:rsidR="00D36EC8" w:rsidRPr="00D36EC8" w:rsidRDefault="00D36EC8" w:rsidP="00D36EC8">
            <w:pPr>
              <w:rPr>
                <w:b/>
                <w:bCs/>
                <w:color w:val="0D0D0D"/>
                <w:lang w:val="en-US"/>
              </w:rPr>
            </w:pPr>
            <w:r w:rsidRPr="00D36EC8">
              <w:rPr>
                <w:b/>
                <w:bCs/>
                <w:color w:val="0D0D0D"/>
                <w:sz w:val="22"/>
                <w:szCs w:val="22"/>
                <w:lang w:val="en-US"/>
              </w:rPr>
              <w:t>TOTALI I PËRGJITHSHËM (A + B)</w:t>
            </w:r>
          </w:p>
        </w:tc>
        <w:tc>
          <w:tcPr>
            <w:tcW w:w="1477" w:type="dxa"/>
            <w:shd w:val="clear" w:color="000000" w:fill="E6B9B8"/>
            <w:noWrap/>
            <w:vAlign w:val="bottom"/>
            <w:hideMark/>
          </w:tcPr>
          <w:p w:rsidR="00D36EC8" w:rsidRPr="00D36EC8" w:rsidRDefault="00D36EC8" w:rsidP="008E1DD6">
            <w:pPr>
              <w:jc w:val="center"/>
              <w:rPr>
                <w:b/>
                <w:bCs/>
                <w:lang w:val="en-US"/>
              </w:rPr>
            </w:pPr>
            <w:r w:rsidRPr="00D36EC8">
              <w:rPr>
                <w:b/>
                <w:bCs/>
                <w:sz w:val="22"/>
                <w:szCs w:val="22"/>
                <w:lang w:val="en-US"/>
              </w:rPr>
              <w:t>176,413.28</w:t>
            </w:r>
          </w:p>
        </w:tc>
        <w:tc>
          <w:tcPr>
            <w:tcW w:w="1142" w:type="dxa"/>
            <w:shd w:val="clear" w:color="000000" w:fill="E6B9B8"/>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161,511.86</w:t>
            </w:r>
          </w:p>
        </w:tc>
        <w:tc>
          <w:tcPr>
            <w:tcW w:w="1580" w:type="dxa"/>
            <w:shd w:val="clear" w:color="000000" w:fill="E6B9B8"/>
            <w:noWrap/>
            <w:vAlign w:val="bottom"/>
            <w:hideMark/>
          </w:tcPr>
          <w:p w:rsidR="00D36EC8" w:rsidRPr="00D36EC8" w:rsidRDefault="00D36EC8" w:rsidP="008E1DD6">
            <w:pPr>
              <w:jc w:val="center"/>
              <w:rPr>
                <w:b/>
                <w:bCs/>
                <w:color w:val="000000"/>
                <w:lang w:val="en-US"/>
              </w:rPr>
            </w:pPr>
            <w:r w:rsidRPr="00D36EC8">
              <w:rPr>
                <w:b/>
                <w:bCs/>
                <w:color w:val="000000"/>
                <w:sz w:val="22"/>
                <w:szCs w:val="22"/>
                <w:lang w:val="en-US"/>
              </w:rPr>
              <w:t>14,901.42</w:t>
            </w:r>
          </w:p>
        </w:tc>
      </w:tr>
    </w:tbl>
    <w:p w:rsidR="00F424C5" w:rsidRDefault="00F424C5"/>
    <w:sectPr w:rsidR="00F424C5" w:rsidSect="00DB04C3">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E87" w:rsidRDefault="00891E87" w:rsidP="00DB04C3">
      <w:r>
        <w:separator/>
      </w:r>
    </w:p>
  </w:endnote>
  <w:endnote w:type="continuationSeparator" w:id="0">
    <w:p w:rsidR="00891E87" w:rsidRDefault="00891E87" w:rsidP="00DB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11991"/>
      <w:docPartObj>
        <w:docPartGallery w:val="Page Numbers (Bottom of Page)"/>
        <w:docPartUnique/>
      </w:docPartObj>
    </w:sdtPr>
    <w:sdtEndPr/>
    <w:sdtContent>
      <w:p w:rsidR="00DB04C3" w:rsidRDefault="00102364">
        <w:pPr>
          <w:pStyle w:val="Footer"/>
          <w:jc w:val="right"/>
        </w:pPr>
        <w:r>
          <w:fldChar w:fldCharType="begin"/>
        </w:r>
        <w:r>
          <w:instrText xml:space="preserve"> PAGE   \* MERGEFORMAT </w:instrText>
        </w:r>
        <w:r>
          <w:fldChar w:fldCharType="separate"/>
        </w:r>
        <w:r w:rsidR="00B97612">
          <w:rPr>
            <w:noProof/>
          </w:rPr>
          <w:t>1</w:t>
        </w:r>
        <w:r>
          <w:rPr>
            <w:noProof/>
          </w:rPr>
          <w:fldChar w:fldCharType="end"/>
        </w:r>
      </w:p>
    </w:sdtContent>
  </w:sdt>
  <w:p w:rsidR="00DB04C3" w:rsidRDefault="00DB04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E87" w:rsidRDefault="00891E87" w:rsidP="00DB04C3">
      <w:r>
        <w:separator/>
      </w:r>
    </w:p>
  </w:footnote>
  <w:footnote w:type="continuationSeparator" w:id="0">
    <w:p w:rsidR="00891E87" w:rsidRDefault="00891E87" w:rsidP="00DB0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2B40"/>
    <w:multiLevelType w:val="multilevel"/>
    <w:tmpl w:val="D204657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970593B"/>
    <w:multiLevelType w:val="hybridMultilevel"/>
    <w:tmpl w:val="DF2C5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A5554"/>
    <w:multiLevelType w:val="hybridMultilevel"/>
    <w:tmpl w:val="8B7A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061C1"/>
    <w:multiLevelType w:val="multilevel"/>
    <w:tmpl w:val="3F925354"/>
    <w:lvl w:ilvl="0">
      <w:start w:val="1"/>
      <w:numFmt w:val="decimal"/>
      <w:lvlText w:val="%1."/>
      <w:lvlJc w:val="left"/>
      <w:pPr>
        <w:ind w:left="720" w:hanging="360"/>
      </w:pPr>
      <w:rPr>
        <w:rFonts w:hint="default"/>
        <w:b/>
        <w:color w:val="000000" w:themeColor="text1"/>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06E56AF"/>
    <w:multiLevelType w:val="multilevel"/>
    <w:tmpl w:val="3F925354"/>
    <w:lvl w:ilvl="0">
      <w:start w:val="1"/>
      <w:numFmt w:val="decimal"/>
      <w:lvlText w:val="%1."/>
      <w:lvlJc w:val="left"/>
      <w:pPr>
        <w:ind w:left="720" w:hanging="360"/>
      </w:pPr>
      <w:rPr>
        <w:rFonts w:hint="default"/>
        <w:b/>
        <w:color w:val="000000" w:themeColor="text1"/>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2A23427"/>
    <w:multiLevelType w:val="hybridMultilevel"/>
    <w:tmpl w:val="3140D1CE"/>
    <w:lvl w:ilvl="0" w:tplc="4E184DDA">
      <w:start w:val="1"/>
      <w:numFmt w:val="bullet"/>
      <w:lvlText w:val="o"/>
      <w:lvlJc w:val="left"/>
      <w:pPr>
        <w:ind w:left="720" w:hanging="360"/>
      </w:pPr>
      <w:rPr>
        <w:rFonts w:ascii="Courier New" w:hAnsi="Courier New" w:cs="Courier New"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507661"/>
    <w:multiLevelType w:val="hybridMultilevel"/>
    <w:tmpl w:val="59AA6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14FD1"/>
    <w:multiLevelType w:val="multilevel"/>
    <w:tmpl w:val="3F925354"/>
    <w:lvl w:ilvl="0">
      <w:start w:val="1"/>
      <w:numFmt w:val="decimal"/>
      <w:lvlText w:val="%1."/>
      <w:lvlJc w:val="left"/>
      <w:pPr>
        <w:ind w:left="720" w:hanging="360"/>
      </w:pPr>
      <w:rPr>
        <w:rFonts w:hint="default"/>
        <w:b/>
        <w:color w:val="000000" w:themeColor="text1"/>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5"/>
  </w:num>
  <w:num w:numId="4">
    <w:abstractNumId w:val="1"/>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AD"/>
    <w:rsid w:val="000725AE"/>
    <w:rsid w:val="000767AA"/>
    <w:rsid w:val="0009598E"/>
    <w:rsid w:val="0009601A"/>
    <w:rsid w:val="000B0727"/>
    <w:rsid w:val="000C1404"/>
    <w:rsid w:val="000C1B6D"/>
    <w:rsid w:val="000D5527"/>
    <w:rsid w:val="00102364"/>
    <w:rsid w:val="00106AE3"/>
    <w:rsid w:val="00153BE2"/>
    <w:rsid w:val="001B37C9"/>
    <w:rsid w:val="001B659E"/>
    <w:rsid w:val="001D741D"/>
    <w:rsid w:val="00201FF4"/>
    <w:rsid w:val="0030094B"/>
    <w:rsid w:val="00332AAD"/>
    <w:rsid w:val="003C25DF"/>
    <w:rsid w:val="00484EF1"/>
    <w:rsid w:val="004A7A73"/>
    <w:rsid w:val="005F251D"/>
    <w:rsid w:val="00607BD3"/>
    <w:rsid w:val="0062484E"/>
    <w:rsid w:val="006543D5"/>
    <w:rsid w:val="006A39C4"/>
    <w:rsid w:val="006E591F"/>
    <w:rsid w:val="006F022C"/>
    <w:rsid w:val="0071458B"/>
    <w:rsid w:val="00732F29"/>
    <w:rsid w:val="00891E87"/>
    <w:rsid w:val="008D6788"/>
    <w:rsid w:val="008E1DD6"/>
    <w:rsid w:val="00925A24"/>
    <w:rsid w:val="00966948"/>
    <w:rsid w:val="00973A61"/>
    <w:rsid w:val="00A577C6"/>
    <w:rsid w:val="00AA3F7A"/>
    <w:rsid w:val="00B10A9E"/>
    <w:rsid w:val="00B32E4A"/>
    <w:rsid w:val="00B836B1"/>
    <w:rsid w:val="00B97612"/>
    <w:rsid w:val="00C17202"/>
    <w:rsid w:val="00C50FA7"/>
    <w:rsid w:val="00C63311"/>
    <w:rsid w:val="00C73BF7"/>
    <w:rsid w:val="00CD1EE4"/>
    <w:rsid w:val="00D06E2C"/>
    <w:rsid w:val="00D22F32"/>
    <w:rsid w:val="00D23354"/>
    <w:rsid w:val="00D36EC8"/>
    <w:rsid w:val="00D6747A"/>
    <w:rsid w:val="00DB04C3"/>
    <w:rsid w:val="00E47FBD"/>
    <w:rsid w:val="00E77520"/>
    <w:rsid w:val="00EA0A81"/>
    <w:rsid w:val="00EC3D6B"/>
    <w:rsid w:val="00F424C5"/>
    <w:rsid w:val="00F44C58"/>
    <w:rsid w:val="00F84C21"/>
    <w:rsid w:val="00F84D79"/>
    <w:rsid w:val="00FE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2963E-58A3-4379-A254-82D16C51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AAD"/>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332AAD"/>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AAD"/>
    <w:rPr>
      <w:rFonts w:asciiTheme="majorHAnsi" w:eastAsiaTheme="majorEastAsia" w:hAnsiTheme="majorHAnsi" w:cstheme="majorBidi"/>
      <w:color w:val="365F91" w:themeColor="accent1" w:themeShade="BF"/>
      <w:sz w:val="32"/>
      <w:szCs w:val="32"/>
      <w:lang w:val="sq-AL"/>
    </w:rPr>
  </w:style>
  <w:style w:type="paragraph" w:styleId="NoSpacing">
    <w:name w:val="No Spacing"/>
    <w:link w:val="NoSpacingChar"/>
    <w:uiPriority w:val="1"/>
    <w:qFormat/>
    <w:rsid w:val="000B0727"/>
    <w:pPr>
      <w:spacing w:after="0" w:line="240" w:lineRule="auto"/>
    </w:pPr>
    <w:rPr>
      <w:rFonts w:eastAsiaTheme="minorEastAsia"/>
    </w:rPr>
  </w:style>
  <w:style w:type="character" w:customStyle="1" w:styleId="NoSpacingChar">
    <w:name w:val="No Spacing Char"/>
    <w:basedOn w:val="DefaultParagraphFont"/>
    <w:link w:val="NoSpacing"/>
    <w:uiPriority w:val="1"/>
    <w:rsid w:val="000B0727"/>
    <w:rPr>
      <w:rFonts w:eastAsiaTheme="minorEastAsia"/>
    </w:rPr>
  </w:style>
  <w:style w:type="table" w:styleId="TableGrid">
    <w:name w:val="Table Grid"/>
    <w:basedOn w:val="TableNormal"/>
    <w:uiPriority w:val="59"/>
    <w:rsid w:val="000B07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B0727"/>
    <w:pPr>
      <w:ind w:left="720"/>
      <w:contextualSpacing/>
    </w:pPr>
  </w:style>
  <w:style w:type="paragraph" w:customStyle="1" w:styleId="xl82">
    <w:name w:val="xl82"/>
    <w:basedOn w:val="Normal"/>
    <w:rsid w:val="00D06E2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3">
    <w:name w:val="xl83"/>
    <w:basedOn w:val="Normal"/>
    <w:rsid w:val="00D06E2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b/>
      <w:bCs/>
      <w:color w:val="000000"/>
      <w:sz w:val="16"/>
      <w:szCs w:val="16"/>
      <w:lang w:val="en-US"/>
    </w:rPr>
  </w:style>
  <w:style w:type="paragraph" w:customStyle="1" w:styleId="xl84">
    <w:name w:val="xl84"/>
    <w:basedOn w:val="Normal"/>
    <w:rsid w:val="00D06E2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6"/>
      <w:szCs w:val="16"/>
      <w:lang w:val="en-US"/>
    </w:rPr>
  </w:style>
  <w:style w:type="paragraph" w:customStyle="1" w:styleId="xl85">
    <w:name w:val="xl85"/>
    <w:basedOn w:val="Normal"/>
    <w:rsid w:val="00D06E2C"/>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right"/>
      <w:textAlignment w:val="center"/>
    </w:pPr>
    <w:rPr>
      <w:rFonts w:ascii="Arial" w:hAnsi="Arial" w:cs="Arial"/>
      <w:b/>
      <w:bCs/>
      <w:color w:val="000000"/>
      <w:sz w:val="16"/>
      <w:szCs w:val="16"/>
      <w:lang w:val="en-US"/>
    </w:rPr>
  </w:style>
  <w:style w:type="paragraph" w:customStyle="1" w:styleId="xl86">
    <w:name w:val="xl86"/>
    <w:basedOn w:val="Normal"/>
    <w:rsid w:val="00D06E2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7">
    <w:name w:val="xl87"/>
    <w:basedOn w:val="Normal"/>
    <w:rsid w:val="00D06E2C"/>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center"/>
    </w:pPr>
    <w:rPr>
      <w:rFonts w:ascii="Arial" w:hAnsi="Arial" w:cs="Arial"/>
      <w:b/>
      <w:bCs/>
      <w:color w:val="000000"/>
      <w:sz w:val="14"/>
      <w:szCs w:val="14"/>
      <w:lang w:val="en-US"/>
    </w:rPr>
  </w:style>
  <w:style w:type="paragraph" w:customStyle="1" w:styleId="xl88">
    <w:name w:val="xl88"/>
    <w:basedOn w:val="Normal"/>
    <w:rsid w:val="00D06E2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4"/>
      <w:szCs w:val="14"/>
      <w:lang w:val="en-US"/>
    </w:rPr>
  </w:style>
  <w:style w:type="paragraph" w:customStyle="1" w:styleId="xl89">
    <w:name w:val="xl89"/>
    <w:basedOn w:val="Normal"/>
    <w:rsid w:val="00D06E2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sz w:val="14"/>
      <w:szCs w:val="14"/>
      <w:lang w:val="en-US"/>
    </w:rPr>
  </w:style>
  <w:style w:type="paragraph" w:customStyle="1" w:styleId="xl90">
    <w:name w:val="xl90"/>
    <w:basedOn w:val="Normal"/>
    <w:rsid w:val="00D06E2C"/>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b/>
      <w:bCs/>
      <w:color w:val="000000"/>
      <w:sz w:val="16"/>
      <w:szCs w:val="16"/>
      <w:lang w:val="en-US"/>
    </w:rPr>
  </w:style>
  <w:style w:type="paragraph" w:customStyle="1" w:styleId="xl91">
    <w:name w:val="xl91"/>
    <w:basedOn w:val="Normal"/>
    <w:rsid w:val="00D06E2C"/>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b/>
      <w:bCs/>
      <w:color w:val="000000"/>
      <w:sz w:val="16"/>
      <w:szCs w:val="16"/>
      <w:lang w:val="en-US"/>
    </w:rPr>
  </w:style>
  <w:style w:type="paragraph" w:customStyle="1" w:styleId="xl92">
    <w:name w:val="xl92"/>
    <w:basedOn w:val="Normal"/>
    <w:rsid w:val="00D06E2C"/>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color w:val="000000"/>
      <w:sz w:val="16"/>
      <w:szCs w:val="16"/>
      <w:lang w:val="en-US"/>
    </w:rPr>
  </w:style>
  <w:style w:type="paragraph" w:customStyle="1" w:styleId="xl93">
    <w:name w:val="xl93"/>
    <w:basedOn w:val="Normal"/>
    <w:rsid w:val="00D06E2C"/>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6"/>
      <w:szCs w:val="16"/>
      <w:lang w:val="en-US"/>
    </w:rPr>
  </w:style>
  <w:style w:type="paragraph" w:customStyle="1" w:styleId="xl94">
    <w:name w:val="xl94"/>
    <w:basedOn w:val="Normal"/>
    <w:rsid w:val="00D06E2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sz w:val="16"/>
      <w:szCs w:val="16"/>
      <w:lang w:val="en-US"/>
    </w:rPr>
  </w:style>
  <w:style w:type="paragraph" w:customStyle="1" w:styleId="xl95">
    <w:name w:val="xl95"/>
    <w:basedOn w:val="Normal"/>
    <w:rsid w:val="00D06E2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sz w:val="14"/>
      <w:szCs w:val="14"/>
      <w:lang w:val="en-US"/>
    </w:rPr>
  </w:style>
  <w:style w:type="paragraph" w:customStyle="1" w:styleId="xl96">
    <w:name w:val="xl96"/>
    <w:basedOn w:val="Normal"/>
    <w:rsid w:val="00D06E2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b/>
      <w:bCs/>
      <w:color w:val="000000"/>
      <w:sz w:val="16"/>
      <w:szCs w:val="16"/>
      <w:lang w:val="en-US"/>
    </w:rPr>
  </w:style>
  <w:style w:type="paragraph" w:styleId="Header">
    <w:name w:val="header"/>
    <w:basedOn w:val="Normal"/>
    <w:link w:val="HeaderChar"/>
    <w:uiPriority w:val="99"/>
    <w:semiHidden/>
    <w:unhideWhenUsed/>
    <w:rsid w:val="00DB04C3"/>
    <w:pPr>
      <w:tabs>
        <w:tab w:val="center" w:pos="4680"/>
        <w:tab w:val="right" w:pos="9360"/>
      </w:tabs>
    </w:pPr>
  </w:style>
  <w:style w:type="character" w:customStyle="1" w:styleId="HeaderChar">
    <w:name w:val="Header Char"/>
    <w:basedOn w:val="DefaultParagraphFont"/>
    <w:link w:val="Header"/>
    <w:uiPriority w:val="99"/>
    <w:semiHidden/>
    <w:rsid w:val="00DB04C3"/>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DB04C3"/>
    <w:pPr>
      <w:tabs>
        <w:tab w:val="center" w:pos="4680"/>
        <w:tab w:val="right" w:pos="9360"/>
      </w:tabs>
    </w:pPr>
  </w:style>
  <w:style w:type="character" w:customStyle="1" w:styleId="FooterChar">
    <w:name w:val="Footer Char"/>
    <w:basedOn w:val="DefaultParagraphFont"/>
    <w:link w:val="Footer"/>
    <w:uiPriority w:val="99"/>
    <w:rsid w:val="00DB04C3"/>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0777">
      <w:bodyDiv w:val="1"/>
      <w:marLeft w:val="0"/>
      <w:marRight w:val="0"/>
      <w:marTop w:val="0"/>
      <w:marBottom w:val="0"/>
      <w:divBdr>
        <w:top w:val="none" w:sz="0" w:space="0" w:color="auto"/>
        <w:left w:val="none" w:sz="0" w:space="0" w:color="auto"/>
        <w:bottom w:val="none" w:sz="0" w:space="0" w:color="auto"/>
        <w:right w:val="none" w:sz="0" w:space="0" w:color="auto"/>
      </w:divBdr>
    </w:div>
    <w:div w:id="352417780">
      <w:bodyDiv w:val="1"/>
      <w:marLeft w:val="0"/>
      <w:marRight w:val="0"/>
      <w:marTop w:val="0"/>
      <w:marBottom w:val="0"/>
      <w:divBdr>
        <w:top w:val="none" w:sz="0" w:space="0" w:color="auto"/>
        <w:left w:val="none" w:sz="0" w:space="0" w:color="auto"/>
        <w:bottom w:val="none" w:sz="0" w:space="0" w:color="auto"/>
        <w:right w:val="none" w:sz="0" w:space="0" w:color="auto"/>
      </w:divBdr>
    </w:div>
    <w:div w:id="419566650">
      <w:bodyDiv w:val="1"/>
      <w:marLeft w:val="0"/>
      <w:marRight w:val="0"/>
      <w:marTop w:val="0"/>
      <w:marBottom w:val="0"/>
      <w:divBdr>
        <w:top w:val="none" w:sz="0" w:space="0" w:color="auto"/>
        <w:left w:val="none" w:sz="0" w:space="0" w:color="auto"/>
        <w:bottom w:val="none" w:sz="0" w:space="0" w:color="auto"/>
        <w:right w:val="none" w:sz="0" w:space="0" w:color="auto"/>
      </w:divBdr>
    </w:div>
    <w:div w:id="470513980">
      <w:bodyDiv w:val="1"/>
      <w:marLeft w:val="0"/>
      <w:marRight w:val="0"/>
      <w:marTop w:val="0"/>
      <w:marBottom w:val="0"/>
      <w:divBdr>
        <w:top w:val="none" w:sz="0" w:space="0" w:color="auto"/>
        <w:left w:val="none" w:sz="0" w:space="0" w:color="auto"/>
        <w:bottom w:val="none" w:sz="0" w:space="0" w:color="auto"/>
        <w:right w:val="none" w:sz="0" w:space="0" w:color="auto"/>
      </w:divBdr>
    </w:div>
    <w:div w:id="719011934">
      <w:bodyDiv w:val="1"/>
      <w:marLeft w:val="0"/>
      <w:marRight w:val="0"/>
      <w:marTop w:val="0"/>
      <w:marBottom w:val="0"/>
      <w:divBdr>
        <w:top w:val="none" w:sz="0" w:space="0" w:color="auto"/>
        <w:left w:val="none" w:sz="0" w:space="0" w:color="auto"/>
        <w:bottom w:val="none" w:sz="0" w:space="0" w:color="auto"/>
        <w:right w:val="none" w:sz="0" w:space="0" w:color="auto"/>
      </w:divBdr>
    </w:div>
    <w:div w:id="765466264">
      <w:bodyDiv w:val="1"/>
      <w:marLeft w:val="0"/>
      <w:marRight w:val="0"/>
      <w:marTop w:val="0"/>
      <w:marBottom w:val="0"/>
      <w:divBdr>
        <w:top w:val="none" w:sz="0" w:space="0" w:color="auto"/>
        <w:left w:val="none" w:sz="0" w:space="0" w:color="auto"/>
        <w:bottom w:val="none" w:sz="0" w:space="0" w:color="auto"/>
        <w:right w:val="none" w:sz="0" w:space="0" w:color="auto"/>
      </w:divBdr>
    </w:div>
    <w:div w:id="775634420">
      <w:bodyDiv w:val="1"/>
      <w:marLeft w:val="0"/>
      <w:marRight w:val="0"/>
      <w:marTop w:val="0"/>
      <w:marBottom w:val="0"/>
      <w:divBdr>
        <w:top w:val="none" w:sz="0" w:space="0" w:color="auto"/>
        <w:left w:val="none" w:sz="0" w:space="0" w:color="auto"/>
        <w:bottom w:val="none" w:sz="0" w:space="0" w:color="auto"/>
        <w:right w:val="none" w:sz="0" w:space="0" w:color="auto"/>
      </w:divBdr>
    </w:div>
    <w:div w:id="866606540">
      <w:bodyDiv w:val="1"/>
      <w:marLeft w:val="0"/>
      <w:marRight w:val="0"/>
      <w:marTop w:val="0"/>
      <w:marBottom w:val="0"/>
      <w:divBdr>
        <w:top w:val="none" w:sz="0" w:space="0" w:color="auto"/>
        <w:left w:val="none" w:sz="0" w:space="0" w:color="auto"/>
        <w:bottom w:val="none" w:sz="0" w:space="0" w:color="auto"/>
        <w:right w:val="none" w:sz="0" w:space="0" w:color="auto"/>
      </w:divBdr>
    </w:div>
    <w:div w:id="961616092">
      <w:bodyDiv w:val="1"/>
      <w:marLeft w:val="0"/>
      <w:marRight w:val="0"/>
      <w:marTop w:val="0"/>
      <w:marBottom w:val="0"/>
      <w:divBdr>
        <w:top w:val="none" w:sz="0" w:space="0" w:color="auto"/>
        <w:left w:val="none" w:sz="0" w:space="0" w:color="auto"/>
        <w:bottom w:val="none" w:sz="0" w:space="0" w:color="auto"/>
        <w:right w:val="none" w:sz="0" w:space="0" w:color="auto"/>
      </w:divBdr>
    </w:div>
    <w:div w:id="1069303132">
      <w:bodyDiv w:val="1"/>
      <w:marLeft w:val="0"/>
      <w:marRight w:val="0"/>
      <w:marTop w:val="0"/>
      <w:marBottom w:val="0"/>
      <w:divBdr>
        <w:top w:val="none" w:sz="0" w:space="0" w:color="auto"/>
        <w:left w:val="none" w:sz="0" w:space="0" w:color="auto"/>
        <w:bottom w:val="none" w:sz="0" w:space="0" w:color="auto"/>
        <w:right w:val="none" w:sz="0" w:space="0" w:color="auto"/>
      </w:divBdr>
    </w:div>
    <w:div w:id="1165128141">
      <w:bodyDiv w:val="1"/>
      <w:marLeft w:val="0"/>
      <w:marRight w:val="0"/>
      <w:marTop w:val="0"/>
      <w:marBottom w:val="0"/>
      <w:divBdr>
        <w:top w:val="none" w:sz="0" w:space="0" w:color="auto"/>
        <w:left w:val="none" w:sz="0" w:space="0" w:color="auto"/>
        <w:bottom w:val="none" w:sz="0" w:space="0" w:color="auto"/>
        <w:right w:val="none" w:sz="0" w:space="0" w:color="auto"/>
      </w:divBdr>
    </w:div>
    <w:div w:id="1301375081">
      <w:bodyDiv w:val="1"/>
      <w:marLeft w:val="0"/>
      <w:marRight w:val="0"/>
      <w:marTop w:val="0"/>
      <w:marBottom w:val="0"/>
      <w:divBdr>
        <w:top w:val="none" w:sz="0" w:space="0" w:color="auto"/>
        <w:left w:val="none" w:sz="0" w:space="0" w:color="auto"/>
        <w:bottom w:val="none" w:sz="0" w:space="0" w:color="auto"/>
        <w:right w:val="none" w:sz="0" w:space="0" w:color="auto"/>
      </w:divBdr>
    </w:div>
    <w:div w:id="1315526905">
      <w:bodyDiv w:val="1"/>
      <w:marLeft w:val="0"/>
      <w:marRight w:val="0"/>
      <w:marTop w:val="0"/>
      <w:marBottom w:val="0"/>
      <w:divBdr>
        <w:top w:val="none" w:sz="0" w:space="0" w:color="auto"/>
        <w:left w:val="none" w:sz="0" w:space="0" w:color="auto"/>
        <w:bottom w:val="none" w:sz="0" w:space="0" w:color="auto"/>
        <w:right w:val="none" w:sz="0" w:space="0" w:color="auto"/>
      </w:divBdr>
    </w:div>
    <w:div w:id="1419208905">
      <w:bodyDiv w:val="1"/>
      <w:marLeft w:val="0"/>
      <w:marRight w:val="0"/>
      <w:marTop w:val="0"/>
      <w:marBottom w:val="0"/>
      <w:divBdr>
        <w:top w:val="none" w:sz="0" w:space="0" w:color="auto"/>
        <w:left w:val="none" w:sz="0" w:space="0" w:color="auto"/>
        <w:bottom w:val="none" w:sz="0" w:space="0" w:color="auto"/>
        <w:right w:val="none" w:sz="0" w:space="0" w:color="auto"/>
      </w:divBdr>
    </w:div>
    <w:div w:id="1424719065">
      <w:bodyDiv w:val="1"/>
      <w:marLeft w:val="0"/>
      <w:marRight w:val="0"/>
      <w:marTop w:val="0"/>
      <w:marBottom w:val="0"/>
      <w:divBdr>
        <w:top w:val="none" w:sz="0" w:space="0" w:color="auto"/>
        <w:left w:val="none" w:sz="0" w:space="0" w:color="auto"/>
        <w:bottom w:val="none" w:sz="0" w:space="0" w:color="auto"/>
        <w:right w:val="none" w:sz="0" w:space="0" w:color="auto"/>
      </w:divBdr>
    </w:div>
    <w:div w:id="1453788362">
      <w:bodyDiv w:val="1"/>
      <w:marLeft w:val="0"/>
      <w:marRight w:val="0"/>
      <w:marTop w:val="0"/>
      <w:marBottom w:val="0"/>
      <w:divBdr>
        <w:top w:val="none" w:sz="0" w:space="0" w:color="auto"/>
        <w:left w:val="none" w:sz="0" w:space="0" w:color="auto"/>
        <w:bottom w:val="none" w:sz="0" w:space="0" w:color="auto"/>
        <w:right w:val="none" w:sz="0" w:space="0" w:color="auto"/>
      </w:divBdr>
    </w:div>
    <w:div w:id="1595016207">
      <w:bodyDiv w:val="1"/>
      <w:marLeft w:val="0"/>
      <w:marRight w:val="0"/>
      <w:marTop w:val="0"/>
      <w:marBottom w:val="0"/>
      <w:divBdr>
        <w:top w:val="none" w:sz="0" w:space="0" w:color="auto"/>
        <w:left w:val="none" w:sz="0" w:space="0" w:color="auto"/>
        <w:bottom w:val="none" w:sz="0" w:space="0" w:color="auto"/>
        <w:right w:val="none" w:sz="0" w:space="0" w:color="auto"/>
      </w:divBdr>
    </w:div>
    <w:div w:id="1888226007">
      <w:bodyDiv w:val="1"/>
      <w:marLeft w:val="0"/>
      <w:marRight w:val="0"/>
      <w:marTop w:val="0"/>
      <w:marBottom w:val="0"/>
      <w:divBdr>
        <w:top w:val="none" w:sz="0" w:space="0" w:color="auto"/>
        <w:left w:val="none" w:sz="0" w:space="0" w:color="auto"/>
        <w:bottom w:val="none" w:sz="0" w:space="0" w:color="auto"/>
        <w:right w:val="none" w:sz="0" w:space="0" w:color="auto"/>
      </w:divBdr>
    </w:div>
    <w:div w:id="19909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3CBDE-E2A3-4E4E-86BA-3C54C104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4818</Words>
  <Characters>27465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Lindita.ballazhi</dc:creator>
  <cp:lastModifiedBy>Windows User</cp:lastModifiedBy>
  <cp:revision>3</cp:revision>
  <cp:lastPrinted>2023-07-10T12:35:00Z</cp:lastPrinted>
  <dcterms:created xsi:type="dcterms:W3CDTF">2023-08-10T09:42:00Z</dcterms:created>
  <dcterms:modified xsi:type="dcterms:W3CDTF">2023-08-10T09:42:00Z</dcterms:modified>
</cp:coreProperties>
</file>