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79" w:rsidRDefault="004D5005" w:rsidP="009C4D79">
      <w:pPr>
        <w:tabs>
          <w:tab w:val="left" w:pos="7035"/>
        </w:tabs>
        <w:rPr>
          <w:b/>
          <w:bCs/>
          <w:noProof/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19050</wp:posOffset>
            </wp:positionV>
            <wp:extent cx="914400" cy="68580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263F">
        <w:rPr>
          <w:noProof/>
          <w:lang w:eastAsia="sq-AL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1028700" cy="68580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D79" w:rsidRDefault="009C4D79" w:rsidP="008726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REPUBLIKA E KOSOVËS - REPUBLIC OF KOSOVA</w:t>
      </w:r>
    </w:p>
    <w:p w:rsidR="009C4D79" w:rsidRDefault="009C4D79" w:rsidP="009C4D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KOMUNA - MUNICIPALITY</w:t>
      </w:r>
    </w:p>
    <w:p w:rsidR="009C4D79" w:rsidRDefault="009C4D79" w:rsidP="009C4D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HANI I ELEZIT</w:t>
      </w:r>
    </w:p>
    <w:p w:rsidR="009C4D79" w:rsidRDefault="009C4D79" w:rsidP="009C4D79">
      <w:pPr>
        <w:jc w:val="center"/>
        <w:rPr>
          <w:b/>
          <w:bCs/>
          <w:sz w:val="16"/>
          <w:szCs w:val="16"/>
        </w:rPr>
      </w:pPr>
    </w:p>
    <w:p w:rsidR="00B47F6E" w:rsidRDefault="00B47F6E" w:rsidP="00B47F6E">
      <w:pPr>
        <w:jc w:val="both"/>
        <w:rPr>
          <w:b/>
          <w:bCs/>
          <w:sz w:val="16"/>
          <w:szCs w:val="16"/>
        </w:rPr>
      </w:pPr>
    </w:p>
    <w:p w:rsidR="009C4D79" w:rsidRPr="0076235A" w:rsidRDefault="009C4D79" w:rsidP="00DA1B03">
      <w:pPr>
        <w:pBdr>
          <w:top w:val="single" w:sz="4" w:space="1" w:color="auto"/>
        </w:pBdr>
        <w:jc w:val="right"/>
        <w:rPr>
          <w:b/>
          <w:bCs/>
          <w:sz w:val="24"/>
          <w:szCs w:val="24"/>
          <w:u w:val="single"/>
        </w:rPr>
      </w:pPr>
      <w:r w:rsidRPr="0076235A">
        <w:rPr>
          <w:b/>
          <w:bCs/>
          <w:sz w:val="24"/>
          <w:szCs w:val="24"/>
          <w:u w:val="single"/>
        </w:rPr>
        <w:t>Nr</w:t>
      </w:r>
      <w:r w:rsidR="0087263F" w:rsidRPr="0076235A">
        <w:rPr>
          <w:b/>
          <w:bCs/>
          <w:sz w:val="24"/>
          <w:szCs w:val="24"/>
          <w:u w:val="single"/>
        </w:rPr>
        <w:t>.</w:t>
      </w:r>
      <w:r w:rsidRPr="0076235A">
        <w:rPr>
          <w:b/>
          <w:bCs/>
          <w:sz w:val="24"/>
          <w:szCs w:val="24"/>
          <w:u w:val="single"/>
        </w:rPr>
        <w:t xml:space="preserve"> </w:t>
      </w:r>
      <w:r w:rsidR="0087263F" w:rsidRPr="0076235A">
        <w:rPr>
          <w:b/>
          <w:bCs/>
          <w:sz w:val="24"/>
          <w:szCs w:val="24"/>
          <w:u w:val="single"/>
        </w:rPr>
        <w:t xml:space="preserve">04 </w:t>
      </w:r>
      <w:r w:rsidRPr="0076235A">
        <w:rPr>
          <w:b/>
          <w:bCs/>
          <w:sz w:val="24"/>
          <w:szCs w:val="24"/>
          <w:u w:val="single"/>
        </w:rPr>
        <w:t xml:space="preserve">/ </w:t>
      </w:r>
      <w:r w:rsidR="00DC7F4D">
        <w:rPr>
          <w:b/>
          <w:bCs/>
          <w:sz w:val="24"/>
          <w:szCs w:val="24"/>
          <w:u w:val="single"/>
        </w:rPr>
        <w:t>7456</w:t>
      </w:r>
      <w:r w:rsidR="006E0A87" w:rsidRPr="0076235A">
        <w:rPr>
          <w:b/>
          <w:bCs/>
          <w:sz w:val="24"/>
          <w:szCs w:val="24"/>
          <w:u w:val="single"/>
        </w:rPr>
        <w:t xml:space="preserve"> </w:t>
      </w:r>
      <w:r w:rsidR="00C07F14">
        <w:rPr>
          <w:b/>
          <w:sz w:val="24"/>
          <w:szCs w:val="24"/>
          <w:u w:val="single"/>
        </w:rPr>
        <w:t>/ 2020</w:t>
      </w:r>
    </w:p>
    <w:p w:rsidR="009C4D79" w:rsidRDefault="009C4D79" w:rsidP="009C4D79">
      <w:pPr>
        <w:pBdr>
          <w:top w:val="single" w:sz="4" w:space="1" w:color="auto"/>
        </w:pBdr>
        <w:jc w:val="both"/>
        <w:rPr>
          <w:rFonts w:ascii="Calibri" w:hAnsi="Calibri"/>
          <w:b/>
          <w:bCs/>
          <w:sz w:val="24"/>
          <w:szCs w:val="24"/>
        </w:rPr>
      </w:pPr>
    </w:p>
    <w:p w:rsidR="009C4D79" w:rsidRDefault="009C4D79" w:rsidP="009C4D79">
      <w:pPr>
        <w:pBdr>
          <w:top w:val="single" w:sz="4" w:space="1" w:color="auto"/>
        </w:pBdr>
        <w:jc w:val="both"/>
        <w:rPr>
          <w:rFonts w:ascii="Calibri" w:hAnsi="Calibri"/>
          <w:b/>
          <w:bCs/>
          <w:sz w:val="24"/>
          <w:szCs w:val="24"/>
        </w:rPr>
      </w:pPr>
    </w:p>
    <w:p w:rsidR="009C4D79" w:rsidRPr="00816B95" w:rsidRDefault="009C4D79" w:rsidP="009C4D79">
      <w:pPr>
        <w:pBdr>
          <w:top w:val="single" w:sz="4" w:space="1" w:color="auto"/>
        </w:pBd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598"/>
      </w:tblGrid>
      <w:tr w:rsidR="009C4D79" w:rsidRPr="00FC097E" w:rsidTr="004D5005">
        <w:trPr>
          <w:trHeight w:val="44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 w:rsidRPr="00A458A4">
              <w:rPr>
                <w:b/>
                <w:bCs/>
                <w:sz w:val="24"/>
                <w:szCs w:val="24"/>
              </w:rPr>
              <w:t>DATA 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227DFB" w:rsidP="00B47F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896E26">
              <w:rPr>
                <w:b/>
                <w:bCs/>
                <w:sz w:val="24"/>
                <w:szCs w:val="24"/>
              </w:rPr>
              <w:t>.10</w:t>
            </w:r>
            <w:r w:rsidR="009C4D79">
              <w:rPr>
                <w:b/>
                <w:bCs/>
                <w:sz w:val="24"/>
                <w:szCs w:val="24"/>
              </w:rPr>
              <w:t>.20</w:t>
            </w:r>
            <w:r w:rsidR="00C07F1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C4D79" w:rsidRPr="00FC097E" w:rsidTr="004D5005">
        <w:trPr>
          <w:trHeight w:val="44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 w:rsidRPr="00A458A4">
              <w:rPr>
                <w:b/>
                <w:bCs/>
                <w:sz w:val="24"/>
                <w:szCs w:val="24"/>
              </w:rPr>
              <w:t>PËR 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 w:rsidRPr="00A458A4">
              <w:rPr>
                <w:b/>
                <w:bCs/>
                <w:sz w:val="24"/>
                <w:szCs w:val="24"/>
              </w:rPr>
              <w:t>KPF dhe Kuvendin Komunal</w:t>
            </w:r>
            <w:r w:rsidRPr="00A458A4">
              <w:rPr>
                <w:sz w:val="24"/>
                <w:szCs w:val="24"/>
              </w:rPr>
              <w:t xml:space="preserve"> </w:t>
            </w:r>
          </w:p>
        </w:tc>
      </w:tr>
      <w:tr w:rsidR="009C4D79" w:rsidRPr="00FC097E" w:rsidTr="004D5005">
        <w:trPr>
          <w:trHeight w:val="44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PËRMES 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Default="009C4D79" w:rsidP="00B47F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Rufki Suma</w:t>
            </w:r>
          </w:p>
          <w:p w:rsidR="009C4D79" w:rsidRPr="009A36FB" w:rsidRDefault="009C4D79" w:rsidP="00B47F6E">
            <w:pPr>
              <w:rPr>
                <w:bCs/>
                <w:sz w:val="24"/>
                <w:szCs w:val="24"/>
              </w:rPr>
            </w:pPr>
            <w:r w:rsidRPr="009A36FB">
              <w:rPr>
                <w:bCs/>
                <w:sz w:val="24"/>
                <w:szCs w:val="24"/>
              </w:rPr>
              <w:t>Kryetar i Komunës</w:t>
            </w:r>
            <w:r w:rsidR="00047DBE">
              <w:rPr>
                <w:bCs/>
                <w:sz w:val="24"/>
                <w:szCs w:val="24"/>
              </w:rPr>
              <w:t xml:space="preserve"> së Hanit të Elezit</w:t>
            </w:r>
          </w:p>
        </w:tc>
      </w:tr>
      <w:tr w:rsidR="009C4D79" w:rsidRPr="00C16627" w:rsidTr="004D5005">
        <w:trPr>
          <w:trHeight w:val="44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 w:rsidRPr="00A458A4">
              <w:rPr>
                <w:b/>
                <w:bCs/>
                <w:sz w:val="24"/>
                <w:szCs w:val="24"/>
              </w:rPr>
              <w:t>NGA 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 w:rsidRPr="00A458A4">
              <w:rPr>
                <w:b/>
                <w:bCs/>
                <w:sz w:val="24"/>
                <w:szCs w:val="24"/>
              </w:rPr>
              <w:t>Shabi Rexhallari</w:t>
            </w:r>
          </w:p>
          <w:p w:rsidR="009C4D79" w:rsidRPr="009A36FB" w:rsidRDefault="009C4D79" w:rsidP="00B47F6E">
            <w:pPr>
              <w:rPr>
                <w:bCs/>
                <w:sz w:val="24"/>
                <w:szCs w:val="24"/>
              </w:rPr>
            </w:pPr>
            <w:r w:rsidRPr="009A36FB">
              <w:rPr>
                <w:bCs/>
                <w:sz w:val="24"/>
                <w:szCs w:val="24"/>
              </w:rPr>
              <w:t>Drejtor për Buxhet dhe Financa</w:t>
            </w:r>
          </w:p>
        </w:tc>
      </w:tr>
      <w:tr w:rsidR="009C4D79" w:rsidRPr="00C16627" w:rsidTr="004D5005">
        <w:trPr>
          <w:trHeight w:val="46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B47F6E">
            <w:pPr>
              <w:rPr>
                <w:b/>
                <w:bCs/>
                <w:sz w:val="24"/>
                <w:szCs w:val="24"/>
              </w:rPr>
            </w:pPr>
            <w:r w:rsidRPr="00A458A4">
              <w:rPr>
                <w:b/>
                <w:bCs/>
                <w:sz w:val="24"/>
                <w:szCs w:val="24"/>
              </w:rPr>
              <w:t>LËNDA 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9" w:rsidRPr="00A458A4" w:rsidRDefault="009C4D79" w:rsidP="000319D3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 xml:space="preserve">Raporti </w:t>
            </w:r>
            <w:r w:rsidR="0076235A">
              <w:rPr>
                <w:b/>
                <w:bCs/>
                <w:sz w:val="24"/>
                <w:szCs w:val="24"/>
              </w:rPr>
              <w:t>financiar</w:t>
            </w:r>
            <w:r>
              <w:rPr>
                <w:b/>
                <w:bCs/>
                <w:sz w:val="24"/>
                <w:szCs w:val="24"/>
              </w:rPr>
              <w:t xml:space="preserve"> për periudhën janar-</w:t>
            </w:r>
            <w:r w:rsidR="00896E26">
              <w:rPr>
                <w:b/>
                <w:bCs/>
                <w:sz w:val="24"/>
                <w:szCs w:val="24"/>
              </w:rPr>
              <w:t>shtat</w:t>
            </w:r>
            <w:r w:rsidR="000319D3">
              <w:rPr>
                <w:b/>
                <w:bCs/>
                <w:sz w:val="24"/>
                <w:szCs w:val="24"/>
              </w:rPr>
              <w:t>or</w:t>
            </w:r>
            <w:r>
              <w:rPr>
                <w:b/>
                <w:bCs/>
                <w:sz w:val="24"/>
                <w:szCs w:val="24"/>
              </w:rPr>
              <w:t xml:space="preserve"> 20</w:t>
            </w:r>
            <w:r w:rsidR="00C07F14">
              <w:rPr>
                <w:b/>
                <w:bCs/>
                <w:sz w:val="24"/>
                <w:szCs w:val="24"/>
              </w:rPr>
              <w:t>20</w:t>
            </w:r>
            <w:bookmarkEnd w:id="0"/>
          </w:p>
        </w:tc>
      </w:tr>
    </w:tbl>
    <w:p w:rsidR="009C4D79" w:rsidRDefault="009C4D79" w:rsidP="009C4D79">
      <w:pPr>
        <w:rPr>
          <w:rFonts w:ascii="Garamond" w:hAnsi="Garamond"/>
          <w:b/>
          <w:sz w:val="24"/>
          <w:szCs w:val="24"/>
        </w:rPr>
      </w:pPr>
    </w:p>
    <w:p w:rsidR="00AA1A83" w:rsidRDefault="00AA1A83" w:rsidP="009C4D79">
      <w:pPr>
        <w:rPr>
          <w:rFonts w:ascii="Garamond" w:hAnsi="Garamond"/>
          <w:b/>
          <w:sz w:val="24"/>
          <w:szCs w:val="24"/>
        </w:rPr>
      </w:pPr>
    </w:p>
    <w:p w:rsidR="009C4D79" w:rsidRDefault="009C4D79" w:rsidP="009C4D79">
      <w:pPr>
        <w:rPr>
          <w:rFonts w:ascii="Garamond" w:hAnsi="Garamond"/>
          <w:b/>
          <w:sz w:val="24"/>
          <w:szCs w:val="24"/>
        </w:rPr>
      </w:pPr>
    </w:p>
    <w:p w:rsidR="009C4D79" w:rsidRPr="00417B74" w:rsidRDefault="00AA1A83" w:rsidP="009C4D79">
      <w:pPr>
        <w:ind w:left="-180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 w:rsidR="009C4D79" w:rsidRPr="00417B74">
        <w:rPr>
          <w:b/>
          <w:sz w:val="24"/>
          <w:szCs w:val="24"/>
        </w:rPr>
        <w:t>Të nderuar</w:t>
      </w:r>
      <w:r w:rsidR="009C4D79" w:rsidRPr="00417B74">
        <w:rPr>
          <w:b/>
          <w:sz w:val="22"/>
          <w:szCs w:val="22"/>
        </w:rPr>
        <w:t>,</w:t>
      </w:r>
    </w:p>
    <w:p w:rsidR="009C4D79" w:rsidRPr="00417B74" w:rsidRDefault="009C4D79" w:rsidP="009C4D79">
      <w:pPr>
        <w:ind w:left="-180"/>
        <w:rPr>
          <w:b/>
          <w:sz w:val="22"/>
          <w:szCs w:val="22"/>
        </w:rPr>
      </w:pPr>
    </w:p>
    <w:p w:rsidR="009C4D79" w:rsidRDefault="009C4D79" w:rsidP="009C4D79">
      <w:pPr>
        <w:rPr>
          <w:b/>
          <w:sz w:val="22"/>
          <w:szCs w:val="22"/>
        </w:rPr>
      </w:pPr>
    </w:p>
    <w:p w:rsidR="00AA1A83" w:rsidRPr="00417B74" w:rsidRDefault="00AA1A83" w:rsidP="009C4D79">
      <w:pPr>
        <w:rPr>
          <w:b/>
          <w:sz w:val="22"/>
          <w:szCs w:val="22"/>
        </w:rPr>
      </w:pPr>
    </w:p>
    <w:p w:rsidR="000E0F5B" w:rsidRPr="00AA1A83" w:rsidRDefault="00AA1A83" w:rsidP="00AA1A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Bazuar në</w:t>
      </w:r>
      <w:r w:rsidRPr="00AA1A8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ligjin</w:t>
      </w:r>
      <w:r w:rsidRPr="00AA1A83">
        <w:rPr>
          <w:sz w:val="24"/>
          <w:szCs w:val="24"/>
        </w:rPr>
        <w:t xml:space="preserve"> nr. 03/L-048 për Menaxhimin e Financave Publike dhe Përgjegjësitë, të dispozitave të nenit 45, paragrafët 45.2 dhe 45.4, si dhe statutit të komunës së Hanit të Elezit të nenit 51</w:t>
      </w:r>
      <w:r>
        <w:rPr>
          <w:sz w:val="24"/>
          <w:szCs w:val="24"/>
        </w:rPr>
        <w:t>, paragrafi 5, gjeni të bashkangjitur r</w:t>
      </w:r>
      <w:r w:rsidRPr="00AA1A83">
        <w:rPr>
          <w:sz w:val="24"/>
          <w:szCs w:val="24"/>
        </w:rPr>
        <w:t>aporti</w:t>
      </w:r>
      <w:r>
        <w:rPr>
          <w:sz w:val="24"/>
          <w:szCs w:val="24"/>
        </w:rPr>
        <w:t>n</w:t>
      </w:r>
      <w:r w:rsidRPr="00AA1A83">
        <w:rPr>
          <w:sz w:val="24"/>
          <w:szCs w:val="24"/>
        </w:rPr>
        <w:t xml:space="preserve"> financiar për periudhën janar- </w:t>
      </w:r>
      <w:r w:rsidR="00896E26">
        <w:rPr>
          <w:sz w:val="24"/>
          <w:szCs w:val="24"/>
        </w:rPr>
        <w:t>shtat</w:t>
      </w:r>
      <w:r w:rsidR="000319D3">
        <w:rPr>
          <w:sz w:val="24"/>
          <w:szCs w:val="24"/>
        </w:rPr>
        <w:t>or</w:t>
      </w:r>
      <w:r w:rsidR="00C07F14">
        <w:rPr>
          <w:sz w:val="24"/>
          <w:szCs w:val="24"/>
        </w:rPr>
        <w:t xml:space="preserve"> 2020</w:t>
      </w:r>
      <w:r>
        <w:rPr>
          <w:sz w:val="24"/>
          <w:szCs w:val="24"/>
        </w:rPr>
        <w:t>.</w:t>
      </w:r>
    </w:p>
    <w:p w:rsidR="000E0F5B" w:rsidRPr="00417B74" w:rsidRDefault="000E0F5B" w:rsidP="000E0F5B">
      <w:pPr>
        <w:rPr>
          <w:b/>
          <w:sz w:val="24"/>
          <w:szCs w:val="24"/>
        </w:rPr>
      </w:pPr>
    </w:p>
    <w:p w:rsidR="004A2955" w:rsidRDefault="004A2955" w:rsidP="000E0F5B">
      <w:pPr>
        <w:rPr>
          <w:b/>
          <w:sz w:val="24"/>
          <w:szCs w:val="24"/>
        </w:rPr>
      </w:pPr>
    </w:p>
    <w:p w:rsidR="00AA1A83" w:rsidRDefault="00AA1A83" w:rsidP="000E0F5B">
      <w:pPr>
        <w:rPr>
          <w:b/>
          <w:sz w:val="24"/>
          <w:szCs w:val="24"/>
        </w:rPr>
      </w:pPr>
    </w:p>
    <w:p w:rsidR="00AA1A83" w:rsidRDefault="00AA1A83" w:rsidP="000E0F5B">
      <w:pPr>
        <w:rPr>
          <w:b/>
          <w:sz w:val="24"/>
          <w:szCs w:val="24"/>
        </w:rPr>
      </w:pPr>
    </w:p>
    <w:p w:rsidR="00AA1A83" w:rsidRPr="00417B74" w:rsidRDefault="00AA1A83" w:rsidP="000E0F5B">
      <w:pPr>
        <w:rPr>
          <w:b/>
          <w:sz w:val="24"/>
          <w:szCs w:val="24"/>
        </w:rPr>
      </w:pPr>
    </w:p>
    <w:p w:rsidR="009C4D79" w:rsidRPr="00417B74" w:rsidRDefault="009C4D79" w:rsidP="000E0F5B">
      <w:pPr>
        <w:rPr>
          <w:b/>
          <w:sz w:val="24"/>
          <w:szCs w:val="24"/>
        </w:rPr>
      </w:pPr>
      <w:r w:rsidRPr="00417B74">
        <w:rPr>
          <w:b/>
          <w:sz w:val="24"/>
          <w:szCs w:val="24"/>
        </w:rPr>
        <w:t>Me respekt,</w:t>
      </w:r>
    </w:p>
    <w:p w:rsidR="009C4D79" w:rsidRPr="00417B74" w:rsidRDefault="009C4D79" w:rsidP="009C4D79">
      <w:pPr>
        <w:rPr>
          <w:b/>
          <w:sz w:val="24"/>
          <w:szCs w:val="24"/>
        </w:rPr>
      </w:pPr>
    </w:p>
    <w:p w:rsidR="00351F09" w:rsidRDefault="00351F09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Pr="00262EBE" w:rsidRDefault="004D5005" w:rsidP="004D5005">
      <w:pPr>
        <w:tabs>
          <w:tab w:val="left" w:pos="703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Pr="00262EBE">
        <w:rPr>
          <w:b/>
          <w:sz w:val="30"/>
          <w:szCs w:val="30"/>
        </w:rPr>
        <w:t xml:space="preserve">  </w:t>
      </w:r>
    </w:p>
    <w:p w:rsidR="004D5005" w:rsidRPr="00B96EC6" w:rsidRDefault="004D5005" w:rsidP="004D5005">
      <w:pPr>
        <w:rPr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sq-AL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-104775</wp:posOffset>
            </wp:positionV>
            <wp:extent cx="942975" cy="819150"/>
            <wp:effectExtent l="19050" t="0" r="0" b="0"/>
            <wp:wrapNone/>
            <wp:docPr id="1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2B">
        <w:rPr>
          <w:rFonts w:asciiTheme="majorHAnsi" w:hAnsiTheme="majorHAnsi"/>
          <w:b/>
          <w:noProof/>
          <w:sz w:val="28"/>
          <w:szCs w:val="28"/>
          <w:lang w:eastAsia="sq-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752475" cy="85725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</w:t>
      </w:r>
      <w:r w:rsidRPr="00B96EC6">
        <w:rPr>
          <w:b/>
          <w:sz w:val="28"/>
          <w:szCs w:val="28"/>
        </w:rPr>
        <w:t>Republika e Kosovës  -  Republic of  Kosova</w:t>
      </w:r>
    </w:p>
    <w:p w:rsidR="004D5005" w:rsidRPr="00B96EC6" w:rsidRDefault="004D5005" w:rsidP="004D50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96EC6">
        <w:rPr>
          <w:b/>
          <w:sz w:val="28"/>
          <w:szCs w:val="28"/>
        </w:rPr>
        <w:t>Komuna – Municipality</w:t>
      </w:r>
    </w:p>
    <w:p w:rsidR="004D5005" w:rsidRDefault="004D5005" w:rsidP="004D50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Hani i Elezi</w:t>
      </w:r>
      <w:r w:rsidRPr="00B96EC6">
        <w:rPr>
          <w:b/>
          <w:sz w:val="28"/>
          <w:szCs w:val="28"/>
        </w:rPr>
        <w:t>t</w:t>
      </w:r>
    </w:p>
    <w:p w:rsidR="004D5005" w:rsidRPr="00E637A5" w:rsidRDefault="004D5005" w:rsidP="004D5005">
      <w:pPr>
        <w:rPr>
          <w:b/>
          <w:sz w:val="28"/>
          <w:szCs w:val="28"/>
        </w:rPr>
      </w:pPr>
    </w:p>
    <w:p w:rsidR="004D5005" w:rsidRDefault="00D639D2" w:rsidP="004D5005">
      <w:pPr>
        <w:pBdr>
          <w:top w:val="single" w:sz="4" w:space="1" w:color="auto"/>
        </w:pBd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pict>
          <v:rect id="_x0000_i1025" style="width:0;height:1.5pt" o:hralign="center" o:hrstd="t" o:hr="t" fillcolor="#a0a0a0" stroked="f"/>
        </w:pict>
      </w:r>
    </w:p>
    <w:p w:rsidR="004D5005" w:rsidRPr="004D5005" w:rsidRDefault="004D5005" w:rsidP="004D5005">
      <w:pPr>
        <w:rPr>
          <w:b/>
          <w:sz w:val="24"/>
          <w:szCs w:val="24"/>
          <w:u w:val="single"/>
        </w:rPr>
      </w:pPr>
      <w:r w:rsidRPr="004D5005">
        <w:rPr>
          <w:b/>
          <w:sz w:val="24"/>
          <w:szCs w:val="24"/>
          <w:u w:val="single"/>
        </w:rPr>
        <w:t xml:space="preserve">Nr. 04/ </w:t>
      </w:r>
      <w:r w:rsidR="00B014A5">
        <w:rPr>
          <w:b/>
          <w:sz w:val="24"/>
          <w:szCs w:val="24"/>
          <w:u w:val="single"/>
        </w:rPr>
        <w:t xml:space="preserve">7456 </w:t>
      </w:r>
      <w:r w:rsidRPr="004D5005">
        <w:rPr>
          <w:b/>
          <w:sz w:val="24"/>
          <w:szCs w:val="24"/>
          <w:u w:val="single"/>
        </w:rPr>
        <w:t>/2020</w:t>
      </w:r>
    </w:p>
    <w:p w:rsidR="004D5005" w:rsidRPr="003B7E17" w:rsidRDefault="004D5005" w:rsidP="004D5005">
      <w:pPr>
        <w:tabs>
          <w:tab w:val="left" w:pos="1845"/>
        </w:tabs>
      </w:pPr>
      <w:r>
        <w:tab/>
      </w:r>
    </w:p>
    <w:p w:rsidR="004D5005" w:rsidRDefault="004D5005" w:rsidP="004D5005">
      <w:pPr>
        <w:tabs>
          <w:tab w:val="left" w:pos="3705"/>
        </w:tabs>
        <w:rPr>
          <w:sz w:val="50"/>
          <w:szCs w:val="50"/>
        </w:rPr>
      </w:pPr>
      <w:r>
        <w:rPr>
          <w:sz w:val="50"/>
          <w:szCs w:val="50"/>
        </w:rPr>
        <w:tab/>
      </w: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Pr="00E637A5" w:rsidRDefault="004D5005" w:rsidP="004D5005">
      <w:pPr>
        <w:jc w:val="center"/>
        <w:rPr>
          <w:color w:val="C00000"/>
          <w:sz w:val="50"/>
          <w:szCs w:val="50"/>
        </w:rPr>
      </w:pPr>
      <w:r w:rsidRPr="00E637A5">
        <w:rPr>
          <w:color w:val="C00000"/>
          <w:sz w:val="50"/>
          <w:szCs w:val="50"/>
        </w:rPr>
        <w:t>DREJTORIA PËR BUXHET DHE FINANCA</w:t>
      </w: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Pr="00E637A5" w:rsidRDefault="004D5005" w:rsidP="004D5005">
      <w:pPr>
        <w:shd w:val="clear" w:color="auto" w:fill="C4BC96" w:themeFill="background2" w:themeFillShade="BF"/>
        <w:jc w:val="center"/>
        <w:rPr>
          <w:b/>
          <w:color w:val="17365D" w:themeColor="text2" w:themeShade="BF"/>
          <w:sz w:val="50"/>
          <w:szCs w:val="50"/>
        </w:rPr>
      </w:pPr>
      <w:r w:rsidRPr="00E637A5">
        <w:rPr>
          <w:b/>
          <w:color w:val="17365D" w:themeColor="text2" w:themeShade="BF"/>
          <w:sz w:val="50"/>
          <w:szCs w:val="50"/>
        </w:rPr>
        <w:t xml:space="preserve">RAPORT FINANCIAR PËR PERIUDHËN </w:t>
      </w:r>
      <w:r>
        <w:rPr>
          <w:b/>
          <w:color w:val="17365D" w:themeColor="text2" w:themeShade="BF"/>
          <w:sz w:val="50"/>
          <w:szCs w:val="50"/>
        </w:rPr>
        <w:t xml:space="preserve">1 </w:t>
      </w:r>
      <w:r w:rsidRPr="00E637A5">
        <w:rPr>
          <w:b/>
          <w:color w:val="17365D" w:themeColor="text2" w:themeShade="BF"/>
          <w:sz w:val="50"/>
          <w:szCs w:val="50"/>
        </w:rPr>
        <w:t>JANAR-</w:t>
      </w:r>
      <w:r w:rsidR="00896E26">
        <w:rPr>
          <w:b/>
          <w:color w:val="17365D" w:themeColor="text2" w:themeShade="BF"/>
          <w:sz w:val="50"/>
          <w:szCs w:val="50"/>
        </w:rPr>
        <w:t xml:space="preserve"> 30 </w:t>
      </w:r>
      <w:r>
        <w:rPr>
          <w:b/>
          <w:color w:val="17365D" w:themeColor="text2" w:themeShade="BF"/>
          <w:sz w:val="50"/>
          <w:szCs w:val="50"/>
        </w:rPr>
        <w:t>SH</w:t>
      </w:r>
      <w:r w:rsidR="00896E26">
        <w:rPr>
          <w:b/>
          <w:color w:val="17365D" w:themeColor="text2" w:themeShade="BF"/>
          <w:sz w:val="50"/>
          <w:szCs w:val="50"/>
        </w:rPr>
        <w:t>TAT</w:t>
      </w:r>
      <w:r>
        <w:rPr>
          <w:b/>
          <w:color w:val="17365D" w:themeColor="text2" w:themeShade="BF"/>
          <w:sz w:val="50"/>
          <w:szCs w:val="50"/>
        </w:rPr>
        <w:t>OR 2020</w:t>
      </w: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Default="004D5005" w:rsidP="004D5005">
      <w:pPr>
        <w:jc w:val="center"/>
        <w:rPr>
          <w:sz w:val="50"/>
          <w:szCs w:val="50"/>
        </w:rPr>
      </w:pPr>
    </w:p>
    <w:p w:rsidR="004D5005" w:rsidRDefault="004D5005" w:rsidP="004D5005">
      <w:pPr>
        <w:jc w:val="center"/>
      </w:pPr>
    </w:p>
    <w:p w:rsidR="004D5005" w:rsidRDefault="004D5005" w:rsidP="004D5005">
      <w:pPr>
        <w:jc w:val="center"/>
      </w:pPr>
    </w:p>
    <w:p w:rsidR="004D5005" w:rsidRDefault="004D5005" w:rsidP="004D5005">
      <w:pPr>
        <w:jc w:val="center"/>
      </w:pPr>
    </w:p>
    <w:p w:rsidR="004D5005" w:rsidRDefault="004D5005" w:rsidP="004D5005"/>
    <w:p w:rsidR="004D5005" w:rsidRDefault="004D5005" w:rsidP="004D5005">
      <w:pPr>
        <w:jc w:val="center"/>
      </w:pPr>
    </w:p>
    <w:p w:rsidR="004D5005" w:rsidRDefault="004D5005" w:rsidP="004D5005"/>
    <w:p w:rsidR="004D5005" w:rsidRDefault="004D5005" w:rsidP="004D5005">
      <w:pPr>
        <w:rPr>
          <w:b/>
          <w:u w:val="single"/>
        </w:rPr>
      </w:pPr>
    </w:p>
    <w:p w:rsidR="004D5005" w:rsidRDefault="004D5005" w:rsidP="004D5005">
      <w:pPr>
        <w:jc w:val="center"/>
        <w:rPr>
          <w:b/>
          <w:u w:val="single"/>
        </w:rPr>
      </w:pPr>
    </w:p>
    <w:p w:rsidR="004D5005" w:rsidRDefault="004D5005" w:rsidP="004D5005">
      <w:pPr>
        <w:jc w:val="center"/>
        <w:rPr>
          <w:b/>
          <w:u w:val="single"/>
        </w:rPr>
      </w:pPr>
    </w:p>
    <w:p w:rsidR="004D5005" w:rsidRDefault="004D5005" w:rsidP="004D5005">
      <w:pPr>
        <w:jc w:val="center"/>
        <w:rPr>
          <w:b/>
          <w:u w:val="single"/>
        </w:rPr>
      </w:pPr>
    </w:p>
    <w:p w:rsidR="004D5005" w:rsidRDefault="004D5005" w:rsidP="004D5005">
      <w:pPr>
        <w:jc w:val="center"/>
        <w:rPr>
          <w:b/>
          <w:u w:val="single"/>
        </w:rPr>
      </w:pPr>
    </w:p>
    <w:p w:rsidR="004D5005" w:rsidRDefault="004D5005" w:rsidP="004D5005">
      <w:pPr>
        <w:jc w:val="center"/>
        <w:rPr>
          <w:b/>
          <w:sz w:val="24"/>
          <w:szCs w:val="24"/>
          <w:u w:val="single"/>
        </w:rPr>
      </w:pPr>
    </w:p>
    <w:p w:rsidR="004D5005" w:rsidRDefault="00896E26" w:rsidP="004D50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HANI I ELEZIT, Tetor</w:t>
      </w:r>
      <w:r w:rsidR="004D5005" w:rsidRPr="004D5005">
        <w:rPr>
          <w:b/>
          <w:sz w:val="24"/>
          <w:szCs w:val="24"/>
          <w:u w:val="single"/>
        </w:rPr>
        <w:t xml:space="preserve"> 2020</w:t>
      </w:r>
    </w:p>
    <w:p w:rsidR="004D5005" w:rsidRDefault="004D5005" w:rsidP="004D5005">
      <w:pPr>
        <w:jc w:val="center"/>
        <w:rPr>
          <w:b/>
          <w:sz w:val="24"/>
          <w:szCs w:val="24"/>
          <w:u w:val="single"/>
        </w:rPr>
      </w:pPr>
    </w:p>
    <w:p w:rsidR="004D5005" w:rsidRPr="004D5005" w:rsidRDefault="004D5005" w:rsidP="004D5005">
      <w:pPr>
        <w:jc w:val="center"/>
        <w:rPr>
          <w:b/>
          <w:sz w:val="24"/>
          <w:szCs w:val="24"/>
          <w:u w:val="single"/>
        </w:rPr>
      </w:pPr>
    </w:p>
    <w:p w:rsidR="004D5005" w:rsidRPr="004D5005" w:rsidRDefault="004D5005" w:rsidP="004D5005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  <w:r w:rsidRPr="004D5005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t>Përmbajtja</w:t>
      </w:r>
    </w:p>
    <w:p w:rsidR="004D5005" w:rsidRPr="004D5005" w:rsidRDefault="004D5005" w:rsidP="004D5005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4D5005" w:rsidRPr="004D5005" w:rsidRDefault="004D5005" w:rsidP="004D5005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952"/>
      </w:tblGrid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8952" w:type="dxa"/>
          </w:tcPr>
          <w:p w:rsidR="004D5005" w:rsidRPr="004D5005" w:rsidRDefault="004D5005" w:rsidP="00E110E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Hyrje......................................................................................................................................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1.1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Performanca e të hyrave........................................................................................................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1.2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Performanca e shpenzimeve..................................................................................................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Buxheti komunal 2020..........................................................................................................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2.1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Raporti i realizimit të 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buxhetit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2020..........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2.2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Krahasimi i pagesave për pe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2020/19......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2.3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Buxheti i komunës sipas drejtorive dhe kategorive ekonomike............................................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Pagat dhe 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mëditjet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2020............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.............................................1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  <w:p w:rsidR="00252F6C" w:rsidRPr="004D5005" w:rsidRDefault="00252F6C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4.1</w:t>
            </w:r>
          </w:p>
        </w:tc>
        <w:tc>
          <w:tcPr>
            <w:tcW w:w="8952" w:type="dxa"/>
          </w:tcPr>
          <w:p w:rsidR="00252F6C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Mallrat dhe s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hërbimet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................................................1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  <w:p w:rsidR="004D5005" w:rsidRPr="00252F6C" w:rsidRDefault="00252F6C" w:rsidP="007A1946">
            <w:pPr>
              <w:jc w:val="right"/>
              <w:rPr>
                <w:sz w:val="24"/>
                <w:szCs w:val="24"/>
              </w:rPr>
            </w:pPr>
            <w:r>
              <w:t xml:space="preserve"> </w:t>
            </w:r>
            <w:r w:rsidRPr="00252F6C">
              <w:rPr>
                <w:sz w:val="24"/>
                <w:szCs w:val="24"/>
              </w:rPr>
              <w:t>Sh</w:t>
            </w:r>
            <w:r>
              <w:rPr>
                <w:sz w:val="24"/>
                <w:szCs w:val="24"/>
              </w:rPr>
              <w:t>pjegime në kategorinë mallra dhe shërbime...................................................................1</w:t>
            </w:r>
            <w:r w:rsidR="007A1946">
              <w:rPr>
                <w:sz w:val="24"/>
                <w:szCs w:val="24"/>
              </w:rPr>
              <w:t>5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Shpenzimet 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komunale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2020...........................................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........1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Subvencionet dhe tr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ansferet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2020...................................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.......1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6.1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kategorinë ekonomike subvencione dhe transfere .....................................1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P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  <w:tc>
          <w:tcPr>
            <w:tcW w:w="8952" w:type="dxa"/>
          </w:tcPr>
          <w:p w:rsidR="004D5005" w:rsidRP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Shpenzimet 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kapitale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2020.......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...............................................1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  <w:tr w:rsidR="004D5005" w:rsidRPr="004D5005" w:rsidTr="005213DE">
        <w:tc>
          <w:tcPr>
            <w:tcW w:w="516" w:type="dxa"/>
          </w:tcPr>
          <w:p w:rsidR="004D5005" w:rsidRDefault="004D5005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  <w:p w:rsidR="00E65B84" w:rsidRDefault="00E65B84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9</w:t>
            </w:r>
          </w:p>
          <w:p w:rsidR="00E65B84" w:rsidRDefault="00E65B84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10</w:t>
            </w:r>
          </w:p>
          <w:p w:rsidR="00B12D01" w:rsidRPr="004D5005" w:rsidRDefault="00B12D01" w:rsidP="00521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11</w:t>
            </w:r>
          </w:p>
        </w:tc>
        <w:tc>
          <w:tcPr>
            <w:tcW w:w="8952" w:type="dxa"/>
          </w:tcPr>
          <w:p w:rsidR="004D5005" w:rsidRDefault="004D5005" w:rsidP="007A194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Raporti i të hyrave 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vetanake për periudhën janar-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</w:t>
            </w:r>
            <w:r w:rsidR="00896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tat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or 2020........................................</w:t>
            </w:r>
            <w:r w:rsidR="0020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4D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7A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20</w:t>
            </w:r>
          </w:p>
          <w:p w:rsidR="00E65B84" w:rsidRDefault="00E65B84" w:rsidP="004D52F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Pagesat e bëra për Covid-</w:t>
            </w:r>
            <w:r w:rsidR="00482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19 me kod </w:t>
            </w:r>
            <w:r w:rsidR="009A4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00099 </w:t>
            </w:r>
            <w:r w:rsidR="00482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për kategorinë paga dhe </w:t>
            </w:r>
            <w:r w:rsidR="009A4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shtesa..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4D5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...................22</w:t>
            </w:r>
          </w:p>
          <w:p w:rsidR="00E65B84" w:rsidRDefault="00B12D01" w:rsidP="00B12D0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Shpenzimet lidhur me pakon</w:t>
            </w:r>
            <w:r w:rsidR="00482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emergjente.............................</w:t>
            </w:r>
            <w:r w:rsidR="006258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4D5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</w:t>
            </w:r>
            <w:r w:rsidR="00E6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................................22</w:t>
            </w:r>
          </w:p>
          <w:p w:rsidR="00B12D01" w:rsidRPr="004D5005" w:rsidRDefault="00B12D01" w:rsidP="00E65B8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Mjetet nga projekti për rimëkëmbjen ekonomike me kod 00098........................................2</w:t>
            </w:r>
            <w:r w:rsidR="004D5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</w:tr>
    </w:tbl>
    <w:p w:rsidR="004D5005" w:rsidRDefault="004D5005" w:rsidP="004D5005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4D5005" w:rsidRDefault="004D5005"/>
    <w:p w:rsidR="004D5005" w:rsidRDefault="004D5005"/>
    <w:p w:rsidR="004D5005" w:rsidRDefault="00817052" w:rsidP="00817052">
      <w:pPr>
        <w:tabs>
          <w:tab w:val="left" w:pos="3585"/>
        </w:tabs>
      </w:pPr>
      <w:r>
        <w:tab/>
      </w:r>
    </w:p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Default="004D5005"/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D76D2D" w:rsidRDefault="00D76D2D" w:rsidP="004D5005">
      <w:pPr>
        <w:pStyle w:val="NoSpacing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q-AL"/>
        </w:rPr>
      </w:pPr>
    </w:p>
    <w:p w:rsidR="004D5005" w:rsidRPr="004D5005" w:rsidRDefault="004D5005" w:rsidP="004D500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4D50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q-AL"/>
        </w:rPr>
        <w:t>1. Hyrje</w:t>
      </w:r>
    </w:p>
    <w:p w:rsidR="004D5005" w:rsidRPr="004D5005" w:rsidRDefault="004D5005" w:rsidP="004D5005">
      <w:pPr>
        <w:jc w:val="both"/>
        <w:rPr>
          <w:b/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sz w:val="24"/>
          <w:szCs w:val="24"/>
        </w:rPr>
        <w:t>Raporti fi</w:t>
      </w:r>
      <w:r w:rsidR="00896E26">
        <w:rPr>
          <w:sz w:val="24"/>
          <w:szCs w:val="24"/>
        </w:rPr>
        <w:t xml:space="preserve">nanciar për periudhën janar- </w:t>
      </w:r>
      <w:r w:rsidRPr="004D5005">
        <w:rPr>
          <w:sz w:val="24"/>
          <w:szCs w:val="24"/>
        </w:rPr>
        <w:t>sh</w:t>
      </w:r>
      <w:r w:rsidR="00896E26">
        <w:rPr>
          <w:sz w:val="24"/>
          <w:szCs w:val="24"/>
        </w:rPr>
        <w:t>tat</w:t>
      </w:r>
      <w:r w:rsidRPr="004D5005">
        <w:rPr>
          <w:sz w:val="24"/>
          <w:szCs w:val="24"/>
        </w:rPr>
        <w:t xml:space="preserve">or 2020, është përgatitur në bazë </w:t>
      </w:r>
      <w:r w:rsidRPr="004D5005">
        <w:rPr>
          <w:bCs/>
          <w:sz w:val="24"/>
          <w:szCs w:val="24"/>
        </w:rPr>
        <w:t xml:space="preserve">të </w:t>
      </w:r>
      <w:r w:rsidRPr="004D5005">
        <w:rPr>
          <w:sz w:val="24"/>
          <w:szCs w:val="24"/>
        </w:rPr>
        <w:t>Ligjit Nr. 03/L-048 për Menaxhimin e Financave Publike dhe Përgjegjësitë, të dispozitave të nenit 45, paragrafët 45.2 dhe 45.4, si dhe statutin e komunës së Hanit të Elezit të nenit 51, paragrafi 5.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sz w:val="24"/>
          <w:szCs w:val="24"/>
        </w:rPr>
        <w:t>Ky raport përmban një përmbledhje të trendëve kryesore të të hyrave dhe shpenzimeve bu</w:t>
      </w:r>
      <w:r w:rsidR="00896E26">
        <w:rPr>
          <w:sz w:val="24"/>
          <w:szCs w:val="24"/>
        </w:rPr>
        <w:t>xhetore përgjatë periudhës nën</w:t>
      </w:r>
      <w:r w:rsidRPr="004D5005">
        <w:rPr>
          <w:sz w:val="24"/>
          <w:szCs w:val="24"/>
        </w:rPr>
        <w:t>tëmujore të vitit 2020. Raporti përmban analiza përmbledhëse të periudhës përkatëse, pasqyron të hyrat sipas drejtorive, sipas llojit të të hyrave si dhe krahasimet me periudhat paraprake dhe projeksionet buxhetore.</w:t>
      </w:r>
    </w:p>
    <w:p w:rsidR="004D5005" w:rsidRPr="004D5005" w:rsidRDefault="004D5005" w:rsidP="004D5005">
      <w:pPr>
        <w:jc w:val="both"/>
        <w:rPr>
          <w:b/>
          <w:sz w:val="24"/>
          <w:szCs w:val="24"/>
        </w:rPr>
      </w:pP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t xml:space="preserve">1.1. Performanca e të hyrave </w:t>
      </w:r>
    </w:p>
    <w:p w:rsidR="004D5005" w:rsidRPr="004D5005" w:rsidRDefault="004D5005" w:rsidP="004D5005">
      <w:pPr>
        <w:jc w:val="both"/>
        <w:rPr>
          <w:color w:val="365F91" w:themeColor="accent1" w:themeShade="BF"/>
          <w:sz w:val="24"/>
          <w:szCs w:val="24"/>
        </w:rPr>
      </w:pPr>
    </w:p>
    <w:p w:rsidR="004D5005" w:rsidRPr="00BF016D" w:rsidRDefault="004D5005" w:rsidP="004D5005">
      <w:pPr>
        <w:jc w:val="both"/>
        <w:rPr>
          <w:color w:val="000000" w:themeColor="text1"/>
          <w:sz w:val="24"/>
          <w:szCs w:val="24"/>
        </w:rPr>
      </w:pPr>
      <w:r w:rsidRPr="00BF016D">
        <w:rPr>
          <w:b/>
          <w:color w:val="000000" w:themeColor="text1"/>
          <w:sz w:val="24"/>
          <w:szCs w:val="24"/>
        </w:rPr>
        <w:t>Të hyrat vetanake</w:t>
      </w:r>
      <w:r w:rsidR="006F3800" w:rsidRPr="00BF016D">
        <w:rPr>
          <w:color w:val="000000" w:themeColor="text1"/>
          <w:sz w:val="24"/>
          <w:szCs w:val="24"/>
        </w:rPr>
        <w:t xml:space="preserve"> kanë arritur vlerën e </w:t>
      </w:r>
      <w:r w:rsidR="006C513A">
        <w:rPr>
          <w:color w:val="000000" w:themeColor="text1"/>
          <w:sz w:val="24"/>
          <w:szCs w:val="24"/>
        </w:rPr>
        <w:t>179,646</w:t>
      </w:r>
      <w:r w:rsidR="00154AC5" w:rsidRPr="00BF016D">
        <w:rPr>
          <w:color w:val="000000" w:themeColor="text1"/>
          <w:sz w:val="24"/>
          <w:szCs w:val="24"/>
        </w:rPr>
        <w:t>.66</w:t>
      </w:r>
      <w:r w:rsidR="006F3800" w:rsidRPr="00BF016D">
        <w:rPr>
          <w:color w:val="000000" w:themeColor="text1"/>
          <w:sz w:val="24"/>
          <w:szCs w:val="24"/>
        </w:rPr>
        <w:t xml:space="preserve"> euro apo </w:t>
      </w:r>
      <w:r w:rsidR="006C513A">
        <w:rPr>
          <w:color w:val="000000" w:themeColor="text1"/>
          <w:sz w:val="24"/>
          <w:szCs w:val="24"/>
        </w:rPr>
        <w:t>56.52</w:t>
      </w:r>
      <w:r w:rsidRPr="00BF016D">
        <w:rPr>
          <w:color w:val="000000" w:themeColor="text1"/>
          <w:sz w:val="24"/>
          <w:szCs w:val="24"/>
        </w:rPr>
        <w:t>% e projeksioneve të të hyrave të plani</w:t>
      </w:r>
      <w:r w:rsidR="00B26CCF">
        <w:rPr>
          <w:color w:val="000000" w:themeColor="text1"/>
          <w:sz w:val="24"/>
          <w:szCs w:val="24"/>
        </w:rPr>
        <w:t>fikuara përgjatë periudhës nën</w:t>
      </w:r>
      <w:r w:rsidRPr="00BF016D">
        <w:rPr>
          <w:color w:val="000000" w:themeColor="text1"/>
          <w:sz w:val="24"/>
          <w:szCs w:val="24"/>
        </w:rPr>
        <w:t xml:space="preserve">tëmujore të </w:t>
      </w:r>
      <w:r w:rsidR="005F2BBE" w:rsidRPr="00BF016D">
        <w:rPr>
          <w:color w:val="000000" w:themeColor="text1"/>
          <w:sz w:val="24"/>
          <w:szCs w:val="24"/>
        </w:rPr>
        <w:t>vitit 2020. Në krahasim me nën</w:t>
      </w:r>
      <w:r w:rsidRPr="00BF016D">
        <w:rPr>
          <w:color w:val="000000" w:themeColor="text1"/>
          <w:sz w:val="24"/>
          <w:szCs w:val="24"/>
        </w:rPr>
        <w:t xml:space="preserve">tëmujorin e vitit paraprak kemi një rënie prej rreth </w:t>
      </w:r>
      <w:r w:rsidR="00B0765C">
        <w:rPr>
          <w:color w:val="000000" w:themeColor="text1"/>
          <w:sz w:val="24"/>
          <w:szCs w:val="24"/>
        </w:rPr>
        <w:t>25.69</w:t>
      </w:r>
      <w:r w:rsidR="006F3800" w:rsidRPr="00BF016D">
        <w:rPr>
          <w:color w:val="000000" w:themeColor="text1"/>
          <w:sz w:val="24"/>
          <w:szCs w:val="24"/>
        </w:rPr>
        <w:t xml:space="preserve">% që korrespondon me afro </w:t>
      </w:r>
      <w:r w:rsidR="00B0765C">
        <w:rPr>
          <w:color w:val="000000" w:themeColor="text1"/>
          <w:sz w:val="24"/>
          <w:szCs w:val="24"/>
        </w:rPr>
        <w:t>62,093</w:t>
      </w:r>
      <w:r w:rsidR="00154AC5" w:rsidRPr="00BF016D">
        <w:rPr>
          <w:color w:val="000000" w:themeColor="text1"/>
          <w:sz w:val="24"/>
          <w:szCs w:val="24"/>
        </w:rPr>
        <w:t>.55</w:t>
      </w:r>
      <w:r w:rsidRPr="00BF016D">
        <w:rPr>
          <w:color w:val="000000" w:themeColor="text1"/>
          <w:sz w:val="24"/>
          <w:szCs w:val="24"/>
        </w:rPr>
        <w:t xml:space="preserve"> euro më pak. Kjo rënie në raport me periudhën e njëjtë ka ardhur kryesisht pas situatës me pandeminë</w:t>
      </w:r>
      <w:r w:rsidR="00BF016D" w:rsidRPr="00BF016D">
        <w:rPr>
          <w:color w:val="000000" w:themeColor="text1"/>
          <w:sz w:val="24"/>
          <w:szCs w:val="24"/>
        </w:rPr>
        <w:t xml:space="preserve"> Covid-19 dhe sipas vendimit të marrur në kuvend për lirimin nga taksat e </w:t>
      </w:r>
      <w:r w:rsidR="00B26CCF">
        <w:rPr>
          <w:color w:val="000000" w:themeColor="text1"/>
          <w:sz w:val="24"/>
          <w:szCs w:val="24"/>
        </w:rPr>
        <w:t xml:space="preserve">e ushtrimit të veprimtarisë </w:t>
      </w:r>
      <w:r w:rsidR="00BF016D" w:rsidRPr="00BF016D">
        <w:rPr>
          <w:color w:val="000000" w:themeColor="text1"/>
          <w:sz w:val="24"/>
          <w:szCs w:val="24"/>
        </w:rPr>
        <w:t>bizneseve për tre (3) muaj dhe pronave publike (qiratë) për gjashtë (6) muaj.</w:t>
      </w:r>
    </w:p>
    <w:p w:rsidR="004D5005" w:rsidRPr="004D5005" w:rsidRDefault="004D5005" w:rsidP="004D5005">
      <w:pPr>
        <w:jc w:val="both"/>
        <w:rPr>
          <w:color w:val="365F91" w:themeColor="accent1" w:themeShade="BF"/>
          <w:sz w:val="24"/>
          <w:szCs w:val="24"/>
        </w:rPr>
      </w:pP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t>1.2. Performanca e shpenzimeve</w:t>
      </w: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b/>
          <w:sz w:val="24"/>
          <w:szCs w:val="24"/>
        </w:rPr>
        <w:t>Shpenzimet buxhetore</w:t>
      </w:r>
      <w:r w:rsidRPr="004D5005">
        <w:rPr>
          <w:sz w:val="24"/>
          <w:szCs w:val="24"/>
        </w:rPr>
        <w:t xml:space="preserve"> kanë arritur vlerën prej </w:t>
      </w:r>
      <w:r w:rsidR="00005E94" w:rsidRPr="00B03F24">
        <w:rPr>
          <w:sz w:val="24"/>
          <w:szCs w:val="24"/>
        </w:rPr>
        <w:t>1,741,257.63 euro apo 58.03</w:t>
      </w:r>
      <w:r w:rsidRPr="00B03F24">
        <w:rPr>
          <w:sz w:val="24"/>
          <w:szCs w:val="24"/>
        </w:rPr>
        <w:t>% e projeksioneve bu</w:t>
      </w:r>
      <w:r w:rsidR="005F2BBE" w:rsidRPr="00B03F24">
        <w:rPr>
          <w:sz w:val="24"/>
          <w:szCs w:val="24"/>
        </w:rPr>
        <w:t>xhetore përgjatë periudhës nën</w:t>
      </w:r>
      <w:r w:rsidRPr="00B03F24">
        <w:rPr>
          <w:sz w:val="24"/>
          <w:szCs w:val="24"/>
        </w:rPr>
        <w:t xml:space="preserve">tëmujore të vitit 2020, duke shënuar një </w:t>
      </w:r>
      <w:r w:rsidR="00005E94" w:rsidRPr="00B03F24">
        <w:rPr>
          <w:sz w:val="24"/>
          <w:szCs w:val="24"/>
        </w:rPr>
        <w:t>rënie prej 2.47</w:t>
      </w:r>
      <w:r w:rsidRPr="00B03F24">
        <w:rPr>
          <w:sz w:val="24"/>
          <w:szCs w:val="24"/>
        </w:rPr>
        <w:t xml:space="preserve">% që korrespondon me </w:t>
      </w:r>
      <w:r w:rsidR="00005E94" w:rsidRPr="00B03F24">
        <w:rPr>
          <w:sz w:val="24"/>
          <w:szCs w:val="24"/>
        </w:rPr>
        <w:t>44,04</w:t>
      </w:r>
      <w:r w:rsidRPr="00B03F24">
        <w:rPr>
          <w:sz w:val="24"/>
          <w:szCs w:val="24"/>
        </w:rPr>
        <w:t>5.</w:t>
      </w:r>
      <w:r w:rsidR="00005E94" w:rsidRPr="00B03F24">
        <w:rPr>
          <w:sz w:val="24"/>
          <w:szCs w:val="24"/>
        </w:rPr>
        <w:t>53</w:t>
      </w:r>
      <w:r w:rsidRPr="00B03F24">
        <w:rPr>
          <w:sz w:val="24"/>
          <w:szCs w:val="24"/>
        </w:rPr>
        <w:t xml:space="preserve"> eur</w:t>
      </w:r>
      <w:r w:rsidR="005F2BBE" w:rsidRPr="00B03F24">
        <w:rPr>
          <w:sz w:val="24"/>
          <w:szCs w:val="24"/>
        </w:rPr>
        <w:t>o më pak krahasuar me nën</w:t>
      </w:r>
      <w:r w:rsidRPr="00B03F24">
        <w:rPr>
          <w:sz w:val="24"/>
          <w:szCs w:val="24"/>
        </w:rPr>
        <w:t>tëmujorin e vitit paraprak 2019</w:t>
      </w:r>
      <w:r w:rsidRPr="004D5005">
        <w:rPr>
          <w:sz w:val="24"/>
          <w:szCs w:val="24"/>
        </w:rPr>
        <w:t xml:space="preserve">. 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BF016D" w:rsidRDefault="004D5005" w:rsidP="00BF016D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D5005">
        <w:rPr>
          <w:b/>
          <w:i/>
          <w:color w:val="365F91" w:themeColor="accent1" w:themeShade="BF"/>
          <w:sz w:val="24"/>
          <w:szCs w:val="24"/>
        </w:rPr>
        <w:t>Shpenzimet për paga dhe shtesa</w:t>
      </w:r>
      <w:r w:rsidRPr="004D5005">
        <w:rPr>
          <w:color w:val="000000" w:themeColor="text1"/>
          <w:sz w:val="24"/>
          <w:szCs w:val="24"/>
        </w:rPr>
        <w:t xml:space="preserve"> shënuan vlerën prej </w:t>
      </w:r>
      <w:r w:rsidR="00005E94" w:rsidRPr="00B56456">
        <w:rPr>
          <w:sz w:val="24"/>
          <w:szCs w:val="24"/>
        </w:rPr>
        <w:t>1,166,961.03</w:t>
      </w:r>
      <w:r w:rsidR="005F2BBE" w:rsidRPr="00B56456">
        <w:rPr>
          <w:sz w:val="24"/>
          <w:szCs w:val="24"/>
        </w:rPr>
        <w:t xml:space="preserve"> euro gjatë këtij nën</w:t>
      </w:r>
      <w:r w:rsidRPr="00B56456">
        <w:rPr>
          <w:sz w:val="24"/>
          <w:szCs w:val="24"/>
        </w:rPr>
        <w:t xml:space="preserve">tëmujori, duke arritur kështu normën e ekzekutimit në </w:t>
      </w:r>
      <w:r w:rsidR="00005E94" w:rsidRPr="00B56456">
        <w:rPr>
          <w:sz w:val="24"/>
          <w:szCs w:val="24"/>
        </w:rPr>
        <w:t>73.43</w:t>
      </w:r>
      <w:r w:rsidRPr="00B56456">
        <w:rPr>
          <w:sz w:val="24"/>
          <w:szCs w:val="24"/>
        </w:rPr>
        <w:t>%</w:t>
      </w:r>
      <w:r w:rsidRPr="004D5005">
        <w:rPr>
          <w:color w:val="000000" w:themeColor="text1"/>
          <w:sz w:val="24"/>
          <w:szCs w:val="24"/>
        </w:rPr>
        <w:t xml:space="preserve"> krahasuar me vlerën totale të buxhetuar për këtë kategori. Shpenzimet për paga dhe shtesa gjatë periudhës raportuese paraqesin një rritje prej </w:t>
      </w:r>
      <w:r w:rsidR="00005E94">
        <w:rPr>
          <w:color w:val="000000" w:themeColor="text1"/>
          <w:sz w:val="24"/>
          <w:szCs w:val="24"/>
        </w:rPr>
        <w:t>5.59</w:t>
      </w:r>
      <w:r w:rsidRPr="004D5005">
        <w:rPr>
          <w:color w:val="000000" w:themeColor="text1"/>
          <w:sz w:val="24"/>
          <w:szCs w:val="24"/>
        </w:rPr>
        <w:t xml:space="preserve">% apo në shumë prej </w:t>
      </w:r>
      <w:r w:rsidR="00005E94">
        <w:rPr>
          <w:color w:val="000000" w:themeColor="text1"/>
          <w:sz w:val="24"/>
          <w:szCs w:val="24"/>
        </w:rPr>
        <w:t>61,763.55</w:t>
      </w:r>
      <w:r w:rsidRPr="004D5005">
        <w:rPr>
          <w:color w:val="000000" w:themeColor="text1"/>
          <w:sz w:val="24"/>
          <w:szCs w:val="24"/>
        </w:rPr>
        <w:t xml:space="preserve"> euro më shumë krahasuar me shpenzimet e pagave dhe shtesave për periudhën e njëjtë të vitit 2019. </w:t>
      </w:r>
    </w:p>
    <w:p w:rsidR="00CE5A29" w:rsidRPr="00BF016D" w:rsidRDefault="004D5005" w:rsidP="00BF016D">
      <w:pPr>
        <w:pStyle w:val="ListParagraph"/>
        <w:jc w:val="both"/>
        <w:rPr>
          <w:color w:val="000000" w:themeColor="text1"/>
          <w:sz w:val="24"/>
          <w:szCs w:val="24"/>
        </w:rPr>
      </w:pPr>
      <w:r w:rsidRPr="00BF016D">
        <w:rPr>
          <w:color w:val="000000" w:themeColor="text1"/>
          <w:sz w:val="24"/>
          <w:szCs w:val="24"/>
        </w:rPr>
        <w:t>Kjo rritje është si paso</w:t>
      </w:r>
      <w:r w:rsidR="00005E94" w:rsidRPr="00BF016D">
        <w:rPr>
          <w:color w:val="000000" w:themeColor="text1"/>
          <w:sz w:val="24"/>
          <w:szCs w:val="24"/>
        </w:rPr>
        <w:t>je e situatës me pandeminë COVID</w:t>
      </w:r>
      <w:r w:rsidRPr="00BF016D">
        <w:rPr>
          <w:color w:val="000000" w:themeColor="text1"/>
          <w:sz w:val="24"/>
          <w:szCs w:val="24"/>
        </w:rPr>
        <w:t>-19</w:t>
      </w:r>
      <w:r w:rsidR="00005E94" w:rsidRPr="00BF016D">
        <w:rPr>
          <w:color w:val="000000" w:themeColor="text1"/>
          <w:sz w:val="24"/>
          <w:szCs w:val="24"/>
        </w:rPr>
        <w:t>, ku</w:t>
      </w:r>
      <w:r w:rsidRPr="00BF016D">
        <w:rPr>
          <w:color w:val="000000" w:themeColor="text1"/>
          <w:sz w:val="24"/>
          <w:szCs w:val="24"/>
        </w:rPr>
        <w:t xml:space="preserve"> </w:t>
      </w:r>
      <w:r w:rsidR="00CE5A29" w:rsidRPr="00BF016D">
        <w:rPr>
          <w:color w:val="000000" w:themeColor="text1"/>
          <w:sz w:val="24"/>
          <w:szCs w:val="24"/>
        </w:rPr>
        <w:t xml:space="preserve">nga Ministria e Financave dhe Transfereve </w:t>
      </w:r>
      <w:r w:rsidRPr="00BF016D">
        <w:rPr>
          <w:color w:val="000000" w:themeColor="text1"/>
          <w:sz w:val="24"/>
          <w:szCs w:val="24"/>
        </w:rPr>
        <w:t>është marr</w:t>
      </w:r>
      <w:r w:rsidR="00005E94" w:rsidRPr="00BF016D">
        <w:rPr>
          <w:color w:val="000000" w:themeColor="text1"/>
          <w:sz w:val="24"/>
          <w:szCs w:val="24"/>
        </w:rPr>
        <w:t>ur</w:t>
      </w:r>
      <w:r w:rsidRPr="00BF016D">
        <w:rPr>
          <w:color w:val="000000" w:themeColor="text1"/>
          <w:sz w:val="24"/>
          <w:szCs w:val="24"/>
        </w:rPr>
        <w:t xml:space="preserve"> vendim</w:t>
      </w:r>
      <w:r w:rsidR="005C7C73" w:rsidRPr="00BF016D">
        <w:rPr>
          <w:color w:val="000000" w:themeColor="text1"/>
          <w:sz w:val="24"/>
          <w:szCs w:val="24"/>
        </w:rPr>
        <w:t>i me nr. 31/2020 i datës 03.04.2020</w:t>
      </w:r>
      <w:r w:rsidRPr="00BF016D">
        <w:rPr>
          <w:color w:val="000000" w:themeColor="text1"/>
          <w:sz w:val="24"/>
          <w:szCs w:val="24"/>
        </w:rPr>
        <w:t xml:space="preserve"> për  Pakon Fiskale Emergjente</w:t>
      </w:r>
      <w:r w:rsidR="00A302C2" w:rsidRPr="00BF016D">
        <w:rPr>
          <w:color w:val="000000" w:themeColor="text1"/>
          <w:sz w:val="24"/>
          <w:szCs w:val="24"/>
        </w:rPr>
        <w:t>,</w:t>
      </w:r>
      <w:r w:rsidRPr="00BF016D">
        <w:rPr>
          <w:color w:val="000000" w:themeColor="text1"/>
          <w:sz w:val="24"/>
          <w:szCs w:val="24"/>
        </w:rPr>
        <w:t xml:space="preserve"> ku kanë përfituar sigurim të shtesës mbi pagë në vlerë prej treqind (300 €) euro për 2 muaj (prill dhe maj</w:t>
      </w:r>
      <w:r w:rsidR="00CC1129" w:rsidRPr="00BF016D">
        <w:rPr>
          <w:color w:val="000000" w:themeColor="text1"/>
          <w:sz w:val="24"/>
          <w:szCs w:val="24"/>
        </w:rPr>
        <w:t xml:space="preserve"> 2020</w:t>
      </w:r>
      <w:r w:rsidRPr="00BF016D">
        <w:rPr>
          <w:color w:val="000000" w:themeColor="text1"/>
          <w:sz w:val="24"/>
          <w:szCs w:val="24"/>
        </w:rPr>
        <w:t>) për punëtorë</w:t>
      </w:r>
      <w:r w:rsidR="00FF318F" w:rsidRPr="00BF016D">
        <w:rPr>
          <w:color w:val="000000" w:themeColor="text1"/>
          <w:sz w:val="24"/>
          <w:szCs w:val="24"/>
        </w:rPr>
        <w:t xml:space="preserve">t që kanë qenë në terren dhe </w:t>
      </w:r>
      <w:r w:rsidRPr="00BF016D">
        <w:rPr>
          <w:color w:val="000000" w:themeColor="text1"/>
          <w:sz w:val="24"/>
          <w:szCs w:val="24"/>
        </w:rPr>
        <w:t>që janë ekspozuar drejtpërdrejt rrezikut të infektimit në punën e tyre si: stafi mjekësor dhe mbështetës (mjekët, infermierët dhe personeli tjetër i ekspozuar rrezikut), pastaj inspektorët e inspek</w:t>
      </w:r>
      <w:r w:rsidR="00CE5A29" w:rsidRPr="00BF016D">
        <w:rPr>
          <w:color w:val="000000" w:themeColor="text1"/>
          <w:sz w:val="24"/>
          <w:szCs w:val="24"/>
        </w:rPr>
        <w:t>torateve komunale, zjarrfikësit.</w:t>
      </w:r>
    </w:p>
    <w:p w:rsidR="00CE5A29" w:rsidRDefault="00CE5A29" w:rsidP="00CE5A29">
      <w:pPr>
        <w:pStyle w:val="ListParagraph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4D5005" w:rsidRPr="004D5005">
        <w:rPr>
          <w:color w:val="000000" w:themeColor="text1"/>
          <w:sz w:val="24"/>
          <w:szCs w:val="24"/>
        </w:rPr>
        <w:t>astaj pagesat për jubile dhe paga</w:t>
      </w:r>
      <w:r>
        <w:rPr>
          <w:color w:val="000000" w:themeColor="text1"/>
          <w:sz w:val="24"/>
          <w:szCs w:val="24"/>
        </w:rPr>
        <w:t>t</w:t>
      </w:r>
      <w:r w:rsidR="004D5005" w:rsidRPr="004D5005">
        <w:rPr>
          <w:color w:val="000000" w:themeColor="text1"/>
          <w:sz w:val="24"/>
          <w:szCs w:val="24"/>
        </w:rPr>
        <w:t xml:space="preserve"> përcjellëse pas pensionimit të arsimtarëve</w:t>
      </w:r>
      <w:r w:rsidR="00FF318F">
        <w:rPr>
          <w:color w:val="000000" w:themeColor="text1"/>
          <w:sz w:val="24"/>
          <w:szCs w:val="24"/>
        </w:rPr>
        <w:t xml:space="preserve"> dhe  të administratës komunale, shtesat dhe kompensimet tjera për shërbimin e zjarrëfiksëve</w:t>
      </w:r>
      <w:r>
        <w:rPr>
          <w:color w:val="000000" w:themeColor="text1"/>
          <w:sz w:val="24"/>
          <w:szCs w:val="24"/>
        </w:rPr>
        <w:t>,</w:t>
      </w:r>
      <w:r w:rsidR="00D952E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pagesat e orëve shtesë për </w:t>
      </w:r>
      <w:r w:rsidR="00D952EC">
        <w:rPr>
          <w:color w:val="000000" w:themeColor="text1"/>
          <w:sz w:val="24"/>
          <w:szCs w:val="24"/>
        </w:rPr>
        <w:t>stafin e shëndetësisë që k</w:t>
      </w:r>
      <w:r>
        <w:rPr>
          <w:color w:val="000000" w:themeColor="text1"/>
          <w:sz w:val="24"/>
          <w:szCs w:val="24"/>
        </w:rPr>
        <w:t>anë qenë të angazhuar në pikën kufitare për shkak të situatës së krijuar nga pandemia COVID-19.</w:t>
      </w:r>
    </w:p>
    <w:p w:rsidR="004D5005" w:rsidRPr="00CE5A29" w:rsidRDefault="00CC1129" w:rsidP="00CE5A29">
      <w:pPr>
        <w:pStyle w:val="ListParagraph"/>
        <w:jc w:val="both"/>
        <w:rPr>
          <w:color w:val="000000" w:themeColor="text1"/>
          <w:sz w:val="24"/>
          <w:szCs w:val="24"/>
        </w:rPr>
      </w:pPr>
      <w:r w:rsidRPr="00CE5A29">
        <w:rPr>
          <w:color w:val="000000" w:themeColor="text1"/>
          <w:sz w:val="24"/>
          <w:szCs w:val="24"/>
        </w:rPr>
        <w:t xml:space="preserve">Pastaj vendimit </w:t>
      </w:r>
      <w:r w:rsidR="0081619D" w:rsidRPr="00CE5A29">
        <w:rPr>
          <w:color w:val="000000" w:themeColor="text1"/>
          <w:sz w:val="24"/>
          <w:szCs w:val="24"/>
        </w:rPr>
        <w:t xml:space="preserve">të marrur </w:t>
      </w:r>
      <w:r w:rsidRPr="00CE5A29">
        <w:rPr>
          <w:color w:val="000000" w:themeColor="text1"/>
          <w:sz w:val="24"/>
          <w:szCs w:val="24"/>
        </w:rPr>
        <w:t xml:space="preserve">me nr. 05/18 të datës 29.07.2020 nga Qeveria e Republikës së Kosovës për shtesën mujore mbi pagë në vlerë prej treqind (300 €) euro vetëm për personelin publik shëndetësor </w:t>
      </w:r>
      <w:r w:rsidR="00D25A71" w:rsidRPr="00CE5A29">
        <w:rPr>
          <w:color w:val="000000" w:themeColor="text1"/>
          <w:sz w:val="24"/>
          <w:szCs w:val="24"/>
        </w:rPr>
        <w:t xml:space="preserve">- </w:t>
      </w:r>
      <w:r w:rsidRPr="00CE5A29">
        <w:rPr>
          <w:color w:val="000000" w:themeColor="text1"/>
          <w:sz w:val="24"/>
          <w:szCs w:val="24"/>
        </w:rPr>
        <w:t>QKMF-të në kuadër të komunave për 2 muaj (korrik dhe gusht 2020) për angazhim shtesë, për ekspozim të drejtpërdrejt</w:t>
      </w:r>
      <w:r w:rsidR="00D25A71" w:rsidRPr="00CE5A29">
        <w:rPr>
          <w:color w:val="000000" w:themeColor="text1"/>
          <w:sz w:val="24"/>
          <w:szCs w:val="24"/>
        </w:rPr>
        <w:t>ë</w:t>
      </w:r>
      <w:r w:rsidRPr="00CE5A29">
        <w:rPr>
          <w:color w:val="000000" w:themeColor="text1"/>
          <w:sz w:val="24"/>
          <w:szCs w:val="24"/>
        </w:rPr>
        <w:t xml:space="preserve"> rrezikut të infektimit në punën e tyre. </w:t>
      </w:r>
    </w:p>
    <w:p w:rsidR="004D5005" w:rsidRPr="004D5005" w:rsidRDefault="004D5005" w:rsidP="004D5005">
      <w:pPr>
        <w:ind w:firstLine="60"/>
        <w:jc w:val="both"/>
        <w:rPr>
          <w:color w:val="000000" w:themeColor="text1"/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D5005">
        <w:rPr>
          <w:b/>
          <w:i/>
          <w:color w:val="365F91" w:themeColor="accent1" w:themeShade="BF"/>
          <w:sz w:val="24"/>
          <w:szCs w:val="24"/>
        </w:rPr>
        <w:t>Shpenzimet për mallra dhe shërbime</w:t>
      </w:r>
      <w:r w:rsidRPr="004D5005">
        <w:rPr>
          <w:color w:val="000000" w:themeColor="text1"/>
          <w:sz w:val="24"/>
          <w:szCs w:val="24"/>
        </w:rPr>
        <w:t xml:space="preserve"> shënuan vlerën prej </w:t>
      </w:r>
      <w:r w:rsidR="005248BF">
        <w:rPr>
          <w:color w:val="000000" w:themeColor="text1"/>
          <w:sz w:val="24"/>
          <w:szCs w:val="24"/>
        </w:rPr>
        <w:t>180,134.18</w:t>
      </w:r>
      <w:r w:rsidRPr="004D5005">
        <w:rPr>
          <w:color w:val="000000" w:themeColor="text1"/>
          <w:sz w:val="24"/>
          <w:szCs w:val="24"/>
        </w:rPr>
        <w:t xml:space="preserve"> € apo duke arritur normën e ekzekutimit në </w:t>
      </w:r>
      <w:r w:rsidR="005248BF">
        <w:rPr>
          <w:color w:val="000000" w:themeColor="text1"/>
          <w:sz w:val="24"/>
          <w:szCs w:val="24"/>
        </w:rPr>
        <w:t>50.23</w:t>
      </w:r>
      <w:r w:rsidRPr="004D5005">
        <w:rPr>
          <w:color w:val="000000" w:themeColor="text1"/>
          <w:sz w:val="24"/>
          <w:szCs w:val="24"/>
        </w:rPr>
        <w:t xml:space="preserve">% krahasuar me vlerën totale të buxhetuar për këtë kategori. Shpenzimet për këtë kategori kanë shënuar një rritje prej </w:t>
      </w:r>
      <w:r w:rsidR="005248BF">
        <w:rPr>
          <w:color w:val="000000" w:themeColor="text1"/>
          <w:sz w:val="24"/>
          <w:szCs w:val="24"/>
        </w:rPr>
        <w:t>10,648.60 euro apo 6.18</w:t>
      </w:r>
      <w:r w:rsidRPr="004D5005">
        <w:rPr>
          <w:color w:val="000000" w:themeColor="text1"/>
          <w:sz w:val="24"/>
          <w:szCs w:val="24"/>
        </w:rPr>
        <w:t>% në krahasim me periudhën paraprake.</w:t>
      </w:r>
    </w:p>
    <w:p w:rsidR="004D5005" w:rsidRPr="004D5005" w:rsidRDefault="004D5005" w:rsidP="004D5005">
      <w:pPr>
        <w:jc w:val="both"/>
        <w:rPr>
          <w:color w:val="000000" w:themeColor="text1"/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D5005">
        <w:rPr>
          <w:b/>
          <w:i/>
          <w:color w:val="365F91" w:themeColor="accent1" w:themeShade="BF"/>
          <w:sz w:val="24"/>
          <w:szCs w:val="24"/>
        </w:rPr>
        <w:t>Shpenzimet për shërbime komunale</w:t>
      </w:r>
      <w:r w:rsidRPr="004D5005">
        <w:rPr>
          <w:color w:val="000000" w:themeColor="text1"/>
          <w:sz w:val="24"/>
          <w:szCs w:val="24"/>
        </w:rPr>
        <w:t xml:space="preserve"> shënuan vlerën prej </w:t>
      </w:r>
      <w:r w:rsidR="0044784D">
        <w:rPr>
          <w:color w:val="000000" w:themeColor="text1"/>
          <w:sz w:val="24"/>
          <w:szCs w:val="24"/>
        </w:rPr>
        <w:t>34,377.14</w:t>
      </w:r>
      <w:r w:rsidRPr="004D5005">
        <w:rPr>
          <w:color w:val="000000" w:themeColor="text1"/>
          <w:sz w:val="24"/>
          <w:szCs w:val="24"/>
        </w:rPr>
        <w:t xml:space="preserve"> euro duke arritur normën e ekzekutimit në </w:t>
      </w:r>
      <w:r w:rsidR="0044784D">
        <w:rPr>
          <w:color w:val="000000" w:themeColor="text1"/>
          <w:sz w:val="24"/>
          <w:szCs w:val="24"/>
        </w:rPr>
        <w:t>55.45</w:t>
      </w:r>
      <w:r w:rsidRPr="004D5005">
        <w:rPr>
          <w:color w:val="000000" w:themeColor="text1"/>
          <w:sz w:val="24"/>
          <w:szCs w:val="24"/>
        </w:rPr>
        <w:t xml:space="preserve">% krahasuar me vlerën e buxhetuar për këtë kategori. Në krahasim me periudhën paraprake të vitit 2019 kemi një rritje prej </w:t>
      </w:r>
      <w:r w:rsidR="0044784D">
        <w:rPr>
          <w:color w:val="000000" w:themeColor="text1"/>
          <w:sz w:val="24"/>
          <w:szCs w:val="24"/>
        </w:rPr>
        <w:t>1,193.46</w:t>
      </w:r>
      <w:r w:rsidRPr="004D5005">
        <w:rPr>
          <w:color w:val="000000" w:themeColor="text1"/>
          <w:sz w:val="24"/>
          <w:szCs w:val="24"/>
        </w:rPr>
        <w:t xml:space="preserve"> euro apo </w:t>
      </w:r>
      <w:r w:rsidR="0044784D">
        <w:rPr>
          <w:color w:val="000000" w:themeColor="text1"/>
          <w:sz w:val="24"/>
          <w:szCs w:val="24"/>
        </w:rPr>
        <w:t>3.60</w:t>
      </w:r>
      <w:r w:rsidRPr="004D5005">
        <w:rPr>
          <w:color w:val="000000" w:themeColor="text1"/>
          <w:sz w:val="24"/>
          <w:szCs w:val="24"/>
        </w:rPr>
        <w:t>%.</w:t>
      </w:r>
    </w:p>
    <w:p w:rsidR="004D5005" w:rsidRPr="004D5005" w:rsidRDefault="004D5005" w:rsidP="004D5005">
      <w:pPr>
        <w:jc w:val="both"/>
        <w:rPr>
          <w:color w:val="000000" w:themeColor="text1"/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D5005">
        <w:rPr>
          <w:b/>
          <w:i/>
          <w:color w:val="365F91" w:themeColor="accent1" w:themeShade="BF"/>
          <w:sz w:val="24"/>
          <w:szCs w:val="24"/>
        </w:rPr>
        <w:t>Shpenzimet për subvencione dhe transfere</w:t>
      </w:r>
      <w:r w:rsidRPr="004D5005">
        <w:rPr>
          <w:color w:val="000000" w:themeColor="text1"/>
          <w:sz w:val="24"/>
          <w:szCs w:val="24"/>
        </w:rPr>
        <w:t xml:space="preserve"> shënuar vlerën prej </w:t>
      </w:r>
      <w:r w:rsidR="003362D4">
        <w:rPr>
          <w:color w:val="000000" w:themeColor="text1"/>
          <w:sz w:val="24"/>
          <w:szCs w:val="24"/>
        </w:rPr>
        <w:t>63,755.50</w:t>
      </w:r>
      <w:r w:rsidRPr="004D5005">
        <w:rPr>
          <w:color w:val="000000" w:themeColor="text1"/>
          <w:sz w:val="24"/>
          <w:szCs w:val="24"/>
        </w:rPr>
        <w:t xml:space="preserve"> euro duke ar</w:t>
      </w:r>
      <w:r w:rsidR="003362D4">
        <w:rPr>
          <w:color w:val="000000" w:themeColor="text1"/>
          <w:sz w:val="24"/>
          <w:szCs w:val="24"/>
        </w:rPr>
        <w:t>ritur normën e ekzekutimit në 78.48</w:t>
      </w:r>
      <w:r w:rsidRPr="004D5005">
        <w:rPr>
          <w:color w:val="000000" w:themeColor="text1"/>
          <w:sz w:val="24"/>
          <w:szCs w:val="24"/>
        </w:rPr>
        <w:t xml:space="preserve">% në krahasim me vlerën e buxhetuar për këtë kategori, ndërsa në krahasim me periudhën paraprake kemi një rënie prej </w:t>
      </w:r>
      <w:r w:rsidR="003362D4">
        <w:rPr>
          <w:color w:val="000000" w:themeColor="text1"/>
          <w:sz w:val="24"/>
          <w:szCs w:val="24"/>
        </w:rPr>
        <w:t>7,971.70 euro apo 14.29</w:t>
      </w:r>
      <w:r w:rsidRPr="004D5005">
        <w:rPr>
          <w:color w:val="000000" w:themeColor="text1"/>
          <w:sz w:val="24"/>
          <w:szCs w:val="24"/>
        </w:rPr>
        <w:t xml:space="preserve">%. </w:t>
      </w:r>
    </w:p>
    <w:p w:rsidR="004D5005" w:rsidRPr="004D5005" w:rsidRDefault="004D5005" w:rsidP="004D5005">
      <w:pPr>
        <w:jc w:val="both"/>
        <w:rPr>
          <w:color w:val="000000" w:themeColor="text1"/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D5005">
        <w:rPr>
          <w:b/>
          <w:i/>
          <w:color w:val="365F91" w:themeColor="accent1" w:themeShade="BF"/>
          <w:sz w:val="24"/>
          <w:szCs w:val="24"/>
        </w:rPr>
        <w:t>Shpenzimet për shpenzime kapitale</w:t>
      </w:r>
      <w:r w:rsidRPr="004D5005">
        <w:rPr>
          <w:color w:val="000000" w:themeColor="text1"/>
          <w:sz w:val="24"/>
          <w:szCs w:val="24"/>
        </w:rPr>
        <w:t xml:space="preserve"> shënuan vlerën prej </w:t>
      </w:r>
      <w:r w:rsidR="0028424B">
        <w:rPr>
          <w:color w:val="000000" w:themeColor="text1"/>
          <w:sz w:val="24"/>
          <w:szCs w:val="24"/>
        </w:rPr>
        <w:t>296,029.78</w:t>
      </w:r>
      <w:r w:rsidRPr="004D5005">
        <w:rPr>
          <w:color w:val="000000" w:themeColor="text1"/>
          <w:sz w:val="24"/>
          <w:szCs w:val="24"/>
        </w:rPr>
        <w:t xml:space="preserve"> euro duke arritur normën e ekzekutimit në </w:t>
      </w:r>
      <w:r w:rsidR="0028424B">
        <w:rPr>
          <w:color w:val="000000" w:themeColor="text1"/>
          <w:sz w:val="24"/>
          <w:szCs w:val="24"/>
        </w:rPr>
        <w:t>38.81</w:t>
      </w:r>
      <w:r w:rsidRPr="004D5005">
        <w:rPr>
          <w:color w:val="000000" w:themeColor="text1"/>
          <w:sz w:val="24"/>
          <w:szCs w:val="24"/>
        </w:rPr>
        <w:t>% në krahasim me vlerën e buxhetuar për këtë katego</w:t>
      </w:r>
      <w:r w:rsidR="0028424B">
        <w:rPr>
          <w:color w:val="000000" w:themeColor="text1"/>
          <w:sz w:val="24"/>
          <w:szCs w:val="24"/>
        </w:rPr>
        <w:t>ri të shpenzimeve kapitale.</w:t>
      </w:r>
    </w:p>
    <w:p w:rsidR="004D5005" w:rsidRPr="004D5005" w:rsidRDefault="004D5005" w:rsidP="004D5005">
      <w:pPr>
        <w:pStyle w:val="ListParagraph"/>
        <w:rPr>
          <w:color w:val="000000" w:themeColor="text1"/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D5005">
        <w:rPr>
          <w:b/>
          <w:i/>
          <w:color w:val="365F91" w:themeColor="accent1" w:themeShade="BF"/>
          <w:sz w:val="24"/>
          <w:szCs w:val="24"/>
        </w:rPr>
        <w:t>Shpenzimet për rezervat</w:t>
      </w:r>
      <w:r w:rsidRPr="004D5005">
        <w:rPr>
          <w:b/>
          <w:i/>
          <w:color w:val="000000" w:themeColor="text1"/>
          <w:sz w:val="24"/>
          <w:szCs w:val="24"/>
        </w:rPr>
        <w:t xml:space="preserve"> </w:t>
      </w:r>
      <w:r w:rsidRPr="004D5005">
        <w:rPr>
          <w:color w:val="000000" w:themeColor="text1"/>
          <w:sz w:val="24"/>
          <w:szCs w:val="24"/>
        </w:rPr>
        <w:t xml:space="preserve">- kjo kategori nuk është shpenzuar, sepse në bazë të ligjit 07L/001 </w:t>
      </w:r>
      <w:r w:rsidRPr="004D5005">
        <w:rPr>
          <w:sz w:val="24"/>
          <w:szCs w:val="24"/>
        </w:rPr>
        <w:t xml:space="preserve">mbi Ndarjet buxhetore të Republikës së Kosovës për vitin 2020, neni </w:t>
      </w:r>
      <w:r w:rsidR="00FF318F">
        <w:rPr>
          <w:sz w:val="24"/>
          <w:szCs w:val="24"/>
        </w:rPr>
        <w:t>6, pika 6 potencohet që Rezerva</w:t>
      </w:r>
      <w:r w:rsidRPr="004D5005">
        <w:rPr>
          <w:sz w:val="24"/>
          <w:szCs w:val="24"/>
        </w:rPr>
        <w:t xml:space="preserve"> në buxhetet komunale mund të bartet te kategoria e pagave dhe shtesave në varësi nga hyrja në fuqi e Ligjit Nr. 06/L-111 për Pagat ne Sektorin Publik. Në rast të situatës kur kjo nuk është e nevojshme, rezerva e tillë buxhetore me vendim të Ministrit bartet te kategoria e shpenzimeve kapitale, sipas kërkesës dhe vendimit të komunës. </w:t>
      </w:r>
      <w:r w:rsidR="0028424B">
        <w:rPr>
          <w:sz w:val="24"/>
          <w:szCs w:val="24"/>
        </w:rPr>
        <w:t>Ne kemi marrur vendim nga kuvendi komunal që mjetet e rezervës komunale me u bart n</w:t>
      </w:r>
      <w:r w:rsidR="003362D4">
        <w:rPr>
          <w:sz w:val="24"/>
          <w:szCs w:val="24"/>
        </w:rPr>
        <w:t>j</w:t>
      </w:r>
      <w:r w:rsidR="0028424B">
        <w:rPr>
          <w:sz w:val="24"/>
          <w:szCs w:val="24"/>
        </w:rPr>
        <w:t>ë</w:t>
      </w:r>
      <w:r w:rsidR="003362D4">
        <w:rPr>
          <w:sz w:val="24"/>
          <w:szCs w:val="24"/>
        </w:rPr>
        <w:t xml:space="preserve"> pjesë në</w:t>
      </w:r>
      <w:r w:rsidR="0028424B">
        <w:rPr>
          <w:sz w:val="24"/>
          <w:szCs w:val="24"/>
        </w:rPr>
        <w:t xml:space="preserve"> kategorinë mallra dhe shërbime dhe </w:t>
      </w:r>
      <w:r w:rsidR="003362D4">
        <w:rPr>
          <w:sz w:val="24"/>
          <w:szCs w:val="24"/>
        </w:rPr>
        <w:t xml:space="preserve">pjesa tjetër </w:t>
      </w:r>
      <w:r w:rsidR="0028424B">
        <w:rPr>
          <w:sz w:val="24"/>
          <w:szCs w:val="24"/>
        </w:rPr>
        <w:t>shpenzime kapitale, por nga ministria e financave ende nuk është kryer transferi i mjeteve.</w:t>
      </w:r>
    </w:p>
    <w:p w:rsidR="004D5005" w:rsidRDefault="004D5005" w:rsidP="004D5005">
      <w:pPr>
        <w:jc w:val="both"/>
        <w:rPr>
          <w:b/>
          <w:i/>
          <w:color w:val="943634" w:themeColor="accent2" w:themeShade="BF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4D5005" w:rsidRDefault="004D5005">
      <w:pPr>
        <w:rPr>
          <w:sz w:val="24"/>
          <w:szCs w:val="24"/>
        </w:rPr>
      </w:pPr>
    </w:p>
    <w:p w:rsidR="000005F8" w:rsidRDefault="000005F8">
      <w:pPr>
        <w:rPr>
          <w:sz w:val="24"/>
          <w:szCs w:val="24"/>
        </w:rPr>
      </w:pPr>
    </w:p>
    <w:p w:rsidR="00B5716F" w:rsidRDefault="00B5716F">
      <w:pPr>
        <w:rPr>
          <w:sz w:val="24"/>
          <w:szCs w:val="24"/>
        </w:rPr>
      </w:pP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t>2. BUXHETI KOMUNAL 2020</w:t>
      </w: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sz w:val="24"/>
          <w:szCs w:val="24"/>
        </w:rPr>
        <w:lastRenderedPageBreak/>
        <w:t xml:space="preserve">Buxheti i komunës së Hanit të Elezit i ndarë sipas ligjit me nr. 07/L-001 mbi ndarjet buxhetore të Republikës së Kosovës për vitin 2020 është në lartësi prej </w:t>
      </w:r>
      <w:r w:rsidRPr="004D5005">
        <w:rPr>
          <w:b/>
          <w:sz w:val="24"/>
          <w:szCs w:val="24"/>
          <w:u w:val="single"/>
        </w:rPr>
        <w:t>2,742,095.00 Euro</w:t>
      </w:r>
      <w:r w:rsidRPr="004D5005">
        <w:rPr>
          <w:b/>
          <w:sz w:val="24"/>
          <w:szCs w:val="24"/>
        </w:rPr>
        <w:t>.</w:t>
      </w:r>
      <w:r w:rsidRPr="004D5005">
        <w:rPr>
          <w:sz w:val="24"/>
          <w:szCs w:val="24"/>
        </w:rPr>
        <w:t xml:space="preserve"> 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Ky buxhet është ndarë sipas kategorive ekonomike si në vijim: 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Paga dhe shtesa.............. 1,519,196.00 €, 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Mallra dhe shërbime.......... 303,236.00 €, 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4D5005">
        <w:rPr>
          <w:sz w:val="24"/>
          <w:szCs w:val="24"/>
        </w:rPr>
        <w:t xml:space="preserve">Shërbime </w:t>
      </w:r>
      <w:r w:rsidRPr="004D5005">
        <w:rPr>
          <w:color w:val="000000" w:themeColor="text1"/>
          <w:sz w:val="24"/>
          <w:szCs w:val="24"/>
        </w:rPr>
        <w:t xml:space="preserve">komunale............. 60,000.00 €, 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4D5005">
        <w:rPr>
          <w:color w:val="000000" w:themeColor="text1"/>
          <w:sz w:val="24"/>
          <w:szCs w:val="24"/>
        </w:rPr>
        <w:t xml:space="preserve">Subvencione dhe transfere... 61,104.00 €,  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4D5005">
        <w:rPr>
          <w:color w:val="000000" w:themeColor="text1"/>
          <w:sz w:val="24"/>
          <w:szCs w:val="24"/>
        </w:rPr>
        <w:t>Shpenzime kapitale............ 629,772.00 €,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4D5005">
        <w:rPr>
          <w:color w:val="000000" w:themeColor="text1"/>
          <w:sz w:val="24"/>
          <w:szCs w:val="24"/>
        </w:rPr>
        <w:t>Rezervat............................. 168,787.00 €,</w:t>
      </w:r>
    </w:p>
    <w:p w:rsidR="004D5005" w:rsidRPr="004D5005" w:rsidRDefault="004D5005" w:rsidP="004D5005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  <w:u w:val="single"/>
        </w:rPr>
      </w:pPr>
      <w:r w:rsidRPr="004D5005">
        <w:rPr>
          <w:color w:val="000000" w:themeColor="text1"/>
          <w:sz w:val="24"/>
          <w:szCs w:val="24"/>
          <w:u w:val="single"/>
        </w:rPr>
        <w:t>Totali i buxhetit..............  2,742,095.00 €.</w:t>
      </w:r>
    </w:p>
    <w:p w:rsidR="004D5005" w:rsidRPr="004D5005" w:rsidRDefault="004D5005" w:rsidP="004D5005">
      <w:pPr>
        <w:jc w:val="both"/>
        <w:rPr>
          <w:b/>
          <w:sz w:val="24"/>
          <w:szCs w:val="24"/>
        </w:rPr>
      </w:pPr>
    </w:p>
    <w:p w:rsidR="004D5005" w:rsidRPr="004D5005" w:rsidRDefault="004D5005" w:rsidP="004D5005">
      <w:pPr>
        <w:jc w:val="both"/>
        <w:rPr>
          <w:b/>
          <w:sz w:val="24"/>
          <w:szCs w:val="24"/>
        </w:rPr>
      </w:pPr>
      <w:r w:rsidRPr="004D5005">
        <w:rPr>
          <w:b/>
          <w:sz w:val="24"/>
          <w:szCs w:val="24"/>
        </w:rPr>
        <w:t xml:space="preserve">Ndërsa buxheti përfundimtar është në shumë prej </w:t>
      </w:r>
      <w:r w:rsidR="00DE4518">
        <w:rPr>
          <w:b/>
          <w:sz w:val="24"/>
          <w:szCs w:val="24"/>
          <w:u w:val="single"/>
        </w:rPr>
        <w:t>3,000,535.28</w:t>
      </w:r>
      <w:r w:rsidRPr="004D5005">
        <w:rPr>
          <w:b/>
          <w:sz w:val="24"/>
          <w:szCs w:val="24"/>
          <w:u w:val="single"/>
        </w:rPr>
        <w:t xml:space="preserve"> €</w:t>
      </w:r>
      <w:r w:rsidRPr="004D5005">
        <w:rPr>
          <w:b/>
          <w:sz w:val="24"/>
          <w:szCs w:val="24"/>
        </w:rPr>
        <w:t>, duke përfshirë:</w:t>
      </w:r>
    </w:p>
    <w:p w:rsidR="004D5005" w:rsidRPr="004D5005" w:rsidRDefault="004D5005" w:rsidP="004D5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Bartjen e mjeteve të pashpenzuara nga të hyrat vetanake të vitit 2019 në shumë prej </w:t>
      </w:r>
      <w:r w:rsidRPr="004D5005">
        <w:rPr>
          <w:sz w:val="24"/>
          <w:szCs w:val="24"/>
          <w:u w:val="single"/>
        </w:rPr>
        <w:t>85,891.91 €;</w:t>
      </w:r>
    </w:p>
    <w:p w:rsidR="004D5005" w:rsidRPr="004D5005" w:rsidRDefault="004D5005" w:rsidP="004D5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Grantet e pashpenzuara nga donacionet e vitit 2019 në shumë prej </w:t>
      </w:r>
      <w:r w:rsidRPr="004D5005">
        <w:rPr>
          <w:sz w:val="24"/>
          <w:szCs w:val="24"/>
          <w:u w:val="single"/>
        </w:rPr>
        <w:t>114.08 €;</w:t>
      </w:r>
      <w:r w:rsidRPr="004D5005">
        <w:rPr>
          <w:sz w:val="24"/>
          <w:szCs w:val="24"/>
        </w:rPr>
        <w:t xml:space="preserve"> </w:t>
      </w:r>
    </w:p>
    <w:p w:rsidR="004D5005" w:rsidRPr="00DE4518" w:rsidRDefault="00DE4518" w:rsidP="004D5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Donacion</w:t>
      </w:r>
      <w:r w:rsidR="004D5005" w:rsidRPr="004D5005">
        <w:rPr>
          <w:sz w:val="24"/>
          <w:szCs w:val="24"/>
        </w:rPr>
        <w:t xml:space="preserve"> nga </w:t>
      </w:r>
      <w:r w:rsidR="009A4318">
        <w:rPr>
          <w:sz w:val="24"/>
          <w:szCs w:val="24"/>
        </w:rPr>
        <w:t>organizata</w:t>
      </w:r>
      <w:r>
        <w:rPr>
          <w:sz w:val="24"/>
          <w:szCs w:val="24"/>
        </w:rPr>
        <w:t xml:space="preserve"> </w:t>
      </w:r>
      <w:r w:rsidR="004D5005" w:rsidRPr="004D5005">
        <w:rPr>
          <w:sz w:val="24"/>
          <w:szCs w:val="24"/>
        </w:rPr>
        <w:t xml:space="preserve">DEMOS në shumë prej </w:t>
      </w:r>
      <w:r w:rsidR="004D5005" w:rsidRPr="004D5005">
        <w:rPr>
          <w:sz w:val="24"/>
          <w:szCs w:val="24"/>
          <w:u w:val="single"/>
        </w:rPr>
        <w:t xml:space="preserve">49,315.00 </w:t>
      </w:r>
      <w:r w:rsidR="004D5005" w:rsidRPr="00DE4518">
        <w:rPr>
          <w:sz w:val="24"/>
          <w:szCs w:val="24"/>
        </w:rPr>
        <w:t>€</w:t>
      </w:r>
      <w:r w:rsidRPr="00DE4518">
        <w:rPr>
          <w:sz w:val="24"/>
          <w:szCs w:val="24"/>
        </w:rPr>
        <w:t>, si Grant i performancës komunale</w:t>
      </w:r>
      <w:r w:rsidR="004D5005" w:rsidRPr="00DE4518">
        <w:rPr>
          <w:sz w:val="24"/>
          <w:szCs w:val="24"/>
        </w:rPr>
        <w:t xml:space="preserve">; </w:t>
      </w:r>
    </w:p>
    <w:p w:rsidR="004D5005" w:rsidRDefault="00DE4518" w:rsidP="004D5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Donacion</w:t>
      </w:r>
      <w:r w:rsidR="004D5005" w:rsidRPr="004D5005">
        <w:rPr>
          <w:sz w:val="24"/>
          <w:szCs w:val="24"/>
        </w:rPr>
        <w:t xml:space="preserve"> nga UNIONI EUROPIAN (IPA FONDET) në shumë prej </w:t>
      </w:r>
      <w:r w:rsidR="004D5005" w:rsidRPr="004D5005">
        <w:rPr>
          <w:sz w:val="24"/>
          <w:szCs w:val="24"/>
          <w:u w:val="single"/>
        </w:rPr>
        <w:t>61,738.34 €</w:t>
      </w:r>
      <w:r w:rsidR="004D5005" w:rsidRPr="004D5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projektin “Aksione të përbashkëta për </w:t>
      </w:r>
      <w:r w:rsidR="009A4318">
        <w:rPr>
          <w:sz w:val="24"/>
          <w:szCs w:val="24"/>
        </w:rPr>
        <w:t>mbrojtjen</w:t>
      </w:r>
      <w:r>
        <w:rPr>
          <w:sz w:val="24"/>
          <w:szCs w:val="24"/>
        </w:rPr>
        <w:t xml:space="preserve"> e mjedisit përmes përmirësimit të ujërave të zeza dhe kanalizimeve” (</w:t>
      </w:r>
      <w:r w:rsidR="004D5005" w:rsidRPr="004D5005">
        <w:rPr>
          <w:sz w:val="24"/>
          <w:szCs w:val="24"/>
        </w:rPr>
        <w:t>Kësti i parë).</w:t>
      </w:r>
    </w:p>
    <w:p w:rsidR="00DE4518" w:rsidRDefault="00DE4518" w:rsidP="004D5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Nga buxheti i</w:t>
      </w:r>
      <w:r w:rsidR="00971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rishikuar </w:t>
      </w:r>
      <w:r w:rsidR="00971EA7">
        <w:rPr>
          <w:sz w:val="24"/>
          <w:szCs w:val="24"/>
        </w:rPr>
        <w:t xml:space="preserve">i Kosovës </w:t>
      </w:r>
      <w:r>
        <w:rPr>
          <w:sz w:val="24"/>
          <w:szCs w:val="24"/>
        </w:rPr>
        <w:t>na janë shtuar mjete në shumë prej 45,000</w:t>
      </w:r>
      <w:r w:rsidR="00DB2818">
        <w:rPr>
          <w:sz w:val="24"/>
          <w:szCs w:val="24"/>
        </w:rPr>
        <w:t>.00</w:t>
      </w:r>
      <w:r>
        <w:rPr>
          <w:sz w:val="24"/>
          <w:szCs w:val="24"/>
        </w:rPr>
        <w:t xml:space="preserve"> €</w:t>
      </w:r>
      <w:r w:rsidR="00971EA7">
        <w:rPr>
          <w:sz w:val="24"/>
          <w:szCs w:val="24"/>
        </w:rPr>
        <w:t xml:space="preserve"> për funksionalizimin e Çerdhes së fëmijëve me staf prej 13 personave.</w:t>
      </w:r>
    </w:p>
    <w:p w:rsidR="00971EA7" w:rsidRPr="004D5005" w:rsidRDefault="00B13A93" w:rsidP="004D500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Bazuar në vendimin nr.</w:t>
      </w:r>
      <w:r w:rsidR="009A4318">
        <w:rPr>
          <w:sz w:val="24"/>
          <w:szCs w:val="24"/>
        </w:rPr>
        <w:t xml:space="preserve"> </w:t>
      </w:r>
      <w:r>
        <w:rPr>
          <w:sz w:val="24"/>
          <w:szCs w:val="24"/>
        </w:rPr>
        <w:t>01/23 nga</w:t>
      </w:r>
      <w:r w:rsidR="00971EA7">
        <w:rPr>
          <w:sz w:val="24"/>
          <w:szCs w:val="24"/>
        </w:rPr>
        <w:t xml:space="preserve"> Qeveria e</w:t>
      </w:r>
      <w:r w:rsidR="003E6E07">
        <w:rPr>
          <w:sz w:val="24"/>
          <w:szCs w:val="24"/>
        </w:rPr>
        <w:t xml:space="preserve"> Republikës së Kosovës janë </w:t>
      </w:r>
      <w:r w:rsidR="009A4318">
        <w:rPr>
          <w:sz w:val="24"/>
          <w:szCs w:val="24"/>
        </w:rPr>
        <w:t>ndarë</w:t>
      </w:r>
      <w:r w:rsidR="00971EA7">
        <w:rPr>
          <w:sz w:val="24"/>
          <w:szCs w:val="24"/>
        </w:rPr>
        <w:t xml:space="preserve"> mjete në shumë prej 16,</w:t>
      </w:r>
      <w:r w:rsidR="003E6E07">
        <w:rPr>
          <w:sz w:val="24"/>
          <w:szCs w:val="24"/>
        </w:rPr>
        <w:t xml:space="preserve">380.95 € për </w:t>
      </w:r>
      <w:r w:rsidR="0097266F">
        <w:rPr>
          <w:sz w:val="24"/>
          <w:szCs w:val="24"/>
        </w:rPr>
        <w:t>zbatimin e rimëkëmbjes ekonomik</w:t>
      </w:r>
      <w:r>
        <w:rPr>
          <w:sz w:val="24"/>
          <w:szCs w:val="24"/>
        </w:rPr>
        <w:t>e për arsim.</w:t>
      </w: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t>2.1 RAPORTI I REALI</w:t>
      </w:r>
      <w:r w:rsidR="00BE45EE">
        <w:rPr>
          <w:b/>
          <w:color w:val="365F91" w:themeColor="accent1" w:themeShade="BF"/>
          <w:sz w:val="24"/>
          <w:szCs w:val="24"/>
        </w:rPr>
        <w:t>ZIMIT TË BUXHETIT PËR  JANAR</w:t>
      </w:r>
      <w:r w:rsidR="0097266F">
        <w:rPr>
          <w:b/>
          <w:color w:val="365F91" w:themeColor="accent1" w:themeShade="BF"/>
          <w:sz w:val="24"/>
          <w:szCs w:val="24"/>
        </w:rPr>
        <w:t xml:space="preserve"> </w:t>
      </w:r>
      <w:r w:rsidR="00BE45EE">
        <w:rPr>
          <w:b/>
          <w:color w:val="365F91" w:themeColor="accent1" w:themeShade="BF"/>
          <w:sz w:val="24"/>
          <w:szCs w:val="24"/>
        </w:rPr>
        <w:t>-</w:t>
      </w:r>
      <w:r w:rsidR="0097266F">
        <w:rPr>
          <w:b/>
          <w:color w:val="365F91" w:themeColor="accent1" w:themeShade="BF"/>
          <w:sz w:val="24"/>
          <w:szCs w:val="24"/>
        </w:rPr>
        <w:t xml:space="preserve"> </w:t>
      </w:r>
      <w:r w:rsidRPr="004D5005">
        <w:rPr>
          <w:b/>
          <w:color w:val="365F91" w:themeColor="accent1" w:themeShade="BF"/>
          <w:sz w:val="24"/>
          <w:szCs w:val="24"/>
        </w:rPr>
        <w:t>SH</w:t>
      </w:r>
      <w:r w:rsidR="00BE45EE">
        <w:rPr>
          <w:b/>
          <w:color w:val="365F91" w:themeColor="accent1" w:themeShade="BF"/>
          <w:sz w:val="24"/>
          <w:szCs w:val="24"/>
        </w:rPr>
        <w:t>TAT</w:t>
      </w:r>
      <w:r w:rsidRPr="004D5005">
        <w:rPr>
          <w:b/>
          <w:color w:val="365F91" w:themeColor="accent1" w:themeShade="BF"/>
          <w:sz w:val="24"/>
          <w:szCs w:val="24"/>
        </w:rPr>
        <w:t>OR 2020</w:t>
      </w:r>
    </w:p>
    <w:p w:rsidR="006C098A" w:rsidRDefault="004D5005" w:rsidP="004D5005">
      <w:pPr>
        <w:jc w:val="both"/>
        <w:rPr>
          <w:b/>
          <w:color w:val="943634" w:themeColor="accent2" w:themeShade="BF"/>
          <w:sz w:val="24"/>
          <w:szCs w:val="24"/>
        </w:rPr>
      </w:pPr>
      <w:r w:rsidRPr="004D5005">
        <w:rPr>
          <w:b/>
          <w:color w:val="943634" w:themeColor="accent2" w:themeShade="BF"/>
          <w:sz w:val="24"/>
          <w:szCs w:val="24"/>
        </w:rPr>
        <w:t>TABELA 1.</w:t>
      </w:r>
    </w:p>
    <w:p w:rsidR="004D5005" w:rsidRPr="006C098A" w:rsidRDefault="00E3128C" w:rsidP="00E3128C">
      <w:pPr>
        <w:tabs>
          <w:tab w:val="left" w:pos="450"/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bookmarkStart w:id="1" w:name="_MON_1655244161"/>
    <w:bookmarkStart w:id="2" w:name="_MON_1655244676"/>
    <w:bookmarkStart w:id="3" w:name="_MON_1655244742"/>
    <w:bookmarkStart w:id="4" w:name="_MON_1655244831"/>
    <w:bookmarkStart w:id="5" w:name="_MON_1624400155"/>
    <w:bookmarkStart w:id="6" w:name="_MON_1624400189"/>
    <w:bookmarkStart w:id="7" w:name="_MON_1655243949"/>
    <w:bookmarkEnd w:id="1"/>
    <w:bookmarkEnd w:id="2"/>
    <w:bookmarkEnd w:id="3"/>
    <w:bookmarkEnd w:id="4"/>
    <w:bookmarkEnd w:id="5"/>
    <w:bookmarkEnd w:id="6"/>
    <w:bookmarkEnd w:id="7"/>
    <w:bookmarkStart w:id="8" w:name="_MON_1655243985"/>
    <w:bookmarkEnd w:id="8"/>
    <w:p w:rsidR="004D5005" w:rsidRPr="004D5005" w:rsidRDefault="006C513A" w:rsidP="004D5005">
      <w:pPr>
        <w:jc w:val="both"/>
        <w:rPr>
          <w:b/>
          <w:color w:val="C00000"/>
          <w:sz w:val="24"/>
          <w:szCs w:val="24"/>
        </w:rPr>
      </w:pPr>
      <w:r w:rsidRPr="004D5005">
        <w:rPr>
          <w:b/>
          <w:color w:val="C00000"/>
          <w:sz w:val="24"/>
          <w:szCs w:val="24"/>
        </w:rPr>
        <w:object w:dxaOrig="9648" w:dyaOrig="4420">
          <v:shape id="_x0000_i1026" type="#_x0000_t75" style="width:482.25pt;height:222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65488519" r:id="rId13"/>
        </w:object>
      </w:r>
    </w:p>
    <w:p w:rsidR="004D5005" w:rsidRPr="004D5005" w:rsidRDefault="004D5005" w:rsidP="004D5005">
      <w:pPr>
        <w:jc w:val="both"/>
        <w:rPr>
          <w:b/>
          <w:color w:val="943634" w:themeColor="accent2" w:themeShade="BF"/>
          <w:sz w:val="24"/>
          <w:szCs w:val="24"/>
          <w:u w:val="single"/>
        </w:rPr>
      </w:pPr>
      <w:r w:rsidRPr="004D5005">
        <w:rPr>
          <w:b/>
          <w:color w:val="943634" w:themeColor="accent2" w:themeShade="BF"/>
          <w:sz w:val="24"/>
          <w:szCs w:val="24"/>
          <w:u w:val="single"/>
        </w:rPr>
        <w:lastRenderedPageBreak/>
        <w:t>Shpjegim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b/>
          <w:sz w:val="24"/>
          <w:szCs w:val="24"/>
        </w:rPr>
        <w:t>Të hyrat vetanake</w:t>
      </w:r>
      <w:r w:rsidR="00F8430A">
        <w:rPr>
          <w:sz w:val="24"/>
          <w:szCs w:val="24"/>
        </w:rPr>
        <w:t xml:space="preserve"> për këtë periudhë nën</w:t>
      </w:r>
      <w:r w:rsidRPr="004D5005">
        <w:rPr>
          <w:sz w:val="24"/>
          <w:szCs w:val="24"/>
        </w:rPr>
        <w:t xml:space="preserve">tëmujore 2020 </w:t>
      </w:r>
      <w:r w:rsidR="002901CB">
        <w:rPr>
          <w:sz w:val="24"/>
          <w:szCs w:val="24"/>
        </w:rPr>
        <w:t xml:space="preserve">janë realizuar në shumë prej </w:t>
      </w:r>
      <w:r w:rsidR="006C513A">
        <w:rPr>
          <w:sz w:val="24"/>
          <w:szCs w:val="24"/>
        </w:rPr>
        <w:t>179,646</w:t>
      </w:r>
      <w:r w:rsidR="00F8430A">
        <w:rPr>
          <w:sz w:val="24"/>
          <w:szCs w:val="24"/>
        </w:rPr>
        <w:t>.66</w:t>
      </w:r>
      <w:r w:rsidR="002901CB">
        <w:rPr>
          <w:sz w:val="24"/>
          <w:szCs w:val="24"/>
        </w:rPr>
        <w:t xml:space="preserve"> € apo për </w:t>
      </w:r>
      <w:r w:rsidR="00B0765C">
        <w:rPr>
          <w:sz w:val="24"/>
          <w:szCs w:val="24"/>
        </w:rPr>
        <w:t>62,093</w:t>
      </w:r>
      <w:r w:rsidR="00F8430A">
        <w:rPr>
          <w:sz w:val="24"/>
          <w:szCs w:val="24"/>
        </w:rPr>
        <w:t>.55</w:t>
      </w:r>
      <w:r w:rsidRPr="004D5005">
        <w:rPr>
          <w:sz w:val="24"/>
          <w:szCs w:val="24"/>
        </w:rPr>
        <w:t xml:space="preserve"> € më pak se në periudhën e njëjtë të vitit paraprak.</w:t>
      </w:r>
    </w:p>
    <w:p w:rsidR="004D5005" w:rsidRPr="004D5005" w:rsidRDefault="004D5005" w:rsidP="004D5005">
      <w:pPr>
        <w:jc w:val="both"/>
        <w:rPr>
          <w:b/>
          <w:color w:val="FF0000"/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b/>
          <w:sz w:val="24"/>
          <w:szCs w:val="24"/>
        </w:rPr>
        <w:t>Shpenzimi</w:t>
      </w:r>
      <w:r w:rsidR="00F8430A">
        <w:rPr>
          <w:sz w:val="24"/>
          <w:szCs w:val="24"/>
        </w:rPr>
        <w:t xml:space="preserve"> për </w:t>
      </w:r>
      <w:r w:rsidR="004A41B8">
        <w:rPr>
          <w:sz w:val="24"/>
          <w:szCs w:val="24"/>
        </w:rPr>
        <w:t>këtë periudhë</w:t>
      </w:r>
      <w:r w:rsidR="00F8430A">
        <w:rPr>
          <w:sz w:val="24"/>
          <w:szCs w:val="24"/>
        </w:rPr>
        <w:t xml:space="preserve"> nën</w:t>
      </w:r>
      <w:r w:rsidRPr="004D5005">
        <w:rPr>
          <w:sz w:val="24"/>
          <w:szCs w:val="24"/>
        </w:rPr>
        <w:t xml:space="preserve">tëmujore 2020 është realizuar në shumë prej </w:t>
      </w:r>
      <w:r w:rsidR="00B5716F">
        <w:rPr>
          <w:sz w:val="24"/>
          <w:szCs w:val="24"/>
        </w:rPr>
        <w:t>1,741,257.</w:t>
      </w:r>
      <w:r w:rsidR="00F8430A">
        <w:rPr>
          <w:sz w:val="24"/>
          <w:szCs w:val="24"/>
        </w:rPr>
        <w:t>6</w:t>
      </w:r>
      <w:r w:rsidR="00B5716F">
        <w:rPr>
          <w:sz w:val="24"/>
          <w:szCs w:val="24"/>
        </w:rPr>
        <w:t>3</w:t>
      </w:r>
      <w:r w:rsidRPr="004D5005">
        <w:rPr>
          <w:sz w:val="24"/>
          <w:szCs w:val="24"/>
        </w:rPr>
        <w:t xml:space="preserve"> € apo për </w:t>
      </w:r>
      <w:r w:rsidR="00F8430A">
        <w:rPr>
          <w:sz w:val="24"/>
          <w:szCs w:val="24"/>
        </w:rPr>
        <w:t>44,045.53</w:t>
      </w:r>
      <w:r w:rsidRPr="004D5005">
        <w:rPr>
          <w:sz w:val="24"/>
          <w:szCs w:val="24"/>
        </w:rPr>
        <w:t xml:space="preserve"> € më pak se në periudhën e njëjtë të vitit paraprak.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jc w:val="both"/>
        <w:rPr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t xml:space="preserve">2.2. KRAHASIMI I </w:t>
      </w:r>
      <w:r w:rsidR="00EA62DA">
        <w:rPr>
          <w:b/>
          <w:color w:val="365F91" w:themeColor="accent1" w:themeShade="BF"/>
          <w:sz w:val="24"/>
          <w:szCs w:val="24"/>
        </w:rPr>
        <w:t>PAGESAVE PËR PERIUDHËN JANAR-</w:t>
      </w:r>
      <w:r w:rsidRPr="004D5005">
        <w:rPr>
          <w:b/>
          <w:color w:val="365F91" w:themeColor="accent1" w:themeShade="BF"/>
          <w:sz w:val="24"/>
          <w:szCs w:val="24"/>
        </w:rPr>
        <w:t>SH</w:t>
      </w:r>
      <w:r w:rsidR="00EA62DA">
        <w:rPr>
          <w:b/>
          <w:color w:val="365F91" w:themeColor="accent1" w:themeShade="BF"/>
          <w:sz w:val="24"/>
          <w:szCs w:val="24"/>
        </w:rPr>
        <w:t>TAT</w:t>
      </w:r>
      <w:r w:rsidRPr="004D5005">
        <w:rPr>
          <w:b/>
          <w:color w:val="365F91" w:themeColor="accent1" w:themeShade="BF"/>
          <w:sz w:val="24"/>
          <w:szCs w:val="24"/>
        </w:rPr>
        <w:t>OR 2020/2019</w:t>
      </w:r>
    </w:p>
    <w:p w:rsidR="004D5005" w:rsidRPr="004D5005" w:rsidRDefault="004D5005" w:rsidP="004D5005">
      <w:pPr>
        <w:jc w:val="both"/>
        <w:rPr>
          <w:b/>
          <w:color w:val="943634" w:themeColor="accent2" w:themeShade="BF"/>
          <w:sz w:val="24"/>
          <w:szCs w:val="24"/>
        </w:rPr>
      </w:pPr>
      <w:r w:rsidRPr="004D5005">
        <w:rPr>
          <w:b/>
          <w:color w:val="943634" w:themeColor="accent2" w:themeShade="BF"/>
          <w:sz w:val="24"/>
          <w:szCs w:val="24"/>
        </w:rPr>
        <w:t>TABELA 2.</w:t>
      </w:r>
    </w:p>
    <w:bookmarkStart w:id="9" w:name="_MON_1655245635"/>
    <w:bookmarkStart w:id="10" w:name="_MON_1655245675"/>
    <w:bookmarkStart w:id="11" w:name="_MON_1624400259"/>
    <w:bookmarkStart w:id="12" w:name="_MON_1624400968"/>
    <w:bookmarkStart w:id="13" w:name="_MON_1655245208"/>
    <w:bookmarkEnd w:id="9"/>
    <w:bookmarkEnd w:id="10"/>
    <w:bookmarkEnd w:id="11"/>
    <w:bookmarkEnd w:id="12"/>
    <w:bookmarkEnd w:id="13"/>
    <w:bookmarkStart w:id="14" w:name="_MON_1655245597"/>
    <w:bookmarkEnd w:id="14"/>
    <w:p w:rsidR="004D5005" w:rsidRPr="004D5005" w:rsidRDefault="0017470F" w:rsidP="004D5005">
      <w:pPr>
        <w:jc w:val="both"/>
        <w:rPr>
          <w:sz w:val="24"/>
          <w:szCs w:val="24"/>
        </w:rPr>
      </w:pPr>
      <w:r w:rsidRPr="004D5005">
        <w:rPr>
          <w:sz w:val="24"/>
          <w:szCs w:val="24"/>
        </w:rPr>
        <w:object w:dxaOrig="9732" w:dyaOrig="2446">
          <v:shape id="_x0000_i1027" type="#_x0000_t75" style="width:489pt;height:121.5pt" o:ole="">
            <v:imagedata r:id="rId14" o:title=""/>
          </v:shape>
          <o:OLEObject Type="Embed" ProgID="Excel.Sheet.12" ShapeID="_x0000_i1027" DrawAspect="Content" ObjectID="_1665488520" r:id="rId15"/>
        </w:objec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jc w:val="both"/>
        <w:rPr>
          <w:b/>
          <w:color w:val="943634" w:themeColor="accent2" w:themeShade="BF"/>
          <w:sz w:val="24"/>
          <w:szCs w:val="24"/>
          <w:u w:val="single"/>
        </w:rPr>
      </w:pPr>
      <w:r w:rsidRPr="004D5005">
        <w:rPr>
          <w:b/>
          <w:color w:val="943634" w:themeColor="accent2" w:themeShade="BF"/>
          <w:sz w:val="24"/>
          <w:szCs w:val="24"/>
          <w:u w:val="single"/>
        </w:rPr>
        <w:t>Komente dhe shpjegime:</w:t>
      </w:r>
    </w:p>
    <w:p w:rsidR="004D5005" w:rsidRPr="004D5005" w:rsidRDefault="004D5005" w:rsidP="004D5005">
      <w:pPr>
        <w:jc w:val="both"/>
        <w:rPr>
          <w:sz w:val="24"/>
          <w:szCs w:val="24"/>
          <w:u w:val="single"/>
        </w:rPr>
      </w:pPr>
    </w:p>
    <w:p w:rsidR="004D5005" w:rsidRPr="004D5005" w:rsidRDefault="004D5005" w:rsidP="004D500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Pagesat nga kategoria ekonomike </w:t>
      </w:r>
      <w:r w:rsidR="0017470F">
        <w:rPr>
          <w:b/>
          <w:sz w:val="24"/>
          <w:szCs w:val="24"/>
        </w:rPr>
        <w:t>paga</w:t>
      </w:r>
      <w:r w:rsidRPr="004D5005">
        <w:rPr>
          <w:b/>
          <w:sz w:val="24"/>
          <w:szCs w:val="24"/>
        </w:rPr>
        <w:t xml:space="preserve"> dhe </w:t>
      </w:r>
      <w:r w:rsidR="0017470F">
        <w:rPr>
          <w:b/>
          <w:sz w:val="24"/>
          <w:szCs w:val="24"/>
        </w:rPr>
        <w:t>shtesa</w:t>
      </w:r>
      <w:r w:rsidRPr="004D5005">
        <w:rPr>
          <w:sz w:val="24"/>
          <w:szCs w:val="24"/>
        </w:rPr>
        <w:t xml:space="preserve"> janë </w:t>
      </w:r>
      <w:r w:rsidR="0017470F">
        <w:rPr>
          <w:sz w:val="24"/>
          <w:szCs w:val="24"/>
        </w:rPr>
        <w:t>1,166,961.03</w:t>
      </w:r>
      <w:r w:rsidRPr="004D5005">
        <w:rPr>
          <w:sz w:val="24"/>
          <w:szCs w:val="24"/>
        </w:rPr>
        <w:t xml:space="preserve"> € ose </w:t>
      </w:r>
      <w:r w:rsidR="0017470F">
        <w:rPr>
          <w:sz w:val="24"/>
          <w:szCs w:val="24"/>
        </w:rPr>
        <w:t>73.43</w:t>
      </w:r>
      <w:r w:rsidRPr="004D5005">
        <w:rPr>
          <w:sz w:val="24"/>
          <w:szCs w:val="24"/>
        </w:rPr>
        <w:t xml:space="preserve">% të planit vjetor, ndërsa krahasuar me periudhën e njëjtë të vitit 2019 pagesat për këtë kategori kemi rritje për </w:t>
      </w:r>
      <w:r w:rsidR="0017470F">
        <w:rPr>
          <w:sz w:val="24"/>
          <w:szCs w:val="24"/>
        </w:rPr>
        <w:t>5.59</w:t>
      </w:r>
      <w:r w:rsidRPr="004D5005">
        <w:rPr>
          <w:sz w:val="24"/>
          <w:szCs w:val="24"/>
        </w:rPr>
        <w:t xml:space="preserve">% apo </w:t>
      </w:r>
      <w:r w:rsidR="0017470F">
        <w:rPr>
          <w:sz w:val="24"/>
          <w:szCs w:val="24"/>
        </w:rPr>
        <w:t>61,763.55</w:t>
      </w:r>
      <w:r w:rsidRPr="004D5005">
        <w:rPr>
          <w:sz w:val="24"/>
          <w:szCs w:val="24"/>
        </w:rPr>
        <w:t xml:space="preserve"> €. </w:t>
      </w:r>
    </w:p>
    <w:p w:rsidR="004D5005" w:rsidRPr="004D5005" w:rsidRDefault="004D5005" w:rsidP="004D5005">
      <w:pPr>
        <w:pStyle w:val="ListParagraph"/>
        <w:jc w:val="both"/>
        <w:rPr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Pagesat për këtë kategori ekonomike </w:t>
      </w:r>
      <w:r w:rsidRPr="004D5005">
        <w:rPr>
          <w:b/>
          <w:sz w:val="24"/>
          <w:szCs w:val="24"/>
        </w:rPr>
        <w:t>mallra dhe shërbime</w:t>
      </w:r>
      <w:r w:rsidR="00B12E4F">
        <w:rPr>
          <w:sz w:val="24"/>
          <w:szCs w:val="24"/>
        </w:rPr>
        <w:t xml:space="preserve"> për periudhën janar-shtator</w:t>
      </w:r>
      <w:r w:rsidRPr="004D5005">
        <w:rPr>
          <w:sz w:val="24"/>
          <w:szCs w:val="24"/>
        </w:rPr>
        <w:t xml:space="preserve"> 2020 janë </w:t>
      </w:r>
      <w:r w:rsidR="00B12E4F">
        <w:rPr>
          <w:sz w:val="24"/>
          <w:szCs w:val="24"/>
        </w:rPr>
        <w:t>180,134.18</w:t>
      </w:r>
      <w:r w:rsidRPr="004D5005">
        <w:rPr>
          <w:sz w:val="24"/>
          <w:szCs w:val="24"/>
        </w:rPr>
        <w:t xml:space="preserve"> € apo </w:t>
      </w:r>
      <w:r w:rsidR="00B12E4F">
        <w:rPr>
          <w:sz w:val="24"/>
          <w:szCs w:val="24"/>
        </w:rPr>
        <w:t>50.23</w:t>
      </w:r>
      <w:r w:rsidRPr="004D5005">
        <w:rPr>
          <w:sz w:val="24"/>
          <w:szCs w:val="24"/>
        </w:rPr>
        <w:t xml:space="preserve">% e planit vjetor, ndërsa krahasuar me periudhën e njejtë të vitit 2019 kemi një shpenzim më të madh për </w:t>
      </w:r>
      <w:r w:rsidR="00B12E4F">
        <w:rPr>
          <w:sz w:val="24"/>
          <w:szCs w:val="24"/>
        </w:rPr>
        <w:t>10,485.60</w:t>
      </w:r>
      <w:r w:rsidRPr="004D5005">
        <w:rPr>
          <w:sz w:val="24"/>
          <w:szCs w:val="24"/>
        </w:rPr>
        <w:t xml:space="preserve"> €</w:t>
      </w:r>
      <w:r w:rsidR="00B12E4F">
        <w:rPr>
          <w:sz w:val="24"/>
          <w:szCs w:val="24"/>
        </w:rPr>
        <w:t xml:space="preserve"> apo 6.18%</w:t>
      </w:r>
      <w:r w:rsidRPr="004D5005">
        <w:rPr>
          <w:sz w:val="24"/>
          <w:szCs w:val="24"/>
        </w:rPr>
        <w:t xml:space="preserve">. 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Pagesat për </w:t>
      </w:r>
      <w:r w:rsidRPr="004D5005">
        <w:rPr>
          <w:b/>
          <w:sz w:val="24"/>
          <w:szCs w:val="24"/>
        </w:rPr>
        <w:t>shpenzime</w:t>
      </w:r>
      <w:r w:rsidRPr="004D5005">
        <w:rPr>
          <w:sz w:val="24"/>
          <w:szCs w:val="24"/>
        </w:rPr>
        <w:t xml:space="preserve"> </w:t>
      </w:r>
      <w:r w:rsidRPr="004D5005">
        <w:rPr>
          <w:b/>
          <w:sz w:val="24"/>
          <w:szCs w:val="24"/>
        </w:rPr>
        <w:t>komunale</w:t>
      </w:r>
      <w:r w:rsidRPr="004D5005">
        <w:rPr>
          <w:sz w:val="24"/>
          <w:szCs w:val="24"/>
        </w:rPr>
        <w:t xml:space="preserve"> </w:t>
      </w:r>
      <w:r w:rsidR="00B12E4F">
        <w:rPr>
          <w:sz w:val="24"/>
          <w:szCs w:val="24"/>
        </w:rPr>
        <w:t>për periudhën nëntëmujore</w:t>
      </w:r>
      <w:r w:rsidRPr="004D5005">
        <w:rPr>
          <w:sz w:val="24"/>
          <w:szCs w:val="24"/>
        </w:rPr>
        <w:t xml:space="preserve"> 2020 janë në shumë prej </w:t>
      </w:r>
      <w:r w:rsidR="00B12E4F">
        <w:rPr>
          <w:sz w:val="24"/>
          <w:szCs w:val="24"/>
        </w:rPr>
        <w:t>34,377.14</w:t>
      </w:r>
      <w:r w:rsidRPr="004D5005">
        <w:rPr>
          <w:sz w:val="24"/>
          <w:szCs w:val="24"/>
        </w:rPr>
        <w:t xml:space="preserve"> € apo </w:t>
      </w:r>
      <w:r w:rsidR="00B12E4F">
        <w:rPr>
          <w:sz w:val="24"/>
          <w:szCs w:val="24"/>
        </w:rPr>
        <w:t>55.45</w:t>
      </w:r>
      <w:r w:rsidRPr="004D5005">
        <w:rPr>
          <w:sz w:val="24"/>
          <w:szCs w:val="24"/>
        </w:rPr>
        <w:t xml:space="preserve">%  e planit vjetor, ndërsa krahasuar me periudhën e njëjtë të vitit 2019 kemi rritje për </w:t>
      </w:r>
      <w:r w:rsidR="00B12E4F">
        <w:rPr>
          <w:sz w:val="24"/>
          <w:szCs w:val="24"/>
        </w:rPr>
        <w:t>1,193.46</w:t>
      </w:r>
      <w:r w:rsidRPr="004D5005">
        <w:rPr>
          <w:sz w:val="24"/>
          <w:szCs w:val="24"/>
        </w:rPr>
        <w:t xml:space="preserve"> € apo </w:t>
      </w:r>
      <w:r w:rsidR="00B12E4F">
        <w:rPr>
          <w:sz w:val="24"/>
          <w:szCs w:val="24"/>
        </w:rPr>
        <w:t>3.60</w:t>
      </w:r>
      <w:r w:rsidRPr="004D5005">
        <w:rPr>
          <w:sz w:val="24"/>
          <w:szCs w:val="24"/>
        </w:rPr>
        <w:t>%.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Pagesat nga kategoria ekonomike </w:t>
      </w:r>
      <w:r w:rsidRPr="004D5005">
        <w:rPr>
          <w:b/>
          <w:sz w:val="24"/>
          <w:szCs w:val="24"/>
        </w:rPr>
        <w:t>subvencione dhe transfere</w:t>
      </w:r>
      <w:r w:rsidRPr="004D5005">
        <w:rPr>
          <w:sz w:val="24"/>
          <w:szCs w:val="24"/>
        </w:rPr>
        <w:t xml:space="preserve"> për </w:t>
      </w:r>
      <w:r w:rsidR="00B12E4F">
        <w:rPr>
          <w:sz w:val="24"/>
          <w:szCs w:val="24"/>
        </w:rPr>
        <w:t>periudhën janar-shtator</w:t>
      </w:r>
      <w:r w:rsidR="00B12E4F" w:rsidRPr="004D5005">
        <w:rPr>
          <w:sz w:val="24"/>
          <w:szCs w:val="24"/>
        </w:rPr>
        <w:t xml:space="preserve"> 2020</w:t>
      </w:r>
      <w:r w:rsidRPr="004D5005">
        <w:rPr>
          <w:sz w:val="24"/>
          <w:szCs w:val="24"/>
        </w:rPr>
        <w:t xml:space="preserve"> janë në shumë prej </w:t>
      </w:r>
      <w:r w:rsidR="00B12E4F">
        <w:rPr>
          <w:sz w:val="24"/>
          <w:szCs w:val="24"/>
        </w:rPr>
        <w:t xml:space="preserve">63,755.50 </w:t>
      </w:r>
      <w:r w:rsidRPr="004D5005">
        <w:rPr>
          <w:rFonts w:eastAsia="Batang"/>
          <w:sz w:val="24"/>
          <w:szCs w:val="24"/>
        </w:rPr>
        <w:t>€</w:t>
      </w:r>
      <w:r w:rsidRPr="004D5005">
        <w:rPr>
          <w:sz w:val="24"/>
          <w:szCs w:val="24"/>
        </w:rPr>
        <w:t xml:space="preserve"> apo </w:t>
      </w:r>
      <w:r w:rsidR="00B12E4F">
        <w:rPr>
          <w:sz w:val="24"/>
          <w:szCs w:val="24"/>
        </w:rPr>
        <w:t>78.48</w:t>
      </w:r>
      <w:r w:rsidRPr="004D5005">
        <w:rPr>
          <w:sz w:val="24"/>
          <w:szCs w:val="24"/>
        </w:rPr>
        <w:t xml:space="preserve">% e planit vjetor. Ndërsa krahasuar me periudhën e njëjte të vitit 2019 kemi një shpenzim më të vogël për </w:t>
      </w:r>
      <w:r w:rsidR="00B12E4F">
        <w:rPr>
          <w:sz w:val="24"/>
          <w:szCs w:val="24"/>
        </w:rPr>
        <w:t>7,971.070</w:t>
      </w:r>
      <w:r w:rsidRPr="004D5005">
        <w:rPr>
          <w:sz w:val="24"/>
          <w:szCs w:val="24"/>
        </w:rPr>
        <w:t xml:space="preserve"> €</w:t>
      </w:r>
      <w:r w:rsidR="00B12E4F">
        <w:rPr>
          <w:sz w:val="24"/>
          <w:szCs w:val="24"/>
        </w:rPr>
        <w:t xml:space="preserve"> apo 14.29%</w:t>
      </w:r>
      <w:r w:rsidRPr="004D5005">
        <w:rPr>
          <w:sz w:val="24"/>
          <w:szCs w:val="24"/>
        </w:rPr>
        <w:t>.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4D5005" w:rsidP="004D500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Pagesat nga kategoria ekonomike </w:t>
      </w:r>
      <w:r w:rsidRPr="004D5005">
        <w:rPr>
          <w:b/>
          <w:sz w:val="24"/>
          <w:szCs w:val="24"/>
        </w:rPr>
        <w:t>shpenzimet kapitale</w:t>
      </w:r>
      <w:r w:rsidRPr="004D5005">
        <w:rPr>
          <w:sz w:val="24"/>
          <w:szCs w:val="24"/>
        </w:rPr>
        <w:t xml:space="preserve"> janë në shumë prej </w:t>
      </w:r>
      <w:r w:rsidR="00B12E4F">
        <w:rPr>
          <w:sz w:val="24"/>
          <w:szCs w:val="24"/>
        </w:rPr>
        <w:t>296,029.78</w:t>
      </w:r>
      <w:r w:rsidRPr="004D5005">
        <w:rPr>
          <w:sz w:val="24"/>
          <w:szCs w:val="24"/>
        </w:rPr>
        <w:t xml:space="preserve"> € apo </w:t>
      </w:r>
      <w:r w:rsidR="00B12E4F">
        <w:rPr>
          <w:sz w:val="24"/>
          <w:szCs w:val="24"/>
        </w:rPr>
        <w:t>38.81</w:t>
      </w:r>
      <w:r w:rsidRPr="004D5005">
        <w:rPr>
          <w:sz w:val="24"/>
          <w:szCs w:val="24"/>
        </w:rPr>
        <w:t>% e planit vjetor.</w:t>
      </w:r>
    </w:p>
    <w:p w:rsidR="004D5005" w:rsidRPr="004D5005" w:rsidRDefault="004D5005" w:rsidP="004D5005">
      <w:pPr>
        <w:jc w:val="both"/>
        <w:rPr>
          <w:sz w:val="24"/>
          <w:szCs w:val="24"/>
        </w:rPr>
      </w:pPr>
    </w:p>
    <w:p w:rsidR="004D5005" w:rsidRPr="004D5005" w:rsidRDefault="009A4318" w:rsidP="004D5005">
      <w:pPr>
        <w:pStyle w:val="ListParagraph"/>
        <w:numPr>
          <w:ilvl w:val="0"/>
          <w:numId w:val="4"/>
        </w:numPr>
        <w:jc w:val="both"/>
        <w:rPr>
          <w:b/>
          <w:color w:val="FF0000"/>
          <w:sz w:val="24"/>
          <w:szCs w:val="24"/>
        </w:rPr>
      </w:pPr>
      <w:r w:rsidRPr="004D5005">
        <w:rPr>
          <w:sz w:val="24"/>
          <w:szCs w:val="24"/>
        </w:rPr>
        <w:t>Gjithsejtë</w:t>
      </w:r>
      <w:r w:rsidR="004D5005" w:rsidRPr="004D5005">
        <w:rPr>
          <w:sz w:val="24"/>
          <w:szCs w:val="24"/>
        </w:rPr>
        <w:t xml:space="preserve"> </w:t>
      </w:r>
      <w:r w:rsidR="004D5005" w:rsidRPr="004D500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hpenzimet</w:t>
      </w:r>
      <w:r w:rsidR="00B12E4F">
        <w:rPr>
          <w:b/>
          <w:sz w:val="24"/>
          <w:szCs w:val="24"/>
        </w:rPr>
        <w:t xml:space="preserve"> për periudhën janar-</w:t>
      </w:r>
      <w:r w:rsidR="004D5005" w:rsidRPr="004D5005">
        <w:rPr>
          <w:b/>
          <w:sz w:val="24"/>
          <w:szCs w:val="24"/>
        </w:rPr>
        <w:t>sh</w:t>
      </w:r>
      <w:r w:rsidR="00B12E4F">
        <w:rPr>
          <w:b/>
          <w:sz w:val="24"/>
          <w:szCs w:val="24"/>
        </w:rPr>
        <w:t>tat</w:t>
      </w:r>
      <w:r w:rsidR="004D5005" w:rsidRPr="004D5005">
        <w:rPr>
          <w:b/>
          <w:sz w:val="24"/>
          <w:szCs w:val="24"/>
        </w:rPr>
        <w:t>or 2020</w:t>
      </w:r>
      <w:r w:rsidR="004D5005" w:rsidRPr="004D5005">
        <w:rPr>
          <w:sz w:val="24"/>
          <w:szCs w:val="24"/>
        </w:rPr>
        <w:t>, për të gjitha kategoritë ekonomike të shpenzim</w:t>
      </w:r>
      <w:r>
        <w:rPr>
          <w:sz w:val="24"/>
          <w:szCs w:val="24"/>
        </w:rPr>
        <w:t>eve janë</w:t>
      </w:r>
      <w:r w:rsidR="004D5005" w:rsidRPr="004D5005">
        <w:rPr>
          <w:sz w:val="24"/>
          <w:szCs w:val="24"/>
        </w:rPr>
        <w:t xml:space="preserve"> në shumë prej </w:t>
      </w:r>
      <w:r w:rsidR="00B12E4F">
        <w:rPr>
          <w:sz w:val="24"/>
          <w:szCs w:val="24"/>
        </w:rPr>
        <w:t>1,741,257.63</w:t>
      </w:r>
      <w:r w:rsidR="004D5005" w:rsidRPr="004D5005">
        <w:rPr>
          <w:sz w:val="24"/>
          <w:szCs w:val="24"/>
        </w:rPr>
        <w:t xml:space="preserve"> € apo </w:t>
      </w:r>
      <w:r w:rsidR="00B12E4F">
        <w:rPr>
          <w:sz w:val="24"/>
          <w:szCs w:val="24"/>
        </w:rPr>
        <w:t>58.03</w:t>
      </w:r>
      <w:r w:rsidR="004D5005" w:rsidRPr="004D5005">
        <w:rPr>
          <w:sz w:val="24"/>
          <w:szCs w:val="24"/>
        </w:rPr>
        <w:t>% e planit të përgjithshëm vjetor</w:t>
      </w:r>
      <w:r w:rsidR="004D5005" w:rsidRPr="004D5005">
        <w:rPr>
          <w:color w:val="FF0000"/>
          <w:sz w:val="24"/>
          <w:szCs w:val="24"/>
        </w:rPr>
        <w:t xml:space="preserve">. </w:t>
      </w:r>
    </w:p>
    <w:p w:rsidR="004D5005" w:rsidRPr="004D5005" w:rsidRDefault="004D5005" w:rsidP="004D5005">
      <w:pPr>
        <w:pStyle w:val="ListParagraph"/>
        <w:rPr>
          <w:b/>
          <w:color w:val="FF0000"/>
          <w:sz w:val="24"/>
          <w:szCs w:val="24"/>
        </w:rPr>
      </w:pPr>
    </w:p>
    <w:p w:rsidR="004D5005" w:rsidRPr="00B12E4F" w:rsidRDefault="004D5005" w:rsidP="00B12E4F">
      <w:pPr>
        <w:rPr>
          <w:b/>
          <w:color w:val="FF0000"/>
          <w:sz w:val="24"/>
          <w:szCs w:val="24"/>
        </w:rPr>
      </w:pPr>
    </w:p>
    <w:p w:rsidR="004D5005" w:rsidRPr="004D5005" w:rsidRDefault="004D5005">
      <w:pPr>
        <w:rPr>
          <w:sz w:val="24"/>
          <w:szCs w:val="24"/>
        </w:rPr>
      </w:pPr>
    </w:p>
    <w:p w:rsidR="00C864B4" w:rsidRDefault="00C864B4" w:rsidP="004D5005">
      <w:pPr>
        <w:jc w:val="both"/>
        <w:rPr>
          <w:b/>
          <w:color w:val="365F91" w:themeColor="accent1" w:themeShade="BF"/>
          <w:sz w:val="24"/>
          <w:szCs w:val="24"/>
        </w:rPr>
        <w:sectPr w:rsidR="00C864B4" w:rsidSect="004D5005">
          <w:footerReference w:type="default" r:id="rId16"/>
          <w:pgSz w:w="12240" w:h="15840"/>
          <w:pgMar w:top="1080" w:right="1350" w:bottom="1440" w:left="1530" w:header="720" w:footer="720" w:gutter="0"/>
          <w:cols w:space="720"/>
          <w:docGrid w:linePitch="360"/>
        </w:sectPr>
      </w:pPr>
    </w:p>
    <w:p w:rsidR="004D5005" w:rsidRPr="004D5005" w:rsidRDefault="004D5005" w:rsidP="004D5005">
      <w:pPr>
        <w:jc w:val="both"/>
        <w:rPr>
          <w:b/>
          <w:color w:val="365F91" w:themeColor="accent1" w:themeShade="BF"/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lastRenderedPageBreak/>
        <w:t xml:space="preserve">2.3. BUXHETI I KOMUNËS SIPAS DREJTORIVE DHE KATEGORIVE EKONOMIKE </w:t>
      </w:r>
    </w:p>
    <w:tbl>
      <w:tblPr>
        <w:tblW w:w="13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45"/>
        <w:gridCol w:w="2640"/>
        <w:gridCol w:w="2140"/>
        <w:gridCol w:w="1355"/>
        <w:gridCol w:w="1350"/>
        <w:gridCol w:w="1200"/>
        <w:gridCol w:w="1320"/>
        <w:gridCol w:w="1160"/>
        <w:gridCol w:w="272"/>
        <w:gridCol w:w="1088"/>
        <w:gridCol w:w="980"/>
      </w:tblGrid>
      <w:tr w:rsidR="004D5005" w:rsidRPr="004D5005" w:rsidTr="00C864B4">
        <w:trPr>
          <w:gridAfter w:val="2"/>
          <w:wAfter w:w="2068" w:type="dxa"/>
          <w:trHeight w:val="360"/>
        </w:trPr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005" w:rsidRPr="004D5005" w:rsidRDefault="004D5005" w:rsidP="005213DE">
            <w:pPr>
              <w:spacing w:after="200" w:line="276" w:lineRule="auto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4D5005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        </w:t>
            </w:r>
            <w:r w:rsidRPr="004D5005">
              <w:rPr>
                <w:b/>
                <w:bCs/>
                <w:color w:val="C00000"/>
                <w:sz w:val="24"/>
                <w:szCs w:val="24"/>
                <w:lang w:val="en-US"/>
              </w:rPr>
              <w:t xml:space="preserve">TABELA 3.  </w:t>
            </w:r>
          </w:p>
        </w:tc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005" w:rsidRPr="004D5005" w:rsidRDefault="004D5005" w:rsidP="005213D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0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864B4" w:rsidRPr="00C864B4" w:rsidTr="00C864B4">
        <w:trPr>
          <w:gridBefore w:val="1"/>
          <w:wBefore w:w="345" w:type="dxa"/>
          <w:trHeight w:val="780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Përshkrimi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Buxheti Aktual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Alokimi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E paalokuar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Shpenzimi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Zotim /Obligimet në pritje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Mjetet e lira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Progresi ne (%)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CAT / RESP / PCLASS / SUBCL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A - 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10 BUXHETI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2,485,610.95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1,839,527.44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768,339.17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1,589,804.56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55,090.76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840,715.63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63.96%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2,485,610.95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1,839,527.44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768,339.17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1,589,804.56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55,090.76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840,715.63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63.96%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16035 ZYRA E KRYETARIT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92,761.00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68,174.92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30,292.87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68,121.19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24,639.81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73.44%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69,493.00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50,924.91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24,274.88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50,924.91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18,568.09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73.28%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17,250.01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5,749.99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17,196.28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5,803.72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74.77%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268.00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268.00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268.00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594DF0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16335 ADMINISTRATA </w:t>
            </w:r>
            <w:r w:rsidR="00C864B4" w:rsidRPr="00C864B4">
              <w:rPr>
                <w:rFonts w:eastAsia="Times New Roman"/>
                <w:b/>
                <w:bCs/>
                <w:color w:val="000000"/>
                <w:lang w:val="en-US"/>
              </w:rPr>
              <w:t>DHE PERSONELI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188,268.00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142,867.13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53,258.59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135,157.80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2,762.56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50,347.64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71.79%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95,795.00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73,512.36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30,140.36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73,512.36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22,282.64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76.74%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53,105.00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39,828.76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13,276.24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34,112.44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2,762.56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16,230.00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64.24%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14 SHPENZIME KOMUNALE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39,368.00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29,526.01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9,841.99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27,533.00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11,835.00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69.94%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16935 ZYRA E KUVENDIT KOMUNAL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67,435.00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47,586.87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24,592.21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46,204.02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209.00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21,021.98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68.52%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60,228.00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43,086.87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21,885.21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43,086.87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17,141.13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71.54%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1,500.00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3,117.15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209.00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2,673.85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51.95%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1,207.00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1,207.00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1,207.00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17535 BUXHETI DHE FINANCAT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60,688.82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44,624.95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19,833.49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43,658.63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17,030.19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71.94%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57,596.82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42,374.95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18,991.49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42,374.95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15,221.87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73.57%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1,283.68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1,716.32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42.79%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92.00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18444 SHËRBIMET PUBLIKE DHE EMERG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J.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134,471.00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105,568.88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33,927.19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93,660.73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9,865.07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30,945.20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69.65%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71,471.00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55,818.87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20,677.20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55,818.87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15,652.13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78.10%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39,750.01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13,249.99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37,841.86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15,158.07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71.40%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9,865.00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19675 ZYRA LOKALE E KOMUNITETEVE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7,173.00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5,115.79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2,057.21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4,740.78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2,432.22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66.09%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6,525.00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4,740.78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1,784.22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4,740.78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1,784.22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72.66%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375.01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124.99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148.00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47115 BUJQËSIA, PYLLTARIA DHE ZH.R.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33,320.00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23,717.26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12,221.27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22,728.29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10,591.71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68.21%</w:t>
            </w:r>
          </w:p>
        </w:tc>
      </w:tr>
      <w:tr w:rsidR="00C864B4" w:rsidRPr="00C864B4" w:rsidTr="00A358BF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29,383.00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21,092.25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10,909.28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21,092.25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8,290.75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71.78%</w:t>
            </w:r>
          </w:p>
        </w:tc>
      </w:tr>
      <w:tr w:rsidR="00C864B4" w:rsidRPr="00C864B4" w:rsidTr="00A358BF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3,500.00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2,625.01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874.99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1,636.04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1,863.96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46.74%</w:t>
            </w:r>
          </w:p>
        </w:tc>
      </w:tr>
      <w:tr w:rsidR="00C864B4" w:rsidRPr="00C864B4" w:rsidTr="00A358BF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437.00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437.00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437.00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48035 ZHVILLIMI EKONOMIK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24,421.19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18,113.53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8,070.65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18,027.14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6,394.05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73.82%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22,262.19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16,613.52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7,411.66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16,613.52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5,648.67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74.63%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1,500.01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499.99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1,413.62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586.38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70.68%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159.00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334,986.00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315,286.89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24,283.65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273,952.10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10,144.95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50,888.95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81.78%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55,986.00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38,536.89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22,033.65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38,536.89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17,449.11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68.83%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6,750.00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2,250.00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4,207.96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144.95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4,647.09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46.76%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270,000.00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270,000.00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231,207.25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10,000.00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28,792.75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85.63%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73044 ADMINISTRATA (SH)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19,284.36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12,493.02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8,112.05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11,867.52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7,416.84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61.54%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15,730.00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11,867.52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5,183.19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11,867.52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3,862.48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75.45%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834.00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625.50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208.50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834.00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2,720.36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2,720.36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2,720.36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75050 SHËRBIMET E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SHËNDET.</w:t>
            </w: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PRIMARE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312,974.00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265,134.20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65,266.02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229,333.20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23,889.33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59,751.47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73.28%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232,266.00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200,853.19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48,839.03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200,853.19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31,412.81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86.48%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59,358.00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44,518.50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14,839.50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25,603.06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8,764.28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24,990.66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43.13%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14 SHPENZIME KOMUNALE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6,350.00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4,762.51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1,587.49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2,876.95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125.05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3,348.00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45.31%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75671 SHËRBIMET SOCIALE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22,872.00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13,919.77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10,499.19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12,004.20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10,867.80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52.48%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18,907.00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11,069.79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9,384.17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11,069.79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7,837.21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58.55%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2,800.00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2,099.99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700.01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533.34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2,266.66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19.05%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14 SHPENZIME KOMUNALE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749.99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250.01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401.07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598.93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40.11%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92175 ADMINISTRATA  (A)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160,439.46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143,794.74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19,520.88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36,249.01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2,544.92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121,645.53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22.59%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34,850.00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25,044.75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12,681.41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25,044.75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9,805.25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71.86%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18,749.99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6,250.01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11,204.26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2,544.92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11,250.82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44.82%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589.46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589.46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589.46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92890 ARSIMI PARAFILL.</w:t>
            </w: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DHE ÇERDHET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33,750.00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45,000.00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9,750.00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3,250.00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14 SHPENZIME KOMUNALE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A358BF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94020 ARSIMI FILLOR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791,774.16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503,711.12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338,977.63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478,394.38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4,311.54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309,068.24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60.42%</w:t>
            </w:r>
          </w:p>
        </w:tc>
      </w:tr>
      <w:tr w:rsidR="00C864B4" w:rsidRPr="00C864B4" w:rsidTr="00A358BF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605,043.99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459,000.21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196,958.37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459,000.21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146,043.78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75.86%</w:t>
            </w:r>
          </w:p>
        </w:tc>
      </w:tr>
      <w:tr w:rsidR="00C864B4" w:rsidRPr="00C864B4" w:rsidTr="00A358BF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44,743.17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36,943.17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7,800.00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16,707.74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4,230.80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23,804.63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37.34%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14 SHPENZIME KOMUNALE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10,357.00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7,767.74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2,589.26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2,686.43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80.74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7,589.83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25.94%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131,630.00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131,630.00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131,630.00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95220 ARSIMI I MESËM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189,742.96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118,168.37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83,676.27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115,705.57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1,363.39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72,674.00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60.98%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165,709.00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106,424.17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71,386.51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106,424.17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59,284.83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64.22%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11,787.96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9,550.45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2,237.51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8,401.71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1,142.39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2,243.86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71.27%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14 SHPENZIME KOMUNALE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2,925.00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2,193.75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731.25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879.69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221.00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1,824.31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38 REZERVAT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9,321.00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9,321.00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9,321.00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21 TE HYRAT VETANAKE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317,865.00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162,025.19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155,839.81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78,536.04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32,701.52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206,627.44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24.71%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317,865.00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162,025.19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155,839.81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78,536.04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32,701.52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206,627.44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24.71%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16035 ZYRA E KRYETARIT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24,300.00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11,700.00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67.50%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20 SUBVENCIONE DHE TRANSFERE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24,300.00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11,700.00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67.50%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16335 ADMINISTRATA DHE PERSONELI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6,512.00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2,512.00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1,225.00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1,900.00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3,387.00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18.81%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6,512.00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2,512.00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1,225.00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1,900.00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3,387.00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18.81%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18444 SHËRBIMET PUBLIKE DHE EMERG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J.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37,000.00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2,544.80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10,000.00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24,455.20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6.88%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2,544.80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4,455.20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36.35%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10,000.00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47115 BUJQËSIA, PYLLTARIA DHE ZH.R.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10,104.00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10,104.00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7,135.50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2,968.50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70.62%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20 SUBVENCIONE DHE TRANSFERE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10,104.00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10,104.00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7,135.50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2,968.50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70.62%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167,772.00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62,223.89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105,548.11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18,050.00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13,327.00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136,395.00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10.76%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164,772.00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60,223.89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104,548.11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18,050.00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13,327.00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133,395.00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10.95%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75050 SHËRBIMET E SHËNDET.</w:t>
            </w: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PRIMARE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20,027.00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3,665.30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16,361.70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1,933.74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18,093.24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9.66%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5,027.00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3,665.30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1,361.70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1,933.74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3,093.24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38.47%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75671 SHËRBIMET SOCIALE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168.00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168.00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92175 ADMINISTRATA (A)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5,000.00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23,347.00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7,474.50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9,178.50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58.37%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20 SUBVENCIONE DHE TRANSFERE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15,000.00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14,500.00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500.00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96.67%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20,000.00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5,000.00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8,847.00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7,474.50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8,678.50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35.39%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95220 ARSIMI I MESËM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250.00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250.00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22 TË HYRAT VETANAKE- 2019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85,891.91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85,891.91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66,737.03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19,154.87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77.70%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85,891.91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85,891.91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66,737.03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19,154.87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77.70%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 xml:space="preserve">        16035 ZYRA E KRYETARIT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25,136.87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25,136.87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22,080.40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3,056.47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87.84%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5,000.00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5,000.00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4,260.40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739.60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85.21%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20 SUBVENCIONE DHE TRANSFERE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20,136.87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20,136.87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17,820.00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2,316.87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88.49%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25,455.93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25,455.93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15,455.93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60.72%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25,455.93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25,455.93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15,455.93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60.72%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75050 SHËRBIMET E SHËNDET.</w:t>
            </w: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PRIMARE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5,296.00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5,296.00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4,602.82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693.17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86.91%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4,306.82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693.17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86.14%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296.00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296.00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296.00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92175 ADMINISTRATA (A)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30,003.11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30,003.11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24,597.88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5,405.23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81.98%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2,424.67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2,424.67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2,424.28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99.98%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27,578.44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27,578.44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22,173.60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5,404.84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80.40%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32 GRANTE TJERA TE JASHTME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49 EU-UNIONI EUROPIAN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61,738.34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61,738.34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6,180.00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55,558.34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10.01%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61,738.34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61,738.34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6,180.00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55,558.34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10.01%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61,738.34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61,738.34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6,180.00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55,558.34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10.01%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11 PAGA DHE SHTESA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12,000.00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33.33%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13,542.28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13,542.28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180.00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13,362.28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1.33%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30,196.06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30,196.06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30,196.06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59 QEVERIA JAPONEZE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18444 SHËRBIMET PUBLIKE DHE EMERGJ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60 UN-HABITAT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61 QEVERIA ZVICRANE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49,398.42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49,398.42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49,315.00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83.42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659 HANI I ELEZIT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49,398.42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49,398.42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49,315.00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83.42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16335 ADMINISTRATA DHE PERSONELI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13 MALLRA DHE SHËRBIME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66480 PLANIFIKIMI URBAN DHE MJEDISI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62.60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62.60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62.60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62.60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62.60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62.60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 xml:space="preserve">        92175 ADMINISTRATA (A)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49,315.00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49,315.00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49,315.00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49,315.00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49,315.00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49,315.00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94020 ARSIMI FILLOR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20.32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20.32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 xml:space="preserve">          30 SHPEZIME KAPITALE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20.32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0.00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864B4">
              <w:rPr>
                <w:rFonts w:eastAsia="Times New Roman"/>
                <w:color w:val="000000"/>
                <w:lang w:val="en-US"/>
              </w:rPr>
              <w:t>20.32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0.00%</w:t>
            </w:r>
          </w:p>
        </w:tc>
      </w:tr>
      <w:tr w:rsidR="00C864B4" w:rsidRPr="00C864B4" w:rsidTr="00C864B4">
        <w:trPr>
          <w:gridBefore w:val="1"/>
          <w:wBefore w:w="345" w:type="dxa"/>
          <w:trHeight w:val="255"/>
        </w:trPr>
        <w:tc>
          <w:tcPr>
            <w:tcW w:w="4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Totali i Përgjithshëm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3,000,535.28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2,198,611.96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924,178.98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1,741,257.63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137,107.29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1,122,170.36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864B4" w:rsidRPr="00C864B4" w:rsidRDefault="00C864B4" w:rsidP="00C864B4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864B4">
              <w:rPr>
                <w:rFonts w:eastAsia="Times New Roman"/>
                <w:b/>
                <w:bCs/>
                <w:color w:val="000000"/>
                <w:lang w:val="en-US"/>
              </w:rPr>
              <w:t>58.03%</w:t>
            </w:r>
          </w:p>
        </w:tc>
      </w:tr>
    </w:tbl>
    <w:p w:rsidR="00C864B4" w:rsidRDefault="00C864B4" w:rsidP="004D5005">
      <w:pPr>
        <w:tabs>
          <w:tab w:val="left" w:pos="1840"/>
        </w:tabs>
        <w:rPr>
          <w:b/>
          <w:color w:val="365F91" w:themeColor="accent1" w:themeShade="BF"/>
        </w:rPr>
      </w:pPr>
    </w:p>
    <w:p w:rsidR="00C864B4" w:rsidRPr="00C864B4" w:rsidRDefault="00C864B4" w:rsidP="00C864B4"/>
    <w:p w:rsidR="00C864B4" w:rsidRDefault="00C864B4" w:rsidP="00C864B4"/>
    <w:p w:rsidR="00C864B4" w:rsidRPr="004D5005" w:rsidRDefault="00C864B4" w:rsidP="00C864B4">
      <w:pPr>
        <w:tabs>
          <w:tab w:val="left" w:pos="1840"/>
        </w:tabs>
        <w:rPr>
          <w:b/>
          <w:color w:val="365F91" w:themeColor="accent1" w:themeShade="BF"/>
          <w:sz w:val="24"/>
          <w:szCs w:val="24"/>
          <w:u w:val="single"/>
        </w:rPr>
      </w:pPr>
      <w:r w:rsidRPr="004D5005">
        <w:rPr>
          <w:b/>
          <w:color w:val="365F91" w:themeColor="accent1" w:themeShade="BF"/>
          <w:sz w:val="24"/>
          <w:szCs w:val="24"/>
          <w:u w:val="single"/>
        </w:rPr>
        <w:t>Kom</w:t>
      </w:r>
      <w:r w:rsidR="00A358BF">
        <w:rPr>
          <w:b/>
          <w:color w:val="365F91" w:themeColor="accent1" w:themeShade="BF"/>
          <w:sz w:val="24"/>
          <w:szCs w:val="24"/>
          <w:u w:val="single"/>
        </w:rPr>
        <w:t>ent:  Shpenzimi sipas burimit të</w:t>
      </w:r>
      <w:r w:rsidRPr="004D5005">
        <w:rPr>
          <w:b/>
          <w:color w:val="365F91" w:themeColor="accent1" w:themeShade="BF"/>
          <w:sz w:val="24"/>
          <w:szCs w:val="24"/>
          <w:u w:val="single"/>
        </w:rPr>
        <w:t xml:space="preserve"> financimit</w:t>
      </w:r>
    </w:p>
    <w:p w:rsidR="00C864B4" w:rsidRPr="004D5005" w:rsidRDefault="00C864B4" w:rsidP="00C864B4">
      <w:pPr>
        <w:tabs>
          <w:tab w:val="left" w:pos="1840"/>
        </w:tabs>
        <w:rPr>
          <w:b/>
          <w:color w:val="365F91" w:themeColor="accent1" w:themeShade="BF"/>
          <w:sz w:val="24"/>
          <w:szCs w:val="24"/>
        </w:rPr>
      </w:pPr>
    </w:p>
    <w:p w:rsidR="00C864B4" w:rsidRPr="004D5005" w:rsidRDefault="00C864B4" w:rsidP="00C864B4">
      <w:pPr>
        <w:pStyle w:val="ListParagraph"/>
        <w:numPr>
          <w:ilvl w:val="0"/>
          <w:numId w:val="7"/>
        </w:numPr>
        <w:tabs>
          <w:tab w:val="left" w:pos="1840"/>
        </w:tabs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Mjetet nga granti qeveritar (fondi 10) janë shpenzuar në shumë prej </w:t>
      </w:r>
      <w:r w:rsidR="00504B91">
        <w:rPr>
          <w:sz w:val="24"/>
          <w:szCs w:val="24"/>
        </w:rPr>
        <w:t>1,589,804.56</w:t>
      </w:r>
      <w:r w:rsidRPr="004D5005">
        <w:rPr>
          <w:sz w:val="24"/>
          <w:szCs w:val="24"/>
        </w:rPr>
        <w:t xml:space="preserve"> € apo </w:t>
      </w:r>
      <w:r w:rsidR="00504B91">
        <w:rPr>
          <w:sz w:val="24"/>
          <w:szCs w:val="24"/>
        </w:rPr>
        <w:t>63.96</w:t>
      </w:r>
      <w:r w:rsidRPr="004D5005">
        <w:rPr>
          <w:sz w:val="24"/>
          <w:szCs w:val="24"/>
        </w:rPr>
        <w:t>%;</w:t>
      </w:r>
    </w:p>
    <w:p w:rsidR="00C864B4" w:rsidRPr="004D5005" w:rsidRDefault="00C864B4" w:rsidP="00C864B4">
      <w:pPr>
        <w:pStyle w:val="ListParagraph"/>
        <w:numPr>
          <w:ilvl w:val="0"/>
          <w:numId w:val="7"/>
        </w:numPr>
        <w:tabs>
          <w:tab w:val="left" w:pos="1840"/>
        </w:tabs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Mjetet nga të hyrat vetanake (fondi 21) janë shpenzuar në shumë prej </w:t>
      </w:r>
      <w:r w:rsidR="00504B91">
        <w:rPr>
          <w:sz w:val="24"/>
          <w:szCs w:val="24"/>
        </w:rPr>
        <w:t>78,536.04</w:t>
      </w:r>
      <w:r w:rsidRPr="004D5005">
        <w:rPr>
          <w:sz w:val="24"/>
          <w:szCs w:val="24"/>
        </w:rPr>
        <w:t xml:space="preserve"> € apo </w:t>
      </w:r>
      <w:r w:rsidR="00504B91">
        <w:rPr>
          <w:sz w:val="24"/>
          <w:szCs w:val="24"/>
        </w:rPr>
        <w:t>24.71</w:t>
      </w:r>
      <w:r w:rsidRPr="004D5005">
        <w:rPr>
          <w:sz w:val="24"/>
          <w:szCs w:val="24"/>
        </w:rPr>
        <w:t>%;</w:t>
      </w:r>
    </w:p>
    <w:p w:rsidR="00C864B4" w:rsidRPr="004D5005" w:rsidRDefault="00C864B4" w:rsidP="00C864B4">
      <w:pPr>
        <w:pStyle w:val="ListParagraph"/>
        <w:numPr>
          <w:ilvl w:val="0"/>
          <w:numId w:val="7"/>
        </w:numPr>
        <w:tabs>
          <w:tab w:val="left" w:pos="1840"/>
        </w:tabs>
        <w:jc w:val="both"/>
        <w:rPr>
          <w:sz w:val="24"/>
          <w:szCs w:val="24"/>
        </w:rPr>
      </w:pPr>
      <w:r w:rsidRPr="004D5005">
        <w:rPr>
          <w:sz w:val="24"/>
          <w:szCs w:val="24"/>
        </w:rPr>
        <w:t xml:space="preserve">Mjetet nga të hyrat vetanake (fondi 22) janë shpenzuar në shumë prej </w:t>
      </w:r>
      <w:r w:rsidR="00504B91">
        <w:rPr>
          <w:sz w:val="24"/>
          <w:szCs w:val="24"/>
        </w:rPr>
        <w:t>66,737.03 € apo 77.70</w:t>
      </w:r>
      <w:r w:rsidRPr="004D5005">
        <w:rPr>
          <w:sz w:val="24"/>
          <w:szCs w:val="24"/>
        </w:rPr>
        <w:t>%;</w:t>
      </w:r>
    </w:p>
    <w:p w:rsidR="00C864B4" w:rsidRPr="004D5005" w:rsidRDefault="00C864B4" w:rsidP="00C864B4">
      <w:pPr>
        <w:pStyle w:val="ListParagraph"/>
        <w:numPr>
          <w:ilvl w:val="0"/>
          <w:numId w:val="7"/>
        </w:numPr>
        <w:tabs>
          <w:tab w:val="left" w:pos="1840"/>
        </w:tabs>
        <w:jc w:val="both"/>
        <w:rPr>
          <w:sz w:val="24"/>
          <w:szCs w:val="24"/>
        </w:rPr>
      </w:pPr>
      <w:r w:rsidRPr="004D5005">
        <w:rPr>
          <w:sz w:val="24"/>
          <w:szCs w:val="24"/>
        </w:rPr>
        <w:t>Mjet</w:t>
      </w:r>
      <w:r>
        <w:rPr>
          <w:sz w:val="24"/>
          <w:szCs w:val="24"/>
        </w:rPr>
        <w:t>et nga donacionet (fondet 32, 49</w:t>
      </w:r>
      <w:r w:rsidRPr="004D5005">
        <w:rPr>
          <w:sz w:val="24"/>
          <w:szCs w:val="24"/>
        </w:rPr>
        <w:t>, 59, 60, 61) j</w:t>
      </w:r>
      <w:r w:rsidR="002C01E0">
        <w:rPr>
          <w:sz w:val="24"/>
          <w:szCs w:val="24"/>
        </w:rPr>
        <w:t xml:space="preserve">anë shpenzuar në shumë prej 6,180.00 € apo </w:t>
      </w:r>
      <w:r w:rsidRPr="004D5005">
        <w:rPr>
          <w:sz w:val="24"/>
          <w:szCs w:val="24"/>
        </w:rPr>
        <w:t>5</w:t>
      </w:r>
      <w:r w:rsidR="002C01E0">
        <w:rPr>
          <w:sz w:val="24"/>
          <w:szCs w:val="24"/>
        </w:rPr>
        <w:t>.56</w:t>
      </w:r>
      <w:r w:rsidRPr="004D5005">
        <w:rPr>
          <w:sz w:val="24"/>
          <w:szCs w:val="24"/>
        </w:rPr>
        <w:t>%;</w:t>
      </w:r>
    </w:p>
    <w:p w:rsidR="00C864B4" w:rsidRPr="004D5005" w:rsidRDefault="00C864B4" w:rsidP="00C864B4">
      <w:pPr>
        <w:pStyle w:val="ListParagraph"/>
        <w:numPr>
          <w:ilvl w:val="0"/>
          <w:numId w:val="7"/>
        </w:numPr>
        <w:tabs>
          <w:tab w:val="left" w:pos="1840"/>
        </w:tabs>
        <w:jc w:val="both"/>
        <w:rPr>
          <w:sz w:val="24"/>
          <w:szCs w:val="24"/>
        </w:rPr>
      </w:pPr>
      <w:r w:rsidRPr="004D5005">
        <w:rPr>
          <w:sz w:val="24"/>
          <w:szCs w:val="24"/>
        </w:rPr>
        <w:t>Total shpenzimi nga granti qeveritar, të hyrat vetanake, dhe donacionet (fondet 10-21-22-32-</w:t>
      </w:r>
      <w:r>
        <w:rPr>
          <w:sz w:val="24"/>
          <w:szCs w:val="24"/>
        </w:rPr>
        <w:t>49-</w:t>
      </w:r>
      <w:r w:rsidRPr="004D5005">
        <w:rPr>
          <w:sz w:val="24"/>
          <w:szCs w:val="24"/>
        </w:rPr>
        <w:t>59-60-61) janë shpenzuar në shumë prej 1,</w:t>
      </w:r>
      <w:r w:rsidR="002C01E0">
        <w:rPr>
          <w:sz w:val="24"/>
          <w:szCs w:val="24"/>
        </w:rPr>
        <w:t>741,2</w:t>
      </w:r>
      <w:r w:rsidRPr="004D5005">
        <w:rPr>
          <w:sz w:val="24"/>
          <w:szCs w:val="24"/>
        </w:rPr>
        <w:t>5</w:t>
      </w:r>
      <w:r w:rsidR="002C01E0">
        <w:rPr>
          <w:sz w:val="24"/>
          <w:szCs w:val="24"/>
        </w:rPr>
        <w:t>7.63</w:t>
      </w:r>
      <w:r w:rsidRPr="004D5005">
        <w:rPr>
          <w:sz w:val="24"/>
          <w:szCs w:val="24"/>
        </w:rPr>
        <w:t xml:space="preserve"> € apo </w:t>
      </w:r>
      <w:r w:rsidR="002C01E0">
        <w:rPr>
          <w:sz w:val="24"/>
          <w:szCs w:val="24"/>
        </w:rPr>
        <w:t>58.03</w:t>
      </w:r>
      <w:r w:rsidRPr="004D5005">
        <w:rPr>
          <w:sz w:val="24"/>
          <w:szCs w:val="24"/>
        </w:rPr>
        <w:t>%.</w:t>
      </w:r>
    </w:p>
    <w:p w:rsidR="00C864B4" w:rsidRDefault="00C864B4" w:rsidP="00C864B4">
      <w:pPr>
        <w:ind w:firstLine="720"/>
      </w:pPr>
    </w:p>
    <w:p w:rsidR="00C864B4" w:rsidRDefault="00C864B4" w:rsidP="00C864B4"/>
    <w:p w:rsidR="00C864B4" w:rsidRPr="00C864B4" w:rsidRDefault="00C864B4" w:rsidP="00C864B4">
      <w:pPr>
        <w:sectPr w:rsidR="00C864B4" w:rsidRPr="00C864B4" w:rsidSect="00C864B4">
          <w:pgSz w:w="15840" w:h="12240" w:orient="landscape"/>
          <w:pgMar w:top="1526" w:right="1080" w:bottom="1354" w:left="1440" w:header="720" w:footer="720" w:gutter="0"/>
          <w:cols w:space="720"/>
          <w:docGrid w:linePitch="360"/>
        </w:sectPr>
      </w:pPr>
    </w:p>
    <w:p w:rsidR="004D5005" w:rsidRDefault="004D5005">
      <w:pPr>
        <w:rPr>
          <w:sz w:val="24"/>
          <w:szCs w:val="24"/>
        </w:rPr>
      </w:pPr>
    </w:p>
    <w:p w:rsidR="004D5005" w:rsidRPr="004D5005" w:rsidRDefault="004D5005" w:rsidP="004D5005">
      <w:pPr>
        <w:tabs>
          <w:tab w:val="left" w:pos="1840"/>
        </w:tabs>
        <w:rPr>
          <w:b/>
          <w:color w:val="365F91" w:themeColor="accent1" w:themeShade="BF"/>
          <w:sz w:val="24"/>
          <w:szCs w:val="24"/>
        </w:rPr>
      </w:pPr>
      <w:r w:rsidRPr="004D5005">
        <w:rPr>
          <w:b/>
          <w:color w:val="365F91" w:themeColor="accent1" w:themeShade="BF"/>
          <w:sz w:val="24"/>
          <w:szCs w:val="24"/>
        </w:rPr>
        <w:t>3. PAGAT DHE SHTESAT</w:t>
      </w:r>
    </w:p>
    <w:p w:rsidR="004D5005" w:rsidRDefault="004D5005" w:rsidP="004D5005">
      <w:pPr>
        <w:tabs>
          <w:tab w:val="left" w:pos="1840"/>
        </w:tabs>
        <w:rPr>
          <w:b/>
          <w:color w:val="C00000"/>
          <w:sz w:val="24"/>
          <w:szCs w:val="24"/>
        </w:rPr>
      </w:pPr>
    </w:p>
    <w:p w:rsidR="004D5005" w:rsidRDefault="004D5005" w:rsidP="004D5005">
      <w:pPr>
        <w:tabs>
          <w:tab w:val="left" w:pos="1840"/>
        </w:tabs>
        <w:rPr>
          <w:b/>
          <w:color w:val="C00000"/>
          <w:sz w:val="24"/>
          <w:szCs w:val="24"/>
        </w:rPr>
      </w:pPr>
      <w:r w:rsidRPr="004D5005">
        <w:rPr>
          <w:b/>
          <w:color w:val="C00000"/>
          <w:sz w:val="24"/>
          <w:szCs w:val="24"/>
        </w:rPr>
        <w:t>TABELA 4.</w:t>
      </w:r>
    </w:p>
    <w:p w:rsidR="0062427D" w:rsidRDefault="0062427D" w:rsidP="004D5005">
      <w:pPr>
        <w:tabs>
          <w:tab w:val="left" w:pos="1840"/>
        </w:tabs>
        <w:rPr>
          <w:b/>
          <w:color w:val="C00000"/>
          <w:sz w:val="24"/>
          <w:szCs w:val="24"/>
        </w:rPr>
      </w:pPr>
    </w:p>
    <w:tbl>
      <w:tblPr>
        <w:tblW w:w="9554" w:type="dxa"/>
        <w:tblInd w:w="93" w:type="dxa"/>
        <w:tblLook w:val="04A0" w:firstRow="1" w:lastRow="0" w:firstColumn="1" w:lastColumn="0" w:noHBand="0" w:noVBand="1"/>
      </w:tblPr>
      <w:tblGrid>
        <w:gridCol w:w="766"/>
        <w:gridCol w:w="3749"/>
        <w:gridCol w:w="1399"/>
        <w:gridCol w:w="1440"/>
        <w:gridCol w:w="1280"/>
        <w:gridCol w:w="920"/>
      </w:tblGrid>
      <w:tr w:rsidR="0062427D" w:rsidRPr="0062427D" w:rsidTr="006B35E3">
        <w:trPr>
          <w:trHeight w:val="5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2427D" w:rsidRPr="006B35E3" w:rsidRDefault="0062427D" w:rsidP="0062427D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Kodi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2427D" w:rsidRPr="006B35E3" w:rsidRDefault="0062427D" w:rsidP="0062427D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Përshkrimi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2427D" w:rsidRPr="006B35E3" w:rsidRDefault="0062427D" w:rsidP="00E04142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Pagesat </w:t>
            </w:r>
            <w:r w:rsidR="00E0414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jan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ar</w:t>
            </w:r>
            <w:r w:rsidR="00E0414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-shtat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or</w:t>
            </w: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2427D" w:rsidRPr="006B35E3" w:rsidRDefault="00E04142" w:rsidP="0062427D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ar</w:t>
            </w: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-shtat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or</w:t>
            </w:r>
            <w:r w:rsidR="0062427D"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62427D" w:rsidRPr="006B35E3" w:rsidRDefault="0062427D" w:rsidP="00081F84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Krahasimi 2020/2019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2427D" w:rsidRPr="006B35E3" w:rsidRDefault="0062427D" w:rsidP="0062427D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11110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Pagat neto përmes listës së pagave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986,234.87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941,105.13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45,129.74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4.80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11115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tabs>
                <w:tab w:val="left" w:pos="3731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Pagesa për sindikatë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3,611.30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3,413.58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197.72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5.79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11125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9A4318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Anëtarësim</w:t>
            </w:r>
            <w:r w:rsidR="006B35E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6B35E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>Oda e infermierëve të Kosovës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475.10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397.26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77.84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19.59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11126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9A4318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Anëtarësim</w:t>
            </w:r>
            <w:r w:rsidR="006B35E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6B35E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>Oda e mjekëve të Kosovës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480.00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480.00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 xml:space="preserve">Punëtorët me kontratë </w:t>
            </w:r>
            <w:r w:rsidRPr="006B35E3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6B35E3">
              <w:rPr>
                <w:rFonts w:eastAsia="Times New Roman"/>
                <w:sz w:val="22"/>
                <w:szCs w:val="22"/>
              </w:rPr>
              <w:t>jo në listën e pagave)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 xml:space="preserve">          5,041.08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 xml:space="preserve">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5,041.08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Tatimi  ndaluar në të ardhura personale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60,483.34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54,952.59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5,530.75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10.06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11600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Kontributi pensional-punëtori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55,317.67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52,424.46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2,893.21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5.52</w:t>
            </w:r>
          </w:p>
        </w:tc>
      </w:tr>
      <w:tr w:rsidR="0062427D" w:rsidRPr="0062427D" w:rsidTr="006B35E3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242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Kontributi pensional-punëdhënësi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55,317.67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B35E3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="0062427D" w:rsidRPr="006B35E3">
              <w:rPr>
                <w:rFonts w:eastAsia="Times New Roman"/>
                <w:color w:val="000000"/>
                <w:sz w:val="22"/>
                <w:szCs w:val="22"/>
              </w:rPr>
              <w:t xml:space="preserve">52,424.46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D550B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2,893.21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D" w:rsidRPr="006B35E3" w:rsidRDefault="0062427D" w:rsidP="006B35E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B35E3">
              <w:rPr>
                <w:rFonts w:eastAsia="Times New Roman"/>
                <w:color w:val="000000"/>
                <w:sz w:val="22"/>
                <w:szCs w:val="22"/>
              </w:rPr>
              <w:t>5.52</w:t>
            </w:r>
          </w:p>
        </w:tc>
      </w:tr>
      <w:tr w:rsidR="0062427D" w:rsidRPr="0062427D" w:rsidTr="00594DF0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62427D" w:rsidRPr="006B35E3" w:rsidRDefault="0062427D" w:rsidP="0062427D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2427D" w:rsidRPr="006B35E3" w:rsidRDefault="0062427D" w:rsidP="00594DF0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Gjithsej Pagesat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2427D" w:rsidRPr="006B35E3" w:rsidRDefault="0062427D" w:rsidP="00594DF0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1,166,961.03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2427D" w:rsidRPr="006B35E3" w:rsidRDefault="0062427D" w:rsidP="00594DF0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1,105,197.48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2427D" w:rsidRPr="006B35E3" w:rsidRDefault="0062427D" w:rsidP="00594DF0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61,763.55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2427D" w:rsidRPr="006B35E3" w:rsidRDefault="0062427D" w:rsidP="00594DF0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6B35E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5.59</w:t>
            </w:r>
          </w:p>
        </w:tc>
      </w:tr>
    </w:tbl>
    <w:p w:rsidR="00A358BF" w:rsidRDefault="00A358BF" w:rsidP="0062427D">
      <w:pPr>
        <w:tabs>
          <w:tab w:val="left" w:pos="2145"/>
        </w:tabs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62427D" w:rsidRDefault="0062427D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A6141F" w:rsidRDefault="00A6141F" w:rsidP="00936087">
      <w:pPr>
        <w:rPr>
          <w:sz w:val="24"/>
          <w:szCs w:val="24"/>
        </w:rPr>
      </w:pPr>
    </w:p>
    <w:p w:rsidR="00A6141F" w:rsidRDefault="00A6141F" w:rsidP="00936087">
      <w:pPr>
        <w:rPr>
          <w:sz w:val="24"/>
          <w:szCs w:val="24"/>
        </w:rPr>
      </w:pPr>
    </w:p>
    <w:p w:rsidR="00A6141F" w:rsidRDefault="00A6141F" w:rsidP="00936087">
      <w:pPr>
        <w:rPr>
          <w:sz w:val="24"/>
          <w:szCs w:val="24"/>
        </w:rPr>
      </w:pPr>
    </w:p>
    <w:p w:rsidR="00A6141F" w:rsidRDefault="00A6141F" w:rsidP="00936087">
      <w:pPr>
        <w:rPr>
          <w:sz w:val="24"/>
          <w:szCs w:val="24"/>
        </w:rPr>
      </w:pPr>
    </w:p>
    <w:p w:rsidR="00A358BF" w:rsidRDefault="00A358BF" w:rsidP="00936087">
      <w:pPr>
        <w:rPr>
          <w:sz w:val="24"/>
          <w:szCs w:val="24"/>
        </w:rPr>
      </w:pPr>
    </w:p>
    <w:p w:rsidR="00936087" w:rsidRPr="00936087" w:rsidRDefault="00936087" w:rsidP="00936087">
      <w:pPr>
        <w:rPr>
          <w:b/>
          <w:color w:val="365F91" w:themeColor="accent1" w:themeShade="BF"/>
          <w:sz w:val="24"/>
          <w:szCs w:val="24"/>
        </w:rPr>
      </w:pPr>
      <w:r w:rsidRPr="00936087">
        <w:rPr>
          <w:b/>
          <w:color w:val="365F91" w:themeColor="accent1" w:themeShade="BF"/>
          <w:sz w:val="24"/>
          <w:szCs w:val="24"/>
        </w:rPr>
        <w:lastRenderedPageBreak/>
        <w:t>4. PËRMBLEDHJE E MALLRAVE DHE SHËRBIMEVE</w:t>
      </w:r>
    </w:p>
    <w:p w:rsidR="00936087" w:rsidRPr="00936087" w:rsidRDefault="00936087" w:rsidP="00936087">
      <w:pPr>
        <w:rPr>
          <w:b/>
          <w:color w:val="C00000"/>
          <w:sz w:val="24"/>
          <w:szCs w:val="24"/>
        </w:rPr>
      </w:pPr>
    </w:p>
    <w:p w:rsidR="00936087" w:rsidRDefault="00936087" w:rsidP="00936087">
      <w:pPr>
        <w:rPr>
          <w:b/>
          <w:color w:val="C00000"/>
          <w:sz w:val="24"/>
          <w:szCs w:val="24"/>
        </w:rPr>
      </w:pPr>
      <w:r w:rsidRPr="00936087">
        <w:rPr>
          <w:b/>
          <w:color w:val="C00000"/>
          <w:sz w:val="24"/>
          <w:szCs w:val="24"/>
        </w:rPr>
        <w:t>TABELA 5.</w:t>
      </w:r>
    </w:p>
    <w:tbl>
      <w:tblPr>
        <w:tblW w:w="9553" w:type="dxa"/>
        <w:tblInd w:w="93" w:type="dxa"/>
        <w:tblLook w:val="04A0" w:firstRow="1" w:lastRow="0" w:firstColumn="1" w:lastColumn="0" w:noHBand="0" w:noVBand="1"/>
      </w:tblPr>
      <w:tblGrid>
        <w:gridCol w:w="785"/>
        <w:gridCol w:w="4218"/>
        <w:gridCol w:w="1206"/>
        <w:gridCol w:w="1219"/>
        <w:gridCol w:w="1219"/>
        <w:gridCol w:w="906"/>
      </w:tblGrid>
      <w:tr w:rsidR="005D2082" w:rsidRPr="005D2082" w:rsidTr="005D2082">
        <w:trPr>
          <w:trHeight w:val="8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D2082" w:rsidRPr="005D2082" w:rsidRDefault="005D2082" w:rsidP="005D2082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Kodi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D2082" w:rsidRPr="005D2082" w:rsidRDefault="005D2082" w:rsidP="005D2082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Përshkrimi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D2082" w:rsidRPr="005D2082" w:rsidRDefault="005D2082" w:rsidP="005D2082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ar</w:t>
            </w: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-shtat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or</w:t>
            </w: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D2082" w:rsidRPr="005D2082" w:rsidRDefault="005D2082" w:rsidP="005D2082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ar</w:t>
            </w: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-shtat</w:t>
            </w:r>
            <w:r w:rsidR="00081F84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or</w:t>
            </w: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D2082" w:rsidRPr="005D2082" w:rsidRDefault="006B74D3" w:rsidP="005D2082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Krahasimi 2020-</w:t>
            </w:r>
            <w:r w:rsidR="005D2082"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2019 në €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D2082" w:rsidRPr="005D2082" w:rsidRDefault="005D2082" w:rsidP="005D2082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5D2082" w:rsidRPr="005D2082" w:rsidTr="005D2082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e udhëtimit zyrtar brenda vendit (transporti i nxënësve)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10,290.97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14,021.74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-3,730.77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-26.61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tjera të udhëtimit zyrtar brenda vendit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 644.99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-644.99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Shpenzimet e </w:t>
            </w:r>
            <w:r w:rsidR="009A4318" w:rsidRPr="005D2082">
              <w:rPr>
                <w:rFonts w:eastAsia="Times New Roman"/>
                <w:color w:val="000000"/>
                <w:sz w:val="22"/>
                <w:szCs w:val="22"/>
              </w:rPr>
              <w:t>udhëtimeve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zyrtare </w:t>
            </w:r>
            <w:r w:rsidR="009A4318" w:rsidRPr="005D2082">
              <w:rPr>
                <w:rFonts w:eastAsia="Times New Roman"/>
                <w:color w:val="000000"/>
                <w:sz w:val="22"/>
                <w:szCs w:val="22"/>
              </w:rPr>
              <w:t>jashtë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vendit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450.00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1,331.68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-881.68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-66.21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13141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Mëditjet e udhëtimit jashtë vendit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1,776.00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6B74D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-1,776.00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13142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Akomodimi i udhëtimit zyrtar jashtë vendit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1,791.00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8,437.00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-6,646.00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-78.77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13143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Shpenzime tjera te </w:t>
            </w:r>
            <w:r w:rsidR="009A4318" w:rsidRPr="005D2082">
              <w:rPr>
                <w:rFonts w:eastAsia="Times New Roman"/>
                <w:color w:val="000000"/>
                <w:sz w:val="22"/>
                <w:szCs w:val="22"/>
              </w:rPr>
              <w:t>udhëtimit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zyrtar </w:t>
            </w:r>
            <w:r w:rsidR="009A4318" w:rsidRPr="005D2082">
              <w:rPr>
                <w:rFonts w:eastAsia="Times New Roman"/>
                <w:color w:val="000000"/>
                <w:sz w:val="22"/>
                <w:szCs w:val="22"/>
              </w:rPr>
              <w:t>jashtë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vendit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1,502.30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-1,502.30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për internet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1,908.77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976.85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931.92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95.40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e telefonisë mobile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2,863.07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4,308.71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-1,445.64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-33.55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postare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137.10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62.50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74.60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119.36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Shërbimet e përfaqësimit-avokaturë</w:t>
            </w:r>
            <w:r w:rsidR="00100AFA">
              <w:rPr>
                <w:rFonts w:eastAsia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624.22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6B74D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624.22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e ndryshme shëndetësore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2,095.28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-2,095.28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13440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9A4318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Shërbime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te ndryshme intelektuale dhe këshillëdhën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>ëse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450.00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 450.00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Shërbimet kontraktuese tjera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32,435.74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35,929.78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-3,494.04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-9.72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Shërbimet teknike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995.00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1,380.25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-385.25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-27.91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Shpenzimet për anëtarësim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1,930.30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1,930.30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13490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Shërbimet e varrimit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8,160.00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8,330.00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-170.00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-2.04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13501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Mobilje (më pak se 1000 euro)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990.00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1,957.00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-967.00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-49.41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Makina fotokopjuese (më pak se 1000 euro)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919.00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-919.00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Pajisje tjera (më pak se 1000 euro)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996.00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890.50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105.50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11.85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Furnizime për zyre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11,608.05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6,934.80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4,673.25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67.39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Furnizime me ushqim dhe pije (jo dreka zyrtare)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12,981.87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16,161.33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-3,179.46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-19.67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Furnizime mjekësore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4,720.70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4,448.99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271.71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6.11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Furnizime pastrimi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8,822.45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3,206.40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5,616.05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175.15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Dru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2,883.48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2,883.48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Karburante për vetura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14,773.30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8,600.62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6,172.68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71.77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13810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Avanc për para të imtë (pety cash)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3,485.00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1,648.70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1,836.30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111.38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13820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Avanc për </w:t>
            </w:r>
            <w:r w:rsidR="009A4318" w:rsidRPr="005D2082">
              <w:rPr>
                <w:rFonts w:eastAsia="Times New Roman"/>
                <w:color w:val="000000"/>
                <w:sz w:val="22"/>
                <w:szCs w:val="22"/>
              </w:rPr>
              <w:t>udhëtime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zyrtare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78.48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-78.48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13917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Provizioni bankar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      84.00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-84.00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Regjistrimi dhe sigurimi i automjeteve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5,028.14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4,426.02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602.12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13.60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Mirëmbajtja dhe riparimi i automjeteve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4,061.29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4,827.09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-765.80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-15.86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Mirëmbajtja e ndërtesave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2,859.50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3,526.00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-666.50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-18.90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Mirëmbajtja e shkollave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3,415.15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704.97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2,710.18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384.44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14024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Mirëmbajtja e objekteve shëndetësore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-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199.50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-199.50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-100.00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14032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Mirëmbajtja e auto rrugëve lokale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20,772.30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10,458.50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10,313.80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98.62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14140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Qiraja-makineria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2,717.00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1,976.00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741.00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37.50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Reklamat dhe konkurset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517.98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295.00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222.98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75.59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Botimet e publikimeve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3,197.00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2,603.95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593.05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22.78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Drekat zyrtare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10,144.50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7,912.70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2,231.80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28.21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Shpenzime-vendimet e gjykatave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4,124.30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Pr="005D2082">
              <w:rPr>
                <w:rFonts w:eastAsia="Times New Roman"/>
                <w:color w:val="000000"/>
                <w:sz w:val="22"/>
                <w:szCs w:val="22"/>
              </w:rPr>
              <w:t xml:space="preserve">4,611.65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-487.35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D2082">
              <w:rPr>
                <w:rFonts w:eastAsia="Times New Roman"/>
                <w:color w:val="000000"/>
                <w:sz w:val="22"/>
                <w:szCs w:val="22"/>
              </w:rPr>
              <w:t>-10.57</w:t>
            </w:r>
          </w:p>
        </w:tc>
      </w:tr>
      <w:tr w:rsidR="005D2082" w:rsidRPr="005D2082" w:rsidTr="005D208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5D2082" w:rsidRPr="005D2082" w:rsidRDefault="005D2082" w:rsidP="005D2082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Totali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180,134.18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169,648.58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10,485.60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5D2082" w:rsidRPr="005D2082" w:rsidRDefault="005D2082" w:rsidP="005D2082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    6.18 </w:t>
            </w:r>
          </w:p>
        </w:tc>
      </w:tr>
    </w:tbl>
    <w:p w:rsidR="005D2082" w:rsidRDefault="005D2082" w:rsidP="00936087">
      <w:pPr>
        <w:rPr>
          <w:b/>
          <w:color w:val="C00000"/>
          <w:sz w:val="24"/>
          <w:szCs w:val="24"/>
        </w:rPr>
      </w:pPr>
    </w:p>
    <w:p w:rsidR="004D176F" w:rsidRDefault="004D176F">
      <w:pPr>
        <w:rPr>
          <w:sz w:val="24"/>
          <w:szCs w:val="24"/>
        </w:rPr>
      </w:pPr>
    </w:p>
    <w:p w:rsidR="00BE3C64" w:rsidRPr="00BE3C64" w:rsidRDefault="00BE3C64" w:rsidP="00BE3C64">
      <w:pPr>
        <w:rPr>
          <w:b/>
          <w:color w:val="365F91" w:themeColor="accent1" w:themeShade="BF"/>
          <w:sz w:val="24"/>
          <w:szCs w:val="24"/>
        </w:rPr>
      </w:pPr>
      <w:r w:rsidRPr="00BE3C64">
        <w:rPr>
          <w:b/>
          <w:color w:val="365F91" w:themeColor="accent1" w:themeShade="BF"/>
          <w:sz w:val="24"/>
          <w:szCs w:val="24"/>
        </w:rPr>
        <w:t>4.1.  SHPJEGIME NË KATEGORINË MALLRA DHE SHËRBIME</w:t>
      </w:r>
    </w:p>
    <w:p w:rsidR="00BE3C64" w:rsidRPr="00BE3C64" w:rsidRDefault="00BE3C64" w:rsidP="00BE3C64">
      <w:pPr>
        <w:jc w:val="both"/>
        <w:rPr>
          <w:sz w:val="24"/>
          <w:szCs w:val="24"/>
          <w:u w:val="single"/>
        </w:rPr>
      </w:pPr>
    </w:p>
    <w:p w:rsidR="00BE3C64" w:rsidRPr="004614D7" w:rsidRDefault="00BE3C64" w:rsidP="00BE3C64">
      <w:pPr>
        <w:jc w:val="both"/>
        <w:rPr>
          <w:b/>
          <w:sz w:val="24"/>
          <w:szCs w:val="24"/>
          <w:u w:val="single"/>
        </w:rPr>
      </w:pPr>
      <w:r w:rsidRPr="004614D7">
        <w:rPr>
          <w:b/>
          <w:sz w:val="24"/>
          <w:szCs w:val="24"/>
          <w:u w:val="single"/>
        </w:rPr>
        <w:t>13130-Shpenzimet e udhëtimit zyrtar brenda vendit</w:t>
      </w:r>
    </w:p>
    <w:p w:rsidR="00BE3C64" w:rsidRPr="004614D7" w:rsidRDefault="00BE3C64" w:rsidP="00BE3C64">
      <w:pPr>
        <w:jc w:val="both"/>
        <w:rPr>
          <w:sz w:val="24"/>
          <w:szCs w:val="24"/>
        </w:rPr>
      </w:pPr>
      <w:r w:rsidRPr="004614D7">
        <w:rPr>
          <w:sz w:val="24"/>
          <w:szCs w:val="24"/>
        </w:rPr>
        <w:t>Kanë të bëjnë me shpenzimet e transportit të nxënësve për relacionin Hani i Elezit – Krivenik, Pustenik, Kashan, Uji i Thartë, Hani i Elezit  dhe anasjelltas, Hani i Elezit – Laç dhe anasjelltas, Rezhancë - lagja Hunel - Goranc</w:t>
      </w:r>
      <w:r w:rsidRPr="004614D7">
        <w:rPr>
          <w:rFonts w:ascii="Sylfaen" w:hAnsi="Sylfaen"/>
          <w:sz w:val="24"/>
          <w:szCs w:val="24"/>
        </w:rPr>
        <w:t>ë dhe anasjelltas</w:t>
      </w:r>
      <w:r w:rsidRPr="004614D7">
        <w:rPr>
          <w:sz w:val="24"/>
          <w:szCs w:val="24"/>
        </w:rPr>
        <w:t>, si dhe transporti i nxënësve për relacionin Hani i Elezit - Kaçanik dhe anasjelltas në shumë prej 9,300.97 € për muajt nëntor -dhjetor 2019 si dhe  janar-mars 2020, si dhe transporti i nxënësve të SHML “Dardania” në Prekaz në shumë prej 990.00 €.</w:t>
      </w:r>
    </w:p>
    <w:p w:rsidR="00BE3C64" w:rsidRPr="0007370C" w:rsidRDefault="00BE3C64" w:rsidP="00BE3C64">
      <w:pPr>
        <w:tabs>
          <w:tab w:val="left" w:pos="3585"/>
        </w:tabs>
        <w:jc w:val="both"/>
        <w:rPr>
          <w:b/>
          <w:color w:val="C00000"/>
          <w:sz w:val="24"/>
          <w:szCs w:val="24"/>
          <w:u w:val="single"/>
        </w:rPr>
      </w:pPr>
    </w:p>
    <w:p w:rsidR="00BE3C64" w:rsidRPr="004614D7" w:rsidRDefault="00BE3C64" w:rsidP="00BE3C64">
      <w:pPr>
        <w:tabs>
          <w:tab w:val="left" w:pos="3585"/>
        </w:tabs>
        <w:jc w:val="both"/>
        <w:rPr>
          <w:b/>
          <w:sz w:val="24"/>
          <w:szCs w:val="24"/>
          <w:u w:val="single"/>
        </w:rPr>
      </w:pPr>
      <w:r w:rsidRPr="004614D7">
        <w:rPr>
          <w:b/>
          <w:sz w:val="24"/>
          <w:szCs w:val="24"/>
          <w:u w:val="single"/>
        </w:rPr>
        <w:t>13140- Shpenzimet për udhëtime zyrtare jashtë vendit</w:t>
      </w:r>
    </w:p>
    <w:p w:rsidR="00BE3C64" w:rsidRPr="0007370C" w:rsidRDefault="00BE3C64" w:rsidP="00BE3C64">
      <w:pPr>
        <w:tabs>
          <w:tab w:val="left" w:pos="3585"/>
        </w:tabs>
        <w:jc w:val="both"/>
        <w:rPr>
          <w:color w:val="C00000"/>
          <w:sz w:val="24"/>
          <w:szCs w:val="24"/>
        </w:rPr>
      </w:pPr>
      <w:r w:rsidRPr="004614D7">
        <w:rPr>
          <w:sz w:val="24"/>
          <w:szCs w:val="24"/>
        </w:rPr>
        <w:t>Ka të bëjë me transportin e udhëtimit të stafit jashtë vendit në Maqedoni në shumë prej 450.00 €, për përgatitjen e Planit Zhvillimor Urban Komunal (PZHUK 2020-2028).</w:t>
      </w:r>
    </w:p>
    <w:p w:rsidR="00BE3C64" w:rsidRPr="0007370C" w:rsidRDefault="00BE3C64" w:rsidP="00BE3C64">
      <w:pPr>
        <w:tabs>
          <w:tab w:val="left" w:pos="3585"/>
        </w:tabs>
        <w:jc w:val="both"/>
        <w:rPr>
          <w:color w:val="C00000"/>
          <w:sz w:val="24"/>
          <w:szCs w:val="24"/>
        </w:rPr>
      </w:pPr>
    </w:p>
    <w:p w:rsidR="00BE3C64" w:rsidRPr="00DA5167" w:rsidRDefault="00BE3C64" w:rsidP="00BE3C64">
      <w:pPr>
        <w:tabs>
          <w:tab w:val="left" w:pos="3585"/>
        </w:tabs>
        <w:jc w:val="both"/>
        <w:rPr>
          <w:b/>
          <w:sz w:val="24"/>
          <w:szCs w:val="24"/>
          <w:u w:val="single"/>
        </w:rPr>
      </w:pPr>
      <w:r w:rsidRPr="00DA5167">
        <w:rPr>
          <w:b/>
          <w:sz w:val="24"/>
          <w:szCs w:val="24"/>
          <w:u w:val="single"/>
        </w:rPr>
        <w:t>13460-Shërbime kontraktuese tjera</w:t>
      </w:r>
    </w:p>
    <w:p w:rsidR="00BE3C64" w:rsidRPr="006B03AA" w:rsidRDefault="005B7B01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 xml:space="preserve">Kemi të bëjmë me </w:t>
      </w:r>
      <w:r w:rsidR="006B03AA" w:rsidRPr="006B03AA">
        <w:rPr>
          <w:sz w:val="24"/>
          <w:szCs w:val="24"/>
        </w:rPr>
        <w:t>pagesë</w:t>
      </w:r>
      <w:r w:rsidR="00BE3C64" w:rsidRPr="006B03AA">
        <w:rPr>
          <w:sz w:val="24"/>
          <w:szCs w:val="24"/>
        </w:rPr>
        <w:t xml:space="preserve"> njëvjeçare për mirëmbajtjen e aparatit të GPS-it të drejtorisë së urbanizmit, kadastrit dhe mbrojtjes së mjedisit në shumë prej 400.00 euro. </w:t>
      </w:r>
    </w:p>
    <w:p w:rsidR="00BE3C64" w:rsidRPr="006B03AA" w:rsidRDefault="00E220AF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</w:t>
      </w:r>
      <w:r w:rsidR="00BE3C64" w:rsidRPr="006B03AA">
        <w:rPr>
          <w:sz w:val="24"/>
          <w:szCs w:val="24"/>
        </w:rPr>
        <w:t>astrimi</w:t>
      </w:r>
      <w:r w:rsidRPr="006B03AA">
        <w:rPr>
          <w:sz w:val="24"/>
          <w:szCs w:val="24"/>
        </w:rPr>
        <w:t>n e rrugëve lokale, mirëmbajtjen e varrezave, transportin e</w:t>
      </w:r>
      <w:r w:rsidR="00BE3C64" w:rsidRPr="006B03AA">
        <w:rPr>
          <w:sz w:val="24"/>
          <w:szCs w:val="24"/>
        </w:rPr>
        <w:t xml:space="preserve"> </w:t>
      </w:r>
      <w:r w:rsidR="009A4318" w:rsidRPr="006B03AA">
        <w:rPr>
          <w:sz w:val="24"/>
          <w:szCs w:val="24"/>
        </w:rPr>
        <w:t>drunjve</w:t>
      </w:r>
      <w:r w:rsidRPr="006B03AA">
        <w:rPr>
          <w:sz w:val="24"/>
          <w:szCs w:val="24"/>
        </w:rPr>
        <w:t xml:space="preserve"> të konfiskuara nga</w:t>
      </w:r>
      <w:r w:rsidR="00DA5167" w:rsidRPr="006B03AA">
        <w:rPr>
          <w:sz w:val="24"/>
          <w:szCs w:val="24"/>
        </w:rPr>
        <w:t xml:space="preserve"> rojet e pyjeve  në shumë prej 4,</w:t>
      </w:r>
      <w:r w:rsidR="00BE3C64" w:rsidRPr="006B03AA">
        <w:rPr>
          <w:sz w:val="24"/>
          <w:szCs w:val="24"/>
        </w:rPr>
        <w:t>7</w:t>
      </w:r>
      <w:r w:rsidR="00DA5167" w:rsidRPr="006B03AA">
        <w:rPr>
          <w:sz w:val="24"/>
          <w:szCs w:val="24"/>
        </w:rPr>
        <w:t>99</w:t>
      </w:r>
      <w:r w:rsidR="00BE3C64" w:rsidRPr="006B03AA">
        <w:rPr>
          <w:sz w:val="24"/>
          <w:szCs w:val="24"/>
        </w:rPr>
        <w:t>.00 euro.</w:t>
      </w:r>
    </w:p>
    <w:p w:rsidR="00BE3C64" w:rsidRPr="006B03AA" w:rsidRDefault="00BE3C64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pagesën për dezinfektimin e objekteve publike në vlerë prej 990.00 euro, shpenzime pas pandemisë me Covid-19.</w:t>
      </w:r>
    </w:p>
    <w:p w:rsidR="00BE3C64" w:rsidRPr="006B03AA" w:rsidRDefault="00BE3C64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pagesën për furnizimin e l</w:t>
      </w:r>
      <w:r w:rsidR="004833B5" w:rsidRPr="006B03AA">
        <w:rPr>
          <w:sz w:val="24"/>
          <w:szCs w:val="24"/>
        </w:rPr>
        <w:t xml:space="preserve">uleve, </w:t>
      </w:r>
      <w:r w:rsidR="009A4318" w:rsidRPr="006B03AA">
        <w:rPr>
          <w:sz w:val="24"/>
          <w:szCs w:val="24"/>
        </w:rPr>
        <w:t>drunjve</w:t>
      </w:r>
      <w:r w:rsidR="004833B5" w:rsidRPr="006B03AA">
        <w:rPr>
          <w:sz w:val="24"/>
          <w:szCs w:val="24"/>
        </w:rPr>
        <w:t xml:space="preserve"> dhe </w:t>
      </w:r>
      <w:r w:rsidR="009A4318" w:rsidRPr="006B03AA">
        <w:rPr>
          <w:sz w:val="24"/>
          <w:szCs w:val="24"/>
        </w:rPr>
        <w:t>plehrave</w:t>
      </w:r>
      <w:r w:rsidR="004833B5" w:rsidRPr="006B03AA">
        <w:rPr>
          <w:sz w:val="24"/>
          <w:szCs w:val="24"/>
        </w:rPr>
        <w:t xml:space="preserve"> pë</w:t>
      </w:r>
      <w:r w:rsidRPr="006B03AA">
        <w:rPr>
          <w:sz w:val="24"/>
          <w:szCs w:val="24"/>
        </w:rPr>
        <w:t>r institucionet publike në shumë prej 966.50 euro.</w:t>
      </w:r>
    </w:p>
    <w:p w:rsidR="00BE3C64" w:rsidRPr="006B03AA" w:rsidRDefault="00BE3C64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pagesën për furnizimin me kamera dhe pajisje tjera përcjellëse në shumë prej 685.50 euro.</w:t>
      </w:r>
    </w:p>
    <w:p w:rsidR="00BE3C64" w:rsidRPr="006B03AA" w:rsidRDefault="00BE3C64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pagesën për furnizimin e disa pishave dekorative te SHFMU “Kështjella e Diturisë” në Paldenicë në shumë prej 226.00 euro.</w:t>
      </w:r>
    </w:p>
    <w:p w:rsidR="00E220AF" w:rsidRPr="006B03AA" w:rsidRDefault="00E220AF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</w:t>
      </w:r>
      <w:r w:rsidR="005B7B01" w:rsidRPr="006B03AA">
        <w:rPr>
          <w:sz w:val="24"/>
          <w:szCs w:val="24"/>
        </w:rPr>
        <w:t>emi të bëjmë me pagesën për rregullimin e rrethojës</w:t>
      </w:r>
      <w:r w:rsidRPr="006B03AA">
        <w:rPr>
          <w:sz w:val="24"/>
          <w:szCs w:val="24"/>
        </w:rPr>
        <w:t xml:space="preserve"> </w:t>
      </w:r>
      <w:r w:rsidR="005B7B01" w:rsidRPr="006B03AA">
        <w:rPr>
          <w:sz w:val="24"/>
          <w:szCs w:val="24"/>
        </w:rPr>
        <w:t xml:space="preserve">së SHFMU “Kështjella e Diturisë” në shumë prej </w:t>
      </w:r>
      <w:r w:rsidRPr="006B03AA">
        <w:rPr>
          <w:sz w:val="24"/>
          <w:szCs w:val="24"/>
        </w:rPr>
        <w:t>760</w:t>
      </w:r>
      <w:r w:rsidR="005B7B01" w:rsidRPr="006B03AA">
        <w:rPr>
          <w:sz w:val="24"/>
          <w:szCs w:val="24"/>
        </w:rPr>
        <w:t>.00</w:t>
      </w:r>
      <w:r w:rsidRPr="006B03AA">
        <w:rPr>
          <w:sz w:val="24"/>
          <w:szCs w:val="24"/>
        </w:rPr>
        <w:t xml:space="preserve"> </w:t>
      </w:r>
      <w:r w:rsidR="005B7B01" w:rsidRPr="006B03AA">
        <w:rPr>
          <w:sz w:val="24"/>
          <w:szCs w:val="24"/>
        </w:rPr>
        <w:t>€.</w:t>
      </w:r>
    </w:p>
    <w:p w:rsidR="00E220AF" w:rsidRPr="006B03AA" w:rsidRDefault="00E220AF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pagesën për servisim dhe mbus</w:t>
      </w:r>
      <w:r w:rsidR="00AE5A59" w:rsidRPr="006B03AA">
        <w:rPr>
          <w:sz w:val="24"/>
          <w:szCs w:val="24"/>
        </w:rPr>
        <w:t>h</w:t>
      </w:r>
      <w:r w:rsidRPr="006B03AA">
        <w:rPr>
          <w:sz w:val="24"/>
          <w:szCs w:val="24"/>
        </w:rPr>
        <w:t>jen e klimave për administratë komunale në shumë prej 995.00 €.</w:t>
      </w:r>
    </w:p>
    <w:p w:rsidR="00BE3C64" w:rsidRPr="006B03AA" w:rsidRDefault="00BE3C64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>Kemi të bëjmë me pagesën e dozimetrave në shumë prej 60.00 €.</w:t>
      </w:r>
    </w:p>
    <w:p w:rsidR="00BE3C64" w:rsidRPr="006B03AA" w:rsidRDefault="00AE5A59" w:rsidP="006B03A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6B03AA">
        <w:rPr>
          <w:sz w:val="24"/>
          <w:szCs w:val="24"/>
        </w:rPr>
        <w:t xml:space="preserve">Kemi të bëjmë me pagesën bazuar në marrëveshjen me Islamic Reliev Kosova në shumë prej 12,000.00 € </w:t>
      </w:r>
      <w:r w:rsidR="005B7B01" w:rsidRPr="006B03AA">
        <w:rPr>
          <w:sz w:val="24"/>
          <w:szCs w:val="24"/>
        </w:rPr>
        <w:t>(kësti i parë) për projektin “Kujdesi shtëpiak për lehonat, personat e moshës së tretë dhe me aftësi të kufizuara” për 11 të punësuar (7 infermier/e, 3 mjek/e dhe 1 shofer).</w:t>
      </w:r>
    </w:p>
    <w:p w:rsidR="00BE3C64" w:rsidRPr="006B03AA" w:rsidRDefault="00DA5167" w:rsidP="00BE3C64">
      <w:pPr>
        <w:jc w:val="both"/>
        <w:rPr>
          <w:b/>
          <w:i/>
          <w:sz w:val="24"/>
          <w:szCs w:val="24"/>
        </w:rPr>
      </w:pPr>
      <w:r w:rsidRPr="006B03AA">
        <w:rPr>
          <w:b/>
          <w:i/>
          <w:sz w:val="24"/>
          <w:szCs w:val="24"/>
        </w:rPr>
        <w:lastRenderedPageBreak/>
        <w:t>Kemi të bëjmë me pagesën e 7</w:t>
      </w:r>
      <w:r w:rsidR="00BE3C64" w:rsidRPr="006B03AA">
        <w:rPr>
          <w:b/>
          <w:i/>
          <w:sz w:val="24"/>
          <w:szCs w:val="24"/>
        </w:rPr>
        <w:t xml:space="preserve"> punëtorëve me kontrata për shërbime të veçanta si: </w:t>
      </w:r>
    </w:p>
    <w:p w:rsidR="00BE3C64" w:rsidRPr="00E220AF" w:rsidRDefault="00DA5167" w:rsidP="00BE3C64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220AF">
        <w:rPr>
          <w:sz w:val="24"/>
          <w:szCs w:val="24"/>
        </w:rPr>
        <w:t xml:space="preserve">Pagesa e dy (2) punëtorëve për shpërndarjen e faturave të tatimit në pronë për vitin 2020 për </w:t>
      </w:r>
      <w:r w:rsidR="00BE3C64" w:rsidRPr="00E220AF">
        <w:rPr>
          <w:sz w:val="24"/>
          <w:szCs w:val="24"/>
        </w:rPr>
        <w:t>dy muaj</w:t>
      </w:r>
      <w:r w:rsidRPr="00E220AF">
        <w:rPr>
          <w:sz w:val="24"/>
          <w:szCs w:val="24"/>
        </w:rPr>
        <w:t>, ku</w:t>
      </w:r>
      <w:r w:rsidR="00BE3C64" w:rsidRPr="00E220AF">
        <w:rPr>
          <w:sz w:val="24"/>
          <w:szCs w:val="24"/>
        </w:rPr>
        <w:t xml:space="preserve"> shuma totale 1,378.24 euro (2 punëtor me nga 344.56 euro = 689.12 euro).</w:t>
      </w:r>
    </w:p>
    <w:p w:rsidR="00BE3C64" w:rsidRPr="00FF4377" w:rsidRDefault="00BE3C64" w:rsidP="00BE3C64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FF4377">
        <w:rPr>
          <w:sz w:val="24"/>
          <w:szCs w:val="24"/>
        </w:rPr>
        <w:t xml:space="preserve">Pagesa e një (1) punëtori për angazhimin e hartave zonale në drejtorinë e urbanizmit për 3 muaj në shumë totale prej </w:t>
      </w:r>
      <w:r w:rsidR="00DA5167" w:rsidRPr="00FF4377">
        <w:rPr>
          <w:sz w:val="24"/>
          <w:szCs w:val="24"/>
        </w:rPr>
        <w:t>2,067.36</w:t>
      </w:r>
      <w:r w:rsidRPr="00FF4377">
        <w:rPr>
          <w:sz w:val="24"/>
          <w:szCs w:val="24"/>
        </w:rPr>
        <w:t xml:space="preserve"> euro.</w:t>
      </w:r>
    </w:p>
    <w:p w:rsidR="00BE3C64" w:rsidRPr="00FF4377" w:rsidRDefault="00BE3C64" w:rsidP="00BE3C64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FF4377">
        <w:rPr>
          <w:sz w:val="24"/>
          <w:szCs w:val="24"/>
        </w:rPr>
        <w:t>Pagesat për pagat, kon</w:t>
      </w:r>
      <w:r w:rsidR="00396B10" w:rsidRPr="00FF4377">
        <w:rPr>
          <w:sz w:val="24"/>
          <w:szCs w:val="24"/>
        </w:rPr>
        <w:t>tributet si dhe tatimet për t</w:t>
      </w:r>
      <w:r w:rsidRPr="00FF4377">
        <w:rPr>
          <w:sz w:val="24"/>
          <w:szCs w:val="24"/>
        </w:rPr>
        <w:t>r</w:t>
      </w:r>
      <w:r w:rsidR="00396B10" w:rsidRPr="00FF4377">
        <w:rPr>
          <w:sz w:val="24"/>
          <w:szCs w:val="24"/>
        </w:rPr>
        <w:t>e</w:t>
      </w:r>
      <w:r w:rsidRPr="00FF4377">
        <w:rPr>
          <w:sz w:val="24"/>
          <w:szCs w:val="24"/>
        </w:rPr>
        <w:t xml:space="preserve"> (</w:t>
      </w:r>
      <w:r w:rsidR="00396B10" w:rsidRPr="00FF4377">
        <w:rPr>
          <w:sz w:val="24"/>
          <w:szCs w:val="24"/>
        </w:rPr>
        <w:t>3</w:t>
      </w:r>
      <w:r w:rsidRPr="00FF4377">
        <w:rPr>
          <w:sz w:val="24"/>
          <w:szCs w:val="24"/>
        </w:rPr>
        <w:t>) arsimtar/e me kontratë</w:t>
      </w:r>
      <w:r w:rsidR="00396B10" w:rsidRPr="00FF4377">
        <w:rPr>
          <w:sz w:val="24"/>
          <w:szCs w:val="24"/>
        </w:rPr>
        <w:t xml:space="preserve"> për zëvendësim të arsimtarëve pas lehonisë për 2</w:t>
      </w:r>
      <w:r w:rsidRPr="00FF4377">
        <w:rPr>
          <w:sz w:val="24"/>
          <w:szCs w:val="24"/>
        </w:rPr>
        <w:t xml:space="preserve"> dhe 5 muaj në shkollat fillore në shumë prej 5,739.39 euro. </w:t>
      </w:r>
    </w:p>
    <w:p w:rsidR="00BE3C64" w:rsidRPr="00396B10" w:rsidRDefault="00BE3C64" w:rsidP="00BE3C64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96B10">
        <w:rPr>
          <w:sz w:val="24"/>
          <w:szCs w:val="24"/>
        </w:rPr>
        <w:t>Pagesa për pagën, kontributet dhe tatimet për një (1) punëtore / laborante në QKMF (446.25 euro x 3 Muaj = 1,338.75 euro).</w:t>
      </w:r>
    </w:p>
    <w:p w:rsidR="00BE3C64" w:rsidRPr="0007370C" w:rsidRDefault="00BE3C64" w:rsidP="00BE3C64">
      <w:pPr>
        <w:jc w:val="both"/>
        <w:rPr>
          <w:color w:val="C00000"/>
          <w:sz w:val="24"/>
          <w:szCs w:val="24"/>
        </w:rPr>
      </w:pPr>
    </w:p>
    <w:p w:rsidR="00BE3C64" w:rsidRPr="004614D7" w:rsidRDefault="00BE3C64" w:rsidP="00BE3C64">
      <w:pPr>
        <w:jc w:val="both"/>
        <w:rPr>
          <w:sz w:val="24"/>
          <w:szCs w:val="24"/>
        </w:rPr>
      </w:pPr>
      <w:r w:rsidRPr="004614D7">
        <w:rPr>
          <w:b/>
          <w:sz w:val="24"/>
          <w:szCs w:val="24"/>
          <w:u w:val="single"/>
        </w:rPr>
        <w:t>13490-Shërbimet e varrimit</w:t>
      </w:r>
    </w:p>
    <w:p w:rsidR="00BE3C64" w:rsidRPr="004614D7" w:rsidRDefault="00BE3C64" w:rsidP="00BE3C64">
      <w:pPr>
        <w:jc w:val="both"/>
        <w:rPr>
          <w:sz w:val="24"/>
          <w:szCs w:val="24"/>
        </w:rPr>
      </w:pPr>
      <w:r w:rsidRPr="004614D7">
        <w:rPr>
          <w:sz w:val="24"/>
          <w:szCs w:val="24"/>
        </w:rPr>
        <w:t>Ka të bëjë me</w:t>
      </w:r>
      <w:r w:rsidR="004614D7" w:rsidRPr="004614D7">
        <w:rPr>
          <w:sz w:val="24"/>
          <w:szCs w:val="24"/>
        </w:rPr>
        <w:t xml:space="preserve"> pagesën për katërdhjetë e tetë (48</w:t>
      </w:r>
      <w:r w:rsidRPr="004614D7">
        <w:rPr>
          <w:sz w:val="24"/>
          <w:szCs w:val="24"/>
        </w:rPr>
        <w:t>) r</w:t>
      </w:r>
      <w:r w:rsidR="004614D7" w:rsidRPr="004614D7">
        <w:rPr>
          <w:sz w:val="24"/>
          <w:szCs w:val="24"/>
        </w:rPr>
        <w:t>aste të varrimit në shumë prej 8,16</w:t>
      </w:r>
      <w:r w:rsidRPr="004614D7">
        <w:rPr>
          <w:sz w:val="24"/>
          <w:szCs w:val="24"/>
        </w:rPr>
        <w:t>0.00 € (13 raste të vitit 2019).</w:t>
      </w:r>
    </w:p>
    <w:p w:rsidR="00BE3C64" w:rsidRPr="004614D7" w:rsidRDefault="00BE3C64" w:rsidP="00BE3C64">
      <w:pPr>
        <w:jc w:val="both"/>
        <w:rPr>
          <w:b/>
          <w:sz w:val="24"/>
          <w:szCs w:val="24"/>
          <w:u w:val="single"/>
        </w:rPr>
      </w:pPr>
    </w:p>
    <w:p w:rsidR="00BE3C64" w:rsidRPr="008E43B8" w:rsidRDefault="00BE3C64" w:rsidP="00BE3C64">
      <w:pPr>
        <w:jc w:val="both"/>
        <w:rPr>
          <w:b/>
          <w:sz w:val="24"/>
          <w:szCs w:val="24"/>
          <w:u w:val="single"/>
        </w:rPr>
      </w:pPr>
      <w:r w:rsidRPr="008E43B8">
        <w:rPr>
          <w:b/>
          <w:sz w:val="24"/>
          <w:szCs w:val="24"/>
          <w:u w:val="single"/>
        </w:rPr>
        <w:t>13620-Furnizim me ushqim dhe pije (jo dreka zyrtare)</w:t>
      </w:r>
    </w:p>
    <w:p w:rsidR="00BE3C64" w:rsidRPr="008E43B8" w:rsidRDefault="00BE3C64" w:rsidP="00BE3C64">
      <w:pPr>
        <w:jc w:val="both"/>
        <w:rPr>
          <w:sz w:val="24"/>
          <w:szCs w:val="24"/>
        </w:rPr>
      </w:pPr>
      <w:r w:rsidRPr="008E43B8">
        <w:rPr>
          <w:sz w:val="24"/>
          <w:szCs w:val="24"/>
        </w:rPr>
        <w:t>Ka të bëjë me pije të ndryshme nga Ekzekutivi i komunës dhe Legjislativi  (trajnime, mbledhje të ndryshme në sallë të kuvendit) në shumë prej 1,411.60 € për muajin dhjetor 2019</w:t>
      </w:r>
      <w:r w:rsidR="00D50EEC" w:rsidRPr="008E43B8">
        <w:rPr>
          <w:sz w:val="24"/>
          <w:szCs w:val="24"/>
        </w:rPr>
        <w:t>, si dhe për periudhën janar-</w:t>
      </w:r>
      <w:r w:rsidR="00AD50DA">
        <w:rPr>
          <w:sz w:val="24"/>
          <w:szCs w:val="24"/>
        </w:rPr>
        <w:t>gusht</w:t>
      </w:r>
      <w:r w:rsidRPr="008E43B8">
        <w:rPr>
          <w:sz w:val="24"/>
          <w:szCs w:val="24"/>
        </w:rPr>
        <w:t xml:space="preserve"> 2020 në shumë prej </w:t>
      </w:r>
      <w:r w:rsidR="00746469" w:rsidRPr="008E43B8">
        <w:rPr>
          <w:sz w:val="24"/>
          <w:szCs w:val="24"/>
        </w:rPr>
        <w:t>9,892.23</w:t>
      </w:r>
      <w:r w:rsidRPr="008E43B8">
        <w:rPr>
          <w:sz w:val="24"/>
          <w:szCs w:val="24"/>
        </w:rPr>
        <w:t xml:space="preserve"> €, pastaj shpenzimet për pako ushqimo</w:t>
      </w:r>
      <w:r w:rsidR="001C7D73" w:rsidRPr="008E43B8">
        <w:rPr>
          <w:sz w:val="24"/>
          <w:szCs w:val="24"/>
        </w:rPr>
        <w:t xml:space="preserve">re dhe </w:t>
      </w:r>
      <w:r w:rsidR="009A4318" w:rsidRPr="008E43B8">
        <w:rPr>
          <w:sz w:val="24"/>
          <w:szCs w:val="24"/>
        </w:rPr>
        <w:t>higjienike</w:t>
      </w:r>
      <w:r w:rsidR="001C7D73" w:rsidRPr="008E43B8">
        <w:rPr>
          <w:sz w:val="24"/>
          <w:szCs w:val="24"/>
        </w:rPr>
        <w:t xml:space="preserve"> në shumë prej 1,4</w:t>
      </w:r>
      <w:r w:rsidRPr="008E43B8">
        <w:rPr>
          <w:sz w:val="24"/>
          <w:szCs w:val="24"/>
        </w:rPr>
        <w:t xml:space="preserve">76.10 €, ndihmë për familjet me nevojë me rastin e pandemisë me Covid-19, pastaj shpenzimet tjera me ushqim dhe pije në shumë prej </w:t>
      </w:r>
      <w:r w:rsidR="00746469" w:rsidRPr="008E43B8">
        <w:rPr>
          <w:sz w:val="24"/>
          <w:szCs w:val="24"/>
        </w:rPr>
        <w:t>201.94</w:t>
      </w:r>
      <w:r w:rsidR="008E43B8" w:rsidRPr="008E43B8">
        <w:rPr>
          <w:sz w:val="24"/>
          <w:szCs w:val="24"/>
        </w:rPr>
        <w:t xml:space="preserve"> € për festën e pavarësisë dhe ditën e shkollës.</w:t>
      </w:r>
    </w:p>
    <w:p w:rsidR="00BE3C64" w:rsidRPr="0007370C" w:rsidRDefault="00BA5217" w:rsidP="00BA5217">
      <w:pPr>
        <w:tabs>
          <w:tab w:val="left" w:pos="2220"/>
        </w:tabs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</w:r>
    </w:p>
    <w:p w:rsidR="00BE3C64" w:rsidRPr="00BA5217" w:rsidRDefault="00BE3C64" w:rsidP="00BE3C64">
      <w:pPr>
        <w:rPr>
          <w:b/>
          <w:sz w:val="24"/>
          <w:szCs w:val="24"/>
          <w:u w:val="single"/>
        </w:rPr>
      </w:pPr>
      <w:r w:rsidRPr="00BA5217">
        <w:rPr>
          <w:b/>
          <w:sz w:val="24"/>
          <w:szCs w:val="24"/>
          <w:u w:val="single"/>
        </w:rPr>
        <w:t>13760- Dru</w:t>
      </w:r>
    </w:p>
    <w:p w:rsidR="00BE3C64" w:rsidRPr="00BA5217" w:rsidRDefault="00BE3C64" w:rsidP="00BE3C64">
      <w:pPr>
        <w:rPr>
          <w:sz w:val="24"/>
          <w:szCs w:val="24"/>
        </w:rPr>
      </w:pPr>
      <w:r w:rsidRPr="00BA5217">
        <w:rPr>
          <w:sz w:val="24"/>
          <w:szCs w:val="24"/>
        </w:rPr>
        <w:t>Ka të bëjë me pagesën e furnizimit me dru për sektorin e shëndetësisë në shumë prej 2,883.40 €, (borxh i vitit 2019).</w:t>
      </w:r>
    </w:p>
    <w:p w:rsidR="00BE3C64" w:rsidRPr="0007370C" w:rsidRDefault="00BE3C64" w:rsidP="00BE3C64">
      <w:pPr>
        <w:rPr>
          <w:color w:val="C00000"/>
          <w:sz w:val="24"/>
          <w:szCs w:val="24"/>
        </w:rPr>
      </w:pPr>
    </w:p>
    <w:p w:rsidR="00BE3C64" w:rsidRPr="00BF375A" w:rsidRDefault="00BE3C64" w:rsidP="00BE3C64">
      <w:pPr>
        <w:jc w:val="both"/>
        <w:rPr>
          <w:b/>
          <w:sz w:val="24"/>
          <w:szCs w:val="24"/>
          <w:u w:val="single"/>
        </w:rPr>
      </w:pPr>
      <w:r w:rsidRPr="00BF375A">
        <w:rPr>
          <w:b/>
          <w:sz w:val="24"/>
          <w:szCs w:val="24"/>
          <w:u w:val="single"/>
        </w:rPr>
        <w:t>14410-Shpenzimet-vendimet e gjykatave</w:t>
      </w:r>
    </w:p>
    <w:p w:rsidR="00BE3C64" w:rsidRPr="00BF375A" w:rsidRDefault="00BE3C64" w:rsidP="00BE3C64">
      <w:pPr>
        <w:jc w:val="both"/>
        <w:rPr>
          <w:sz w:val="24"/>
          <w:szCs w:val="24"/>
        </w:rPr>
      </w:pPr>
      <w:r w:rsidRPr="00BF375A">
        <w:rPr>
          <w:sz w:val="24"/>
          <w:szCs w:val="24"/>
        </w:rPr>
        <w:t xml:space="preserve">Kanë të bëjnë për pagat jubilare dhe tri pagat pas pensionimit për arsimtarin </w:t>
      </w:r>
      <w:r w:rsidRPr="00BF375A">
        <w:rPr>
          <w:sz w:val="24"/>
          <w:szCs w:val="24"/>
          <w:u w:val="single"/>
        </w:rPr>
        <w:t>Mendu Reçi</w:t>
      </w:r>
      <w:r w:rsidRPr="00BF375A">
        <w:rPr>
          <w:sz w:val="24"/>
          <w:szCs w:val="24"/>
        </w:rPr>
        <w:t xml:space="preserve"> në shumë prej 2,431.53 €, si dhe për shpenzimet e pagave të pensionimit dhe pagave jubilare për </w:t>
      </w:r>
      <w:r w:rsidRPr="00BF375A">
        <w:rPr>
          <w:sz w:val="24"/>
          <w:szCs w:val="24"/>
          <w:u w:val="single"/>
        </w:rPr>
        <w:t>Izair Laçi</w:t>
      </w:r>
      <w:r w:rsidRPr="00BF375A">
        <w:rPr>
          <w:sz w:val="24"/>
          <w:szCs w:val="24"/>
        </w:rPr>
        <w:t>, arsimtar në SHFMU “Ilaz Thaçi” të tërhequr nga Flamur Troni BI (Avokat i autorizuar) në shumë prej 1,692.77 €.</w:t>
      </w:r>
    </w:p>
    <w:p w:rsidR="00BE3C64" w:rsidRDefault="00BE3C64">
      <w:pPr>
        <w:rPr>
          <w:sz w:val="24"/>
          <w:szCs w:val="24"/>
        </w:rPr>
      </w:pPr>
    </w:p>
    <w:p w:rsidR="004D176F" w:rsidRPr="00036D04" w:rsidRDefault="004D176F" w:rsidP="004D176F">
      <w:pPr>
        <w:jc w:val="both"/>
        <w:rPr>
          <w:b/>
          <w:color w:val="365F91" w:themeColor="accent1" w:themeShade="BF"/>
          <w:sz w:val="24"/>
          <w:szCs w:val="24"/>
        </w:rPr>
      </w:pPr>
      <w:r w:rsidRPr="004D176F">
        <w:rPr>
          <w:b/>
          <w:color w:val="365F91" w:themeColor="accent1" w:themeShade="BF"/>
          <w:sz w:val="24"/>
          <w:szCs w:val="24"/>
        </w:rPr>
        <w:t>5. SHPENZIMET KOMUNALE</w:t>
      </w:r>
    </w:p>
    <w:p w:rsidR="00B90CCA" w:rsidRDefault="00B90CCA" w:rsidP="004D176F">
      <w:pPr>
        <w:jc w:val="both"/>
        <w:rPr>
          <w:b/>
          <w:color w:val="C00000"/>
          <w:sz w:val="24"/>
          <w:szCs w:val="24"/>
        </w:rPr>
      </w:pPr>
    </w:p>
    <w:p w:rsidR="00B90CCA" w:rsidRDefault="004D176F" w:rsidP="004D176F">
      <w:pPr>
        <w:jc w:val="both"/>
        <w:rPr>
          <w:b/>
          <w:color w:val="C00000"/>
          <w:sz w:val="24"/>
          <w:szCs w:val="24"/>
        </w:rPr>
      </w:pPr>
      <w:r w:rsidRPr="004D176F">
        <w:rPr>
          <w:b/>
          <w:color w:val="C00000"/>
          <w:sz w:val="24"/>
          <w:szCs w:val="24"/>
        </w:rPr>
        <w:t>TABELA 6.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766"/>
        <w:gridCol w:w="3880"/>
        <w:gridCol w:w="1300"/>
        <w:gridCol w:w="1360"/>
        <w:gridCol w:w="1219"/>
        <w:gridCol w:w="920"/>
      </w:tblGrid>
      <w:tr w:rsidR="00B90CCA" w:rsidRPr="00B90CCA" w:rsidTr="00B90CC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90CCA" w:rsidRPr="00B90CCA" w:rsidRDefault="00B90CCA" w:rsidP="00B90CCA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Kodi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90CCA" w:rsidRPr="00B90CCA" w:rsidRDefault="00B90CCA" w:rsidP="00B90CCA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Përshkrimi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90CCA" w:rsidRPr="00B90CCA" w:rsidRDefault="00081F84" w:rsidP="00B90CCA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janar-shtator</w:t>
            </w:r>
            <w:r w:rsidRPr="005D2082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90CCA" w:rsidRPr="00B90CCA" w:rsidRDefault="00081F84" w:rsidP="00B90CCA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janar-shtator 2019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90CCA" w:rsidRPr="00B90CCA" w:rsidRDefault="00B90CCA" w:rsidP="00B90CCA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Krahasimi </w:t>
            </w:r>
            <w:r w:rsidR="006B74D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2020-</w:t>
            </w:r>
            <w:r w:rsidR="007100AF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2019 </w:t>
            </w: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në €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90CCA" w:rsidRPr="00B90CCA" w:rsidRDefault="00B90CCA" w:rsidP="00B90CCA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90CCA" w:rsidRPr="00B90CCA" w:rsidTr="00B90C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B90CC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13210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B90CCA">
            <w:pPr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Rryma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B90CCA" w:rsidRPr="00B90CCA">
              <w:rPr>
                <w:rFonts w:eastAsia="Times New Roman"/>
                <w:sz w:val="22"/>
                <w:szCs w:val="22"/>
              </w:rPr>
              <w:t xml:space="preserve">28,015.38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B90CCA" w:rsidRPr="00B90CCA">
              <w:rPr>
                <w:rFonts w:eastAsia="Times New Roman"/>
                <w:sz w:val="22"/>
                <w:szCs w:val="22"/>
              </w:rPr>
              <w:t xml:space="preserve">26,838.08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0CCA">
              <w:rPr>
                <w:rFonts w:eastAsia="Times New Roman"/>
                <w:color w:val="000000"/>
                <w:sz w:val="22"/>
                <w:szCs w:val="22"/>
              </w:rPr>
              <w:t xml:space="preserve">    1,177.30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4.39</w:t>
            </w:r>
          </w:p>
        </w:tc>
      </w:tr>
      <w:tr w:rsidR="00B90CCA" w:rsidRPr="00B90CCA" w:rsidTr="00B90C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B90CC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13230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B90CCA">
            <w:pPr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Mbeturinat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="00B90CCA" w:rsidRPr="00B90CCA">
              <w:rPr>
                <w:rFonts w:eastAsia="Times New Roman"/>
                <w:sz w:val="22"/>
                <w:szCs w:val="22"/>
              </w:rPr>
              <w:t xml:space="preserve">6,187.00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</w:t>
            </w:r>
            <w:r w:rsidR="00B90CCA" w:rsidRPr="00B90CCA">
              <w:rPr>
                <w:rFonts w:eastAsia="Times New Roman"/>
                <w:sz w:val="22"/>
                <w:szCs w:val="22"/>
              </w:rPr>
              <w:t xml:space="preserve">6,096.00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0CCA">
              <w:rPr>
                <w:rFonts w:eastAsia="Times New Roman"/>
                <w:color w:val="000000"/>
                <w:sz w:val="22"/>
                <w:szCs w:val="22"/>
              </w:rPr>
              <w:t xml:space="preserve">        91.00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B90CCA" w:rsidRPr="00B90CCA" w:rsidTr="00B90C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B90CC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13250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B90CCA">
            <w:pPr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Shpenzimet telefonike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</w:t>
            </w:r>
            <w:r w:rsidR="00B90CCA" w:rsidRPr="00B90CCA">
              <w:rPr>
                <w:rFonts w:eastAsia="Times New Roman"/>
                <w:sz w:val="22"/>
                <w:szCs w:val="22"/>
              </w:rPr>
              <w:t xml:space="preserve">174.76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</w:t>
            </w:r>
            <w:r w:rsidR="00B90CCA" w:rsidRPr="00B90CCA">
              <w:rPr>
                <w:rFonts w:eastAsia="Times New Roman"/>
                <w:sz w:val="22"/>
                <w:szCs w:val="22"/>
              </w:rPr>
              <w:t xml:space="preserve">249.60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0CCA">
              <w:rPr>
                <w:rFonts w:eastAsia="Times New Roman"/>
                <w:color w:val="000000"/>
                <w:sz w:val="22"/>
                <w:szCs w:val="22"/>
              </w:rPr>
              <w:t>-74.84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90CCA">
              <w:rPr>
                <w:rFonts w:eastAsia="Times New Roman"/>
                <w:sz w:val="22"/>
                <w:szCs w:val="22"/>
              </w:rPr>
              <w:t>-29.98</w:t>
            </w:r>
          </w:p>
        </w:tc>
      </w:tr>
      <w:tr w:rsidR="00B90CCA" w:rsidRPr="00B90CCA" w:rsidTr="00B90C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B90CCA" w:rsidRPr="00B90CCA" w:rsidRDefault="00B90CCA" w:rsidP="00B90CCA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B90CCA" w:rsidRPr="00B90CCA" w:rsidRDefault="00B90CCA" w:rsidP="00B90CCA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Gjithsej Pagesat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 34,377.14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  33,183.68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1,193.46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B90CCA" w:rsidRPr="00B90CCA" w:rsidRDefault="00B90CCA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B90CCA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3.60</w:t>
            </w:r>
          </w:p>
        </w:tc>
      </w:tr>
    </w:tbl>
    <w:p w:rsidR="006B03AA" w:rsidRDefault="006B03AA" w:rsidP="004D176F">
      <w:pPr>
        <w:rPr>
          <w:b/>
          <w:color w:val="365F91" w:themeColor="accent1" w:themeShade="BF"/>
          <w:sz w:val="24"/>
          <w:szCs w:val="24"/>
        </w:rPr>
      </w:pPr>
      <w:bookmarkStart w:id="15" w:name="_MON_1584304597"/>
      <w:bookmarkEnd w:id="15"/>
    </w:p>
    <w:p w:rsidR="006B03AA" w:rsidRDefault="006B03AA" w:rsidP="004D176F">
      <w:pPr>
        <w:rPr>
          <w:b/>
          <w:color w:val="365F91" w:themeColor="accent1" w:themeShade="BF"/>
          <w:sz w:val="24"/>
          <w:szCs w:val="24"/>
        </w:rPr>
      </w:pPr>
    </w:p>
    <w:p w:rsidR="00BE3C64" w:rsidRPr="00BE27B2" w:rsidRDefault="004D176F" w:rsidP="004D176F">
      <w:pPr>
        <w:rPr>
          <w:b/>
          <w:color w:val="365F91" w:themeColor="accent1" w:themeShade="BF"/>
          <w:sz w:val="24"/>
          <w:szCs w:val="24"/>
        </w:rPr>
      </w:pPr>
      <w:r w:rsidRPr="004D176F">
        <w:rPr>
          <w:b/>
          <w:color w:val="365F91" w:themeColor="accent1" w:themeShade="BF"/>
          <w:sz w:val="24"/>
          <w:szCs w:val="24"/>
        </w:rPr>
        <w:lastRenderedPageBreak/>
        <w:t>6.  SUBVENCIONET DHE TRANSFERET</w:t>
      </w:r>
    </w:p>
    <w:p w:rsidR="00E80B95" w:rsidRDefault="004D176F" w:rsidP="004D176F">
      <w:pPr>
        <w:rPr>
          <w:b/>
          <w:color w:val="C00000"/>
          <w:sz w:val="24"/>
          <w:szCs w:val="24"/>
        </w:rPr>
      </w:pPr>
      <w:r w:rsidRPr="004D176F">
        <w:rPr>
          <w:b/>
          <w:color w:val="C00000"/>
          <w:sz w:val="24"/>
          <w:szCs w:val="24"/>
        </w:rPr>
        <w:t>TABELA 7.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766"/>
        <w:gridCol w:w="3880"/>
        <w:gridCol w:w="1300"/>
        <w:gridCol w:w="1360"/>
        <w:gridCol w:w="1219"/>
        <w:gridCol w:w="920"/>
      </w:tblGrid>
      <w:tr w:rsidR="00E80B95" w:rsidRPr="00E80B95" w:rsidTr="00E80B9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80B95" w:rsidRPr="00E80B95" w:rsidRDefault="00E80B95" w:rsidP="00E80B95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Kodi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80B95" w:rsidRPr="00E80B95" w:rsidRDefault="00E80B95" w:rsidP="00E80B95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Përshkrimi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80B95" w:rsidRPr="00E80B95" w:rsidRDefault="006B74D3" w:rsidP="00E80B95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janar-shtator</w:t>
            </w:r>
            <w:r w:rsidR="00E80B95"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80B95" w:rsidRPr="00E80B95" w:rsidRDefault="006B74D3" w:rsidP="00E80B95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Pagesat janar-shtator</w:t>
            </w:r>
            <w:r w:rsidR="00E80B95"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2019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80B95" w:rsidRPr="00E80B95" w:rsidRDefault="00E80B95" w:rsidP="00E80B95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Krahasimi </w:t>
            </w:r>
            <w:r w:rsidR="006B74D3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2020-2019 </w:t>
            </w: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>në €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80B95" w:rsidRPr="00E80B95" w:rsidRDefault="00E80B95" w:rsidP="00E80B95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  <w:lang w:val="en-US"/>
              </w:rPr>
              <w:t>%</w:t>
            </w:r>
          </w:p>
        </w:tc>
      </w:tr>
      <w:tr w:rsidR="00E80B95" w:rsidRPr="00E80B95" w:rsidTr="00E80B9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0B95">
              <w:rPr>
                <w:rFonts w:eastAsia="Times New Roman"/>
                <w:sz w:val="22"/>
                <w:szCs w:val="22"/>
              </w:rPr>
              <w:t>21200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80B95">
              <w:rPr>
                <w:rFonts w:eastAsia="Times New Roman"/>
                <w:color w:val="000000"/>
                <w:sz w:val="22"/>
                <w:szCs w:val="22"/>
              </w:rPr>
              <w:t>Subvencionet për entitetet  jopublike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0E068C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E80B95" w:rsidRPr="00E80B95">
              <w:rPr>
                <w:rFonts w:eastAsia="Times New Roman"/>
                <w:sz w:val="22"/>
                <w:szCs w:val="22"/>
              </w:rPr>
              <w:t xml:space="preserve">19,000.00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0E068C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E80B95" w:rsidRPr="00E80B95">
              <w:rPr>
                <w:rFonts w:eastAsia="Times New Roman"/>
                <w:sz w:val="22"/>
                <w:szCs w:val="22"/>
              </w:rPr>
              <w:t xml:space="preserve">25,000.00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Pr="00E80B95">
              <w:rPr>
                <w:rFonts w:eastAsia="Times New Roman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E80B95">
              <w:rPr>
                <w:rFonts w:eastAsia="Times New Roman"/>
                <w:sz w:val="22"/>
                <w:szCs w:val="22"/>
                <w:lang w:val="en-US"/>
              </w:rPr>
              <w:t>-24.00</w:t>
            </w:r>
          </w:p>
        </w:tc>
      </w:tr>
      <w:tr w:rsidR="00E80B95" w:rsidRPr="00E80B95" w:rsidTr="00E80B9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0B95">
              <w:rPr>
                <w:rFonts w:eastAsia="Times New Roman"/>
                <w:sz w:val="22"/>
                <w:szCs w:val="22"/>
              </w:rPr>
              <w:t>22100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80B95">
              <w:rPr>
                <w:rFonts w:eastAsia="Times New Roman"/>
                <w:color w:val="000000"/>
                <w:sz w:val="22"/>
                <w:szCs w:val="22"/>
              </w:rPr>
              <w:t>Transfere për qeveri tjera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0E068C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E80B95" w:rsidRPr="00E80B95">
              <w:rPr>
                <w:rFonts w:eastAsia="Times New Roman"/>
                <w:sz w:val="22"/>
                <w:szCs w:val="22"/>
              </w:rPr>
              <w:t xml:space="preserve">10,000.00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0B95">
              <w:rPr>
                <w:rFonts w:eastAsia="Times New Roman"/>
                <w:sz w:val="22"/>
                <w:szCs w:val="22"/>
              </w:rPr>
              <w:t xml:space="preserve">  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80B95">
              <w:rPr>
                <w:rFonts w:eastAsia="Times New Roman"/>
                <w:color w:val="000000"/>
                <w:sz w:val="22"/>
                <w:szCs w:val="22"/>
              </w:rPr>
              <w:t xml:space="preserve">  10,000.00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E80B95">
              <w:rPr>
                <w:rFonts w:eastAsia="Times New Roman"/>
                <w:sz w:val="22"/>
                <w:szCs w:val="22"/>
                <w:lang w:val="en-US"/>
              </w:rPr>
              <w:t>0.00</w:t>
            </w:r>
          </w:p>
        </w:tc>
      </w:tr>
      <w:tr w:rsidR="00E80B95" w:rsidRPr="00E80B95" w:rsidTr="00E80B9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80B95">
              <w:rPr>
                <w:rFonts w:eastAsia="Times New Roman"/>
                <w:sz w:val="22"/>
                <w:szCs w:val="22"/>
              </w:rPr>
              <w:t>22200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80B95">
              <w:rPr>
                <w:rFonts w:eastAsia="Times New Roman"/>
                <w:color w:val="000000"/>
                <w:sz w:val="22"/>
                <w:szCs w:val="22"/>
              </w:rPr>
              <w:t>Pagesat për përfituesit individual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0E068C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E80B95" w:rsidRPr="00E80B95">
              <w:rPr>
                <w:rFonts w:eastAsia="Times New Roman"/>
                <w:sz w:val="22"/>
                <w:szCs w:val="22"/>
              </w:rPr>
              <w:t xml:space="preserve">34,755.50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0E068C" w:rsidP="00E80B9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="00E80B95" w:rsidRPr="00E80B95">
              <w:rPr>
                <w:rFonts w:eastAsia="Times New Roman"/>
                <w:sz w:val="22"/>
                <w:szCs w:val="22"/>
              </w:rPr>
              <w:t xml:space="preserve">30,783.80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80B95">
              <w:rPr>
                <w:rFonts w:eastAsia="Times New Roman"/>
                <w:color w:val="000000"/>
                <w:sz w:val="22"/>
                <w:szCs w:val="22"/>
              </w:rPr>
              <w:t xml:space="preserve">    3,971.70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E80B95">
              <w:rPr>
                <w:rFonts w:eastAsia="Times New Roman"/>
                <w:sz w:val="22"/>
                <w:szCs w:val="22"/>
                <w:lang w:val="en-US"/>
              </w:rPr>
              <w:t>12.90</w:t>
            </w:r>
          </w:p>
        </w:tc>
      </w:tr>
      <w:tr w:rsidR="00E80B95" w:rsidRPr="00E80B95" w:rsidTr="00E80B9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E80B95" w:rsidRPr="00E80B95" w:rsidRDefault="00E80B95" w:rsidP="00E80B95">
            <w:pPr>
              <w:rPr>
                <w:rFonts w:eastAsia="Times New Roman"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E80B95" w:rsidRPr="00E80B95" w:rsidRDefault="00E80B95" w:rsidP="00E80B95">
            <w:pPr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Gjithsej Pagesat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 63,755.50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  55,783.80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</w:rPr>
              <w:t xml:space="preserve">  7,971.70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E80B95" w:rsidRPr="00E80B95" w:rsidRDefault="00E80B95" w:rsidP="00E80B95">
            <w:pPr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E80B95">
              <w:rPr>
                <w:rFonts w:eastAsia="Times New Roman"/>
                <w:b/>
                <w:bCs/>
                <w:color w:val="FFFFFF"/>
                <w:sz w:val="22"/>
                <w:szCs w:val="22"/>
                <w:lang w:val="en-US"/>
              </w:rPr>
              <w:t>14.29</w:t>
            </w:r>
          </w:p>
        </w:tc>
      </w:tr>
    </w:tbl>
    <w:p w:rsidR="00BE3C64" w:rsidRDefault="00BE3C64" w:rsidP="00794E73">
      <w:pPr>
        <w:pStyle w:val="NoSpacing"/>
        <w:tabs>
          <w:tab w:val="left" w:pos="1215"/>
        </w:tabs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  <w:bookmarkStart w:id="16" w:name="_MON_1584304351"/>
      <w:bookmarkStart w:id="17" w:name="_MON_1595622923"/>
      <w:bookmarkStart w:id="18" w:name="_MON_1595624213"/>
      <w:bookmarkEnd w:id="16"/>
      <w:bookmarkEnd w:id="17"/>
      <w:bookmarkEnd w:id="18"/>
    </w:p>
    <w:p w:rsidR="00525E71" w:rsidRPr="007E682E" w:rsidRDefault="004D176F" w:rsidP="004D176F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sq-AL"/>
        </w:rPr>
        <w:t>6</w:t>
      </w:r>
      <w:r w:rsidRPr="00D92A1F">
        <w:rPr>
          <w:rFonts w:ascii="Times New Roman" w:hAnsi="Times New Roman" w:cs="Times New Roman"/>
          <w:color w:val="365F91" w:themeColor="accent1" w:themeShade="BF"/>
          <w:sz w:val="24"/>
          <w:szCs w:val="24"/>
          <w:lang w:val="sq-AL"/>
        </w:rPr>
        <w:t>.1. SHPJEGIME PËR KATEGORINË EKONOMIKE SUBVENCIONE DHE TRANSFERE</w:t>
      </w:r>
    </w:p>
    <w:p w:rsidR="004D176F" w:rsidRPr="009622EF" w:rsidRDefault="004D176F" w:rsidP="004D176F">
      <w:pPr>
        <w:pStyle w:val="NoSpacing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</w:pPr>
      <w:r w:rsidRPr="009622EF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  <w:t>SUBVENCIONET PËR ENTITETET JOPUBLIKE</w:t>
      </w:r>
    </w:p>
    <w:p w:rsidR="004D176F" w:rsidRPr="00D74C9D" w:rsidRDefault="004D176F" w:rsidP="004D176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4D176F" w:rsidRDefault="00A21277" w:rsidP="004D176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Është bërë pagesa </w:t>
      </w:r>
      <w:r w:rsidR="004D176F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në shumë prej </w:t>
      </w:r>
      <w:r w:rsidR="004D17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3</w:t>
      </w:r>
      <w:r w:rsidR="004D176F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,000.00 €</w:t>
      </w:r>
      <w:r w:rsidR="004D17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</w:t>
      </w:r>
      <w:r w:rsidR="004D176F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bazuar në Marrëveshjen e  bashkëpunimit në mes Komunës dhe OJQ </w:t>
      </w:r>
      <w:r w:rsidR="004D176F" w:rsidRPr="000B2FE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sq-AL"/>
        </w:rPr>
        <w:t>Help-Hilfe zur Selbsthilfe</w:t>
      </w:r>
      <w:r w:rsidR="004D176F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për projektin “Programi i trajnimit për vetëpunësim” </w:t>
      </w:r>
      <w:r w:rsidR="004D17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si dhe Aneks marrëveshjen me nr. 02/9759/2019 </w:t>
      </w:r>
      <w:r w:rsidR="004D176F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që ka të bëjë me ofrimin e trajnimeve të biznesit për 50 të rinjë nga Hani i Elezit dhe krijimit të vendeve të punës për 8 përfitues të granteve për vetëpunësim.</w:t>
      </w:r>
    </w:p>
    <w:p w:rsidR="004C3503" w:rsidRDefault="004C3503" w:rsidP="004C35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subvencionuar Klubi i futbollit “Sharri” në shumë prej 8,000.00 €;</w:t>
      </w:r>
    </w:p>
    <w:p w:rsidR="004C3503" w:rsidRDefault="004C3503" w:rsidP="004C35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subvenciouar Shoqëria kulturore artistike “Sharri” në shumë prej 3,000.00€; </w:t>
      </w:r>
    </w:p>
    <w:p w:rsidR="004C3503" w:rsidRDefault="004C3503" w:rsidP="004C35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subvencionuar Klubi i mundjes “Dardania” në shumë prej 3,000.00 €;</w:t>
      </w:r>
    </w:p>
    <w:p w:rsidR="004C3503" w:rsidRDefault="004C3503" w:rsidP="004C350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subvencionuar </w:t>
      </w:r>
      <w:r w:rsidR="005066DB">
        <w:rPr>
          <w:rFonts w:ascii="Times New Roman" w:hAnsi="Times New Roman" w:cs="Times New Roman"/>
          <w:sz w:val="24"/>
          <w:szCs w:val="24"/>
          <w:lang w:val="sq-AL"/>
        </w:rPr>
        <w:t>Shoqata e Bletarëve “Mjalti” në shumë prej 2,000.00 €.</w:t>
      </w:r>
    </w:p>
    <w:p w:rsidR="004D176F" w:rsidRDefault="004D176F" w:rsidP="004D176F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4D176F" w:rsidRPr="00C906D1" w:rsidRDefault="004D176F" w:rsidP="004D176F">
      <w:pPr>
        <w:pStyle w:val="NoSpacing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  <w:t>TRANSFERE PË</w:t>
      </w:r>
      <w:r w:rsidRPr="00FB49CE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  <w:t>R QEVERI TJERA</w:t>
      </w:r>
    </w:p>
    <w:p w:rsidR="004D176F" w:rsidRPr="00DE1C1C" w:rsidRDefault="005066DB" w:rsidP="004D176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Mbështetje</w:t>
      </w:r>
      <w:r w:rsidR="004D176F" w:rsidRPr="00DE1C1C">
        <w:rPr>
          <w:rFonts w:ascii="Times New Roman" w:hAnsi="Times New Roman" w:cs="Times New Roman"/>
          <w:sz w:val="24"/>
          <w:szCs w:val="24"/>
          <w:lang w:val="sq-AL"/>
        </w:rPr>
        <w:t xml:space="preserve"> financiare për sanimin e dëmeve të </w:t>
      </w:r>
      <w:r w:rsidR="00EB70F4" w:rsidRPr="00DE1C1C">
        <w:rPr>
          <w:rFonts w:ascii="Times New Roman" w:hAnsi="Times New Roman" w:cs="Times New Roman"/>
          <w:sz w:val="24"/>
          <w:szCs w:val="24"/>
          <w:lang w:val="sq-AL"/>
        </w:rPr>
        <w:t>shkaktuara</w:t>
      </w:r>
      <w:r w:rsidR="004D176F" w:rsidRPr="00DE1C1C">
        <w:rPr>
          <w:rFonts w:ascii="Times New Roman" w:hAnsi="Times New Roman" w:cs="Times New Roman"/>
          <w:sz w:val="24"/>
          <w:szCs w:val="24"/>
          <w:lang w:val="sq-AL"/>
        </w:rPr>
        <w:t xml:space="preserve"> në zonat e dëmtuara nga tërmeti në Shqipëri, në bazë të vendimit  me nr. 01/281/2020 të datës 30.01.2020 </w:t>
      </w:r>
      <w:r w:rsidR="004D176F">
        <w:rPr>
          <w:rFonts w:ascii="Times New Roman" w:hAnsi="Times New Roman" w:cs="Times New Roman"/>
          <w:sz w:val="24"/>
          <w:szCs w:val="24"/>
          <w:lang w:val="sq-AL"/>
        </w:rPr>
        <w:t>në shumë</w:t>
      </w:r>
      <w:r w:rsidR="00967267">
        <w:rPr>
          <w:rFonts w:ascii="Times New Roman" w:hAnsi="Times New Roman" w:cs="Times New Roman"/>
          <w:sz w:val="24"/>
          <w:szCs w:val="24"/>
          <w:lang w:val="sq-AL"/>
        </w:rPr>
        <w:t xml:space="preserve"> prej 10,000</w:t>
      </w:r>
      <w:r w:rsidR="00A85D59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="004D176F" w:rsidRPr="00DE1C1C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="0096726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D176F" w:rsidRDefault="004D176F" w:rsidP="004D176F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4D176F" w:rsidRPr="00967267" w:rsidRDefault="004D176F" w:rsidP="004D176F">
      <w:pPr>
        <w:pStyle w:val="NoSpacing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</w:pPr>
      <w:r w:rsidRPr="009622E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  <w:t>PAGESAT PËR PËRFITUES INDIVIDUAL</w:t>
      </w:r>
    </w:p>
    <w:p w:rsidR="004D176F" w:rsidRPr="005E3B2C" w:rsidRDefault="004D176F" w:rsidP="004D176F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bërë pagesat në shumë prej </w:t>
      </w:r>
      <w:r w:rsidR="006B74D3">
        <w:rPr>
          <w:rFonts w:ascii="Times New Roman" w:eastAsia="Times New Roman" w:hAnsi="Times New Roman" w:cs="Times New Roman"/>
          <w:sz w:val="24"/>
          <w:szCs w:val="24"/>
          <w:lang w:val="sq-AL"/>
        </w:rPr>
        <w:t>9,800.00 €, për lehonitë (për 9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8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persona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nga 100.00 € për lehonë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936087" w:rsidRDefault="004D176F" w:rsidP="004D176F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paguar bursat e studentëve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30 bursistë në shumë prej 14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,500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</w:t>
      </w:r>
      <w:r w:rsidR="00371B20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BC2BB5" w:rsidRDefault="00BC2BB5" w:rsidP="004D176F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Janë ndihmuar fermerët me subvencione në bujqësi në shumë prej 5,135.50 €.</w:t>
      </w:r>
    </w:p>
    <w:p w:rsidR="00967267" w:rsidRDefault="00967267" w:rsidP="004D176F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Janë kryer pagesat për dhomat e ndenjës</w:t>
      </w:r>
      <w:r w:rsidR="006B74D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(pritjes)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Lagjen e re në shumë prej 500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dhe Lagjen Brava në shumë prej 500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€.</w:t>
      </w:r>
    </w:p>
    <w:p w:rsidR="006B74D3" w:rsidRDefault="006B74D3" w:rsidP="004D176F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ndihmuar </w:t>
      </w:r>
      <w:r w:rsidRPr="00643434">
        <w:rPr>
          <w:rFonts w:ascii="Times New Roman" w:eastAsia="Times New Roman" w:hAnsi="Times New Roman" w:cs="Times New Roman"/>
          <w:sz w:val="24"/>
          <w:szCs w:val="24"/>
          <w:lang w:val="sq-AL"/>
        </w:rPr>
        <w:t>Riza Berisha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643434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43434">
        <w:rPr>
          <w:rFonts w:ascii="Times New Roman" w:eastAsia="Times New Roman" w:hAnsi="Times New Roman" w:cs="Times New Roman"/>
          <w:sz w:val="24"/>
          <w:szCs w:val="24"/>
          <w:lang w:val="sq-AL"/>
        </w:rPr>
        <w:t>r ndërtim të objektit ndërtimor (shtëpi) në</w:t>
      </w:r>
      <w:r w:rsidR="007E682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shumë prej 500.00 €</w:t>
      </w:r>
      <w:r w:rsidR="00BC2BB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6B74D3" w:rsidRDefault="006B74D3" w:rsidP="004D176F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Është kryer pag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esa për familjet e dëshmorëve që kanë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qenë në Banjë Kllokotit për rehabilitim dhe terapi fizikale në shumë prej 1,520.00 € (borxh i vitit 2019).</w:t>
      </w:r>
    </w:p>
    <w:p w:rsidR="007E682E" w:rsidRDefault="007E682E" w:rsidP="007E682E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ndihmuar veterani i </w:t>
      </w:r>
      <w:r w:rsidR="00643434">
        <w:rPr>
          <w:rFonts w:ascii="Times New Roman" w:eastAsia="Times New Roman" w:hAnsi="Times New Roman" w:cs="Times New Roman"/>
          <w:sz w:val="24"/>
          <w:szCs w:val="24"/>
          <w:lang w:val="sq-AL"/>
        </w:rPr>
        <w:t>luftës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43434">
        <w:rPr>
          <w:rFonts w:ascii="Times New Roman" w:eastAsia="Times New Roman" w:hAnsi="Times New Roman" w:cs="Times New Roman"/>
          <w:sz w:val="24"/>
          <w:szCs w:val="24"/>
          <w:lang w:val="sq-AL"/>
        </w:rPr>
        <w:t>Llokman Brava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(i ndjerë) </w:t>
      </w:r>
      <w:r w:rsidR="007E04C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ndërtimin e shtëpisë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 1,000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</w:t>
      </w:r>
      <w:r w:rsidR="007E04C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794E73" w:rsidRDefault="007E682E" w:rsidP="00794E73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ndihmuar qytetari </w:t>
      </w:r>
      <w:r w:rsidR="005A5EB0">
        <w:rPr>
          <w:rFonts w:ascii="Times New Roman" w:eastAsia="Times New Roman" w:hAnsi="Times New Roman" w:cs="Times New Roman"/>
          <w:sz w:val="24"/>
          <w:szCs w:val="24"/>
          <w:lang w:val="sq-AL"/>
        </w:rPr>
        <w:t>Nehat Kalisi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 prej 300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="006434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€ për vajzën 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saj për kryerjen e terapive fizikale.</w:t>
      </w:r>
    </w:p>
    <w:p w:rsidR="00794E73" w:rsidRDefault="00605925" w:rsidP="00794E73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Është dhënë ndihmë p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rregullimin </w:t>
      </w:r>
      <w:r w:rsidR="00FD60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funksionalizimin 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>e ashensorit për</w:t>
      </w:r>
      <w:r w:rsidR="00FD60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banorët që jetojnë në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banesën kolektive nr. 10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474E1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rr</w:t>
      </w:r>
      <w:r w:rsidR="00474E11">
        <w:rPr>
          <w:rFonts w:ascii="Times New Roman" w:eastAsia="Times New Roman" w:hAnsi="Times New Roman" w:cs="Times New Roman"/>
          <w:sz w:val="24"/>
          <w:szCs w:val="24"/>
          <w:lang w:val="sq-AL"/>
        </w:rPr>
        <w:t>ugën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74E11">
        <w:rPr>
          <w:rFonts w:ascii="Times New Roman" w:eastAsia="Times New Roman" w:hAnsi="Times New Roman" w:cs="Times New Roman"/>
          <w:sz w:val="24"/>
          <w:szCs w:val="24"/>
          <w:lang w:val="sq-AL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Nuri Bushi”</w:t>
      </w:r>
      <w:r w:rsidR="00794E7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 prej 1,000.00 €.  </w:t>
      </w:r>
    </w:p>
    <w:p w:rsidR="00794E73" w:rsidRPr="00794E73" w:rsidRDefault="00794E73" w:rsidP="00794E73">
      <w:pPr>
        <w:pStyle w:val="NoSpacing"/>
        <w:numPr>
          <w:ilvl w:val="0"/>
          <w:numId w:val="8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  <w:sectPr w:rsidR="00794E73" w:rsidRPr="00794E73" w:rsidSect="004D5005">
          <w:pgSz w:w="12240" w:h="15840"/>
          <w:pgMar w:top="1080" w:right="1350" w:bottom="1440" w:left="1530" w:header="720" w:footer="720" w:gutter="0"/>
          <w:cols w:space="720"/>
          <w:docGrid w:linePitch="360"/>
        </w:sectPr>
      </w:pPr>
    </w:p>
    <w:p w:rsidR="007E628F" w:rsidRPr="007E628F" w:rsidRDefault="007E628F" w:rsidP="007E628F">
      <w:pPr>
        <w:rPr>
          <w:b/>
          <w:color w:val="365F91" w:themeColor="accent1" w:themeShade="BF"/>
          <w:sz w:val="24"/>
          <w:szCs w:val="24"/>
        </w:rPr>
      </w:pPr>
      <w:r w:rsidRPr="007E628F">
        <w:rPr>
          <w:b/>
          <w:color w:val="365F91" w:themeColor="accent1" w:themeShade="BF"/>
          <w:sz w:val="24"/>
          <w:szCs w:val="24"/>
        </w:rPr>
        <w:lastRenderedPageBreak/>
        <w:t xml:space="preserve">7. LISTA E PROJEKTEVE </w:t>
      </w:r>
      <w:r w:rsidR="00390BEC">
        <w:rPr>
          <w:b/>
          <w:color w:val="365F91" w:themeColor="accent1" w:themeShade="BF"/>
          <w:sz w:val="24"/>
          <w:szCs w:val="24"/>
        </w:rPr>
        <w:t>KAPITALE PËR PERIUDHËN JANAR-</w:t>
      </w:r>
      <w:r w:rsidRPr="007E628F">
        <w:rPr>
          <w:b/>
          <w:color w:val="365F91" w:themeColor="accent1" w:themeShade="BF"/>
          <w:sz w:val="24"/>
          <w:szCs w:val="24"/>
        </w:rPr>
        <w:t>SH</w:t>
      </w:r>
      <w:r w:rsidR="00390BEC">
        <w:rPr>
          <w:b/>
          <w:color w:val="365F91" w:themeColor="accent1" w:themeShade="BF"/>
          <w:sz w:val="24"/>
          <w:szCs w:val="24"/>
        </w:rPr>
        <w:t>TAT</w:t>
      </w:r>
      <w:r w:rsidRPr="007E628F">
        <w:rPr>
          <w:b/>
          <w:color w:val="365F91" w:themeColor="accent1" w:themeShade="BF"/>
          <w:sz w:val="24"/>
          <w:szCs w:val="24"/>
        </w:rPr>
        <w:t>OR 2020</w:t>
      </w:r>
    </w:p>
    <w:p w:rsidR="007E628F" w:rsidRDefault="007E628F" w:rsidP="007E628F">
      <w:pPr>
        <w:rPr>
          <w:b/>
          <w:color w:val="C00000"/>
          <w:sz w:val="24"/>
          <w:szCs w:val="24"/>
        </w:rPr>
      </w:pPr>
      <w:r w:rsidRPr="007E628F">
        <w:rPr>
          <w:b/>
          <w:color w:val="C00000"/>
          <w:sz w:val="24"/>
          <w:szCs w:val="24"/>
        </w:rPr>
        <w:t>TABELA 8.</w:t>
      </w:r>
      <w:r w:rsidRPr="007E628F">
        <w:rPr>
          <w:b/>
          <w:color w:val="C00000"/>
          <w:sz w:val="24"/>
          <w:szCs w:val="24"/>
        </w:rPr>
        <w:tab/>
      </w:r>
    </w:p>
    <w:p w:rsidR="007E628F" w:rsidRDefault="007E628F" w:rsidP="007E628F">
      <w:pPr>
        <w:rPr>
          <w:b/>
          <w:color w:val="C00000"/>
          <w:sz w:val="24"/>
          <w:szCs w:val="24"/>
        </w:rPr>
      </w:pPr>
    </w:p>
    <w:tbl>
      <w:tblPr>
        <w:tblW w:w="13719" w:type="dxa"/>
        <w:tblInd w:w="93" w:type="dxa"/>
        <w:tblLook w:val="04A0" w:firstRow="1" w:lastRow="0" w:firstColumn="1" w:lastColumn="0" w:noHBand="0" w:noVBand="1"/>
      </w:tblPr>
      <w:tblGrid>
        <w:gridCol w:w="473"/>
        <w:gridCol w:w="766"/>
        <w:gridCol w:w="5166"/>
        <w:gridCol w:w="1170"/>
        <w:gridCol w:w="1170"/>
        <w:gridCol w:w="1170"/>
        <w:gridCol w:w="1280"/>
        <w:gridCol w:w="1220"/>
        <w:gridCol w:w="1304"/>
      </w:tblGrid>
      <w:tr w:rsidR="007E628F" w:rsidRPr="001961B3" w:rsidTr="005213DE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E628F" w:rsidRPr="001961B3" w:rsidRDefault="007E628F" w:rsidP="005213DE">
            <w:pPr>
              <w:jc w:val="center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E628F" w:rsidRPr="001961B3" w:rsidRDefault="007E628F" w:rsidP="005213DE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Kodi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E628F" w:rsidRPr="001961B3" w:rsidRDefault="007E628F" w:rsidP="005213DE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Programi/përshkrimi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7E628F" w:rsidRPr="001961B3" w:rsidRDefault="007E628F" w:rsidP="005213DE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10- BKK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E628F" w:rsidRPr="001961B3" w:rsidRDefault="007E628F" w:rsidP="005213DE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21- THV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E628F" w:rsidRPr="001961B3" w:rsidRDefault="007E628F" w:rsidP="00521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1961B3">
              <w:rPr>
                <w:b/>
                <w:bCs/>
                <w:color w:val="000000"/>
                <w:sz w:val="22"/>
                <w:szCs w:val="22"/>
              </w:rPr>
              <w:t>- THV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të bartura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E628F" w:rsidRPr="001961B3" w:rsidRDefault="008F4281" w:rsidP="00521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49-61</w:t>
            </w:r>
            <w:r w:rsidR="007E628F">
              <w:rPr>
                <w:b/>
                <w:bCs/>
                <w:color w:val="000000"/>
                <w:sz w:val="22"/>
                <w:szCs w:val="22"/>
              </w:rPr>
              <w:t xml:space="preserve"> Donacionet</w:t>
            </w:r>
            <w:r w:rsidR="007E628F" w:rsidRPr="001961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E628F" w:rsidRPr="001961B3" w:rsidRDefault="007E628F" w:rsidP="005213DE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Total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7E628F" w:rsidRPr="001961B3" w:rsidRDefault="00774330" w:rsidP="00521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3E02EF">
              <w:rPr>
                <w:b/>
                <w:bCs/>
                <w:color w:val="000000"/>
                <w:sz w:val="22"/>
                <w:szCs w:val="22"/>
              </w:rPr>
              <w:t>hpenzimi jan-shtat 2020</w:t>
            </w:r>
            <w:r w:rsidR="007E628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E628F" w:rsidRPr="001961B3" w:rsidTr="005213DE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r w:rsidRPr="001961B3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pPr>
              <w:jc w:val="right"/>
            </w:pPr>
            <w:r w:rsidRPr="001961B3">
              <w:t> 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vAlign w:val="bottom"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</w:tcPr>
          <w:p w:rsidR="007E628F" w:rsidRPr="001961B3" w:rsidRDefault="007E628F" w:rsidP="00521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628F" w:rsidRPr="00B55344" w:rsidTr="004924BD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SHPENZIMET KAPITALE TOTALE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395,000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234,772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53,330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79,511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762,613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</w:tcPr>
          <w:p w:rsidR="007E628F" w:rsidRPr="00205451" w:rsidRDefault="00205451" w:rsidP="004924BD">
            <w:pPr>
              <w:jc w:val="right"/>
              <w:rPr>
                <w:b/>
                <w:bCs/>
                <w:sz w:val="22"/>
                <w:szCs w:val="22"/>
              </w:rPr>
            </w:pPr>
            <w:r w:rsidRPr="00205451">
              <w:rPr>
                <w:b/>
                <w:bCs/>
                <w:sz w:val="22"/>
                <w:szCs w:val="22"/>
              </w:rPr>
              <w:t>296,029.78</w:t>
            </w: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18444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Shërbimet publike dhe emergjenca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10,000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30,000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      -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   40,000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</w:tcPr>
          <w:p w:rsidR="007E628F" w:rsidRPr="00205451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45628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Riparimi i rrugëve dhe trotuareve të Hanit të Elezit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5,000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5,000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205451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41620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Fond për emergjencë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10,000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205451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90573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Ndriçimi publik në zonat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5,000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205451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49966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Rregullimi i krojeve publike nëpër vendbanime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5,000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205451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47216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Shtimi i kapaciteteve të ujit dhe rregullimi i rrjetit të ujësjellësit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   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  5,000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 5,000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205451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66480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Planifikim urban dhe mjedisi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 xml:space="preserve">270,000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 xml:space="preserve">164,772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25,456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 xml:space="preserve">30,196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 xml:space="preserve">490,424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</w:tcPr>
          <w:p w:rsidR="007E628F" w:rsidRPr="00205451" w:rsidRDefault="00205451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205451">
              <w:rPr>
                <w:b/>
                <w:bCs/>
                <w:sz w:val="22"/>
                <w:szCs w:val="22"/>
              </w:rPr>
              <w:t>264,713.18</w:t>
            </w:r>
          </w:p>
        </w:tc>
      </w:tr>
      <w:tr w:rsidR="007E628F" w:rsidRPr="00B55344" w:rsidTr="005213DE">
        <w:trPr>
          <w:trHeight w:val="358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45700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Shtrimi me kubëza betoni i rrugicave nëpër zonat urbane të Hanit të Elezit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205451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8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45702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Shtrimi me kubëza betoni i rrugicave nëpër zonat  rurale të Hanit të Elezit (Gorancë, Krivenik, Paldenicë, Pustenik, Rezhancë, Seçishtë, Meliq, Dimcë, Lagja e re, Uji i Thartë)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80,000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15,456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 95,456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C70E82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628F" w:rsidRPr="00B779F9">
              <w:rPr>
                <w:sz w:val="22"/>
                <w:szCs w:val="22"/>
              </w:rPr>
              <w:t>5,455.93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41641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Mjete të lira për bashkëinvestime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25,000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35,000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48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41629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Rregullimi i kanalizimeve  në lagjet e mbetura të zonës urbane të Hanit të Elezit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51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45710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Rregullimi i kanalizimeve  në lagjet e mbetura të zonave rurale të Hanit të Elezit (Rezhancë, Paldenicë, Gorancë, Dimcë, Lagja e re, Dermjak)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30,000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1967BB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18,791.50</w:t>
            </w:r>
          </w:p>
        </w:tc>
      </w:tr>
      <w:tr w:rsidR="007E628F" w:rsidRPr="00B55344" w:rsidTr="005213DE">
        <w:trPr>
          <w:trHeight w:val="3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48910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Ndërtimi (rihapja, zgjërimi) dhe asfaltimi i rrugëve rurale në Han të Elezit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  <w:p w:rsidR="007E628F" w:rsidRPr="00B779F9" w:rsidRDefault="00205451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11,050.00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45755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Asfaltimi i rrugës nga fshati Dermjak deri në fshatin Neqavcë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41642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Fond për hartimin e projekteve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45772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Rregullimi i prockave dhe kanalizimeve atmosferike nëpër zonat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41628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Fond për shpronësime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01094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2,000.00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41631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Fasadimi i objekteve publike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41640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Gjelbërimi i disa hapësirave publike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5,000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 xml:space="preserve">      5,000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48921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Ndërtimi i qendrës kulturore në Han të Elezit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140,000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140,000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480A17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122,415.75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41635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Rregullimi i shtratit të lumit lepec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48936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Ndërtimi i hallës së sportit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48926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Rregullimi i deponimeve për hudhje të materialeve të ngurta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90600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Renovimi i shkollës se vjetër ne Krivenik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C70E82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10,000.00</w:t>
            </w:r>
          </w:p>
        </w:tc>
      </w:tr>
      <w:tr w:rsidR="007E628F" w:rsidRPr="00B55344" w:rsidTr="005213DE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47270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Asfaltimi i rrugës Gorancë – Krivenik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49969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 xml:space="preserve">Meremetimi i pllakave përkujtimore dhe varrezave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49980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Pyllëzimi i zonave të zhveshura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4,772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4,772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49987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Ndërtimi i trotuareve për këmbësor në zonat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779F9">
              <w:rPr>
                <w:bCs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50146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Ndërtimi i mureve mbrojtëse nëpër zona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01094" w:rsidP="00521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5,000.00</w:t>
            </w: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Cs/>
                <w:sz w:val="22"/>
                <w:szCs w:val="22"/>
              </w:rPr>
            </w:pPr>
            <w:r w:rsidRPr="00B779F9">
              <w:rPr>
                <w:bCs/>
                <w:sz w:val="22"/>
                <w:szCs w:val="22"/>
              </w:rPr>
              <w:t>92083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Aksione të përbashkëta për mbrojtjen e mjedisit përmes përmirësimit të ujërave të zeza dhe sistemit të kanalizimit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30,196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30,196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75050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Shëndetësia dhe Mirëqenia Sociale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15,000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15,000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       -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D60B75" w:rsidRPr="00B779F9">
              <w:rPr>
                <w:b/>
                <w:bCs/>
                <w:color w:val="000000"/>
                <w:sz w:val="22"/>
                <w:szCs w:val="22"/>
              </w:rPr>
              <w:t>30,296</w:t>
            </w: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296.00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49993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Renovimi i objektit të QKMF-së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15,000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      15,000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48948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Ndërtimi i shtëpive dhe banesave për banim social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       15,000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48939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Autoambulancë për QKMF-në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296.00</w:t>
            </w:r>
          </w:p>
        </w:tc>
      </w:tr>
      <w:tr w:rsidR="007E628F" w:rsidRPr="00B55344" w:rsidTr="005213DE">
        <w:trPr>
          <w:trHeight w:val="2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sz w:val="22"/>
                <w:szCs w:val="22"/>
              </w:rPr>
            </w:pPr>
            <w:r w:rsidRPr="00B779F9">
              <w:rPr>
                <w:b/>
                <w:bCs/>
                <w:sz w:val="22"/>
                <w:szCs w:val="22"/>
              </w:rPr>
              <w:t>92175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Arsimi dhe shkenca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100,000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  25,000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27,578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49,315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9F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833B5" w:rsidRPr="00B779F9">
              <w:rPr>
                <w:b/>
                <w:bCs/>
                <w:color w:val="000000"/>
                <w:sz w:val="22"/>
                <w:szCs w:val="22"/>
              </w:rPr>
              <w:t>01,</w:t>
            </w:r>
            <w:r w:rsidRPr="00B779F9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4833B5" w:rsidRPr="00B779F9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Pr="00B779F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</w:tcPr>
          <w:p w:rsidR="007E628F" w:rsidRPr="00B779F9" w:rsidRDefault="00C70E82" w:rsidP="0052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31,020.60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45667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Rregullimi i infrastrukturës shkollore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10,000 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44179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 xml:space="preserve">Pajisja e kabineteve me mjete mësimore dhe laboratorike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10,000 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C70E82" w:rsidP="005213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8,847.00</w:t>
            </w: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48951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Rregullimi i terreneve sportive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5,000 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628F" w:rsidRPr="00B55344" w:rsidTr="005213D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sz w:val="22"/>
                <w:szCs w:val="22"/>
              </w:rPr>
            </w:pPr>
            <w:r w:rsidRPr="00B779F9">
              <w:rPr>
                <w:sz w:val="22"/>
                <w:szCs w:val="22"/>
              </w:rPr>
              <w:t>41675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28F" w:rsidRPr="00B779F9" w:rsidRDefault="007E628F" w:rsidP="005213DE">
            <w:pPr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Ndërtimi i sallave sportive në Paldenicë dhe Gorancë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27,578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628F" w:rsidRPr="00B779F9" w:rsidRDefault="007E628F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49,315 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628F" w:rsidRPr="00B779F9" w:rsidRDefault="004833B5" w:rsidP="005213DE">
            <w:pPr>
              <w:jc w:val="right"/>
              <w:rPr>
                <w:color w:val="000000"/>
                <w:sz w:val="22"/>
                <w:szCs w:val="22"/>
              </w:rPr>
            </w:pPr>
            <w:r w:rsidRPr="00B779F9">
              <w:rPr>
                <w:color w:val="000000"/>
                <w:sz w:val="22"/>
                <w:szCs w:val="22"/>
              </w:rPr>
              <w:t>1</w:t>
            </w:r>
            <w:r w:rsidR="007E628F" w:rsidRPr="00B779F9">
              <w:rPr>
                <w:color w:val="000000"/>
                <w:sz w:val="22"/>
                <w:szCs w:val="22"/>
              </w:rPr>
              <w:t>7</w:t>
            </w:r>
            <w:r w:rsidRPr="00B779F9">
              <w:rPr>
                <w:color w:val="000000"/>
                <w:sz w:val="22"/>
                <w:szCs w:val="22"/>
              </w:rPr>
              <w:t>6</w:t>
            </w:r>
            <w:r w:rsidR="007E628F" w:rsidRPr="00B779F9">
              <w:rPr>
                <w:color w:val="000000"/>
                <w:sz w:val="22"/>
                <w:szCs w:val="22"/>
              </w:rPr>
              <w:t>,</w:t>
            </w:r>
            <w:r w:rsidRPr="00B779F9"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28F" w:rsidRPr="00B779F9" w:rsidRDefault="00701094" w:rsidP="005213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22,173.60</w:t>
            </w:r>
          </w:p>
        </w:tc>
      </w:tr>
    </w:tbl>
    <w:p w:rsidR="007E628F" w:rsidRPr="007E628F" w:rsidRDefault="007E628F" w:rsidP="007E628F">
      <w:pPr>
        <w:rPr>
          <w:b/>
          <w:color w:val="C00000"/>
          <w:sz w:val="24"/>
          <w:szCs w:val="24"/>
        </w:rPr>
        <w:sectPr w:rsidR="007E628F" w:rsidRPr="007E628F" w:rsidSect="007E628F">
          <w:pgSz w:w="15840" w:h="12240" w:orient="landscape"/>
          <w:pgMar w:top="1526" w:right="1080" w:bottom="1354" w:left="1440" w:header="720" w:footer="720" w:gutter="0"/>
          <w:cols w:space="720"/>
          <w:docGrid w:linePitch="360"/>
        </w:sectPr>
      </w:pPr>
    </w:p>
    <w:p w:rsidR="000F52EC" w:rsidRPr="00692706" w:rsidRDefault="004D52FF" w:rsidP="000F52EC">
      <w:pPr>
        <w:rPr>
          <w:b/>
          <w:color w:val="365F91" w:themeColor="accent1" w:themeShade="BF"/>
          <w:sz w:val="24"/>
          <w:szCs w:val="24"/>
        </w:rPr>
      </w:pPr>
      <w:r w:rsidRPr="00692706">
        <w:rPr>
          <w:b/>
          <w:color w:val="365F91" w:themeColor="accent1" w:themeShade="BF"/>
          <w:sz w:val="24"/>
          <w:szCs w:val="24"/>
        </w:rPr>
        <w:lastRenderedPageBreak/>
        <w:t xml:space="preserve">8. </w:t>
      </w:r>
      <w:r w:rsidR="000F52EC" w:rsidRPr="00692706">
        <w:rPr>
          <w:b/>
          <w:color w:val="365F91" w:themeColor="accent1" w:themeShade="BF"/>
          <w:sz w:val="24"/>
          <w:szCs w:val="24"/>
        </w:rPr>
        <w:t xml:space="preserve">RAPORTI I TË HYRAVE </w:t>
      </w:r>
      <w:r w:rsidR="00300D2B" w:rsidRPr="00692706">
        <w:rPr>
          <w:b/>
          <w:color w:val="365F91" w:themeColor="accent1" w:themeShade="BF"/>
          <w:sz w:val="24"/>
          <w:szCs w:val="24"/>
        </w:rPr>
        <w:t>VETANAKE PËR PERIUDHËN JANAR-</w:t>
      </w:r>
      <w:r w:rsidR="000F52EC" w:rsidRPr="00692706">
        <w:rPr>
          <w:b/>
          <w:color w:val="365F91" w:themeColor="accent1" w:themeShade="BF"/>
          <w:sz w:val="24"/>
          <w:szCs w:val="24"/>
        </w:rPr>
        <w:t>SH</w:t>
      </w:r>
      <w:r w:rsidR="00300D2B" w:rsidRPr="00692706">
        <w:rPr>
          <w:b/>
          <w:color w:val="365F91" w:themeColor="accent1" w:themeShade="BF"/>
          <w:sz w:val="24"/>
          <w:szCs w:val="24"/>
        </w:rPr>
        <w:t>TAT</w:t>
      </w:r>
      <w:r w:rsidR="000F52EC" w:rsidRPr="00692706">
        <w:rPr>
          <w:b/>
          <w:color w:val="365F91" w:themeColor="accent1" w:themeShade="BF"/>
          <w:sz w:val="24"/>
          <w:szCs w:val="24"/>
        </w:rPr>
        <w:t>OR 2020</w:t>
      </w:r>
    </w:p>
    <w:p w:rsidR="007F15DE" w:rsidRPr="000F52EC" w:rsidRDefault="004D52FF" w:rsidP="000F52EC">
      <w:pPr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Tabela 9.</w:t>
      </w:r>
    </w:p>
    <w:tbl>
      <w:tblPr>
        <w:tblW w:w="9467" w:type="dxa"/>
        <w:tblInd w:w="93" w:type="dxa"/>
        <w:tblLook w:val="04A0" w:firstRow="1" w:lastRow="0" w:firstColumn="1" w:lastColumn="0" w:noHBand="0" w:noVBand="1"/>
      </w:tblPr>
      <w:tblGrid>
        <w:gridCol w:w="547"/>
        <w:gridCol w:w="4020"/>
        <w:gridCol w:w="1260"/>
        <w:gridCol w:w="1200"/>
        <w:gridCol w:w="1320"/>
        <w:gridCol w:w="1120"/>
      </w:tblGrid>
      <w:tr w:rsidR="00467A3C" w:rsidRPr="00467A3C" w:rsidTr="0007370C">
        <w:trPr>
          <w:trHeight w:val="615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4F81BD"/>
            <w:vAlign w:val="center"/>
            <w:hideMark/>
          </w:tcPr>
          <w:p w:rsidR="00467A3C" w:rsidRPr="00467A3C" w:rsidRDefault="00467A3C" w:rsidP="00467A3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4F81BD"/>
            <w:noWrap/>
            <w:vAlign w:val="center"/>
            <w:hideMark/>
          </w:tcPr>
          <w:p w:rsidR="00467A3C" w:rsidRPr="00467A3C" w:rsidRDefault="00467A3C" w:rsidP="00467A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Përshkrimi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4F81BD"/>
            <w:hideMark/>
          </w:tcPr>
          <w:p w:rsidR="00467A3C" w:rsidRPr="00467A3C" w:rsidRDefault="00467A3C" w:rsidP="00467A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Planifikimi 2020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4F81BD"/>
            <w:hideMark/>
          </w:tcPr>
          <w:p w:rsidR="00467A3C" w:rsidRPr="00467A3C" w:rsidRDefault="00467A3C" w:rsidP="00467A3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67A3C">
              <w:rPr>
                <w:rFonts w:eastAsia="Times New Roman"/>
                <w:sz w:val="22"/>
                <w:szCs w:val="22"/>
              </w:rPr>
              <w:t>Realizimi TM3 2020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4F81BD"/>
            <w:hideMark/>
          </w:tcPr>
          <w:p w:rsidR="00467A3C" w:rsidRPr="00467A3C" w:rsidRDefault="00467A3C" w:rsidP="00467A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Realizimi TM3 2019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4F81BD"/>
            <w:hideMark/>
          </w:tcPr>
          <w:p w:rsidR="00467A3C" w:rsidRPr="00467A3C" w:rsidRDefault="00467A3C" w:rsidP="00467A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Progresi në 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Certifikatat e lindjes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200.00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40.00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35.00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Certifikatat e kurorëzimit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700.00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480.00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460.00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68.57%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Certifikatat e vdekjes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180.00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48.00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161.00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26.67%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Certifikata tjera ofiqarie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5,600.00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2,894.00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4,114.00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51.68%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Taksa për verifikimin e dokum</w:t>
            </w:r>
            <w:r w:rsidR="00EB70F4">
              <w:rPr>
                <w:rFonts w:eastAsia="Times New Roman"/>
                <w:color w:val="000000"/>
                <w:sz w:val="22"/>
                <w:szCs w:val="22"/>
              </w:rPr>
              <w:t>enteve</w:t>
            </w:r>
            <w:r w:rsidRPr="00467A3C">
              <w:rPr>
                <w:rFonts w:eastAsia="Times New Roman"/>
                <w:color w:val="000000"/>
                <w:sz w:val="22"/>
                <w:szCs w:val="22"/>
              </w:rPr>
              <w:t xml:space="preserve"> të ndryshme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70.00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25.00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53.00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35.71%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Taksa administrative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100.00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35.00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61.00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35.00%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Administrata e Përgjithshme </w:t>
            </w:r>
            <w:r w:rsidRPr="00467A3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6,850.00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  3,522.00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4,884.00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51.42%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Tatimi në pronë dhe në tokë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148,790.00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74,742.38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85,701.26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50.23%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Taksë për regjistrim të automjeteve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16,200.00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12,790.00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13,330.00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78.95%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Buxhet dhe Financa                             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164,990.00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87,532.38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99,031.26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53.05%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Të hyrat nga reklamimet publike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10,000.00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2,320.00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9,672.00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23.20%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Licenca tjera për afarizëm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600.00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135.00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550.00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22.50%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Taksa tjera administrative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1,000.00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205.00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2,240.00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20.50%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Gjobat tjera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300.00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      -   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Shërbimet Publike dhe Emergjencë                               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11,900.00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  2,660.00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12,462.00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22.35%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Të hyrat nga ushtrimi i veprimtar. afariste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97,500.00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49,522.89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75,810.00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50.79%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Licenca për pranim teknik të lokalit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100.00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10.00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60.00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10.00%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Zhvillimi Ekonomik                             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97,600.00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49,532.89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75,870.00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50.75%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Taksa komunale për leje ndërtimi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5,000.00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8,423.10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7,129.75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168.46%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Taksa komunale për demolim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275.00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      -   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Taksë për bartjen e pronësisë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2,900.00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1,465.00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1,696.00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50.52%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Ndërrim destinimi i tokës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3,000.00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325.00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EB70F4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10.83</w:t>
            </w:r>
            <w:r w:rsidR="00467A3C" w:rsidRPr="00467A3C">
              <w:rPr>
                <w:rFonts w:eastAsia="Times New Roman"/>
                <w:color w:val="000000"/>
                <w:sz w:val="21"/>
                <w:szCs w:val="21"/>
              </w:rPr>
              <w:t>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Shërbime të ndryshme kadastrale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10,000.00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6,347.00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7,754.00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63.47%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EB70F4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Taksë</w:t>
            </w:r>
            <w:r w:rsidR="00467A3C" w:rsidRPr="00467A3C">
              <w:rPr>
                <w:rFonts w:eastAsia="Times New Roman"/>
                <w:color w:val="000000"/>
                <w:sz w:val="22"/>
                <w:szCs w:val="22"/>
              </w:rPr>
              <w:t xml:space="preserve"> për Legalizim Objekteve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567.99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Të hyrat nga konfiskimet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     -  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2,198.10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Shfrytëzimi i pronës publike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6,250.00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1,392.00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3,468.90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22.27%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Të hyrat nga shitja e pasurisë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     -  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4,020.00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 xml:space="preserve">Gjobat nga </w:t>
            </w:r>
            <w:r w:rsidR="00EB70F4">
              <w:rPr>
                <w:rFonts w:eastAsia="Times New Roman"/>
                <w:color w:val="000000"/>
                <w:sz w:val="22"/>
                <w:szCs w:val="22"/>
              </w:rPr>
              <w:t>inspektorati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200.00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680.00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300.00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340.00%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Gjobat tjera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100.00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     -  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Urbanizimi dhe Kadastri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27,725.00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19,200.09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26,576.75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69.25%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Participimet në Arsim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250.00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295.00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55.00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118.00%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Arsimi                                                  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250.00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     295.00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   55.00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118.00%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Taksa për shërbimet sociale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200.00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41.00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180.00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20.50%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Certifikata mjekësore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1,700.00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630.00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1,830.00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37.06%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Participimet në shëndetësi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6,500.00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5,360.30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3,326.20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82.47%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7365D" w:themeColor="text2" w:themeShade="BF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Inspektimi Higjeniko-Sanitar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7365D" w:themeColor="text2" w:themeShade="BF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150.00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10.00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7365D" w:themeColor="text2" w:themeShade="BF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7365D" w:themeColor="text2" w:themeShade="BF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30"/>
        </w:trPr>
        <w:tc>
          <w:tcPr>
            <w:tcW w:w="54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402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Shëndetësia dhe MS                              </w:t>
            </w:r>
          </w:p>
        </w:tc>
        <w:tc>
          <w:tcPr>
            <w:tcW w:w="1260" w:type="dxa"/>
            <w:tcBorders>
              <w:top w:val="single" w:sz="4" w:space="0" w:color="17365D" w:themeColor="text2" w:themeShade="BF"/>
              <w:left w:val="single" w:sz="8" w:space="0" w:color="1F497D"/>
              <w:bottom w:val="single" w:sz="4" w:space="0" w:color="17365D" w:themeColor="text2" w:themeShade="BF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8,550.00</w:t>
            </w:r>
          </w:p>
        </w:tc>
        <w:tc>
          <w:tcPr>
            <w:tcW w:w="120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    6,041.30</w:t>
            </w:r>
          </w:p>
        </w:tc>
        <w:tc>
          <w:tcPr>
            <w:tcW w:w="1320" w:type="dxa"/>
            <w:tcBorders>
              <w:top w:val="single" w:sz="4" w:space="0" w:color="17365D" w:themeColor="text2" w:themeShade="BF"/>
              <w:left w:val="single" w:sz="8" w:space="0" w:color="1F497D"/>
              <w:bottom w:val="single" w:sz="4" w:space="0" w:color="17365D" w:themeColor="text2" w:themeShade="BF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5,336.20</w:t>
            </w:r>
          </w:p>
        </w:tc>
        <w:tc>
          <w:tcPr>
            <w:tcW w:w="1120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70.66%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E5B8B7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E5B8B7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TË HYRAT DIREKTE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E5B8B7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317,865.00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E5B8B7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168,783.66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E5B8B7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224,215.21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E6B9B8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53.10%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Të hyrat nga dënimet në trafik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B0765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 10,863.00</w:t>
            </w:r>
            <w:r w:rsidR="00467A3C" w:rsidRPr="00467A3C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17,525.00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color w:val="000000"/>
                <w:sz w:val="22"/>
                <w:szCs w:val="22"/>
              </w:rPr>
              <w:t>Të hyrat nga dënimet në gjykata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67A3C">
              <w:rPr>
                <w:rFonts w:eastAsia="Times New Roman"/>
                <w:sz w:val="21"/>
                <w:szCs w:val="21"/>
              </w:rPr>
              <w:t xml:space="preserve">               -   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 xml:space="preserve">               -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00"/>
        </w:trPr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D6E3BC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02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D6E3BC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TË HYRAT INDIREKTE                       </w:t>
            </w:r>
          </w:p>
        </w:tc>
        <w:tc>
          <w:tcPr>
            <w:tcW w:w="1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D6E3BC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       -   </w:t>
            </w:r>
          </w:p>
        </w:tc>
        <w:tc>
          <w:tcPr>
            <w:tcW w:w="1200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D6E3BC"/>
            <w:noWrap/>
            <w:vAlign w:val="center"/>
            <w:hideMark/>
          </w:tcPr>
          <w:p w:rsidR="00467A3C" w:rsidRPr="00467A3C" w:rsidRDefault="00B0765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 10,863</w:t>
            </w:r>
            <w:r w:rsidR="00467A3C"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.00 </w:t>
            </w:r>
          </w:p>
        </w:tc>
        <w:tc>
          <w:tcPr>
            <w:tcW w:w="132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D6E3BC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17,525.00 </w:t>
            </w:r>
          </w:p>
        </w:tc>
        <w:tc>
          <w:tcPr>
            <w:tcW w:w="11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D7E4BC"/>
            <w:noWrap/>
            <w:vAlign w:val="center"/>
            <w:hideMark/>
          </w:tcPr>
          <w:p w:rsidR="00467A3C" w:rsidRPr="00467A3C" w:rsidRDefault="001A31A0" w:rsidP="004C6C74">
            <w:pPr>
              <w:jc w:val="righ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0.00%</w:t>
            </w:r>
          </w:p>
        </w:tc>
      </w:tr>
      <w:tr w:rsidR="00467A3C" w:rsidRPr="00467A3C" w:rsidTr="0007370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467A3C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rPr>
                <w:rFonts w:eastAsia="Times New Roman"/>
                <w:b/>
                <w:bCs/>
                <w:color w:val="0D0D0D"/>
                <w:sz w:val="22"/>
                <w:szCs w:val="22"/>
              </w:rPr>
            </w:pPr>
            <w:r w:rsidRPr="00467A3C">
              <w:rPr>
                <w:rFonts w:eastAsia="Times New Roman"/>
                <w:b/>
                <w:bCs/>
                <w:color w:val="0D0D0D"/>
                <w:sz w:val="22"/>
                <w:szCs w:val="22"/>
              </w:rPr>
              <w:t>TOTALI I PËRGJITHSHËM (A + B)</w:t>
            </w:r>
          </w:p>
        </w:tc>
        <w:tc>
          <w:tcPr>
            <w:tcW w:w="12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317,865.00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B0765C" w:rsidP="004C6C7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179,646</w:t>
            </w:r>
            <w:r w:rsidR="00467A3C" w:rsidRPr="00467A3C">
              <w:rPr>
                <w:rFonts w:eastAsia="Times New Roman"/>
                <w:b/>
                <w:bCs/>
                <w:sz w:val="21"/>
                <w:szCs w:val="21"/>
              </w:rPr>
              <w:t xml:space="preserve">.66 </w:t>
            </w:r>
          </w:p>
        </w:tc>
        <w:tc>
          <w:tcPr>
            <w:tcW w:w="132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3E2"/>
            <w:noWrap/>
            <w:vAlign w:val="center"/>
            <w:hideMark/>
          </w:tcPr>
          <w:p w:rsidR="00467A3C" w:rsidRPr="00467A3C" w:rsidRDefault="00467A3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241,740.21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467A3C" w:rsidRPr="00467A3C" w:rsidRDefault="00B0765C" w:rsidP="004C6C74">
            <w:pPr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56.</w:t>
            </w:r>
            <w:r w:rsidR="00467A3C"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2</w:t>
            </w:r>
            <w:r w:rsidR="00467A3C" w:rsidRPr="00467A3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:rsidR="000F52EC" w:rsidRPr="00467A3C" w:rsidRDefault="000F52EC" w:rsidP="000F52EC">
      <w:pPr>
        <w:rPr>
          <w:color w:val="365F91" w:themeColor="accent1" w:themeShade="BF"/>
        </w:rPr>
      </w:pPr>
    </w:p>
    <w:p w:rsidR="000F52EC" w:rsidRDefault="000F52EC" w:rsidP="004C6C74">
      <w:pPr>
        <w:pStyle w:val="NoSpacing"/>
        <w:tabs>
          <w:tab w:val="left" w:pos="9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52EC" w:rsidRPr="000F52EC" w:rsidRDefault="000F52EC" w:rsidP="000F52EC">
      <w:pPr>
        <w:jc w:val="both"/>
        <w:rPr>
          <w:color w:val="C00000"/>
          <w:sz w:val="24"/>
          <w:szCs w:val="24"/>
          <w:u w:val="single"/>
        </w:rPr>
      </w:pPr>
      <w:r w:rsidRPr="000F52EC">
        <w:rPr>
          <w:color w:val="C00000"/>
          <w:sz w:val="24"/>
          <w:szCs w:val="24"/>
          <w:u w:val="single"/>
        </w:rPr>
        <w:t>TË HYRAT VETANAKE</w:t>
      </w:r>
    </w:p>
    <w:p w:rsidR="000F52EC" w:rsidRPr="000F52EC" w:rsidRDefault="000F52EC" w:rsidP="000F52EC">
      <w:pPr>
        <w:jc w:val="both"/>
        <w:rPr>
          <w:sz w:val="24"/>
          <w:szCs w:val="24"/>
        </w:rPr>
      </w:pPr>
    </w:p>
    <w:p w:rsidR="000F52EC" w:rsidRPr="000E2605" w:rsidRDefault="000F52EC" w:rsidP="000F52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E2605">
        <w:rPr>
          <w:sz w:val="24"/>
          <w:szCs w:val="24"/>
        </w:rPr>
        <w:t>Planifikimi i t</w:t>
      </w:r>
      <w:r w:rsidR="0007370C" w:rsidRPr="000E2605">
        <w:rPr>
          <w:sz w:val="24"/>
          <w:szCs w:val="24"/>
        </w:rPr>
        <w:t>ë hyrave vetanake për vitin 2020</w:t>
      </w:r>
      <w:r w:rsidRPr="000E2605">
        <w:rPr>
          <w:sz w:val="24"/>
          <w:szCs w:val="24"/>
        </w:rPr>
        <w:t xml:space="preserve"> është në shumë prej 317,865.00 €.</w:t>
      </w:r>
    </w:p>
    <w:p w:rsidR="000F52EC" w:rsidRPr="000E2605" w:rsidRDefault="000F52EC" w:rsidP="000F52EC">
      <w:pPr>
        <w:jc w:val="both"/>
        <w:rPr>
          <w:sz w:val="24"/>
          <w:szCs w:val="24"/>
        </w:rPr>
      </w:pPr>
    </w:p>
    <w:p w:rsidR="000F52EC" w:rsidRPr="000E2605" w:rsidRDefault="000F52EC" w:rsidP="000F52E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E2605">
        <w:rPr>
          <w:sz w:val="24"/>
          <w:szCs w:val="24"/>
        </w:rPr>
        <w:t xml:space="preserve">Komuna e Hanit të Elezit ka arritur t’i arkëtoj gjithsejtë </w:t>
      </w:r>
      <w:r w:rsidR="00B0765C">
        <w:rPr>
          <w:sz w:val="24"/>
          <w:szCs w:val="24"/>
        </w:rPr>
        <w:t>179,646</w:t>
      </w:r>
      <w:r w:rsidR="0007370C" w:rsidRPr="000E2605">
        <w:rPr>
          <w:sz w:val="24"/>
          <w:szCs w:val="24"/>
        </w:rPr>
        <w:t>.66</w:t>
      </w:r>
      <w:r w:rsidRPr="000E2605">
        <w:rPr>
          <w:sz w:val="24"/>
          <w:szCs w:val="24"/>
        </w:rPr>
        <w:t xml:space="preserve"> € të hyra </w:t>
      </w:r>
      <w:r w:rsidR="0007370C" w:rsidRPr="000E2605">
        <w:rPr>
          <w:sz w:val="24"/>
          <w:szCs w:val="24"/>
        </w:rPr>
        <w:t>vetanake për periudhën janar-</w:t>
      </w:r>
      <w:r w:rsidRPr="000E2605">
        <w:rPr>
          <w:sz w:val="24"/>
          <w:szCs w:val="24"/>
        </w:rPr>
        <w:t>sh</w:t>
      </w:r>
      <w:r w:rsidR="0007370C" w:rsidRPr="000E2605">
        <w:rPr>
          <w:sz w:val="24"/>
          <w:szCs w:val="24"/>
        </w:rPr>
        <w:t>tat</w:t>
      </w:r>
      <w:r w:rsidRPr="000E2605">
        <w:rPr>
          <w:sz w:val="24"/>
          <w:szCs w:val="24"/>
        </w:rPr>
        <w:t xml:space="preserve">or 2020 apo </w:t>
      </w:r>
      <w:r w:rsidR="00B0765C">
        <w:rPr>
          <w:sz w:val="24"/>
          <w:szCs w:val="24"/>
        </w:rPr>
        <w:t>56</w:t>
      </w:r>
      <w:r w:rsidRPr="000E2605">
        <w:rPr>
          <w:sz w:val="24"/>
          <w:szCs w:val="24"/>
        </w:rPr>
        <w:t>.</w:t>
      </w:r>
      <w:r w:rsidR="0007370C" w:rsidRPr="000E2605">
        <w:rPr>
          <w:sz w:val="24"/>
          <w:szCs w:val="24"/>
        </w:rPr>
        <w:t>5</w:t>
      </w:r>
      <w:r w:rsidR="00B0765C">
        <w:rPr>
          <w:sz w:val="24"/>
          <w:szCs w:val="24"/>
        </w:rPr>
        <w:t>2</w:t>
      </w:r>
      <w:r w:rsidRPr="000E2605">
        <w:rPr>
          <w:sz w:val="24"/>
          <w:szCs w:val="24"/>
        </w:rPr>
        <w:t xml:space="preserve"> % e planit të të hyrave vetanake.</w:t>
      </w:r>
    </w:p>
    <w:p w:rsidR="000F52EC" w:rsidRPr="000E2605" w:rsidRDefault="000F52EC" w:rsidP="000F52EC">
      <w:pPr>
        <w:jc w:val="both"/>
        <w:rPr>
          <w:sz w:val="24"/>
          <w:szCs w:val="24"/>
        </w:rPr>
      </w:pPr>
    </w:p>
    <w:p w:rsidR="000F52EC" w:rsidRPr="000E2605" w:rsidRDefault="000F52EC" w:rsidP="000F52EC">
      <w:pPr>
        <w:pStyle w:val="ListParagraph"/>
        <w:numPr>
          <w:ilvl w:val="0"/>
          <w:numId w:val="11"/>
        </w:numPr>
        <w:jc w:val="both"/>
      </w:pPr>
      <w:r w:rsidRPr="000E2605">
        <w:rPr>
          <w:sz w:val="24"/>
          <w:szCs w:val="24"/>
        </w:rPr>
        <w:t xml:space="preserve">Të hyrat </w:t>
      </w:r>
      <w:r w:rsidR="0007370C" w:rsidRPr="000E2605">
        <w:rPr>
          <w:sz w:val="24"/>
          <w:szCs w:val="24"/>
        </w:rPr>
        <w:t>vetanake për periudhën janar-</w:t>
      </w:r>
      <w:r w:rsidRPr="000E2605">
        <w:rPr>
          <w:sz w:val="24"/>
          <w:szCs w:val="24"/>
        </w:rPr>
        <w:t>sh</w:t>
      </w:r>
      <w:r w:rsidR="0007370C" w:rsidRPr="000E2605">
        <w:rPr>
          <w:sz w:val="24"/>
          <w:szCs w:val="24"/>
        </w:rPr>
        <w:t>tat</w:t>
      </w:r>
      <w:r w:rsidR="009247F4">
        <w:rPr>
          <w:sz w:val="24"/>
          <w:szCs w:val="24"/>
        </w:rPr>
        <w:t>or 2020 janë në rënie</w:t>
      </w:r>
      <w:r w:rsidRPr="000E2605">
        <w:rPr>
          <w:sz w:val="24"/>
          <w:szCs w:val="24"/>
        </w:rPr>
        <w:t xml:space="preserve"> për </w:t>
      </w:r>
      <w:r w:rsidR="00B0765C">
        <w:rPr>
          <w:sz w:val="24"/>
          <w:szCs w:val="24"/>
        </w:rPr>
        <w:t>62,093</w:t>
      </w:r>
      <w:r w:rsidR="0007370C" w:rsidRPr="000E2605">
        <w:rPr>
          <w:sz w:val="24"/>
          <w:szCs w:val="24"/>
        </w:rPr>
        <w:t>.55</w:t>
      </w:r>
      <w:r w:rsidRPr="000E2605">
        <w:rPr>
          <w:sz w:val="24"/>
          <w:szCs w:val="24"/>
        </w:rPr>
        <w:t xml:space="preserve"> € apo për </w:t>
      </w:r>
      <w:r w:rsidR="00B0765C">
        <w:rPr>
          <w:sz w:val="24"/>
          <w:szCs w:val="24"/>
        </w:rPr>
        <w:t>25.69</w:t>
      </w:r>
      <w:r w:rsidRPr="000E2605">
        <w:rPr>
          <w:sz w:val="24"/>
          <w:szCs w:val="24"/>
        </w:rPr>
        <w:t xml:space="preserve"> % se në periudhën e njëjtë të vitit 2019</w:t>
      </w:r>
      <w:r w:rsidRPr="000E2605">
        <w:t xml:space="preserve">. </w:t>
      </w:r>
    </w:p>
    <w:p w:rsidR="0007370C" w:rsidRDefault="0007370C" w:rsidP="0007370C">
      <w:pPr>
        <w:pStyle w:val="ListParagraph"/>
      </w:pPr>
    </w:p>
    <w:p w:rsidR="001B14DD" w:rsidRDefault="0007370C" w:rsidP="0007370C">
      <w:pPr>
        <w:jc w:val="both"/>
        <w:rPr>
          <w:sz w:val="24"/>
          <w:szCs w:val="24"/>
        </w:rPr>
      </w:pPr>
      <w:r w:rsidRPr="0007370C">
        <w:rPr>
          <w:b/>
          <w:sz w:val="24"/>
          <w:szCs w:val="24"/>
          <w:u w:val="single"/>
        </w:rPr>
        <w:t>Koment:</w:t>
      </w:r>
      <w:r>
        <w:rPr>
          <w:sz w:val="24"/>
          <w:szCs w:val="24"/>
        </w:rPr>
        <w:t xml:space="preserve"> </w:t>
      </w:r>
    </w:p>
    <w:p w:rsidR="00406FA4" w:rsidRDefault="00406FA4" w:rsidP="0007370C">
      <w:pPr>
        <w:jc w:val="both"/>
        <w:rPr>
          <w:sz w:val="24"/>
          <w:szCs w:val="24"/>
        </w:rPr>
      </w:pPr>
    </w:p>
    <w:p w:rsidR="001B14DD" w:rsidRDefault="001B14DD" w:rsidP="00073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7370C" w:rsidRPr="0007370C">
        <w:rPr>
          <w:sz w:val="24"/>
          <w:szCs w:val="24"/>
        </w:rPr>
        <w:t xml:space="preserve">Kjo rënie është për shkak të </w:t>
      </w:r>
      <w:r w:rsidR="0007370C">
        <w:rPr>
          <w:sz w:val="24"/>
          <w:szCs w:val="24"/>
        </w:rPr>
        <w:t>situatës së krijuar me pandeminë</w:t>
      </w:r>
      <w:r>
        <w:rPr>
          <w:sz w:val="24"/>
          <w:szCs w:val="24"/>
        </w:rPr>
        <w:t xml:space="preserve"> Covid-19;</w:t>
      </w:r>
      <w:r w:rsidR="0007370C" w:rsidRPr="0007370C">
        <w:rPr>
          <w:sz w:val="24"/>
          <w:szCs w:val="24"/>
        </w:rPr>
        <w:t xml:space="preserve"> </w:t>
      </w:r>
    </w:p>
    <w:p w:rsidR="0007370C" w:rsidRPr="0007370C" w:rsidRDefault="001B14DD" w:rsidP="0007370C">
      <w:pPr>
        <w:jc w:val="both"/>
        <w:rPr>
          <w:sz w:val="24"/>
          <w:szCs w:val="24"/>
        </w:rPr>
      </w:pPr>
      <w:r>
        <w:rPr>
          <w:sz w:val="24"/>
          <w:szCs w:val="24"/>
        </w:rPr>
        <w:t>2. P</w:t>
      </w:r>
      <w:r w:rsidR="0007370C" w:rsidRPr="0007370C">
        <w:rPr>
          <w:sz w:val="24"/>
          <w:szCs w:val="24"/>
        </w:rPr>
        <w:t xml:space="preserve">ër arsye se kemi marrur vendim në kuvend </w:t>
      </w:r>
      <w:r w:rsidR="0007370C">
        <w:rPr>
          <w:sz w:val="24"/>
          <w:szCs w:val="24"/>
        </w:rPr>
        <w:t xml:space="preserve">komunal </w:t>
      </w:r>
      <w:r w:rsidR="0007370C" w:rsidRPr="0007370C">
        <w:rPr>
          <w:sz w:val="24"/>
          <w:szCs w:val="24"/>
        </w:rPr>
        <w:t>që t</w:t>
      </w:r>
      <w:r w:rsidR="0007370C">
        <w:rPr>
          <w:sz w:val="24"/>
          <w:szCs w:val="24"/>
        </w:rPr>
        <w:t>ë lirohen taksat e ushtrimit të</w:t>
      </w:r>
      <w:r w:rsidR="0007370C" w:rsidRPr="0007370C">
        <w:rPr>
          <w:sz w:val="24"/>
          <w:szCs w:val="24"/>
        </w:rPr>
        <w:t xml:space="preserve"> veprimtarisë biznesore për 3 muaj dhe taksat nga qiratë (shfrytëzimi i pronës publike) pë</w:t>
      </w:r>
      <w:r w:rsidR="00D43950">
        <w:rPr>
          <w:sz w:val="24"/>
          <w:szCs w:val="24"/>
        </w:rPr>
        <w:t>r</w:t>
      </w:r>
      <w:r w:rsidR="0007370C" w:rsidRPr="0007370C">
        <w:rPr>
          <w:sz w:val="24"/>
          <w:szCs w:val="24"/>
        </w:rPr>
        <w:t xml:space="preserve"> 6 muaj.</w:t>
      </w:r>
    </w:p>
    <w:p w:rsid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06FA4" w:rsidRDefault="00406FA4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Default="000005F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05F8" w:rsidRPr="009F3980" w:rsidRDefault="000005F8" w:rsidP="000005F8">
      <w:pPr>
        <w:pStyle w:val="Heading2"/>
        <w:rPr>
          <w:rFonts w:eastAsia="Times New Roman"/>
          <w:sz w:val="24"/>
          <w:szCs w:val="24"/>
        </w:rPr>
      </w:pPr>
      <w:r w:rsidRPr="009F3980">
        <w:rPr>
          <w:rFonts w:eastAsia="Times New Roman"/>
          <w:sz w:val="24"/>
          <w:szCs w:val="24"/>
        </w:rPr>
        <w:lastRenderedPageBreak/>
        <w:t>9. Pagesat e bëra për Covid-19</w:t>
      </w:r>
      <w:r w:rsidR="00DE48FA" w:rsidRPr="009F3980">
        <w:rPr>
          <w:rFonts w:eastAsia="Times New Roman"/>
          <w:sz w:val="24"/>
          <w:szCs w:val="24"/>
        </w:rPr>
        <w:t xml:space="preserve"> me kod 00099</w:t>
      </w:r>
      <w:r w:rsidR="009F3980" w:rsidRPr="009F3980">
        <w:rPr>
          <w:rFonts w:eastAsia="Times New Roman"/>
          <w:sz w:val="24"/>
          <w:szCs w:val="24"/>
        </w:rPr>
        <w:t xml:space="preserve"> në kategorinë paga dhe shtesa</w:t>
      </w:r>
    </w:p>
    <w:p w:rsidR="00C9250A" w:rsidRPr="00C9250A" w:rsidRDefault="00C9250A" w:rsidP="00C9250A"/>
    <w:p w:rsidR="00C337E3" w:rsidRPr="00236212" w:rsidRDefault="00C9250A" w:rsidP="00C337E3">
      <w:pPr>
        <w:rPr>
          <w:b/>
        </w:rPr>
      </w:pPr>
      <w:r>
        <w:rPr>
          <w:b/>
        </w:rPr>
        <w:t>Tabela 10.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158"/>
        <w:gridCol w:w="2520"/>
        <w:gridCol w:w="1386"/>
        <w:gridCol w:w="1404"/>
      </w:tblGrid>
      <w:tr w:rsidR="000005F8" w:rsidRPr="00236212" w:rsidTr="00C337E3">
        <w:tc>
          <w:tcPr>
            <w:tcW w:w="4158" w:type="dxa"/>
            <w:shd w:val="clear" w:color="auto" w:fill="548DD4" w:themeFill="text2" w:themeFillTint="99"/>
          </w:tcPr>
          <w:p w:rsidR="000005F8" w:rsidRPr="00236212" w:rsidRDefault="000005F8" w:rsidP="000005F8">
            <w:pPr>
              <w:rPr>
                <w:b/>
                <w:sz w:val="24"/>
                <w:szCs w:val="24"/>
              </w:rPr>
            </w:pPr>
            <w:r w:rsidRPr="00236212">
              <w:rPr>
                <w:b/>
                <w:sz w:val="24"/>
                <w:szCs w:val="24"/>
              </w:rPr>
              <w:t>Organizata/Programi</w:t>
            </w:r>
          </w:p>
        </w:tc>
        <w:tc>
          <w:tcPr>
            <w:tcW w:w="2520" w:type="dxa"/>
            <w:shd w:val="clear" w:color="auto" w:fill="548DD4" w:themeFill="text2" w:themeFillTint="99"/>
          </w:tcPr>
          <w:p w:rsidR="000005F8" w:rsidRPr="00236212" w:rsidRDefault="000005F8" w:rsidP="000005F8">
            <w:pPr>
              <w:rPr>
                <w:b/>
                <w:sz w:val="24"/>
                <w:szCs w:val="24"/>
              </w:rPr>
            </w:pPr>
            <w:r w:rsidRPr="00236212">
              <w:rPr>
                <w:b/>
                <w:sz w:val="24"/>
                <w:szCs w:val="24"/>
              </w:rPr>
              <w:t>Kategoria ekonomike</w:t>
            </w:r>
          </w:p>
        </w:tc>
        <w:tc>
          <w:tcPr>
            <w:tcW w:w="1386" w:type="dxa"/>
            <w:shd w:val="clear" w:color="auto" w:fill="548DD4" w:themeFill="text2" w:themeFillTint="99"/>
          </w:tcPr>
          <w:p w:rsidR="000005F8" w:rsidRPr="00236212" w:rsidRDefault="000005F8" w:rsidP="000005F8">
            <w:pPr>
              <w:rPr>
                <w:b/>
                <w:sz w:val="24"/>
                <w:szCs w:val="24"/>
              </w:rPr>
            </w:pPr>
            <w:r w:rsidRPr="00236212">
              <w:rPr>
                <w:b/>
                <w:sz w:val="24"/>
                <w:szCs w:val="24"/>
              </w:rPr>
              <w:t>Buxheti</w:t>
            </w:r>
          </w:p>
        </w:tc>
        <w:tc>
          <w:tcPr>
            <w:tcW w:w="1404" w:type="dxa"/>
            <w:shd w:val="clear" w:color="auto" w:fill="548DD4" w:themeFill="text2" w:themeFillTint="99"/>
          </w:tcPr>
          <w:p w:rsidR="000005F8" w:rsidRPr="00236212" w:rsidRDefault="000005F8" w:rsidP="000005F8">
            <w:pPr>
              <w:rPr>
                <w:b/>
                <w:sz w:val="24"/>
                <w:szCs w:val="24"/>
              </w:rPr>
            </w:pPr>
            <w:r w:rsidRPr="00236212">
              <w:rPr>
                <w:b/>
                <w:sz w:val="24"/>
                <w:szCs w:val="24"/>
              </w:rPr>
              <w:t>Pagesat</w:t>
            </w:r>
          </w:p>
        </w:tc>
      </w:tr>
      <w:tr w:rsidR="000005F8" w:rsidTr="00C337E3">
        <w:tc>
          <w:tcPr>
            <w:tcW w:w="4158" w:type="dxa"/>
          </w:tcPr>
          <w:p w:rsidR="000005F8" w:rsidRPr="008054BD" w:rsidRDefault="000005F8" w:rsidP="000005F8">
            <w:pPr>
              <w:rPr>
                <w:b/>
                <w:sz w:val="24"/>
                <w:szCs w:val="24"/>
              </w:rPr>
            </w:pPr>
            <w:r w:rsidRPr="008054BD">
              <w:rPr>
                <w:b/>
                <w:sz w:val="24"/>
                <w:szCs w:val="24"/>
              </w:rPr>
              <w:t>Hani i Elezit</w:t>
            </w:r>
          </w:p>
        </w:tc>
        <w:tc>
          <w:tcPr>
            <w:tcW w:w="2520" w:type="dxa"/>
          </w:tcPr>
          <w:p w:rsidR="000005F8" w:rsidRPr="008054BD" w:rsidRDefault="000005F8" w:rsidP="000005F8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0005F8" w:rsidRPr="008054BD" w:rsidRDefault="000005F8" w:rsidP="008054B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0005F8" w:rsidRPr="008054BD" w:rsidRDefault="000005F8" w:rsidP="008054B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005F8" w:rsidTr="00C337E3">
        <w:tc>
          <w:tcPr>
            <w:tcW w:w="4158" w:type="dxa"/>
          </w:tcPr>
          <w:p w:rsidR="000005F8" w:rsidRPr="000005F8" w:rsidRDefault="00A96421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Shërbimet Publike dhe Emergjencë</w:t>
            </w:r>
          </w:p>
        </w:tc>
        <w:tc>
          <w:tcPr>
            <w:tcW w:w="2520" w:type="dxa"/>
          </w:tcPr>
          <w:p w:rsidR="000005F8" w:rsidRPr="000005F8" w:rsidRDefault="00A96421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 dhe shtesa</w:t>
            </w:r>
          </w:p>
        </w:tc>
        <w:tc>
          <w:tcPr>
            <w:tcW w:w="1386" w:type="dxa"/>
          </w:tcPr>
          <w:p w:rsidR="000005F8" w:rsidRPr="000005F8" w:rsidRDefault="00EB41B7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5,040.00</w:t>
            </w:r>
          </w:p>
        </w:tc>
        <w:tc>
          <w:tcPr>
            <w:tcW w:w="1404" w:type="dxa"/>
          </w:tcPr>
          <w:p w:rsidR="000005F8" w:rsidRPr="000005F8" w:rsidRDefault="00EB41B7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5,040.00</w:t>
            </w:r>
          </w:p>
        </w:tc>
      </w:tr>
      <w:tr w:rsidR="009436C9" w:rsidTr="00C337E3">
        <w:tc>
          <w:tcPr>
            <w:tcW w:w="4158" w:type="dxa"/>
          </w:tcPr>
          <w:p w:rsidR="009436C9" w:rsidRPr="000005F8" w:rsidRDefault="00A96421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Zhvillim Ekonomik</w:t>
            </w:r>
          </w:p>
        </w:tc>
        <w:tc>
          <w:tcPr>
            <w:tcW w:w="2520" w:type="dxa"/>
          </w:tcPr>
          <w:p w:rsidR="009436C9" w:rsidRPr="000005F8" w:rsidRDefault="00A96421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 dhe shtesa</w:t>
            </w:r>
          </w:p>
        </w:tc>
        <w:tc>
          <w:tcPr>
            <w:tcW w:w="1386" w:type="dxa"/>
          </w:tcPr>
          <w:p w:rsidR="009436C9" w:rsidRPr="000005F8" w:rsidRDefault="00EB41B7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630.00</w:t>
            </w:r>
          </w:p>
        </w:tc>
        <w:tc>
          <w:tcPr>
            <w:tcW w:w="1404" w:type="dxa"/>
          </w:tcPr>
          <w:p w:rsidR="009436C9" w:rsidRPr="000005F8" w:rsidRDefault="00EB41B7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630.00</w:t>
            </w:r>
          </w:p>
        </w:tc>
      </w:tr>
      <w:tr w:rsidR="009436C9" w:rsidTr="00C337E3">
        <w:tc>
          <w:tcPr>
            <w:tcW w:w="4158" w:type="dxa"/>
          </w:tcPr>
          <w:p w:rsidR="009436C9" w:rsidRPr="000005F8" w:rsidRDefault="00A96421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Planifikimi urban dhe mjedisi</w:t>
            </w:r>
          </w:p>
        </w:tc>
        <w:tc>
          <w:tcPr>
            <w:tcW w:w="2520" w:type="dxa"/>
          </w:tcPr>
          <w:p w:rsidR="009436C9" w:rsidRPr="000005F8" w:rsidRDefault="00A96421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 dhe shtesa</w:t>
            </w:r>
          </w:p>
        </w:tc>
        <w:tc>
          <w:tcPr>
            <w:tcW w:w="1386" w:type="dxa"/>
          </w:tcPr>
          <w:p w:rsidR="009436C9" w:rsidRPr="000005F8" w:rsidRDefault="001F0952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630.00</w:t>
            </w:r>
          </w:p>
        </w:tc>
        <w:tc>
          <w:tcPr>
            <w:tcW w:w="1404" w:type="dxa"/>
          </w:tcPr>
          <w:p w:rsidR="009436C9" w:rsidRPr="000005F8" w:rsidRDefault="001F0952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630.00</w:t>
            </w:r>
          </w:p>
        </w:tc>
      </w:tr>
      <w:tr w:rsidR="009F3980" w:rsidTr="00C337E3">
        <w:tc>
          <w:tcPr>
            <w:tcW w:w="4158" w:type="dxa"/>
          </w:tcPr>
          <w:p w:rsidR="009F3980" w:rsidRDefault="009F3980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Shërbimet e </w:t>
            </w:r>
            <w:r w:rsidR="00625824">
              <w:rPr>
                <w:sz w:val="24"/>
                <w:szCs w:val="24"/>
              </w:rPr>
              <w:t>shëndetësisë</w:t>
            </w:r>
            <w:r>
              <w:rPr>
                <w:sz w:val="24"/>
                <w:szCs w:val="24"/>
              </w:rPr>
              <w:t xml:space="preserve"> primare</w:t>
            </w:r>
          </w:p>
        </w:tc>
        <w:tc>
          <w:tcPr>
            <w:tcW w:w="2520" w:type="dxa"/>
          </w:tcPr>
          <w:p w:rsidR="009F3980" w:rsidRPr="000005F8" w:rsidRDefault="009F3980" w:rsidP="0062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 dhe shtesa</w:t>
            </w:r>
          </w:p>
        </w:tc>
        <w:tc>
          <w:tcPr>
            <w:tcW w:w="1386" w:type="dxa"/>
          </w:tcPr>
          <w:p w:rsidR="009F3980" w:rsidRDefault="009F3980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37,485.00</w:t>
            </w:r>
          </w:p>
        </w:tc>
        <w:tc>
          <w:tcPr>
            <w:tcW w:w="1404" w:type="dxa"/>
          </w:tcPr>
          <w:p w:rsidR="009F3980" w:rsidRDefault="009F3980" w:rsidP="00805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37,485.00</w:t>
            </w:r>
          </w:p>
        </w:tc>
      </w:tr>
      <w:tr w:rsidR="009F3980" w:rsidTr="009F3980">
        <w:tc>
          <w:tcPr>
            <w:tcW w:w="4158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F3980" w:rsidRPr="000005F8" w:rsidRDefault="009F3980" w:rsidP="00000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Totali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9F3980" w:rsidRPr="000005F8" w:rsidRDefault="009F3980" w:rsidP="000005F8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548DD4" w:themeFill="text2" w:themeFillTint="99"/>
          </w:tcPr>
          <w:p w:rsidR="009F3980" w:rsidRPr="001439A8" w:rsidRDefault="009F3980" w:rsidP="008054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43,785.00</w:t>
            </w:r>
          </w:p>
        </w:tc>
        <w:tc>
          <w:tcPr>
            <w:tcW w:w="1404" w:type="dxa"/>
            <w:shd w:val="clear" w:color="auto" w:fill="548DD4" w:themeFill="text2" w:themeFillTint="99"/>
          </w:tcPr>
          <w:p w:rsidR="009F3980" w:rsidRPr="00236212" w:rsidRDefault="009F3980" w:rsidP="008054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43,785.00</w:t>
            </w:r>
          </w:p>
        </w:tc>
      </w:tr>
    </w:tbl>
    <w:p w:rsidR="000005F8" w:rsidRDefault="000005F8" w:rsidP="000005F8"/>
    <w:p w:rsidR="000005F8" w:rsidRPr="009F3980" w:rsidRDefault="00C337E3" w:rsidP="000005F8">
      <w:pPr>
        <w:pStyle w:val="Heading2"/>
        <w:rPr>
          <w:rFonts w:eastAsia="Times New Roman"/>
          <w:sz w:val="24"/>
          <w:szCs w:val="24"/>
        </w:rPr>
      </w:pPr>
      <w:r w:rsidRPr="009F3980">
        <w:rPr>
          <w:rFonts w:eastAsia="Times New Roman"/>
          <w:sz w:val="24"/>
          <w:szCs w:val="24"/>
        </w:rPr>
        <w:t>10. Shpenzimet</w:t>
      </w:r>
      <w:r w:rsidR="008C0B52" w:rsidRPr="009F3980">
        <w:rPr>
          <w:rFonts w:eastAsia="Times New Roman"/>
          <w:sz w:val="24"/>
          <w:szCs w:val="24"/>
        </w:rPr>
        <w:t xml:space="preserve"> lidhur me pakon</w:t>
      </w:r>
      <w:r w:rsidRPr="009F3980">
        <w:rPr>
          <w:rFonts w:eastAsia="Times New Roman"/>
          <w:sz w:val="24"/>
          <w:szCs w:val="24"/>
        </w:rPr>
        <w:t xml:space="preserve"> emergjente</w:t>
      </w:r>
      <w:r w:rsidR="009601B7" w:rsidRPr="009F3980">
        <w:rPr>
          <w:rFonts w:eastAsia="Times New Roman"/>
          <w:sz w:val="24"/>
          <w:szCs w:val="24"/>
        </w:rPr>
        <w:t xml:space="preserve"> </w:t>
      </w:r>
      <w:r w:rsidR="009F3980" w:rsidRPr="009F3980">
        <w:rPr>
          <w:rFonts w:eastAsia="Times New Roman"/>
          <w:sz w:val="24"/>
          <w:szCs w:val="24"/>
        </w:rPr>
        <w:t>në kategorinë mallra dhe shërbime</w:t>
      </w:r>
    </w:p>
    <w:p w:rsidR="00DE48FA" w:rsidRPr="00DE48FA" w:rsidRDefault="00DE48FA" w:rsidP="00DE48FA"/>
    <w:p w:rsidR="00C9250A" w:rsidRDefault="00C9250A" w:rsidP="00C337E3">
      <w:r>
        <w:t>Tabela 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404"/>
        <w:gridCol w:w="1350"/>
        <w:gridCol w:w="1440"/>
        <w:gridCol w:w="1764"/>
      </w:tblGrid>
      <w:tr w:rsidR="009F3980" w:rsidTr="00050D42">
        <w:tc>
          <w:tcPr>
            <w:tcW w:w="3438" w:type="dxa"/>
            <w:shd w:val="clear" w:color="auto" w:fill="548DD4" w:themeFill="text2" w:themeFillTint="99"/>
          </w:tcPr>
          <w:p w:rsidR="009F3980" w:rsidRPr="008C0B52" w:rsidRDefault="009F3980" w:rsidP="00C337E3">
            <w:pPr>
              <w:rPr>
                <w:b/>
                <w:sz w:val="24"/>
                <w:szCs w:val="24"/>
              </w:rPr>
            </w:pPr>
            <w:r w:rsidRPr="008C0B52">
              <w:rPr>
                <w:b/>
                <w:sz w:val="24"/>
                <w:szCs w:val="24"/>
              </w:rPr>
              <w:t>Kategoria</w:t>
            </w:r>
          </w:p>
        </w:tc>
        <w:tc>
          <w:tcPr>
            <w:tcW w:w="1404" w:type="dxa"/>
            <w:shd w:val="clear" w:color="auto" w:fill="548DD4" w:themeFill="text2" w:themeFillTint="99"/>
          </w:tcPr>
          <w:p w:rsidR="009F3980" w:rsidRPr="008C0B52" w:rsidRDefault="009F3980" w:rsidP="00C33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Buxheti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9F3980" w:rsidRPr="008C0B52" w:rsidRDefault="009F3980" w:rsidP="00C33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Shpenzimi</w:t>
            </w:r>
          </w:p>
        </w:tc>
        <w:tc>
          <w:tcPr>
            <w:tcW w:w="1440" w:type="dxa"/>
            <w:shd w:val="clear" w:color="auto" w:fill="548DD4" w:themeFill="text2" w:themeFillTint="99"/>
          </w:tcPr>
          <w:p w:rsidR="009F3980" w:rsidRDefault="009F3980" w:rsidP="00C33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Të zotuara</w:t>
            </w:r>
          </w:p>
        </w:tc>
        <w:tc>
          <w:tcPr>
            <w:tcW w:w="1764" w:type="dxa"/>
            <w:shd w:val="clear" w:color="auto" w:fill="548DD4" w:themeFill="text2" w:themeFillTint="99"/>
          </w:tcPr>
          <w:p w:rsidR="009F3980" w:rsidRDefault="009F3980" w:rsidP="00C33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Mjetet e lira</w:t>
            </w:r>
          </w:p>
        </w:tc>
      </w:tr>
      <w:tr w:rsidR="009F3980" w:rsidTr="00050D42">
        <w:tc>
          <w:tcPr>
            <w:tcW w:w="3438" w:type="dxa"/>
          </w:tcPr>
          <w:p w:rsidR="009F3980" w:rsidRPr="008C0B52" w:rsidRDefault="009F3980" w:rsidP="00C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Mallra dhe shërbime</w:t>
            </w:r>
          </w:p>
        </w:tc>
        <w:tc>
          <w:tcPr>
            <w:tcW w:w="1404" w:type="dxa"/>
          </w:tcPr>
          <w:p w:rsidR="009F3980" w:rsidRPr="008C0B52" w:rsidRDefault="009F3980" w:rsidP="008C0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10,000.00</w:t>
            </w:r>
          </w:p>
        </w:tc>
        <w:tc>
          <w:tcPr>
            <w:tcW w:w="1350" w:type="dxa"/>
          </w:tcPr>
          <w:p w:rsidR="009F3980" w:rsidRDefault="0092259E" w:rsidP="009F3980">
            <w:pPr>
              <w:ind w:right="-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4,651.50</w:t>
            </w:r>
          </w:p>
        </w:tc>
        <w:tc>
          <w:tcPr>
            <w:tcW w:w="1440" w:type="dxa"/>
          </w:tcPr>
          <w:p w:rsidR="009F3980" w:rsidRDefault="00D57F5C" w:rsidP="008C0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  <w:r w:rsidR="009F3980">
              <w:rPr>
                <w:sz w:val="24"/>
                <w:szCs w:val="24"/>
              </w:rPr>
              <w:t>00.00</w:t>
            </w:r>
          </w:p>
        </w:tc>
        <w:tc>
          <w:tcPr>
            <w:tcW w:w="1764" w:type="dxa"/>
          </w:tcPr>
          <w:p w:rsidR="009F3980" w:rsidRDefault="0092259E" w:rsidP="008C0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248.50</w:t>
            </w:r>
          </w:p>
        </w:tc>
      </w:tr>
      <w:tr w:rsidR="009F3980" w:rsidTr="00050D42">
        <w:tc>
          <w:tcPr>
            <w:tcW w:w="3438" w:type="dxa"/>
            <w:shd w:val="clear" w:color="auto" w:fill="548DD4" w:themeFill="text2" w:themeFillTint="99"/>
          </w:tcPr>
          <w:p w:rsidR="009F3980" w:rsidRPr="008C0B52" w:rsidRDefault="009F3980" w:rsidP="00C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Totali</w:t>
            </w:r>
          </w:p>
        </w:tc>
        <w:tc>
          <w:tcPr>
            <w:tcW w:w="1404" w:type="dxa"/>
            <w:shd w:val="clear" w:color="auto" w:fill="548DD4" w:themeFill="text2" w:themeFillTint="99"/>
          </w:tcPr>
          <w:p w:rsidR="009F3980" w:rsidRPr="008C0B52" w:rsidRDefault="009F3980" w:rsidP="008C0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10,000.00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9F3980" w:rsidRDefault="0092259E" w:rsidP="009225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4,651.50</w:t>
            </w:r>
          </w:p>
        </w:tc>
        <w:tc>
          <w:tcPr>
            <w:tcW w:w="1440" w:type="dxa"/>
            <w:shd w:val="clear" w:color="auto" w:fill="548DD4" w:themeFill="text2" w:themeFillTint="99"/>
          </w:tcPr>
          <w:p w:rsidR="009F3980" w:rsidRDefault="00D57F5C" w:rsidP="008C0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5,100.00</w:t>
            </w:r>
          </w:p>
        </w:tc>
        <w:tc>
          <w:tcPr>
            <w:tcW w:w="1764" w:type="dxa"/>
            <w:shd w:val="clear" w:color="auto" w:fill="548DD4" w:themeFill="text2" w:themeFillTint="99"/>
          </w:tcPr>
          <w:p w:rsidR="009F3980" w:rsidRDefault="0092259E" w:rsidP="008C0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248.50</w:t>
            </w:r>
          </w:p>
        </w:tc>
      </w:tr>
    </w:tbl>
    <w:p w:rsidR="000F52EC" w:rsidRDefault="00210C37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*</w:t>
      </w:r>
      <w:r w:rsidR="006D329F">
        <w:rPr>
          <w:rFonts w:ascii="Times New Roman" w:eastAsia="Times New Roman" w:hAnsi="Times New Roman" w:cs="Times New Roman"/>
          <w:sz w:val="24"/>
          <w:szCs w:val="24"/>
          <w:lang w:val="sq-AL"/>
        </w:rPr>
        <w:t>Këto mjet janë sipas vendimit 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kuvendit komunal me nr.</w:t>
      </w:r>
      <w:r w:rsidR="006D329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01/</w:t>
      </w:r>
      <w:r w:rsidR="00065EEB">
        <w:rPr>
          <w:rFonts w:ascii="Times New Roman" w:eastAsia="Times New Roman" w:hAnsi="Times New Roman" w:cs="Times New Roman"/>
          <w:sz w:val="24"/>
          <w:szCs w:val="24"/>
          <w:lang w:val="sq-AL"/>
        </w:rPr>
        <w:t>2259/2020 të datës 07.04.2020.</w:t>
      </w:r>
    </w:p>
    <w:p w:rsidR="008C0B52" w:rsidRPr="008C0B52" w:rsidRDefault="008C0B52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8C0B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Koment:</w:t>
      </w:r>
    </w:p>
    <w:p w:rsidR="008C0B52" w:rsidRDefault="008C0B52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</w:t>
      </w:r>
      <w:r w:rsidR="00FA42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Paga dhe shtesa janë pagesat të b</w:t>
      </w:r>
      <w:r w:rsidR="00566884">
        <w:rPr>
          <w:rFonts w:ascii="Times New Roman" w:eastAsia="Times New Roman" w:hAnsi="Times New Roman" w:cs="Times New Roman"/>
          <w:sz w:val="24"/>
          <w:szCs w:val="24"/>
          <w:lang w:val="sq-AL"/>
        </w:rPr>
        <w:t>ëra sipas vendimeve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Qeverisë së Kosovës</w:t>
      </w:r>
      <w:r w:rsidR="005668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vendimit me nr. </w:t>
      </w:r>
      <w:r w:rsidR="006604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31/2020 i datës 30.04.2020, si dhe </w:t>
      </w:r>
      <w:r w:rsidR="00566884">
        <w:rPr>
          <w:rFonts w:ascii="Times New Roman" w:eastAsia="Times New Roman" w:hAnsi="Times New Roman" w:cs="Times New Roman"/>
          <w:sz w:val="24"/>
          <w:szCs w:val="24"/>
          <w:lang w:val="sq-AL"/>
        </w:rPr>
        <w:t>vendimi</w:t>
      </w:r>
      <w:r w:rsidR="0066049A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5668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nr. 05/18 të datës 29.07.2020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8C0B52" w:rsidRPr="00FA42A4" w:rsidRDefault="008C0B52" w:rsidP="000F52EC">
      <w:pPr>
        <w:pStyle w:val="NoSpacing"/>
        <w:tabs>
          <w:tab w:val="left" w:pos="990"/>
        </w:tabs>
        <w:jc w:val="both"/>
        <w:rPr>
          <w:rFonts w:ascii="Batang" w:eastAsia="Batang" w:hAnsi="Batang" w:cs="Batang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2. Mallra dhe shërbime janë shpenzime të bëra për pako ushqimore dhe higjienike në shumë prej </w:t>
      </w:r>
      <w:r w:rsidR="00FA42A4">
        <w:rPr>
          <w:rFonts w:ascii="Times New Roman" w:eastAsia="Times New Roman" w:hAnsi="Times New Roman" w:cs="Times New Roman"/>
          <w:sz w:val="24"/>
          <w:szCs w:val="24"/>
          <w:lang w:val="sq-AL"/>
        </w:rPr>
        <w:t>1,949.20 €, dezinfektim i objekteve publike në shumë prej 990.00 €, furnizim me maska dhe dezinfektues për shkolla në shumë prej 570.00 €</w:t>
      </w:r>
      <w:r w:rsidR="0092259E">
        <w:rPr>
          <w:rFonts w:ascii="Times New Roman" w:eastAsia="Times New Roman" w:hAnsi="Times New Roman" w:cs="Times New Roman"/>
          <w:sz w:val="24"/>
          <w:szCs w:val="24"/>
          <w:lang w:val="sq-AL"/>
        </w:rPr>
        <w:t>, furnizime pastrimi në shumë prej 1,142.30 €</w:t>
      </w:r>
      <w:r w:rsidR="00877DA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0838" w:rsidRDefault="00210C37" w:rsidP="00C60838">
      <w:pPr>
        <w:pStyle w:val="Heading2"/>
        <w:rPr>
          <w:rFonts w:eastAsia="Times New Roman"/>
        </w:rPr>
      </w:pPr>
      <w:r>
        <w:rPr>
          <w:rFonts w:eastAsia="Times New Roman"/>
        </w:rPr>
        <w:t>11. Mjetet nga programi</w:t>
      </w:r>
      <w:r w:rsidR="00C60838">
        <w:rPr>
          <w:rFonts w:eastAsia="Times New Roman"/>
        </w:rPr>
        <w:t xml:space="preserve"> për rimëkëmbjen ekonomike-kodi 00098</w:t>
      </w:r>
    </w:p>
    <w:p w:rsidR="00C60838" w:rsidRDefault="00C6083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0838" w:rsidRDefault="00C6083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12D0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Mjetet për rimëkëmbjen ekonomike për arsim të lëshuar nga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Qeveria e</w:t>
      </w:r>
      <w:r w:rsidRPr="00C6083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Kosovës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6604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bazë të vendimit me nr. 01/23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në shumë prej 16,380.95 €, ndërsa të shpenzuara janë 4,653.43 € nga shkollat. </w:t>
      </w:r>
    </w:p>
    <w:p w:rsidR="00C60838" w:rsidRPr="00C60838" w:rsidRDefault="00C6083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Shpenzimet kanë të bëjnë me furnizimet për pastrim në shumë prej 1,852.18 €, furnizimet për zyre</w:t>
      </w:r>
      <w:r w:rsidR="00B12D0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(material shkollor)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 prej 1,656.25 € dhe mirëmbajtja e shkollave në shumë prej 1,145.00 €.</w:t>
      </w:r>
    </w:p>
    <w:p w:rsidR="00C60838" w:rsidRDefault="00C60838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F52EC" w:rsidRPr="000C2C00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C2C00">
        <w:rPr>
          <w:rFonts w:ascii="Times New Roman" w:eastAsia="Times New Roman" w:hAnsi="Times New Roman" w:cs="Times New Roman"/>
          <w:sz w:val="24"/>
          <w:szCs w:val="24"/>
          <w:lang w:val="sq-AL"/>
        </w:rPr>
        <w:t>Hani i Elezit</w:t>
      </w:r>
    </w:p>
    <w:p w:rsidR="000F52EC" w:rsidRPr="000C2C00" w:rsidRDefault="000528FA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12</w:t>
      </w:r>
      <w:r w:rsidR="00535678" w:rsidRPr="000C2C00">
        <w:rPr>
          <w:rFonts w:ascii="Times New Roman" w:eastAsia="Times New Roman" w:hAnsi="Times New Roman" w:cs="Times New Roman"/>
          <w:sz w:val="24"/>
          <w:szCs w:val="24"/>
          <w:lang w:val="sq-AL"/>
        </w:rPr>
        <w:t>.10</w:t>
      </w:r>
      <w:r w:rsidR="000F52EC" w:rsidRPr="000C2C00">
        <w:rPr>
          <w:rFonts w:ascii="Times New Roman" w:eastAsia="Times New Roman" w:hAnsi="Times New Roman" w:cs="Times New Roman"/>
          <w:sz w:val="24"/>
          <w:szCs w:val="24"/>
          <w:lang w:val="sq-AL"/>
        </w:rPr>
        <w:t>.2020</w:t>
      </w:r>
    </w:p>
    <w:p w:rsidR="000F52EC" w:rsidRP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52EC" w:rsidRP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F52EC" w:rsidRP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F52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 për Buxhet dhe Financa                                                    Kryetari i Komunës</w:t>
      </w:r>
    </w:p>
    <w:p w:rsidR="000F52EC" w:rsidRPr="000F52EC" w:rsidRDefault="000F52EC" w:rsidP="000F52EC">
      <w:pPr>
        <w:pStyle w:val="NoSpacing"/>
        <w:tabs>
          <w:tab w:val="left" w:pos="9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F52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Shabi Rexhallari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</w:t>
      </w:r>
      <w:r w:rsidRPr="000F52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Rufki Suma</w:t>
      </w:r>
    </w:p>
    <w:sectPr w:rsidR="000F52EC" w:rsidRPr="000F52EC" w:rsidSect="004D5005">
      <w:pgSz w:w="12240" w:h="15840"/>
      <w:pgMar w:top="1080" w:right="135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D2" w:rsidRDefault="00D639D2" w:rsidP="00D76D2D">
      <w:r>
        <w:separator/>
      </w:r>
    </w:p>
  </w:endnote>
  <w:endnote w:type="continuationSeparator" w:id="0">
    <w:p w:rsidR="00D639D2" w:rsidRDefault="00D639D2" w:rsidP="00D7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24" w:rsidRPr="00D76D2D" w:rsidRDefault="0062582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Raporti financiar janar-</w:t>
    </w:r>
    <w:r w:rsidRPr="00D76D2D">
      <w:rPr>
        <w:rFonts w:asciiTheme="majorHAnsi" w:hAnsiTheme="majorHAnsi"/>
        <w:sz w:val="22"/>
        <w:szCs w:val="22"/>
      </w:rPr>
      <w:t>sh</w:t>
    </w:r>
    <w:r>
      <w:rPr>
        <w:rFonts w:asciiTheme="majorHAnsi" w:hAnsiTheme="majorHAnsi"/>
        <w:sz w:val="22"/>
        <w:szCs w:val="22"/>
      </w:rPr>
      <w:t>tat</w:t>
    </w:r>
    <w:r w:rsidRPr="00D76D2D">
      <w:rPr>
        <w:rFonts w:asciiTheme="majorHAnsi" w:hAnsiTheme="majorHAnsi"/>
        <w:sz w:val="22"/>
        <w:szCs w:val="22"/>
      </w:rPr>
      <w:t>or 2020</w:t>
    </w:r>
    <w:r w:rsidRPr="00D76D2D">
      <w:rPr>
        <w:rFonts w:asciiTheme="majorHAnsi" w:hAnsiTheme="majorHAnsi"/>
        <w:sz w:val="22"/>
        <w:szCs w:val="22"/>
      </w:rPr>
      <w:ptab w:relativeTo="margin" w:alignment="right" w:leader="none"/>
    </w:r>
    <w:r>
      <w:rPr>
        <w:rFonts w:asciiTheme="majorHAnsi" w:hAnsiTheme="majorHAnsi"/>
        <w:sz w:val="22"/>
        <w:szCs w:val="22"/>
      </w:rPr>
      <w:t>Faq</w:t>
    </w:r>
    <w:r w:rsidRPr="00D76D2D">
      <w:rPr>
        <w:rFonts w:asciiTheme="majorHAnsi" w:hAnsiTheme="majorHAnsi"/>
        <w:sz w:val="22"/>
        <w:szCs w:val="22"/>
      </w:rPr>
      <w:t xml:space="preserve">e </w:t>
    </w:r>
    <w:r w:rsidR="00212C3A" w:rsidRPr="00D76D2D">
      <w:rPr>
        <w:sz w:val="22"/>
        <w:szCs w:val="22"/>
      </w:rPr>
      <w:fldChar w:fldCharType="begin"/>
    </w:r>
    <w:r w:rsidRPr="00D76D2D">
      <w:rPr>
        <w:sz w:val="22"/>
        <w:szCs w:val="22"/>
      </w:rPr>
      <w:instrText xml:space="preserve"> PAGE   \* MERGEFORMAT </w:instrText>
    </w:r>
    <w:r w:rsidR="00212C3A" w:rsidRPr="00D76D2D">
      <w:rPr>
        <w:sz w:val="22"/>
        <w:szCs w:val="22"/>
      </w:rPr>
      <w:fldChar w:fldCharType="separate"/>
    </w:r>
    <w:r w:rsidR="00B744B7" w:rsidRPr="00B744B7">
      <w:rPr>
        <w:rFonts w:asciiTheme="majorHAnsi" w:hAnsiTheme="majorHAnsi"/>
        <w:noProof/>
        <w:sz w:val="22"/>
        <w:szCs w:val="22"/>
      </w:rPr>
      <w:t>2</w:t>
    </w:r>
    <w:r w:rsidR="00212C3A" w:rsidRPr="00D76D2D">
      <w:rPr>
        <w:sz w:val="22"/>
        <w:szCs w:val="22"/>
      </w:rPr>
      <w:fldChar w:fldCharType="end"/>
    </w:r>
  </w:p>
  <w:p w:rsidR="00625824" w:rsidRDefault="00625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D2" w:rsidRDefault="00D639D2" w:rsidP="00D76D2D">
      <w:r>
        <w:separator/>
      </w:r>
    </w:p>
  </w:footnote>
  <w:footnote w:type="continuationSeparator" w:id="0">
    <w:p w:rsidR="00D639D2" w:rsidRDefault="00D639D2" w:rsidP="00D7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D19"/>
      </v:shape>
    </w:pict>
  </w:numPicBullet>
  <w:abstractNum w:abstractNumId="0" w15:restartNumberingAfterBreak="0">
    <w:nsid w:val="10B81716"/>
    <w:multiLevelType w:val="hybridMultilevel"/>
    <w:tmpl w:val="C5E0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131"/>
    <w:multiLevelType w:val="hybridMultilevel"/>
    <w:tmpl w:val="C6EA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17158"/>
    <w:multiLevelType w:val="hybridMultilevel"/>
    <w:tmpl w:val="2FA0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D34F1"/>
    <w:multiLevelType w:val="hybridMultilevel"/>
    <w:tmpl w:val="89CA8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021"/>
    <w:multiLevelType w:val="hybridMultilevel"/>
    <w:tmpl w:val="4EB4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0C94"/>
    <w:multiLevelType w:val="hybridMultilevel"/>
    <w:tmpl w:val="89C00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359F"/>
    <w:multiLevelType w:val="hybridMultilevel"/>
    <w:tmpl w:val="8612B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84F2D"/>
    <w:multiLevelType w:val="hybridMultilevel"/>
    <w:tmpl w:val="8C52B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74AC"/>
    <w:multiLevelType w:val="hybridMultilevel"/>
    <w:tmpl w:val="5394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1F75"/>
    <w:multiLevelType w:val="hybridMultilevel"/>
    <w:tmpl w:val="E2685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07661"/>
    <w:multiLevelType w:val="hybridMultilevel"/>
    <w:tmpl w:val="41EEADEC"/>
    <w:lvl w:ilvl="0" w:tplc="E2B03A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B6F1F"/>
    <w:multiLevelType w:val="hybridMultilevel"/>
    <w:tmpl w:val="78AE2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6071B"/>
    <w:multiLevelType w:val="hybridMultilevel"/>
    <w:tmpl w:val="9AB6C43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9"/>
    <w:rsid w:val="000005F8"/>
    <w:rsid w:val="00002240"/>
    <w:rsid w:val="00005E94"/>
    <w:rsid w:val="000319D3"/>
    <w:rsid w:val="00035673"/>
    <w:rsid w:val="00036D04"/>
    <w:rsid w:val="000402CD"/>
    <w:rsid w:val="000416BD"/>
    <w:rsid w:val="00043C53"/>
    <w:rsid w:val="0004756B"/>
    <w:rsid w:val="00047DBE"/>
    <w:rsid w:val="00050D42"/>
    <w:rsid w:val="000528FA"/>
    <w:rsid w:val="00065EEB"/>
    <w:rsid w:val="0007370C"/>
    <w:rsid w:val="00081F84"/>
    <w:rsid w:val="0008587F"/>
    <w:rsid w:val="0009424E"/>
    <w:rsid w:val="00094EB1"/>
    <w:rsid w:val="00096A60"/>
    <w:rsid w:val="000C2C00"/>
    <w:rsid w:val="000D04D2"/>
    <w:rsid w:val="000E068C"/>
    <w:rsid w:val="000E0F5B"/>
    <w:rsid w:val="000E2605"/>
    <w:rsid w:val="000F0B20"/>
    <w:rsid w:val="000F52EC"/>
    <w:rsid w:val="000F63A1"/>
    <w:rsid w:val="00100AFA"/>
    <w:rsid w:val="001033E3"/>
    <w:rsid w:val="00140D41"/>
    <w:rsid w:val="001439A8"/>
    <w:rsid w:val="00152907"/>
    <w:rsid w:val="00154AC5"/>
    <w:rsid w:val="00157620"/>
    <w:rsid w:val="001624A6"/>
    <w:rsid w:val="00172C21"/>
    <w:rsid w:val="0017470F"/>
    <w:rsid w:val="00180CA8"/>
    <w:rsid w:val="0018364C"/>
    <w:rsid w:val="001967BB"/>
    <w:rsid w:val="001A31A0"/>
    <w:rsid w:val="001B14DD"/>
    <w:rsid w:val="001B4983"/>
    <w:rsid w:val="001C7D73"/>
    <w:rsid w:val="001F0952"/>
    <w:rsid w:val="00201656"/>
    <w:rsid w:val="00205451"/>
    <w:rsid w:val="00210C37"/>
    <w:rsid w:val="00212C3A"/>
    <w:rsid w:val="002212F5"/>
    <w:rsid w:val="00227DFB"/>
    <w:rsid w:val="00236212"/>
    <w:rsid w:val="00236566"/>
    <w:rsid w:val="002444B3"/>
    <w:rsid w:val="00252F6C"/>
    <w:rsid w:val="00273C6D"/>
    <w:rsid w:val="00274842"/>
    <w:rsid w:val="0028424B"/>
    <w:rsid w:val="002901CB"/>
    <w:rsid w:val="002A0971"/>
    <w:rsid w:val="002A5544"/>
    <w:rsid w:val="002C01E0"/>
    <w:rsid w:val="002D4803"/>
    <w:rsid w:val="002E795D"/>
    <w:rsid w:val="00300D2B"/>
    <w:rsid w:val="003177E4"/>
    <w:rsid w:val="0032557C"/>
    <w:rsid w:val="003275CF"/>
    <w:rsid w:val="003362D4"/>
    <w:rsid w:val="00351F09"/>
    <w:rsid w:val="00361247"/>
    <w:rsid w:val="00371B20"/>
    <w:rsid w:val="00374379"/>
    <w:rsid w:val="00374555"/>
    <w:rsid w:val="003817FF"/>
    <w:rsid w:val="00383ECF"/>
    <w:rsid w:val="00390BEC"/>
    <w:rsid w:val="003928BF"/>
    <w:rsid w:val="00396B10"/>
    <w:rsid w:val="003E02EF"/>
    <w:rsid w:val="003E6E07"/>
    <w:rsid w:val="003F3BD3"/>
    <w:rsid w:val="00406FA4"/>
    <w:rsid w:val="00414955"/>
    <w:rsid w:val="00417B74"/>
    <w:rsid w:val="004354B2"/>
    <w:rsid w:val="0043749E"/>
    <w:rsid w:val="00442E01"/>
    <w:rsid w:val="00444E30"/>
    <w:rsid w:val="0044784D"/>
    <w:rsid w:val="00460521"/>
    <w:rsid w:val="004614D7"/>
    <w:rsid w:val="00467A3C"/>
    <w:rsid w:val="00474E11"/>
    <w:rsid w:val="004757AB"/>
    <w:rsid w:val="00480A17"/>
    <w:rsid w:val="00482CBE"/>
    <w:rsid w:val="004833B5"/>
    <w:rsid w:val="004924BD"/>
    <w:rsid w:val="004A2955"/>
    <w:rsid w:val="004A41B8"/>
    <w:rsid w:val="004B099C"/>
    <w:rsid w:val="004C00AB"/>
    <w:rsid w:val="004C3503"/>
    <w:rsid w:val="004C6C74"/>
    <w:rsid w:val="004D176F"/>
    <w:rsid w:val="004D4865"/>
    <w:rsid w:val="004D5005"/>
    <w:rsid w:val="004D52FF"/>
    <w:rsid w:val="004F555E"/>
    <w:rsid w:val="00504B91"/>
    <w:rsid w:val="005066DB"/>
    <w:rsid w:val="005213DE"/>
    <w:rsid w:val="00524054"/>
    <w:rsid w:val="005248BF"/>
    <w:rsid w:val="00524A93"/>
    <w:rsid w:val="00525E71"/>
    <w:rsid w:val="00535678"/>
    <w:rsid w:val="005502DB"/>
    <w:rsid w:val="00566884"/>
    <w:rsid w:val="00594DF0"/>
    <w:rsid w:val="005A5EB0"/>
    <w:rsid w:val="005B0133"/>
    <w:rsid w:val="005B7B01"/>
    <w:rsid w:val="005C248A"/>
    <w:rsid w:val="005C7C73"/>
    <w:rsid w:val="005D2082"/>
    <w:rsid w:val="005F2BBE"/>
    <w:rsid w:val="00605925"/>
    <w:rsid w:val="0062427D"/>
    <w:rsid w:val="00625824"/>
    <w:rsid w:val="00643434"/>
    <w:rsid w:val="00650F5D"/>
    <w:rsid w:val="0066049A"/>
    <w:rsid w:val="0066281C"/>
    <w:rsid w:val="00674B52"/>
    <w:rsid w:val="00675367"/>
    <w:rsid w:val="0068185D"/>
    <w:rsid w:val="00690A7C"/>
    <w:rsid w:val="00692706"/>
    <w:rsid w:val="006A0EE4"/>
    <w:rsid w:val="006A519C"/>
    <w:rsid w:val="006B03AA"/>
    <w:rsid w:val="006B35E3"/>
    <w:rsid w:val="006B74D3"/>
    <w:rsid w:val="006C098A"/>
    <w:rsid w:val="006C513A"/>
    <w:rsid w:val="006D329F"/>
    <w:rsid w:val="006D5900"/>
    <w:rsid w:val="006E0A87"/>
    <w:rsid w:val="006E1948"/>
    <w:rsid w:val="006F3800"/>
    <w:rsid w:val="00701094"/>
    <w:rsid w:val="007100AF"/>
    <w:rsid w:val="00746469"/>
    <w:rsid w:val="00747487"/>
    <w:rsid w:val="00757C3C"/>
    <w:rsid w:val="0076235A"/>
    <w:rsid w:val="00764DE8"/>
    <w:rsid w:val="00772C9D"/>
    <w:rsid w:val="00774330"/>
    <w:rsid w:val="00786511"/>
    <w:rsid w:val="00794E73"/>
    <w:rsid w:val="007A1946"/>
    <w:rsid w:val="007B0346"/>
    <w:rsid w:val="007C336D"/>
    <w:rsid w:val="007D1010"/>
    <w:rsid w:val="007D4185"/>
    <w:rsid w:val="007E04CC"/>
    <w:rsid w:val="007E628F"/>
    <w:rsid w:val="007E682E"/>
    <w:rsid w:val="007F15DE"/>
    <w:rsid w:val="007F5038"/>
    <w:rsid w:val="008048F1"/>
    <w:rsid w:val="008054BD"/>
    <w:rsid w:val="0081619D"/>
    <w:rsid w:val="00817052"/>
    <w:rsid w:val="008250AB"/>
    <w:rsid w:val="00850017"/>
    <w:rsid w:val="0085344F"/>
    <w:rsid w:val="00862B7E"/>
    <w:rsid w:val="0087263F"/>
    <w:rsid w:val="00875612"/>
    <w:rsid w:val="00877DA2"/>
    <w:rsid w:val="008859A1"/>
    <w:rsid w:val="00894DE5"/>
    <w:rsid w:val="00895A96"/>
    <w:rsid w:val="00896E26"/>
    <w:rsid w:val="008975E4"/>
    <w:rsid w:val="008C0B52"/>
    <w:rsid w:val="008D3046"/>
    <w:rsid w:val="008D31DA"/>
    <w:rsid w:val="008D4781"/>
    <w:rsid w:val="008E43B8"/>
    <w:rsid w:val="008F4281"/>
    <w:rsid w:val="00904B87"/>
    <w:rsid w:val="0092258D"/>
    <w:rsid w:val="0092259E"/>
    <w:rsid w:val="009247F4"/>
    <w:rsid w:val="00924900"/>
    <w:rsid w:val="00936087"/>
    <w:rsid w:val="00941BF1"/>
    <w:rsid w:val="009436C9"/>
    <w:rsid w:val="009601B7"/>
    <w:rsid w:val="00967267"/>
    <w:rsid w:val="00971EA7"/>
    <w:rsid w:val="0097266F"/>
    <w:rsid w:val="00983964"/>
    <w:rsid w:val="009A0780"/>
    <w:rsid w:val="009A36FB"/>
    <w:rsid w:val="009A4318"/>
    <w:rsid w:val="009C4BBA"/>
    <w:rsid w:val="009C4D79"/>
    <w:rsid w:val="009D3A76"/>
    <w:rsid w:val="009E1D1D"/>
    <w:rsid w:val="009F3980"/>
    <w:rsid w:val="00A21277"/>
    <w:rsid w:val="00A24B8C"/>
    <w:rsid w:val="00A26659"/>
    <w:rsid w:val="00A302C2"/>
    <w:rsid w:val="00A358BF"/>
    <w:rsid w:val="00A376AB"/>
    <w:rsid w:val="00A6141F"/>
    <w:rsid w:val="00A84C13"/>
    <w:rsid w:val="00A85D59"/>
    <w:rsid w:val="00A96421"/>
    <w:rsid w:val="00AA1A83"/>
    <w:rsid w:val="00AA645E"/>
    <w:rsid w:val="00AA6A42"/>
    <w:rsid w:val="00AA6CCB"/>
    <w:rsid w:val="00AB39C6"/>
    <w:rsid w:val="00AD50DA"/>
    <w:rsid w:val="00AE0B2A"/>
    <w:rsid w:val="00AE5A59"/>
    <w:rsid w:val="00AF0885"/>
    <w:rsid w:val="00B014A5"/>
    <w:rsid w:val="00B03F24"/>
    <w:rsid w:val="00B0765C"/>
    <w:rsid w:val="00B12D01"/>
    <w:rsid w:val="00B12E4F"/>
    <w:rsid w:val="00B13A93"/>
    <w:rsid w:val="00B26CCF"/>
    <w:rsid w:val="00B47F6E"/>
    <w:rsid w:val="00B55765"/>
    <w:rsid w:val="00B56456"/>
    <w:rsid w:val="00B5716F"/>
    <w:rsid w:val="00B744B7"/>
    <w:rsid w:val="00B779F9"/>
    <w:rsid w:val="00B90CCA"/>
    <w:rsid w:val="00BA5217"/>
    <w:rsid w:val="00BB04DA"/>
    <w:rsid w:val="00BC2BB5"/>
    <w:rsid w:val="00BD0B4F"/>
    <w:rsid w:val="00BE27B2"/>
    <w:rsid w:val="00BE3C64"/>
    <w:rsid w:val="00BE45EE"/>
    <w:rsid w:val="00BF016D"/>
    <w:rsid w:val="00BF375A"/>
    <w:rsid w:val="00C044CC"/>
    <w:rsid w:val="00C07F14"/>
    <w:rsid w:val="00C337E3"/>
    <w:rsid w:val="00C37687"/>
    <w:rsid w:val="00C51E1F"/>
    <w:rsid w:val="00C60838"/>
    <w:rsid w:val="00C70D6F"/>
    <w:rsid w:val="00C70E82"/>
    <w:rsid w:val="00C77BFF"/>
    <w:rsid w:val="00C864B4"/>
    <w:rsid w:val="00C906D1"/>
    <w:rsid w:val="00C9250A"/>
    <w:rsid w:val="00CC1129"/>
    <w:rsid w:val="00CD2CE6"/>
    <w:rsid w:val="00CD3265"/>
    <w:rsid w:val="00CE5A29"/>
    <w:rsid w:val="00CE699A"/>
    <w:rsid w:val="00D14C26"/>
    <w:rsid w:val="00D15307"/>
    <w:rsid w:val="00D25A71"/>
    <w:rsid w:val="00D4080B"/>
    <w:rsid w:val="00D43950"/>
    <w:rsid w:val="00D4448B"/>
    <w:rsid w:val="00D474FB"/>
    <w:rsid w:val="00D50EEC"/>
    <w:rsid w:val="00D550B0"/>
    <w:rsid w:val="00D57F5C"/>
    <w:rsid w:val="00D60B75"/>
    <w:rsid w:val="00D639D2"/>
    <w:rsid w:val="00D640FD"/>
    <w:rsid w:val="00D75707"/>
    <w:rsid w:val="00D76D2D"/>
    <w:rsid w:val="00D952EC"/>
    <w:rsid w:val="00D95F91"/>
    <w:rsid w:val="00D96493"/>
    <w:rsid w:val="00DA1B03"/>
    <w:rsid w:val="00DA5167"/>
    <w:rsid w:val="00DA583D"/>
    <w:rsid w:val="00DB2818"/>
    <w:rsid w:val="00DC6273"/>
    <w:rsid w:val="00DC70C3"/>
    <w:rsid w:val="00DC70D6"/>
    <w:rsid w:val="00DC7B51"/>
    <w:rsid w:val="00DC7F4D"/>
    <w:rsid w:val="00DE4518"/>
    <w:rsid w:val="00DE48FA"/>
    <w:rsid w:val="00E04142"/>
    <w:rsid w:val="00E04524"/>
    <w:rsid w:val="00E110E4"/>
    <w:rsid w:val="00E220AF"/>
    <w:rsid w:val="00E3128C"/>
    <w:rsid w:val="00E37396"/>
    <w:rsid w:val="00E373A4"/>
    <w:rsid w:val="00E42518"/>
    <w:rsid w:val="00E537CD"/>
    <w:rsid w:val="00E65B84"/>
    <w:rsid w:val="00E719C4"/>
    <w:rsid w:val="00E80B95"/>
    <w:rsid w:val="00E916C4"/>
    <w:rsid w:val="00EA2439"/>
    <w:rsid w:val="00EA62DA"/>
    <w:rsid w:val="00EA7F5E"/>
    <w:rsid w:val="00EB41B7"/>
    <w:rsid w:val="00EB70F4"/>
    <w:rsid w:val="00EE3C0A"/>
    <w:rsid w:val="00EF6A38"/>
    <w:rsid w:val="00F5377F"/>
    <w:rsid w:val="00F5401C"/>
    <w:rsid w:val="00F63460"/>
    <w:rsid w:val="00F80D0D"/>
    <w:rsid w:val="00F8430A"/>
    <w:rsid w:val="00F8448C"/>
    <w:rsid w:val="00FA42A4"/>
    <w:rsid w:val="00FA4F4E"/>
    <w:rsid w:val="00FB5B38"/>
    <w:rsid w:val="00FD255C"/>
    <w:rsid w:val="00FD5107"/>
    <w:rsid w:val="00FD6084"/>
    <w:rsid w:val="00FE459F"/>
    <w:rsid w:val="00FE5FCD"/>
    <w:rsid w:val="00FF318F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D16-B998-485C-ACC5-E6B6CDE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7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7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50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5005"/>
    <w:rPr>
      <w:rFonts w:eastAsiaTheme="minorEastAsia"/>
    </w:rPr>
  </w:style>
  <w:style w:type="table" w:styleId="TableGrid">
    <w:name w:val="Table Grid"/>
    <w:basedOn w:val="TableNormal"/>
    <w:uiPriority w:val="59"/>
    <w:rsid w:val="004D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76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D2D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2D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2D"/>
    <w:rPr>
      <w:rFonts w:ascii="Tahoma" w:eastAsia="MS Mincho" w:hAnsi="Tahoma" w:cs="Tahoma"/>
      <w:sz w:val="16"/>
      <w:szCs w:val="16"/>
      <w:lang w:val="sq-AL"/>
    </w:rPr>
  </w:style>
  <w:style w:type="paragraph" w:customStyle="1" w:styleId="xl66">
    <w:name w:val="xl66"/>
    <w:basedOn w:val="Normal"/>
    <w:rsid w:val="00C864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7">
    <w:name w:val="xl67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B8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C864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00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C6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C6083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Microsoft_Excel_Worksheet1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F9F5-28A8-4D07-81C5-83536D0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2020-10-12T10:56:00Z</cp:lastPrinted>
  <dcterms:created xsi:type="dcterms:W3CDTF">2020-10-29T13:55:00Z</dcterms:created>
  <dcterms:modified xsi:type="dcterms:W3CDTF">2020-10-29T13:55:00Z</dcterms:modified>
</cp:coreProperties>
</file>