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433" w:rsidRDefault="00E13433" w:rsidP="00C34036">
      <w:pPr>
        <w:tabs>
          <w:tab w:val="left" w:pos="7035"/>
        </w:tabs>
        <w:ind w:right="-90"/>
        <w:jc w:val="center"/>
        <w:rPr>
          <w:b/>
          <w:bCs/>
        </w:rPr>
      </w:pPr>
      <w:bookmarkStart w:id="0" w:name="_GoBack"/>
      <w:bookmarkEnd w:id="0"/>
    </w:p>
    <w:p w:rsidR="00C34036" w:rsidRDefault="0025790A" w:rsidP="00C34036">
      <w:pPr>
        <w:tabs>
          <w:tab w:val="left" w:pos="7035"/>
        </w:tabs>
        <w:ind w:right="-90"/>
        <w:jc w:val="center"/>
        <w:rPr>
          <w:b/>
          <w:bCs/>
        </w:rPr>
      </w:pPr>
      <w:r>
        <w:rPr>
          <w:b/>
          <w:bCs/>
          <w:noProof/>
          <w:lang w:eastAsia="sq-AL"/>
        </w:rPr>
        <w:drawing>
          <wp:anchor distT="36576" distB="36576" distL="36576" distR="36576" simplePos="0" relativeHeight="251659264" behindDoc="0" locked="0" layoutInCell="1" allowOverlap="1">
            <wp:simplePos x="0" y="0"/>
            <wp:positionH relativeFrom="column">
              <wp:posOffset>5162550</wp:posOffset>
            </wp:positionH>
            <wp:positionV relativeFrom="paragraph">
              <wp:posOffset>76200</wp:posOffset>
            </wp:positionV>
            <wp:extent cx="1028700" cy="800100"/>
            <wp:effectExtent l="19050" t="0" r="0" b="0"/>
            <wp:wrapNone/>
            <wp:docPr id="3" name="Picture 2" descr="STE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1"/>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028700" cy="800100"/>
                    </a:xfrm>
                    <a:prstGeom prst="rect">
                      <a:avLst/>
                    </a:prstGeom>
                    <a:noFill/>
                    <a:ln w="9525" algn="in">
                      <a:miter lim="800000"/>
                      <a:headEnd/>
                      <a:tailEnd/>
                    </a:ln>
                  </pic:spPr>
                </pic:pic>
              </a:graphicData>
            </a:graphic>
          </wp:anchor>
        </w:drawing>
      </w:r>
      <w:r w:rsidR="00C34036">
        <w:rPr>
          <w:b/>
          <w:bCs/>
          <w:noProof/>
          <w:lang w:eastAsia="sq-AL"/>
        </w:rPr>
        <w:drawing>
          <wp:anchor distT="0" distB="0" distL="114300" distR="114300" simplePos="0" relativeHeight="251658240" behindDoc="0" locked="0" layoutInCell="1" allowOverlap="1">
            <wp:simplePos x="0" y="0"/>
            <wp:positionH relativeFrom="column">
              <wp:posOffset>-57150</wp:posOffset>
            </wp:positionH>
            <wp:positionV relativeFrom="paragraph">
              <wp:posOffset>9525</wp:posOffset>
            </wp:positionV>
            <wp:extent cx="800100" cy="800100"/>
            <wp:effectExtent l="19050" t="0" r="0" b="0"/>
            <wp:wrapNone/>
            <wp:docPr id="2" name="Picture 3" descr="Logoe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re2"/>
                    <pic:cNvPicPr>
                      <a:picLocks noChangeAspect="1" noChangeArrowheads="1"/>
                    </pic:cNvPicPr>
                  </pic:nvPicPr>
                  <pic:blipFill>
                    <a:blip r:embed="rId10" cstate="print"/>
                    <a:srcRect/>
                    <a:stretch>
                      <a:fillRect/>
                    </a:stretch>
                  </pic:blipFill>
                  <pic:spPr bwMode="auto">
                    <a:xfrm>
                      <a:off x="0" y="0"/>
                      <a:ext cx="800100" cy="800100"/>
                    </a:xfrm>
                    <a:prstGeom prst="rect">
                      <a:avLst/>
                    </a:prstGeom>
                    <a:noFill/>
                  </pic:spPr>
                </pic:pic>
              </a:graphicData>
            </a:graphic>
          </wp:anchor>
        </w:drawing>
      </w:r>
    </w:p>
    <w:p w:rsidR="00C34036" w:rsidRPr="00C34036" w:rsidRDefault="00C34036" w:rsidP="0025790A">
      <w:pPr>
        <w:tabs>
          <w:tab w:val="left" w:pos="7035"/>
        </w:tabs>
        <w:ind w:right="-90"/>
        <w:jc w:val="center"/>
        <w:rPr>
          <w:b/>
          <w:bCs/>
          <w:noProof/>
          <w:sz w:val="16"/>
          <w:szCs w:val="16"/>
          <w:lang w:val="en-US"/>
        </w:rPr>
      </w:pPr>
      <w:r>
        <w:rPr>
          <w:b/>
          <w:bCs/>
        </w:rPr>
        <w:t>REPUBLIKA E KOSOVËS</w:t>
      </w:r>
      <w:r w:rsidR="00EC05E0">
        <w:rPr>
          <w:b/>
          <w:bCs/>
        </w:rPr>
        <w:t xml:space="preserve"> </w:t>
      </w:r>
      <w:r>
        <w:rPr>
          <w:b/>
          <w:bCs/>
        </w:rPr>
        <w:t>-</w:t>
      </w:r>
      <w:r w:rsidRPr="00C34036">
        <w:rPr>
          <w:b/>
          <w:bCs/>
        </w:rPr>
        <w:t xml:space="preserve"> </w:t>
      </w:r>
      <w:r>
        <w:rPr>
          <w:b/>
          <w:bCs/>
        </w:rPr>
        <w:t>REPUBLIC OF KOSOVA</w:t>
      </w:r>
    </w:p>
    <w:p w:rsidR="006636D9" w:rsidRDefault="00C34036" w:rsidP="00C34036">
      <w:pPr>
        <w:jc w:val="center"/>
        <w:rPr>
          <w:b/>
          <w:bCs/>
        </w:rPr>
      </w:pPr>
      <w:r>
        <w:rPr>
          <w:b/>
          <w:bCs/>
        </w:rPr>
        <w:t>KOMUNA - MUNICIPALITY</w:t>
      </w:r>
    </w:p>
    <w:p w:rsidR="00DE3988" w:rsidRDefault="00DE3988" w:rsidP="00DE3988">
      <w:pPr>
        <w:rPr>
          <w:b/>
          <w:bCs/>
        </w:rPr>
      </w:pPr>
      <w:r>
        <w:rPr>
          <w:b/>
          <w:bCs/>
        </w:rPr>
        <w:t xml:space="preserve">                                                 </w:t>
      </w:r>
      <w:r w:rsidRPr="00DE3988">
        <w:rPr>
          <w:b/>
          <w:bCs/>
        </w:rPr>
        <w:t xml:space="preserve"> </w:t>
      </w:r>
      <w:r>
        <w:rPr>
          <w:b/>
          <w:bCs/>
        </w:rPr>
        <w:t xml:space="preserve">                   HANI I ELEZIT</w:t>
      </w:r>
    </w:p>
    <w:p w:rsidR="00554A4E" w:rsidRDefault="00554A4E" w:rsidP="00DE3988">
      <w:pPr>
        <w:rPr>
          <w:b/>
          <w:bCs/>
        </w:rPr>
      </w:pPr>
    </w:p>
    <w:p w:rsidR="00554A4E" w:rsidRDefault="00554A4E" w:rsidP="00720C06">
      <w:pPr>
        <w:rPr>
          <w:b/>
          <w:bCs/>
        </w:rPr>
      </w:pPr>
    </w:p>
    <w:p w:rsidR="00554A4E" w:rsidRPr="001B523F" w:rsidRDefault="00152E87" w:rsidP="001B523F">
      <w:pPr>
        <w:pStyle w:val="Title"/>
        <w:jc w:val="center"/>
        <w:rPr>
          <w:sz w:val="32"/>
          <w:szCs w:val="32"/>
        </w:rPr>
      </w:pPr>
      <w:r w:rsidRPr="00152E87">
        <w:rPr>
          <w:sz w:val="32"/>
          <w:szCs w:val="32"/>
        </w:rPr>
        <w:t>DREJTORIA PËR BUXHET DHE FINANCA</w:t>
      </w:r>
    </w:p>
    <w:p w:rsidR="00554A4E" w:rsidRPr="00EA0A19" w:rsidRDefault="00936FE4" w:rsidP="00DE3988">
      <w:pPr>
        <w:rPr>
          <w:b/>
          <w:color w:val="548DD4" w:themeColor="text2" w:themeTint="99"/>
          <w:u w:val="single"/>
        </w:rPr>
      </w:pPr>
      <w:r>
        <w:rPr>
          <w:b/>
          <w:color w:val="E36C0A" w:themeColor="accent6" w:themeShade="BF"/>
          <w:u w:val="single"/>
        </w:rPr>
        <w:t>04/Nr.</w:t>
      </w:r>
      <w:r w:rsidR="00892577">
        <w:rPr>
          <w:b/>
          <w:color w:val="E36C0A" w:themeColor="accent6" w:themeShade="BF"/>
          <w:u w:val="single"/>
        </w:rPr>
        <w:t xml:space="preserve"> 3198</w:t>
      </w:r>
      <w:r>
        <w:rPr>
          <w:b/>
          <w:color w:val="E36C0A" w:themeColor="accent6" w:themeShade="BF"/>
          <w:u w:val="single"/>
        </w:rPr>
        <w:t xml:space="preserve"> /2020</w:t>
      </w:r>
      <w:r w:rsidR="00554A4E" w:rsidRPr="00EA0A19">
        <w:rPr>
          <w:b/>
          <w:color w:val="E36C0A" w:themeColor="accent6" w:themeShade="BF"/>
          <w:u w:val="single"/>
        </w:rPr>
        <w:t xml:space="preserve">                                  </w:t>
      </w:r>
      <w:r w:rsidR="00554A4E" w:rsidRPr="00EA0A19">
        <w:rPr>
          <w:b/>
          <w:color w:val="548DD4" w:themeColor="text2" w:themeTint="99"/>
          <w:u w:val="single"/>
        </w:rPr>
        <w:t xml:space="preserve">                                                                                 </w:t>
      </w:r>
    </w:p>
    <w:p w:rsidR="00554A4E" w:rsidRDefault="00554A4E"/>
    <w:p w:rsidR="00D74986" w:rsidRDefault="00D74986"/>
    <w:p w:rsidR="00554A4E" w:rsidRDefault="00554A4E"/>
    <w:p w:rsidR="001B523F" w:rsidRDefault="001B523F"/>
    <w:p w:rsidR="00554A4E" w:rsidRPr="00D52322" w:rsidRDefault="00554A4E">
      <w:pPr>
        <w:rPr>
          <w:b/>
          <w:color w:val="0070C0"/>
          <w:sz w:val="28"/>
          <w:szCs w:val="28"/>
        </w:rPr>
      </w:pPr>
    </w:p>
    <w:p w:rsidR="00554A4E" w:rsidRDefault="00554A4E"/>
    <w:p w:rsidR="00860128" w:rsidRDefault="00860128"/>
    <w:sdt>
      <w:sdtPr>
        <w:rPr>
          <w:rFonts w:asciiTheme="majorHAnsi" w:eastAsiaTheme="majorEastAsia" w:hAnsiTheme="majorHAnsi" w:cstheme="majorBidi"/>
          <w:color w:val="E36C0A" w:themeColor="accent6" w:themeShade="BF"/>
          <w:sz w:val="56"/>
          <w:szCs w:val="56"/>
        </w:rPr>
        <w:alias w:val="Title"/>
        <w:id w:val="10928178"/>
        <w:placeholder>
          <w:docPart w:val="893D55459C7F4C538F1448BC33C6B70E"/>
        </w:placeholder>
        <w:dataBinding w:prefixMappings="xmlns:ns0='http://schemas.openxmlformats.org/package/2006/metadata/core-properties' xmlns:ns1='http://purl.org/dc/elements/1.1/'" w:xpath="/ns0:coreProperties[1]/ns1:title[1]" w:storeItemID="{6C3C8BC8-F283-45AE-878A-BAB7291924A1}"/>
        <w:text/>
      </w:sdtPr>
      <w:sdtEndPr/>
      <w:sdtContent>
        <w:p w:rsidR="000F4E29" w:rsidRDefault="00145DED" w:rsidP="003A4746">
          <w:pPr>
            <w:pStyle w:val="NoSpacing"/>
            <w:shd w:val="clear" w:color="auto" w:fill="DDD9C3" w:themeFill="background2" w:themeFillShade="E6"/>
            <w:jc w:val="center"/>
            <w:rPr>
              <w:rFonts w:asciiTheme="majorHAnsi" w:eastAsiaTheme="majorEastAsia" w:hAnsiTheme="majorHAnsi" w:cstheme="majorBidi"/>
              <w:color w:val="4F81BD" w:themeColor="accent1"/>
              <w:sz w:val="80"/>
              <w:szCs w:val="80"/>
            </w:rPr>
          </w:pPr>
          <w:r w:rsidRPr="00936FE4">
            <w:rPr>
              <w:rFonts w:asciiTheme="majorHAnsi" w:eastAsiaTheme="majorEastAsia" w:hAnsiTheme="majorHAnsi" w:cstheme="majorBidi"/>
              <w:color w:val="E36C0A" w:themeColor="accent6" w:themeShade="BF"/>
              <w:sz w:val="56"/>
              <w:szCs w:val="56"/>
            </w:rPr>
            <w:t>Korniza Afatmesme Buxhetore e Komunës s</w:t>
          </w:r>
          <w:r w:rsidR="00936FE4" w:rsidRPr="00936FE4">
            <w:rPr>
              <w:rFonts w:asciiTheme="majorHAnsi" w:eastAsiaTheme="majorEastAsia" w:hAnsiTheme="majorHAnsi" w:cstheme="majorBidi"/>
              <w:color w:val="E36C0A" w:themeColor="accent6" w:themeShade="BF"/>
              <w:sz w:val="56"/>
              <w:szCs w:val="56"/>
            </w:rPr>
            <w:t>ë Hanit të Elezit për vitet 2021-2023</w:t>
          </w:r>
        </w:p>
      </w:sdtContent>
    </w:sdt>
    <w:p w:rsidR="00554A4E" w:rsidRDefault="00554A4E"/>
    <w:p w:rsidR="00554A4E" w:rsidRDefault="00554A4E"/>
    <w:p w:rsidR="002605CA" w:rsidRDefault="002605CA"/>
    <w:p w:rsidR="002605CA" w:rsidRDefault="002605CA"/>
    <w:p w:rsidR="002605CA" w:rsidRDefault="002605CA"/>
    <w:p w:rsidR="002605CA" w:rsidRDefault="002605CA"/>
    <w:p w:rsidR="002605CA" w:rsidRDefault="002605CA"/>
    <w:p w:rsidR="002605CA" w:rsidRDefault="002605CA"/>
    <w:p w:rsidR="002605CA" w:rsidRDefault="002605CA"/>
    <w:p w:rsidR="002605CA" w:rsidRDefault="002605CA"/>
    <w:p w:rsidR="00152E87" w:rsidRDefault="00152E87"/>
    <w:p w:rsidR="002605CA" w:rsidRDefault="002605CA"/>
    <w:p w:rsidR="00720C06" w:rsidRDefault="00720C06"/>
    <w:p w:rsidR="00720C06" w:rsidRDefault="00720C06"/>
    <w:p w:rsidR="00720C06" w:rsidRDefault="00720C06"/>
    <w:p w:rsidR="00C34036" w:rsidRDefault="00C34036"/>
    <w:p w:rsidR="00C34036" w:rsidRDefault="00C34036"/>
    <w:p w:rsidR="00C34036" w:rsidRDefault="00C34036"/>
    <w:p w:rsidR="001B523F" w:rsidRDefault="001B523F"/>
    <w:p w:rsidR="00233E40" w:rsidRDefault="00233E40"/>
    <w:p w:rsidR="00A23084" w:rsidRDefault="00A23084"/>
    <w:p w:rsidR="00EC0724" w:rsidRDefault="00EC0724"/>
    <w:p w:rsidR="00E114A9" w:rsidRPr="005362EE" w:rsidRDefault="002605CA" w:rsidP="00E114A9">
      <w:pPr>
        <w:jc w:val="center"/>
        <w:rPr>
          <w:b/>
          <w:color w:val="548DD4" w:themeColor="text2" w:themeTint="99"/>
        </w:rPr>
      </w:pPr>
      <w:r w:rsidRPr="005362EE">
        <w:rPr>
          <w:b/>
          <w:color w:val="548DD4" w:themeColor="text2" w:themeTint="99"/>
        </w:rPr>
        <w:t xml:space="preserve">HANI I </w:t>
      </w:r>
      <w:r w:rsidR="00B21155">
        <w:rPr>
          <w:b/>
          <w:color w:val="548DD4" w:themeColor="text2" w:themeTint="99"/>
        </w:rPr>
        <w:t>ELEZIT, QERSHOR 2020</w:t>
      </w:r>
    </w:p>
    <w:p w:rsidR="00E114A9" w:rsidRPr="00420CA2" w:rsidRDefault="005B64C2" w:rsidP="00E114A9">
      <w:pPr>
        <w:rPr>
          <w:rFonts w:asciiTheme="majorHAnsi" w:hAnsiTheme="majorHAnsi"/>
          <w:color w:val="548DD4" w:themeColor="text2" w:themeTint="99"/>
        </w:rPr>
      </w:pPr>
      <w:r>
        <w:rPr>
          <w:rFonts w:asciiTheme="majorHAnsi" w:eastAsiaTheme="minorHAnsi" w:hAnsiTheme="majorHAnsi"/>
          <w:b/>
          <w:bCs/>
          <w:color w:val="548DD4" w:themeColor="text2" w:themeTint="99"/>
          <w:sz w:val="36"/>
          <w:szCs w:val="36"/>
          <w:lang w:val="en-US"/>
        </w:rPr>
        <w:lastRenderedPageBreak/>
        <w:t>Lista e shkurtesave</w:t>
      </w:r>
      <w:r w:rsidR="00E114A9" w:rsidRPr="00420CA2">
        <w:rPr>
          <w:rFonts w:asciiTheme="majorHAnsi" w:eastAsiaTheme="minorHAnsi" w:hAnsiTheme="majorHAnsi"/>
          <w:b/>
          <w:bCs/>
          <w:color w:val="548DD4" w:themeColor="text2" w:themeTint="99"/>
          <w:sz w:val="36"/>
          <w:szCs w:val="36"/>
          <w:lang w:val="en-US"/>
        </w:rPr>
        <w:t>:</w:t>
      </w:r>
    </w:p>
    <w:p w:rsidR="00454B93" w:rsidRDefault="00454B93" w:rsidP="00454B93">
      <w:pPr>
        <w:rPr>
          <w:rFonts w:eastAsiaTheme="minorHAnsi"/>
          <w:b/>
          <w:sz w:val="28"/>
          <w:szCs w:val="28"/>
          <w:lang w:val="en-US"/>
        </w:rPr>
      </w:pPr>
    </w:p>
    <w:p w:rsidR="00454B93" w:rsidRDefault="00454B93" w:rsidP="00194499">
      <w:pPr>
        <w:jc w:val="center"/>
        <w:rPr>
          <w:rFonts w:eastAsiaTheme="minorHAnsi"/>
          <w:b/>
          <w:sz w:val="28"/>
          <w:szCs w:val="28"/>
          <w:lang w:val="en-US"/>
        </w:rPr>
      </w:pPr>
    </w:p>
    <w:tbl>
      <w:tblPr>
        <w:tblStyle w:val="TableGrid"/>
        <w:tblW w:w="6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5889"/>
      </w:tblGrid>
      <w:tr w:rsidR="00454B93" w:rsidTr="00454B93">
        <w:tc>
          <w:tcPr>
            <w:tcW w:w="1098" w:type="dxa"/>
          </w:tcPr>
          <w:p w:rsidR="00454B93" w:rsidRDefault="00454B93" w:rsidP="00454B93">
            <w:pPr>
              <w:rPr>
                <w:rFonts w:eastAsiaTheme="minorHAnsi"/>
                <w:lang w:val="en-US"/>
              </w:rPr>
            </w:pPr>
            <w:r w:rsidRPr="0074381E">
              <w:rPr>
                <w:rFonts w:eastAsiaTheme="minorHAnsi"/>
                <w:lang w:val="en-US"/>
              </w:rPr>
              <w:t>AK</w:t>
            </w:r>
          </w:p>
          <w:p w:rsidR="00454B93" w:rsidRDefault="00454B93" w:rsidP="00454B93">
            <w:pPr>
              <w:rPr>
                <w:rFonts w:eastAsiaTheme="minorHAnsi"/>
                <w:lang w:val="en-US"/>
              </w:rPr>
            </w:pPr>
            <w:r w:rsidRPr="0074381E">
              <w:rPr>
                <w:rFonts w:eastAsiaTheme="minorHAnsi"/>
                <w:lang w:val="en-US"/>
              </w:rPr>
              <w:t xml:space="preserve">BE </w:t>
            </w:r>
          </w:p>
          <w:p w:rsidR="00454B93" w:rsidRDefault="00454B93" w:rsidP="00454B93">
            <w:pPr>
              <w:rPr>
                <w:rFonts w:eastAsiaTheme="minorHAnsi"/>
                <w:lang w:val="en-US"/>
              </w:rPr>
            </w:pPr>
            <w:r w:rsidRPr="0074381E">
              <w:rPr>
                <w:rFonts w:eastAsiaTheme="minorHAnsi"/>
                <w:lang w:val="en-US"/>
              </w:rPr>
              <w:t xml:space="preserve">BRK </w:t>
            </w:r>
          </w:p>
          <w:p w:rsidR="00454B93" w:rsidRDefault="00454B93" w:rsidP="00454B93">
            <w:pPr>
              <w:rPr>
                <w:rFonts w:eastAsiaTheme="minorHAnsi"/>
                <w:lang w:val="en-US"/>
              </w:rPr>
            </w:pPr>
            <w:r w:rsidRPr="0074381E">
              <w:rPr>
                <w:rFonts w:eastAsiaTheme="minorHAnsi"/>
                <w:lang w:val="en-US"/>
              </w:rPr>
              <w:t xml:space="preserve">BK </w:t>
            </w:r>
          </w:p>
          <w:p w:rsidR="00454B93" w:rsidRDefault="00454B93" w:rsidP="00454B93">
            <w:pPr>
              <w:rPr>
                <w:rFonts w:eastAsiaTheme="minorHAnsi"/>
                <w:lang w:val="en-US"/>
              </w:rPr>
            </w:pPr>
            <w:r w:rsidRPr="0074381E">
              <w:rPr>
                <w:rFonts w:eastAsiaTheme="minorHAnsi"/>
                <w:lang w:val="en-US"/>
              </w:rPr>
              <w:t xml:space="preserve">DBK </w:t>
            </w:r>
          </w:p>
          <w:p w:rsidR="00454B93" w:rsidRDefault="00454B93" w:rsidP="00454B93">
            <w:pPr>
              <w:rPr>
                <w:rFonts w:eastAsiaTheme="minorHAnsi"/>
                <w:lang w:val="en-US"/>
              </w:rPr>
            </w:pPr>
            <w:r w:rsidRPr="0074381E">
              <w:rPr>
                <w:rFonts w:eastAsiaTheme="minorHAnsi"/>
                <w:lang w:val="en-US"/>
              </w:rPr>
              <w:t xml:space="preserve">DBF </w:t>
            </w:r>
          </w:p>
          <w:p w:rsidR="00D0456A" w:rsidRDefault="00454B93" w:rsidP="00454B93">
            <w:pPr>
              <w:rPr>
                <w:rFonts w:eastAsiaTheme="minorHAnsi"/>
                <w:lang w:val="en-US"/>
              </w:rPr>
            </w:pPr>
            <w:r w:rsidRPr="0074381E">
              <w:rPr>
                <w:rFonts w:eastAsiaTheme="minorHAnsi"/>
                <w:lang w:val="en-US"/>
              </w:rPr>
              <w:t>DAP DAKRS DSHMS DSHPE DUKMM</w:t>
            </w:r>
          </w:p>
          <w:p w:rsidR="00454B93" w:rsidRDefault="00D0456A" w:rsidP="00454B93">
            <w:pPr>
              <w:rPr>
                <w:rFonts w:eastAsiaTheme="minorHAnsi"/>
                <w:lang w:val="en-US"/>
              </w:rPr>
            </w:pPr>
            <w:r>
              <w:rPr>
                <w:rFonts w:eastAsiaTheme="minorHAnsi"/>
                <w:lang w:val="en-US"/>
              </w:rPr>
              <w:t>DZHE</w:t>
            </w:r>
            <w:r w:rsidR="00454B93" w:rsidRPr="0074381E">
              <w:rPr>
                <w:rFonts w:eastAsiaTheme="minorHAnsi"/>
                <w:lang w:val="en-US"/>
              </w:rPr>
              <w:t xml:space="preserve"> DBPZHR FMN </w:t>
            </w:r>
          </w:p>
          <w:p w:rsidR="00454B93" w:rsidRDefault="00454B93" w:rsidP="00454B93">
            <w:pPr>
              <w:rPr>
                <w:rFonts w:eastAsiaTheme="minorHAnsi"/>
                <w:lang w:val="en-US"/>
              </w:rPr>
            </w:pPr>
            <w:r w:rsidRPr="0074381E">
              <w:rPr>
                <w:rFonts w:eastAsiaTheme="minorHAnsi"/>
                <w:lang w:val="en-US"/>
              </w:rPr>
              <w:t>FKBRK GP</w:t>
            </w:r>
          </w:p>
          <w:p w:rsidR="00C00BF0" w:rsidRDefault="00454B93" w:rsidP="00454B93">
            <w:pPr>
              <w:rPr>
                <w:rFonts w:eastAsiaTheme="minorHAnsi"/>
                <w:lang w:val="en-US"/>
              </w:rPr>
            </w:pPr>
            <w:r w:rsidRPr="0074381E">
              <w:rPr>
                <w:rFonts w:eastAsiaTheme="minorHAnsi"/>
                <w:lang w:val="en-US"/>
              </w:rPr>
              <w:t xml:space="preserve">GSA GSSH </w:t>
            </w:r>
            <w:r w:rsidR="009E493E">
              <w:rPr>
                <w:rFonts w:eastAsiaTheme="minorHAnsi"/>
                <w:lang w:val="en-US"/>
              </w:rPr>
              <w:t>IPA</w:t>
            </w:r>
            <w:r w:rsidRPr="0074381E">
              <w:rPr>
                <w:rFonts w:eastAsiaTheme="minorHAnsi"/>
                <w:lang w:val="en-US"/>
              </w:rPr>
              <w:t xml:space="preserve"> </w:t>
            </w:r>
          </w:p>
          <w:p w:rsidR="00C00BF0" w:rsidRDefault="00C00BF0" w:rsidP="00454B93">
            <w:pPr>
              <w:rPr>
                <w:rFonts w:eastAsiaTheme="minorHAnsi"/>
                <w:lang w:val="en-US"/>
              </w:rPr>
            </w:pPr>
            <w:r>
              <w:rPr>
                <w:rFonts w:eastAsiaTheme="minorHAnsi"/>
                <w:lang w:val="en-US"/>
              </w:rPr>
              <w:t>KABK</w:t>
            </w:r>
          </w:p>
          <w:p w:rsidR="00454B93" w:rsidRDefault="00454B93" w:rsidP="00454B93">
            <w:pPr>
              <w:rPr>
                <w:rFonts w:eastAsiaTheme="minorHAnsi"/>
                <w:lang w:val="en-US"/>
              </w:rPr>
            </w:pPr>
            <w:r w:rsidRPr="0074381E">
              <w:rPr>
                <w:rFonts w:eastAsiaTheme="minorHAnsi"/>
                <w:lang w:val="en-US"/>
              </w:rPr>
              <w:t xml:space="preserve">KASH </w:t>
            </w:r>
            <w:r w:rsidR="00C00BF0">
              <w:rPr>
                <w:rFonts w:eastAsiaTheme="minorHAnsi"/>
                <w:lang w:val="en-US"/>
              </w:rPr>
              <w:t>KG KESH LFPL LMFPP LVQL MFT</w:t>
            </w:r>
          </w:p>
          <w:p w:rsidR="00454B93" w:rsidRDefault="00454B93" w:rsidP="00454B93">
            <w:pPr>
              <w:rPr>
                <w:rFonts w:eastAsiaTheme="minorHAnsi"/>
                <w:lang w:val="en-US"/>
              </w:rPr>
            </w:pPr>
            <w:r w:rsidRPr="0074381E">
              <w:rPr>
                <w:rFonts w:eastAsiaTheme="minorHAnsi"/>
                <w:lang w:val="en-US"/>
              </w:rPr>
              <w:t xml:space="preserve">PIP </w:t>
            </w:r>
          </w:p>
          <w:p w:rsidR="000F2EC7" w:rsidRDefault="00454B93" w:rsidP="00454B93">
            <w:pPr>
              <w:rPr>
                <w:rFonts w:eastAsiaTheme="minorHAnsi"/>
                <w:lang w:val="en-US"/>
              </w:rPr>
            </w:pPr>
            <w:r w:rsidRPr="0074381E">
              <w:rPr>
                <w:rFonts w:eastAsiaTheme="minorHAnsi"/>
                <w:lang w:val="en-US"/>
              </w:rPr>
              <w:t>PPP</w:t>
            </w:r>
            <w:r>
              <w:rPr>
                <w:rFonts w:eastAsiaTheme="minorHAnsi"/>
                <w:lang w:val="en-US"/>
              </w:rPr>
              <w:t xml:space="preserve"> PRRU</w:t>
            </w:r>
            <w:r w:rsidRPr="0074381E">
              <w:rPr>
                <w:rFonts w:eastAsiaTheme="minorHAnsi"/>
                <w:lang w:val="en-US"/>
              </w:rPr>
              <w:t xml:space="preserve"> PVPE</w:t>
            </w:r>
            <w:r>
              <w:rPr>
                <w:rFonts w:eastAsiaTheme="minorHAnsi"/>
                <w:lang w:val="en-US"/>
              </w:rPr>
              <w:t xml:space="preserve"> PZHK</w:t>
            </w:r>
            <w:r w:rsidRPr="0074381E">
              <w:rPr>
                <w:rFonts w:eastAsiaTheme="minorHAnsi"/>
                <w:lang w:val="en-US"/>
              </w:rPr>
              <w:t xml:space="preserve"> QBB RGJB</w:t>
            </w:r>
          </w:p>
          <w:p w:rsidR="009E493E" w:rsidRDefault="000F2EC7" w:rsidP="00454B93">
            <w:pPr>
              <w:rPr>
                <w:rFonts w:eastAsiaTheme="minorHAnsi"/>
                <w:lang w:val="en-US"/>
              </w:rPr>
            </w:pPr>
            <w:r>
              <w:rPr>
                <w:rFonts w:eastAsiaTheme="minorHAnsi"/>
                <w:lang w:val="en-US"/>
              </w:rPr>
              <w:t>SZHMB</w:t>
            </w:r>
          </w:p>
          <w:p w:rsidR="000F2EC7" w:rsidRDefault="009E493E" w:rsidP="00454B93">
            <w:pPr>
              <w:rPr>
                <w:rFonts w:eastAsiaTheme="minorHAnsi"/>
                <w:lang w:val="en-US"/>
              </w:rPr>
            </w:pPr>
            <w:r w:rsidRPr="0074381E">
              <w:rPr>
                <w:rFonts w:eastAsiaTheme="minorHAnsi"/>
                <w:lang w:val="en-US"/>
              </w:rPr>
              <w:t>THVK</w:t>
            </w:r>
          </w:p>
          <w:p w:rsidR="009E493E" w:rsidRDefault="00A90FAA" w:rsidP="00454B93">
            <w:pPr>
              <w:rPr>
                <w:rFonts w:eastAsiaTheme="minorHAnsi"/>
                <w:lang w:val="en-US"/>
              </w:rPr>
            </w:pPr>
            <w:r>
              <w:rPr>
                <w:rFonts w:eastAsiaTheme="minorHAnsi"/>
                <w:lang w:val="en-US"/>
              </w:rPr>
              <w:t>THV</w:t>
            </w:r>
          </w:p>
          <w:p w:rsidR="00454B93" w:rsidRDefault="00454B93" w:rsidP="00454B93">
            <w:pPr>
              <w:rPr>
                <w:rFonts w:eastAsiaTheme="minorHAnsi"/>
                <w:lang w:val="en-US"/>
              </w:rPr>
            </w:pPr>
            <w:r w:rsidRPr="0074381E">
              <w:rPr>
                <w:rFonts w:eastAsiaTheme="minorHAnsi"/>
                <w:lang w:val="en-US"/>
              </w:rPr>
              <w:t xml:space="preserve">ZK </w:t>
            </w:r>
          </w:p>
          <w:p w:rsidR="00454B93" w:rsidRPr="0017129C" w:rsidRDefault="00454B93" w:rsidP="00454B93">
            <w:pPr>
              <w:rPr>
                <w:rFonts w:eastAsiaTheme="minorHAnsi"/>
                <w:lang w:val="en-US"/>
              </w:rPr>
            </w:pPr>
            <w:r w:rsidRPr="0074381E">
              <w:rPr>
                <w:rFonts w:eastAsiaTheme="minorHAnsi"/>
                <w:lang w:val="en-US"/>
              </w:rPr>
              <w:t>ZKK ZKF</w:t>
            </w:r>
          </w:p>
        </w:tc>
        <w:tc>
          <w:tcPr>
            <w:tcW w:w="5889" w:type="dxa"/>
          </w:tcPr>
          <w:p w:rsidR="00454B93" w:rsidRDefault="00454B93" w:rsidP="00454B93">
            <w:pPr>
              <w:rPr>
                <w:rFonts w:eastAsiaTheme="minorHAnsi"/>
                <w:lang w:val="en-US"/>
              </w:rPr>
            </w:pPr>
            <w:r w:rsidRPr="0074381E">
              <w:rPr>
                <w:rFonts w:eastAsiaTheme="minorHAnsi"/>
                <w:lang w:val="en-US"/>
              </w:rPr>
              <w:t>Administrata Komunale</w:t>
            </w:r>
          </w:p>
          <w:p w:rsidR="00454B93" w:rsidRDefault="00454B93" w:rsidP="00454B93">
            <w:pPr>
              <w:rPr>
                <w:rFonts w:eastAsiaTheme="minorHAnsi"/>
                <w:lang w:val="en-US"/>
              </w:rPr>
            </w:pPr>
            <w:r w:rsidRPr="0074381E">
              <w:rPr>
                <w:rFonts w:eastAsiaTheme="minorHAnsi"/>
                <w:lang w:val="en-US"/>
              </w:rPr>
              <w:t xml:space="preserve">Bashkimi Evropian </w:t>
            </w:r>
          </w:p>
          <w:p w:rsidR="00454B93" w:rsidRDefault="00454B93" w:rsidP="00454B93">
            <w:pPr>
              <w:rPr>
                <w:rFonts w:eastAsiaTheme="minorHAnsi"/>
                <w:lang w:val="en-US"/>
              </w:rPr>
            </w:pPr>
            <w:r w:rsidRPr="0074381E">
              <w:rPr>
                <w:rFonts w:eastAsiaTheme="minorHAnsi"/>
                <w:lang w:val="en-US"/>
              </w:rPr>
              <w:t xml:space="preserve">Buxheti i Republikës së Kosovës </w:t>
            </w:r>
          </w:p>
          <w:p w:rsidR="00454B93" w:rsidRDefault="00454B93" w:rsidP="00454B93">
            <w:pPr>
              <w:rPr>
                <w:rFonts w:eastAsiaTheme="minorHAnsi"/>
                <w:lang w:val="en-US"/>
              </w:rPr>
            </w:pPr>
            <w:r w:rsidRPr="0074381E">
              <w:rPr>
                <w:rFonts w:eastAsiaTheme="minorHAnsi"/>
                <w:lang w:val="en-US"/>
              </w:rPr>
              <w:t xml:space="preserve">Buxheti i Komunës  </w:t>
            </w:r>
          </w:p>
          <w:p w:rsidR="00454B93" w:rsidRDefault="00454B93" w:rsidP="00454B93">
            <w:pPr>
              <w:rPr>
                <w:rFonts w:eastAsiaTheme="minorHAnsi"/>
                <w:lang w:val="en-US"/>
              </w:rPr>
            </w:pPr>
            <w:r w:rsidRPr="0074381E">
              <w:rPr>
                <w:rFonts w:eastAsiaTheme="minorHAnsi"/>
                <w:lang w:val="en-US"/>
              </w:rPr>
              <w:t xml:space="preserve">Departamenti i Buxhetit Komunal </w:t>
            </w:r>
          </w:p>
          <w:p w:rsidR="00454B93" w:rsidRDefault="00454B93" w:rsidP="00454B93">
            <w:pPr>
              <w:rPr>
                <w:rFonts w:eastAsiaTheme="minorHAnsi"/>
                <w:lang w:val="en-US"/>
              </w:rPr>
            </w:pPr>
            <w:r w:rsidRPr="0074381E">
              <w:rPr>
                <w:rFonts w:eastAsiaTheme="minorHAnsi"/>
                <w:lang w:val="en-US"/>
              </w:rPr>
              <w:t xml:space="preserve">Drejtoria e Buxhetit dhe Financave </w:t>
            </w:r>
          </w:p>
          <w:p w:rsidR="00454B93" w:rsidRDefault="00454B93" w:rsidP="00454B93">
            <w:pPr>
              <w:rPr>
                <w:rFonts w:eastAsiaTheme="minorHAnsi"/>
                <w:lang w:val="en-US"/>
              </w:rPr>
            </w:pPr>
            <w:r w:rsidRPr="0074381E">
              <w:rPr>
                <w:rFonts w:eastAsiaTheme="minorHAnsi"/>
                <w:lang w:val="en-US"/>
              </w:rPr>
              <w:t xml:space="preserve">Drejtoria e Administratës së Përgjithshme </w:t>
            </w:r>
          </w:p>
          <w:p w:rsidR="00454B93" w:rsidRDefault="00454B93" w:rsidP="00454B93">
            <w:pPr>
              <w:rPr>
                <w:rFonts w:eastAsiaTheme="minorHAnsi"/>
                <w:lang w:val="en-US"/>
              </w:rPr>
            </w:pPr>
            <w:r w:rsidRPr="0074381E">
              <w:rPr>
                <w:rFonts w:eastAsiaTheme="minorHAnsi"/>
                <w:lang w:val="en-US"/>
              </w:rPr>
              <w:t>Drejtoria e Arsimit, Kulturës, Rinisë dhe Sportit</w:t>
            </w:r>
          </w:p>
          <w:p w:rsidR="00454B93" w:rsidRDefault="00454B93" w:rsidP="00454B93">
            <w:pPr>
              <w:autoSpaceDE w:val="0"/>
              <w:autoSpaceDN w:val="0"/>
              <w:adjustRightInd w:val="0"/>
              <w:jc w:val="both"/>
              <w:rPr>
                <w:rFonts w:eastAsiaTheme="minorHAnsi"/>
                <w:lang w:val="en-US"/>
              </w:rPr>
            </w:pPr>
            <w:r w:rsidRPr="0074381E">
              <w:rPr>
                <w:rFonts w:eastAsiaTheme="minorHAnsi"/>
                <w:lang w:val="en-US"/>
              </w:rPr>
              <w:t xml:space="preserve">Drejtoria e Shëndetësisë dhe Mirëqenies Sociale </w:t>
            </w:r>
          </w:p>
          <w:p w:rsidR="00454B93" w:rsidRDefault="00454B93" w:rsidP="00454B93">
            <w:pPr>
              <w:autoSpaceDE w:val="0"/>
              <w:autoSpaceDN w:val="0"/>
              <w:adjustRightInd w:val="0"/>
              <w:jc w:val="both"/>
              <w:rPr>
                <w:rFonts w:eastAsiaTheme="minorHAnsi"/>
                <w:lang w:val="en-US"/>
              </w:rPr>
            </w:pPr>
            <w:r w:rsidRPr="0074381E">
              <w:rPr>
                <w:rFonts w:eastAsiaTheme="minorHAnsi"/>
                <w:lang w:val="en-US"/>
              </w:rPr>
              <w:t xml:space="preserve">Drejtoria e Shërbimeve Publike dhe Emergjencës </w:t>
            </w:r>
          </w:p>
          <w:p w:rsidR="00454B93" w:rsidRDefault="00454B93" w:rsidP="00454B93">
            <w:pPr>
              <w:autoSpaceDE w:val="0"/>
              <w:autoSpaceDN w:val="0"/>
              <w:adjustRightInd w:val="0"/>
              <w:jc w:val="both"/>
              <w:rPr>
                <w:rFonts w:eastAsiaTheme="minorHAnsi"/>
                <w:lang w:val="en-US"/>
              </w:rPr>
            </w:pPr>
            <w:r w:rsidRPr="0074381E">
              <w:rPr>
                <w:rFonts w:eastAsiaTheme="minorHAnsi"/>
                <w:lang w:val="en-US"/>
              </w:rPr>
              <w:t>Drejtoria e Urbanizmit, Kadastrit dhe Mbrojtjes së Mjedisit</w:t>
            </w:r>
          </w:p>
          <w:p w:rsidR="00D0456A" w:rsidRPr="0074381E" w:rsidRDefault="00622D2F" w:rsidP="00454B93">
            <w:pPr>
              <w:autoSpaceDE w:val="0"/>
              <w:autoSpaceDN w:val="0"/>
              <w:adjustRightInd w:val="0"/>
              <w:jc w:val="both"/>
              <w:rPr>
                <w:rFonts w:eastAsiaTheme="minorHAnsi"/>
                <w:lang w:val="en-US"/>
              </w:rPr>
            </w:pPr>
            <w:r>
              <w:rPr>
                <w:rFonts w:eastAsiaTheme="minorHAnsi"/>
                <w:lang w:val="en-US"/>
              </w:rPr>
              <w:t>Drejtoria</w:t>
            </w:r>
            <w:r w:rsidR="00D0456A">
              <w:rPr>
                <w:rFonts w:eastAsiaTheme="minorHAnsi"/>
                <w:lang w:val="en-US"/>
              </w:rPr>
              <w:t xml:space="preserve"> e Zhvillimit Ekonomik</w:t>
            </w:r>
          </w:p>
          <w:p w:rsidR="00454B93" w:rsidRDefault="00454B93" w:rsidP="00454B93">
            <w:pPr>
              <w:autoSpaceDE w:val="0"/>
              <w:autoSpaceDN w:val="0"/>
              <w:adjustRightInd w:val="0"/>
              <w:jc w:val="both"/>
              <w:rPr>
                <w:rFonts w:eastAsiaTheme="minorHAnsi"/>
                <w:lang w:val="en-US"/>
              </w:rPr>
            </w:pPr>
            <w:r w:rsidRPr="0074381E">
              <w:rPr>
                <w:rFonts w:eastAsiaTheme="minorHAnsi"/>
                <w:lang w:val="en-US"/>
              </w:rPr>
              <w:t xml:space="preserve">Drejtoria e Bujqësisë, Pylltarisë dhe Zhvillimit Rural </w:t>
            </w:r>
          </w:p>
          <w:p w:rsidR="00454B93" w:rsidRDefault="00454B93" w:rsidP="00454B93">
            <w:pPr>
              <w:autoSpaceDE w:val="0"/>
              <w:autoSpaceDN w:val="0"/>
              <w:adjustRightInd w:val="0"/>
              <w:jc w:val="both"/>
              <w:rPr>
                <w:rFonts w:eastAsiaTheme="minorHAnsi"/>
                <w:lang w:val="en-US"/>
              </w:rPr>
            </w:pPr>
            <w:r w:rsidRPr="0074381E">
              <w:rPr>
                <w:rFonts w:eastAsiaTheme="minorHAnsi"/>
                <w:lang w:val="en-US"/>
              </w:rPr>
              <w:t xml:space="preserve">Fondi Monetar Ndërkombëtar </w:t>
            </w:r>
          </w:p>
          <w:p w:rsidR="00454B93" w:rsidRPr="0074381E" w:rsidRDefault="00454B93" w:rsidP="00454B93">
            <w:pPr>
              <w:autoSpaceDE w:val="0"/>
              <w:autoSpaceDN w:val="0"/>
              <w:adjustRightInd w:val="0"/>
              <w:jc w:val="both"/>
              <w:rPr>
                <w:rFonts w:eastAsiaTheme="minorHAnsi"/>
                <w:lang w:val="en-US"/>
              </w:rPr>
            </w:pPr>
            <w:r w:rsidRPr="0074381E">
              <w:rPr>
                <w:rFonts w:eastAsiaTheme="minorHAnsi"/>
                <w:lang w:val="en-US"/>
              </w:rPr>
              <w:t>Fondi i Komunave nga Buxheti i Republikës së Kosovës</w:t>
            </w:r>
          </w:p>
          <w:p w:rsidR="00454B93" w:rsidRDefault="00454B93" w:rsidP="00454B93">
            <w:pPr>
              <w:rPr>
                <w:rFonts w:eastAsiaTheme="minorHAnsi"/>
                <w:lang w:val="en-US"/>
              </w:rPr>
            </w:pPr>
            <w:r w:rsidRPr="0074381E">
              <w:rPr>
                <w:rFonts w:eastAsiaTheme="minorHAnsi"/>
                <w:lang w:val="en-US"/>
              </w:rPr>
              <w:t xml:space="preserve">Granti i Përgjithshëm </w:t>
            </w:r>
          </w:p>
          <w:p w:rsidR="00454B93" w:rsidRDefault="00454B93" w:rsidP="00454B93">
            <w:pPr>
              <w:rPr>
                <w:rFonts w:eastAsiaTheme="minorHAnsi"/>
                <w:lang w:val="en-US"/>
              </w:rPr>
            </w:pPr>
            <w:r w:rsidRPr="0074381E">
              <w:rPr>
                <w:rFonts w:eastAsiaTheme="minorHAnsi"/>
                <w:lang w:val="en-US"/>
              </w:rPr>
              <w:t xml:space="preserve">Granti Specifik i Arsimit </w:t>
            </w:r>
          </w:p>
          <w:p w:rsidR="00454B93" w:rsidRDefault="00454B93" w:rsidP="00454B93">
            <w:pPr>
              <w:rPr>
                <w:rFonts w:eastAsiaTheme="minorHAnsi"/>
                <w:lang w:val="en-US"/>
              </w:rPr>
            </w:pPr>
            <w:r w:rsidRPr="0074381E">
              <w:rPr>
                <w:rFonts w:eastAsiaTheme="minorHAnsi"/>
                <w:lang w:val="en-US"/>
              </w:rPr>
              <w:t xml:space="preserve">Granti Specifik i Shëndetësisë </w:t>
            </w:r>
          </w:p>
          <w:p w:rsidR="00C00BF0" w:rsidRDefault="009E493E" w:rsidP="00454B93">
            <w:pPr>
              <w:rPr>
                <w:rFonts w:eastAsiaTheme="minorHAnsi"/>
                <w:lang w:val="en-US"/>
              </w:rPr>
            </w:pPr>
            <w:r>
              <w:rPr>
                <w:rFonts w:eastAsiaTheme="minorHAnsi"/>
                <w:lang w:val="en-US"/>
              </w:rPr>
              <w:t xml:space="preserve">Instrumenti </w:t>
            </w:r>
            <w:r w:rsidR="00A90FAA">
              <w:rPr>
                <w:rFonts w:eastAsiaTheme="minorHAnsi"/>
                <w:lang w:val="en-US"/>
              </w:rPr>
              <w:t>për asistencë</w:t>
            </w:r>
            <w:r>
              <w:rPr>
                <w:rFonts w:eastAsiaTheme="minorHAnsi"/>
                <w:lang w:val="en-US"/>
              </w:rPr>
              <w:t xml:space="preserve"> Para-A</w:t>
            </w:r>
            <w:r w:rsidR="00A90FAA">
              <w:rPr>
                <w:rFonts w:eastAsiaTheme="minorHAnsi"/>
                <w:lang w:val="en-US"/>
              </w:rPr>
              <w:t>nëtarësimit</w:t>
            </w:r>
          </w:p>
          <w:p w:rsidR="00C00BF0" w:rsidRDefault="00C00BF0" w:rsidP="00C00BF0">
            <w:pPr>
              <w:rPr>
                <w:rFonts w:eastAsiaTheme="minorHAnsi"/>
                <w:lang w:val="en-US"/>
              </w:rPr>
            </w:pPr>
            <w:r w:rsidRPr="0074381E">
              <w:rPr>
                <w:rFonts w:eastAsiaTheme="minorHAnsi"/>
                <w:lang w:val="en-US"/>
              </w:rPr>
              <w:t xml:space="preserve">Korniza Afatmesme Buxhetore Komunale </w:t>
            </w:r>
          </w:p>
          <w:p w:rsidR="00454B93" w:rsidRDefault="00454B93" w:rsidP="00454B93">
            <w:pPr>
              <w:rPr>
                <w:rFonts w:eastAsiaTheme="minorHAnsi"/>
                <w:lang w:val="en-US"/>
              </w:rPr>
            </w:pPr>
            <w:r w:rsidRPr="0074381E">
              <w:rPr>
                <w:rFonts w:eastAsiaTheme="minorHAnsi"/>
                <w:lang w:val="en-US"/>
              </w:rPr>
              <w:t xml:space="preserve">Korniza Afatmesme e Shpenzimeve </w:t>
            </w:r>
          </w:p>
          <w:p w:rsidR="00454B93" w:rsidRDefault="00454B93" w:rsidP="00454B93">
            <w:pPr>
              <w:rPr>
                <w:rFonts w:eastAsiaTheme="minorHAnsi"/>
                <w:lang w:val="en-US"/>
              </w:rPr>
            </w:pPr>
            <w:r w:rsidRPr="0074381E">
              <w:rPr>
                <w:rFonts w:eastAsiaTheme="minorHAnsi"/>
                <w:lang w:val="en-US"/>
              </w:rPr>
              <w:t xml:space="preserve">Komisioni i Granteve </w:t>
            </w:r>
          </w:p>
          <w:p w:rsidR="00454B93" w:rsidRDefault="00454B93" w:rsidP="00454B93">
            <w:pPr>
              <w:rPr>
                <w:rFonts w:eastAsiaTheme="minorHAnsi"/>
                <w:lang w:val="en-US"/>
              </w:rPr>
            </w:pPr>
            <w:r w:rsidRPr="0074381E">
              <w:rPr>
                <w:rFonts w:eastAsiaTheme="minorHAnsi"/>
                <w:lang w:val="en-US"/>
              </w:rPr>
              <w:t xml:space="preserve">Klasifikimi Ekonomik i Shpenzimeve </w:t>
            </w:r>
          </w:p>
          <w:p w:rsidR="00454B93" w:rsidRDefault="00454B93" w:rsidP="00454B93">
            <w:pPr>
              <w:rPr>
                <w:rFonts w:eastAsiaTheme="minorHAnsi"/>
                <w:lang w:val="en-US"/>
              </w:rPr>
            </w:pPr>
            <w:r w:rsidRPr="0074381E">
              <w:rPr>
                <w:rFonts w:eastAsiaTheme="minorHAnsi"/>
                <w:lang w:val="en-US"/>
              </w:rPr>
              <w:t xml:space="preserve">Ligji i Financave të Pushtetit Lokal </w:t>
            </w:r>
          </w:p>
          <w:p w:rsidR="00454B93" w:rsidRDefault="00454B93" w:rsidP="00454B93">
            <w:pPr>
              <w:rPr>
                <w:rFonts w:eastAsiaTheme="minorHAnsi"/>
                <w:lang w:val="en-US"/>
              </w:rPr>
            </w:pPr>
            <w:r w:rsidRPr="0074381E">
              <w:rPr>
                <w:rFonts w:eastAsiaTheme="minorHAnsi"/>
                <w:lang w:val="en-US"/>
              </w:rPr>
              <w:t>Ligji mbi Menaxhimin e Fin</w:t>
            </w:r>
            <w:r w:rsidR="00E70662">
              <w:rPr>
                <w:rFonts w:eastAsiaTheme="minorHAnsi"/>
                <w:lang w:val="en-US"/>
              </w:rPr>
              <w:t>ancave Publike dhe Përgjegjësitë</w:t>
            </w:r>
            <w:r w:rsidRPr="0074381E">
              <w:rPr>
                <w:rFonts w:eastAsiaTheme="minorHAnsi"/>
                <w:lang w:val="en-US"/>
              </w:rPr>
              <w:t xml:space="preserve"> </w:t>
            </w:r>
          </w:p>
          <w:p w:rsidR="00454B93" w:rsidRDefault="00E70662" w:rsidP="00454B93">
            <w:pPr>
              <w:rPr>
                <w:rFonts w:eastAsiaTheme="minorHAnsi"/>
                <w:lang w:val="en-US"/>
              </w:rPr>
            </w:pPr>
            <w:r>
              <w:rPr>
                <w:rFonts w:eastAsiaTheme="minorHAnsi"/>
                <w:lang w:val="en-US"/>
              </w:rPr>
              <w:t>Ligji për</w:t>
            </w:r>
            <w:r w:rsidR="00454B93" w:rsidRPr="0074381E">
              <w:rPr>
                <w:rFonts w:eastAsiaTheme="minorHAnsi"/>
                <w:lang w:val="en-US"/>
              </w:rPr>
              <w:t xml:space="preserve"> Vetëqeverisjes Lokale </w:t>
            </w:r>
          </w:p>
          <w:p w:rsidR="00454B93" w:rsidRDefault="00454B93" w:rsidP="00454B93">
            <w:pPr>
              <w:rPr>
                <w:rFonts w:eastAsiaTheme="minorHAnsi"/>
                <w:lang w:val="en-US"/>
              </w:rPr>
            </w:pPr>
            <w:r w:rsidRPr="0074381E">
              <w:rPr>
                <w:rFonts w:eastAsiaTheme="minorHAnsi"/>
                <w:lang w:val="en-US"/>
              </w:rPr>
              <w:t xml:space="preserve">Ministria e Financave </w:t>
            </w:r>
            <w:r w:rsidR="00C00BF0">
              <w:rPr>
                <w:rFonts w:eastAsiaTheme="minorHAnsi"/>
                <w:lang w:val="en-US"/>
              </w:rPr>
              <w:t>dhe Transfereve</w:t>
            </w:r>
          </w:p>
          <w:p w:rsidR="00454B93" w:rsidRDefault="00454B93" w:rsidP="00454B93">
            <w:pPr>
              <w:rPr>
                <w:rFonts w:eastAsiaTheme="minorHAnsi"/>
                <w:lang w:val="en-US"/>
              </w:rPr>
            </w:pPr>
            <w:r w:rsidRPr="0074381E">
              <w:rPr>
                <w:rFonts w:eastAsiaTheme="minorHAnsi"/>
                <w:lang w:val="en-US"/>
              </w:rPr>
              <w:t xml:space="preserve">Programi për Investime Publike </w:t>
            </w:r>
          </w:p>
          <w:p w:rsidR="00454B93" w:rsidRDefault="00454B93" w:rsidP="00454B93">
            <w:pPr>
              <w:rPr>
                <w:rFonts w:eastAsiaTheme="minorHAnsi"/>
                <w:lang w:val="en-US"/>
              </w:rPr>
            </w:pPr>
            <w:r w:rsidRPr="0074381E">
              <w:rPr>
                <w:rFonts w:eastAsiaTheme="minorHAnsi"/>
                <w:lang w:val="en-US"/>
              </w:rPr>
              <w:t xml:space="preserve">Partneriteti Publiko </w:t>
            </w:r>
            <w:r>
              <w:rPr>
                <w:rFonts w:eastAsiaTheme="minorHAnsi"/>
                <w:lang w:val="en-US"/>
              </w:rPr>
              <w:t>–</w:t>
            </w:r>
            <w:r w:rsidRPr="0074381E">
              <w:rPr>
                <w:rFonts w:eastAsiaTheme="minorHAnsi"/>
                <w:lang w:val="en-US"/>
              </w:rPr>
              <w:t xml:space="preserve"> Privat</w:t>
            </w:r>
            <w:r>
              <w:rPr>
                <w:rFonts w:eastAsiaTheme="minorHAnsi"/>
                <w:lang w:val="en-US"/>
              </w:rPr>
              <w:t xml:space="preserve"> </w:t>
            </w:r>
          </w:p>
          <w:p w:rsidR="00454B93" w:rsidRDefault="00454B93" w:rsidP="00454B93">
            <w:pPr>
              <w:rPr>
                <w:rFonts w:eastAsiaTheme="minorHAnsi"/>
                <w:lang w:val="en-US"/>
              </w:rPr>
            </w:pPr>
            <w:r>
              <w:rPr>
                <w:rFonts w:eastAsiaTheme="minorHAnsi"/>
                <w:lang w:val="en-US"/>
              </w:rPr>
              <w:t>Plani Rregullues Urban</w:t>
            </w:r>
            <w:r w:rsidRPr="0074381E">
              <w:rPr>
                <w:rFonts w:eastAsiaTheme="minorHAnsi"/>
                <w:lang w:val="en-US"/>
              </w:rPr>
              <w:t xml:space="preserve"> </w:t>
            </w:r>
          </w:p>
          <w:p w:rsidR="00454B93" w:rsidRDefault="00454B93" w:rsidP="00454B93">
            <w:pPr>
              <w:rPr>
                <w:rFonts w:eastAsiaTheme="minorHAnsi"/>
                <w:lang w:val="en-US"/>
              </w:rPr>
            </w:pPr>
            <w:r w:rsidRPr="0074381E">
              <w:rPr>
                <w:rFonts w:eastAsiaTheme="minorHAnsi"/>
                <w:lang w:val="en-US"/>
              </w:rPr>
              <w:t>Plani i Veprimit për Partneritet Evropian</w:t>
            </w:r>
            <w:r>
              <w:rPr>
                <w:rFonts w:eastAsiaTheme="minorHAnsi"/>
                <w:lang w:val="en-US"/>
              </w:rPr>
              <w:t xml:space="preserve"> </w:t>
            </w:r>
          </w:p>
          <w:p w:rsidR="00454B93" w:rsidRDefault="00454B93" w:rsidP="00454B93">
            <w:pPr>
              <w:rPr>
                <w:rFonts w:eastAsiaTheme="minorHAnsi"/>
                <w:lang w:val="en-US"/>
              </w:rPr>
            </w:pPr>
            <w:r>
              <w:rPr>
                <w:rFonts w:eastAsiaTheme="minorHAnsi"/>
                <w:lang w:val="en-US"/>
              </w:rPr>
              <w:t>Plani Zhvillimor Komunal</w:t>
            </w:r>
            <w:r w:rsidRPr="0074381E">
              <w:rPr>
                <w:rFonts w:eastAsiaTheme="minorHAnsi"/>
                <w:lang w:val="en-US"/>
              </w:rPr>
              <w:t xml:space="preserve"> </w:t>
            </w:r>
          </w:p>
          <w:p w:rsidR="00454B93" w:rsidRDefault="00454B93" w:rsidP="00454B93">
            <w:pPr>
              <w:rPr>
                <w:rFonts w:eastAsiaTheme="minorHAnsi"/>
                <w:lang w:val="en-US"/>
              </w:rPr>
            </w:pPr>
            <w:r w:rsidRPr="0074381E">
              <w:rPr>
                <w:rFonts w:eastAsiaTheme="minorHAnsi"/>
                <w:lang w:val="en-US"/>
              </w:rPr>
              <w:t xml:space="preserve">Qarkorja e Brendshme Buxhetore </w:t>
            </w:r>
          </w:p>
          <w:p w:rsidR="00454B93" w:rsidRDefault="00454B93" w:rsidP="00454B93">
            <w:pPr>
              <w:rPr>
                <w:rFonts w:eastAsiaTheme="minorHAnsi"/>
                <w:lang w:val="en-US"/>
              </w:rPr>
            </w:pPr>
            <w:r w:rsidRPr="0074381E">
              <w:rPr>
                <w:rFonts w:eastAsiaTheme="minorHAnsi"/>
                <w:lang w:val="en-US"/>
              </w:rPr>
              <w:t xml:space="preserve">Rishikimi Gjashtëmujor i Buxhetit </w:t>
            </w:r>
          </w:p>
          <w:p w:rsidR="009E493E" w:rsidRDefault="000F2EC7" w:rsidP="00454B93">
            <w:pPr>
              <w:rPr>
                <w:rFonts w:eastAsiaTheme="minorHAnsi"/>
                <w:lang w:val="en-US"/>
              </w:rPr>
            </w:pPr>
            <w:r w:rsidRPr="0074381E">
              <w:rPr>
                <w:rFonts w:eastAsiaTheme="minorHAnsi"/>
                <w:lang w:val="en-US"/>
              </w:rPr>
              <w:t>Sistemi i Zhvillimit dhe Menaxhimit të Buxhetit</w:t>
            </w:r>
          </w:p>
          <w:p w:rsidR="000F2EC7" w:rsidRDefault="009E493E" w:rsidP="00454B93">
            <w:pPr>
              <w:rPr>
                <w:rFonts w:eastAsiaTheme="minorHAnsi"/>
                <w:lang w:val="en-US"/>
              </w:rPr>
            </w:pPr>
            <w:r w:rsidRPr="0074381E">
              <w:rPr>
                <w:rFonts w:eastAsiaTheme="minorHAnsi"/>
                <w:lang w:val="en-US"/>
              </w:rPr>
              <w:t xml:space="preserve">Të Hyrat Vetanake Komunale </w:t>
            </w:r>
          </w:p>
          <w:p w:rsidR="009E493E" w:rsidRDefault="009E493E" w:rsidP="00454B93">
            <w:pPr>
              <w:rPr>
                <w:rFonts w:eastAsiaTheme="minorHAnsi"/>
                <w:lang w:val="en-US"/>
              </w:rPr>
            </w:pPr>
            <w:r w:rsidRPr="0074381E">
              <w:rPr>
                <w:rFonts w:eastAsiaTheme="minorHAnsi"/>
                <w:lang w:val="en-US"/>
              </w:rPr>
              <w:t>Të Hyrat Vetanake</w:t>
            </w:r>
          </w:p>
          <w:p w:rsidR="00454B93" w:rsidRDefault="00454B93" w:rsidP="00454B93">
            <w:pPr>
              <w:rPr>
                <w:rFonts w:eastAsiaTheme="minorHAnsi"/>
                <w:lang w:val="en-US"/>
              </w:rPr>
            </w:pPr>
            <w:r w:rsidRPr="0074381E">
              <w:rPr>
                <w:rFonts w:eastAsiaTheme="minorHAnsi"/>
                <w:lang w:val="en-US"/>
              </w:rPr>
              <w:t xml:space="preserve">Zyra e Kryetarit </w:t>
            </w:r>
          </w:p>
          <w:p w:rsidR="00454B93" w:rsidRDefault="00454B93" w:rsidP="00454B93">
            <w:pPr>
              <w:rPr>
                <w:rFonts w:eastAsiaTheme="minorHAnsi"/>
                <w:lang w:val="en-US"/>
              </w:rPr>
            </w:pPr>
            <w:r w:rsidRPr="0074381E">
              <w:rPr>
                <w:rFonts w:eastAsiaTheme="minorHAnsi"/>
                <w:lang w:val="en-US"/>
              </w:rPr>
              <w:t xml:space="preserve">Zyra e Kuvendit të Komunës </w:t>
            </w:r>
          </w:p>
          <w:p w:rsidR="00454B93" w:rsidRDefault="00454B93" w:rsidP="00454B93">
            <w:pPr>
              <w:rPr>
                <w:rFonts w:eastAsiaTheme="minorHAnsi"/>
                <w:lang w:val="en-US"/>
              </w:rPr>
            </w:pPr>
            <w:r w:rsidRPr="0074381E">
              <w:rPr>
                <w:rFonts w:eastAsiaTheme="minorHAnsi"/>
                <w:lang w:val="en-US"/>
              </w:rPr>
              <w:t>Zyrtari Kryesor Financiar</w:t>
            </w:r>
          </w:p>
          <w:p w:rsidR="00454B93" w:rsidRDefault="00454B93" w:rsidP="00454B93">
            <w:pPr>
              <w:autoSpaceDE w:val="0"/>
              <w:autoSpaceDN w:val="0"/>
              <w:adjustRightInd w:val="0"/>
              <w:jc w:val="both"/>
            </w:pPr>
          </w:p>
        </w:tc>
      </w:tr>
    </w:tbl>
    <w:p w:rsidR="00454B93" w:rsidRDefault="00454B93" w:rsidP="00194499">
      <w:pPr>
        <w:jc w:val="center"/>
        <w:rPr>
          <w:rFonts w:eastAsiaTheme="minorHAnsi"/>
          <w:b/>
          <w:sz w:val="28"/>
          <w:szCs w:val="28"/>
          <w:lang w:val="en-US"/>
        </w:rPr>
      </w:pPr>
    </w:p>
    <w:p w:rsidR="00454B93" w:rsidRDefault="00454B93" w:rsidP="00194499">
      <w:pPr>
        <w:jc w:val="center"/>
        <w:rPr>
          <w:rFonts w:eastAsiaTheme="minorHAnsi"/>
          <w:b/>
          <w:sz w:val="28"/>
          <w:szCs w:val="28"/>
          <w:lang w:val="en-US"/>
        </w:rPr>
      </w:pPr>
    </w:p>
    <w:p w:rsidR="00454B93" w:rsidRDefault="00454B93" w:rsidP="00194499">
      <w:pPr>
        <w:jc w:val="center"/>
        <w:rPr>
          <w:rFonts w:eastAsiaTheme="minorHAnsi"/>
          <w:b/>
          <w:sz w:val="28"/>
          <w:szCs w:val="28"/>
          <w:lang w:val="en-US"/>
        </w:rPr>
      </w:pPr>
    </w:p>
    <w:p w:rsidR="00454B93" w:rsidRDefault="00454B93" w:rsidP="00194499">
      <w:pPr>
        <w:jc w:val="center"/>
        <w:rPr>
          <w:rFonts w:eastAsiaTheme="minorHAnsi"/>
          <w:b/>
          <w:sz w:val="28"/>
          <w:szCs w:val="28"/>
          <w:lang w:val="en-US"/>
        </w:rPr>
      </w:pPr>
    </w:p>
    <w:p w:rsidR="0074381E" w:rsidRDefault="0074381E" w:rsidP="00887992">
      <w:pPr>
        <w:rPr>
          <w:rFonts w:eastAsiaTheme="minorHAnsi"/>
          <w:b/>
          <w:sz w:val="28"/>
          <w:szCs w:val="28"/>
          <w:lang w:val="en-US"/>
        </w:rPr>
      </w:pPr>
    </w:p>
    <w:p w:rsidR="00194499" w:rsidRPr="00420CA2" w:rsidRDefault="00194499" w:rsidP="00E647B0">
      <w:pPr>
        <w:rPr>
          <w:rFonts w:asciiTheme="majorHAnsi" w:eastAsiaTheme="minorHAnsi" w:hAnsiTheme="majorHAnsi"/>
          <w:b/>
          <w:color w:val="548DD4" w:themeColor="text2" w:themeTint="99"/>
          <w:sz w:val="28"/>
          <w:szCs w:val="28"/>
          <w:lang w:val="en-US"/>
        </w:rPr>
      </w:pPr>
      <w:r w:rsidRPr="00420CA2">
        <w:rPr>
          <w:rFonts w:asciiTheme="majorHAnsi" w:eastAsiaTheme="minorHAnsi" w:hAnsiTheme="majorHAnsi"/>
          <w:b/>
          <w:color w:val="548DD4" w:themeColor="text2" w:themeTint="99"/>
          <w:sz w:val="28"/>
          <w:szCs w:val="28"/>
          <w:lang w:val="en-US"/>
        </w:rPr>
        <w:lastRenderedPageBreak/>
        <w:t>Përmbajtja:</w:t>
      </w:r>
    </w:p>
    <w:p w:rsidR="00194499" w:rsidRDefault="00194499" w:rsidP="00194499">
      <w:pPr>
        <w:jc w:val="both"/>
        <w:rPr>
          <w:rFonts w:eastAsiaTheme="minorHAnsi"/>
          <w:b/>
          <w:sz w:val="28"/>
          <w:szCs w:val="28"/>
          <w:lang w:val="en-US"/>
        </w:rPr>
      </w:pPr>
    </w:p>
    <w:p w:rsidR="00194499" w:rsidRDefault="00194499" w:rsidP="00194499">
      <w:pPr>
        <w:rPr>
          <w:rFonts w:eastAsiaTheme="minorHAnsi"/>
          <w:b/>
          <w:lang w:val="en-US"/>
        </w:rPr>
      </w:pPr>
    </w:p>
    <w:p w:rsidR="00194499" w:rsidRPr="00194499" w:rsidRDefault="00194499" w:rsidP="009904DC">
      <w:pPr>
        <w:jc w:val="right"/>
        <w:rPr>
          <w:rFonts w:eastAsiaTheme="minorHAnsi"/>
          <w:lang w:val="en-US"/>
        </w:rPr>
      </w:pPr>
      <w:r w:rsidRPr="006F58ED">
        <w:rPr>
          <w:rFonts w:eastAsiaTheme="minorHAnsi"/>
          <w:color w:val="365F91" w:themeColor="accent1" w:themeShade="BF"/>
          <w:lang w:val="en-US"/>
        </w:rPr>
        <w:t>PJESA E PARË</w:t>
      </w:r>
      <w:r w:rsidRPr="00194499">
        <w:rPr>
          <w:rFonts w:eastAsiaTheme="minorHAnsi"/>
          <w:lang w:val="en-US"/>
        </w:rPr>
        <w:t xml:space="preserve"> ……………………………………………………………</w:t>
      </w:r>
      <w:r w:rsidR="00866834">
        <w:rPr>
          <w:rFonts w:eastAsiaTheme="minorHAnsi"/>
          <w:lang w:val="en-US"/>
        </w:rPr>
        <w:t>….</w:t>
      </w:r>
      <w:r w:rsidRPr="00194499">
        <w:rPr>
          <w:rFonts w:eastAsiaTheme="minorHAnsi"/>
          <w:lang w:val="en-US"/>
        </w:rPr>
        <w:t>…………………</w:t>
      </w:r>
      <w:r>
        <w:rPr>
          <w:rFonts w:eastAsiaTheme="minorHAnsi"/>
          <w:lang w:val="en-US"/>
        </w:rPr>
        <w:t>.....</w:t>
      </w:r>
      <w:r w:rsidR="001452C7">
        <w:rPr>
          <w:rFonts w:eastAsiaTheme="minorHAnsi"/>
          <w:lang w:val="en-US"/>
        </w:rPr>
        <w:t>.</w:t>
      </w:r>
      <w:r w:rsidR="00222D91">
        <w:rPr>
          <w:rFonts w:eastAsiaTheme="minorHAnsi"/>
          <w:lang w:val="en-US"/>
        </w:rPr>
        <w:t>4</w:t>
      </w:r>
    </w:p>
    <w:p w:rsidR="00194499" w:rsidRPr="00194499" w:rsidRDefault="001452C7" w:rsidP="009904DC">
      <w:pPr>
        <w:jc w:val="right"/>
        <w:rPr>
          <w:rFonts w:eastAsiaTheme="minorHAnsi"/>
          <w:bCs/>
          <w:lang w:val="en-US"/>
        </w:rPr>
      </w:pPr>
      <w:r>
        <w:rPr>
          <w:rFonts w:eastAsiaTheme="minorHAnsi"/>
          <w:bCs/>
          <w:lang w:val="en-US"/>
        </w:rPr>
        <w:t xml:space="preserve">1. </w:t>
      </w:r>
      <w:r w:rsidR="00194499" w:rsidRPr="00194499">
        <w:rPr>
          <w:rFonts w:eastAsiaTheme="minorHAnsi"/>
          <w:bCs/>
          <w:lang w:val="en-US"/>
        </w:rPr>
        <w:t>SHQYRTIMET HYRËSE …………………………………………………</w:t>
      </w:r>
      <w:r w:rsidR="00866834">
        <w:rPr>
          <w:rFonts w:eastAsiaTheme="minorHAnsi"/>
          <w:bCs/>
          <w:lang w:val="en-US"/>
        </w:rPr>
        <w:t>….</w:t>
      </w:r>
      <w:r w:rsidR="00194499" w:rsidRPr="00194499">
        <w:rPr>
          <w:rFonts w:eastAsiaTheme="minorHAnsi"/>
          <w:bCs/>
          <w:lang w:val="en-US"/>
        </w:rPr>
        <w:t>……………</w:t>
      </w:r>
      <w:r w:rsidR="00194499">
        <w:rPr>
          <w:rFonts w:eastAsiaTheme="minorHAnsi"/>
          <w:bCs/>
          <w:lang w:val="en-US"/>
        </w:rPr>
        <w:t>…</w:t>
      </w:r>
      <w:r w:rsidR="00194499" w:rsidRPr="00194499">
        <w:rPr>
          <w:rFonts w:eastAsiaTheme="minorHAnsi"/>
          <w:bCs/>
          <w:lang w:val="en-US"/>
        </w:rPr>
        <w:t>.</w:t>
      </w:r>
      <w:r w:rsidR="00194499">
        <w:rPr>
          <w:rFonts w:eastAsiaTheme="minorHAnsi"/>
          <w:bCs/>
          <w:lang w:val="en-US"/>
        </w:rPr>
        <w:t>.</w:t>
      </w:r>
      <w:r w:rsidR="00194499" w:rsidRPr="00194499">
        <w:rPr>
          <w:rFonts w:eastAsiaTheme="minorHAnsi"/>
          <w:bCs/>
          <w:lang w:val="en-US"/>
        </w:rPr>
        <w:t>.</w:t>
      </w:r>
      <w:r w:rsidR="00194499">
        <w:rPr>
          <w:rFonts w:eastAsiaTheme="minorHAnsi"/>
          <w:bCs/>
          <w:lang w:val="en-US"/>
        </w:rPr>
        <w:t>.</w:t>
      </w:r>
      <w:r>
        <w:rPr>
          <w:rFonts w:eastAsiaTheme="minorHAnsi"/>
          <w:bCs/>
          <w:lang w:val="en-US"/>
        </w:rPr>
        <w:t>.</w:t>
      </w:r>
      <w:r w:rsidR="004F5F04">
        <w:rPr>
          <w:rFonts w:eastAsiaTheme="minorHAnsi"/>
          <w:bCs/>
          <w:lang w:val="en-US"/>
        </w:rPr>
        <w:t>.</w:t>
      </w:r>
      <w:r w:rsidR="00222D91">
        <w:rPr>
          <w:rFonts w:eastAsiaTheme="minorHAnsi"/>
          <w:bCs/>
          <w:lang w:val="en-US"/>
        </w:rPr>
        <w:t>4</w:t>
      </w:r>
    </w:p>
    <w:p w:rsidR="0074381E" w:rsidRDefault="00342F8C" w:rsidP="009904DC">
      <w:pPr>
        <w:pStyle w:val="Default"/>
        <w:jc w:val="right"/>
        <w:rPr>
          <w:bCs/>
        </w:rPr>
      </w:pPr>
      <w:r>
        <w:rPr>
          <w:bCs/>
        </w:rPr>
        <w:t>2</w:t>
      </w:r>
      <w:r w:rsidR="0074381E">
        <w:rPr>
          <w:bCs/>
        </w:rPr>
        <w:t xml:space="preserve">. </w:t>
      </w:r>
      <w:r w:rsidR="00222D91" w:rsidRPr="0074381E">
        <w:rPr>
          <w:bCs/>
        </w:rPr>
        <w:t>BURIMET E F</w:t>
      </w:r>
      <w:r w:rsidR="00CB406B">
        <w:rPr>
          <w:bCs/>
        </w:rPr>
        <w:t>INANCIMIT KOMUNAL PËR VITIN 2021-2023</w:t>
      </w:r>
      <w:r w:rsidR="00222D91">
        <w:rPr>
          <w:bCs/>
        </w:rPr>
        <w:t>…………………………</w:t>
      </w:r>
      <w:r w:rsidR="0074381E">
        <w:rPr>
          <w:bCs/>
        </w:rPr>
        <w:t>…</w:t>
      </w:r>
      <w:r w:rsidR="0088371D">
        <w:rPr>
          <w:bCs/>
        </w:rPr>
        <w:t>...</w:t>
      </w:r>
      <w:r w:rsidR="004F5F04">
        <w:rPr>
          <w:bCs/>
        </w:rPr>
        <w:t>.</w:t>
      </w:r>
      <w:r w:rsidR="0088371D">
        <w:rPr>
          <w:bCs/>
        </w:rPr>
        <w:t>5</w:t>
      </w:r>
    </w:p>
    <w:p w:rsidR="00222D91" w:rsidRDefault="00342F8C" w:rsidP="009904DC">
      <w:pPr>
        <w:pStyle w:val="Default"/>
        <w:jc w:val="right"/>
        <w:rPr>
          <w:bCs/>
        </w:rPr>
      </w:pPr>
      <w:r>
        <w:rPr>
          <w:bCs/>
        </w:rPr>
        <w:t>2</w:t>
      </w:r>
      <w:r w:rsidR="00222D91">
        <w:rPr>
          <w:bCs/>
        </w:rPr>
        <w:t>.1</w:t>
      </w:r>
      <w:r w:rsidR="00895B49">
        <w:rPr>
          <w:bCs/>
        </w:rPr>
        <w:t>.</w:t>
      </w:r>
      <w:r w:rsidR="00222D91">
        <w:rPr>
          <w:bCs/>
        </w:rPr>
        <w:t xml:space="preserve"> Granti i Përgjithshëm pë</w:t>
      </w:r>
      <w:r w:rsidR="00D1742B">
        <w:rPr>
          <w:bCs/>
        </w:rPr>
        <w:t>r</w:t>
      </w:r>
      <w:r w:rsidR="00222D91">
        <w:rPr>
          <w:bCs/>
        </w:rPr>
        <w:t xml:space="preserve"> vitin</w:t>
      </w:r>
      <w:r w:rsidR="00CB406B">
        <w:rPr>
          <w:bCs/>
        </w:rPr>
        <w:t xml:space="preserve"> 2021</w:t>
      </w:r>
      <w:r w:rsidR="00222D91">
        <w:rPr>
          <w:bCs/>
        </w:rPr>
        <w:t xml:space="preserve"> dhe paras</w:t>
      </w:r>
      <w:r w:rsidR="00D1742B">
        <w:rPr>
          <w:bCs/>
        </w:rPr>
        <w:t>h</w:t>
      </w:r>
      <w:r w:rsidR="00222D91">
        <w:rPr>
          <w:bCs/>
        </w:rPr>
        <w:t>ik</w:t>
      </w:r>
      <w:r w:rsidR="00880353">
        <w:rPr>
          <w:bCs/>
        </w:rPr>
        <w:t>imet për</w:t>
      </w:r>
      <w:r w:rsidR="00CB406B">
        <w:rPr>
          <w:bCs/>
        </w:rPr>
        <w:t xml:space="preserve"> vitet 2022 dhe 2023</w:t>
      </w:r>
      <w:r w:rsidR="00D1742B">
        <w:rPr>
          <w:bCs/>
        </w:rPr>
        <w:t xml:space="preserve"> ……</w:t>
      </w:r>
      <w:r w:rsidR="005D6296">
        <w:rPr>
          <w:bCs/>
        </w:rPr>
        <w:t>…</w:t>
      </w:r>
      <w:r w:rsidR="00E647B0">
        <w:rPr>
          <w:bCs/>
        </w:rPr>
        <w:t>.</w:t>
      </w:r>
      <w:r w:rsidR="005D6296">
        <w:rPr>
          <w:bCs/>
        </w:rPr>
        <w:t>…</w:t>
      </w:r>
      <w:r w:rsidR="0088371D">
        <w:rPr>
          <w:bCs/>
        </w:rPr>
        <w:t>…</w:t>
      </w:r>
      <w:r w:rsidR="005D6296">
        <w:rPr>
          <w:bCs/>
        </w:rPr>
        <w:t>…</w:t>
      </w:r>
      <w:r w:rsidR="0088371D">
        <w:rPr>
          <w:bCs/>
        </w:rPr>
        <w:t>5</w:t>
      </w:r>
    </w:p>
    <w:p w:rsidR="00222D91" w:rsidRDefault="00342F8C" w:rsidP="009904DC">
      <w:pPr>
        <w:pStyle w:val="Default"/>
        <w:jc w:val="right"/>
        <w:rPr>
          <w:bCs/>
        </w:rPr>
      </w:pPr>
      <w:r>
        <w:rPr>
          <w:bCs/>
        </w:rPr>
        <w:t>2</w:t>
      </w:r>
      <w:r w:rsidR="00222D91">
        <w:rPr>
          <w:bCs/>
        </w:rPr>
        <w:t>.2</w:t>
      </w:r>
      <w:r w:rsidR="00895B49">
        <w:rPr>
          <w:bCs/>
        </w:rPr>
        <w:t>.</w:t>
      </w:r>
      <w:r w:rsidR="00222D91">
        <w:rPr>
          <w:bCs/>
        </w:rPr>
        <w:t xml:space="preserve"> Granti specifik për Arsi</w:t>
      </w:r>
      <w:r w:rsidR="006520DA">
        <w:rPr>
          <w:bCs/>
        </w:rPr>
        <w:t xml:space="preserve">m Parauniversitar për vitin </w:t>
      </w:r>
      <w:r w:rsidR="00CB406B">
        <w:rPr>
          <w:bCs/>
        </w:rPr>
        <w:t>2021-2023</w:t>
      </w:r>
      <w:r w:rsidR="0088371D">
        <w:rPr>
          <w:bCs/>
        </w:rPr>
        <w:t>…………………………</w:t>
      </w:r>
      <w:r w:rsidR="00222D91">
        <w:rPr>
          <w:bCs/>
        </w:rPr>
        <w:t>…</w:t>
      </w:r>
      <w:r w:rsidR="0088371D">
        <w:rPr>
          <w:bCs/>
        </w:rPr>
        <w:t>…</w:t>
      </w:r>
      <w:r w:rsidR="00222D91">
        <w:rPr>
          <w:bCs/>
        </w:rPr>
        <w:t>…</w:t>
      </w:r>
      <w:r w:rsidR="00114EAF">
        <w:rPr>
          <w:bCs/>
        </w:rPr>
        <w:t>8</w:t>
      </w:r>
    </w:p>
    <w:p w:rsidR="00222D91" w:rsidRDefault="00342F8C" w:rsidP="009904DC">
      <w:pPr>
        <w:pStyle w:val="Default"/>
        <w:jc w:val="right"/>
        <w:rPr>
          <w:bCs/>
        </w:rPr>
      </w:pPr>
      <w:r>
        <w:rPr>
          <w:bCs/>
        </w:rPr>
        <w:t>2</w:t>
      </w:r>
      <w:r w:rsidR="00222D91">
        <w:rPr>
          <w:bCs/>
        </w:rPr>
        <w:t>.3</w:t>
      </w:r>
      <w:r w:rsidR="00895B49">
        <w:rPr>
          <w:bCs/>
        </w:rPr>
        <w:t>.</w:t>
      </w:r>
      <w:r w:rsidR="00D1742B">
        <w:rPr>
          <w:bCs/>
        </w:rPr>
        <w:t xml:space="preserve"> Granti specifik</w:t>
      </w:r>
      <w:r w:rsidR="00222D91">
        <w:rPr>
          <w:bCs/>
        </w:rPr>
        <w:t xml:space="preserve"> pë</w:t>
      </w:r>
      <w:r w:rsidR="00D1742B">
        <w:rPr>
          <w:bCs/>
        </w:rPr>
        <w:t>r</w:t>
      </w:r>
      <w:r w:rsidR="00222D91">
        <w:rPr>
          <w:bCs/>
        </w:rPr>
        <w:t xml:space="preserve"> Shëndetësi primare </w:t>
      </w:r>
      <w:r w:rsidR="00CB406B">
        <w:rPr>
          <w:bCs/>
        </w:rPr>
        <w:t>për vitin 2021-2023</w:t>
      </w:r>
      <w:r w:rsidR="005D6296">
        <w:rPr>
          <w:bCs/>
        </w:rPr>
        <w:t>……………………………</w:t>
      </w:r>
      <w:r w:rsidR="0088371D">
        <w:rPr>
          <w:bCs/>
        </w:rPr>
        <w:t>.</w:t>
      </w:r>
      <w:r w:rsidR="005D6296">
        <w:rPr>
          <w:bCs/>
        </w:rPr>
        <w:t>……</w:t>
      </w:r>
      <w:r w:rsidR="00114EAF">
        <w:rPr>
          <w:bCs/>
        </w:rPr>
        <w:t>.11</w:t>
      </w:r>
    </w:p>
    <w:p w:rsidR="0088371D" w:rsidRDefault="0088371D" w:rsidP="009904DC">
      <w:pPr>
        <w:pStyle w:val="Default"/>
        <w:jc w:val="right"/>
        <w:rPr>
          <w:bCs/>
        </w:rPr>
      </w:pPr>
      <w:r>
        <w:rPr>
          <w:bCs/>
        </w:rPr>
        <w:t xml:space="preserve">2.4. Projeksionet e të hyrave </w:t>
      </w:r>
      <w:r w:rsidR="00CB406B">
        <w:rPr>
          <w:bCs/>
        </w:rPr>
        <w:t>vetanake komunale për vitet 2021-2023</w:t>
      </w:r>
      <w:r w:rsidR="00114EAF">
        <w:rPr>
          <w:bCs/>
        </w:rPr>
        <w:t>…………………………12</w:t>
      </w:r>
    </w:p>
    <w:p w:rsidR="001112B6" w:rsidRPr="00B248CD" w:rsidRDefault="00785B4F" w:rsidP="00B248CD">
      <w:pPr>
        <w:pStyle w:val="Default"/>
        <w:jc w:val="right"/>
        <w:rPr>
          <w:bCs/>
        </w:rPr>
      </w:pPr>
      <w:r>
        <w:rPr>
          <w:bCs/>
        </w:rPr>
        <w:t>2</w:t>
      </w:r>
      <w:r w:rsidR="005D6296">
        <w:rPr>
          <w:bCs/>
        </w:rPr>
        <w:t>.</w:t>
      </w:r>
      <w:r>
        <w:rPr>
          <w:bCs/>
        </w:rPr>
        <w:t>5</w:t>
      </w:r>
      <w:r w:rsidR="005D6296" w:rsidRPr="005D6296">
        <w:rPr>
          <w:rFonts w:asciiTheme="majorHAnsi" w:hAnsiTheme="majorHAnsi"/>
          <w:b/>
          <w:bCs/>
          <w:color w:val="548DD4" w:themeColor="text2" w:themeTint="99"/>
        </w:rPr>
        <w:t xml:space="preserve"> </w:t>
      </w:r>
      <w:r w:rsidR="00723EF1">
        <w:rPr>
          <w:bCs/>
          <w:color w:val="auto"/>
        </w:rPr>
        <w:t>Total f</w:t>
      </w:r>
      <w:r w:rsidR="005D6296" w:rsidRPr="005D6296">
        <w:rPr>
          <w:bCs/>
          <w:color w:val="auto"/>
        </w:rPr>
        <w:t>inancimi</w:t>
      </w:r>
      <w:r w:rsidR="00723EF1">
        <w:rPr>
          <w:bCs/>
          <w:color w:val="auto"/>
        </w:rPr>
        <w:t xml:space="preserve"> i komunave</w:t>
      </w:r>
      <w:r w:rsidR="005D6296" w:rsidRPr="005D6296">
        <w:rPr>
          <w:bCs/>
          <w:color w:val="auto"/>
        </w:rPr>
        <w:t xml:space="preserve"> </w:t>
      </w:r>
      <w:r w:rsidR="00CB406B">
        <w:rPr>
          <w:bCs/>
          <w:color w:val="auto"/>
        </w:rPr>
        <w:t>për vitin 2021-2023</w:t>
      </w:r>
      <w:r w:rsidR="005D6296">
        <w:rPr>
          <w:bCs/>
          <w:color w:val="auto"/>
        </w:rPr>
        <w:t>……</w:t>
      </w:r>
      <w:r w:rsidR="00723EF1">
        <w:rPr>
          <w:bCs/>
          <w:color w:val="auto"/>
        </w:rPr>
        <w:t>…...</w:t>
      </w:r>
      <w:r>
        <w:rPr>
          <w:bCs/>
          <w:color w:val="auto"/>
        </w:rPr>
        <w:t>………..</w:t>
      </w:r>
      <w:r w:rsidR="005D6296">
        <w:rPr>
          <w:bCs/>
          <w:color w:val="auto"/>
        </w:rPr>
        <w:t>……………………</w:t>
      </w:r>
      <w:r w:rsidR="00843D08">
        <w:rPr>
          <w:bCs/>
          <w:color w:val="auto"/>
        </w:rPr>
        <w:t>...</w:t>
      </w:r>
      <w:r w:rsidR="005D6296">
        <w:rPr>
          <w:bCs/>
          <w:color w:val="auto"/>
        </w:rPr>
        <w:t>…</w:t>
      </w:r>
      <w:r w:rsidR="00AE0948">
        <w:rPr>
          <w:bCs/>
          <w:color w:val="auto"/>
        </w:rPr>
        <w:t>.</w:t>
      </w:r>
      <w:r w:rsidR="00DF59E8">
        <w:rPr>
          <w:bCs/>
          <w:color w:val="auto"/>
        </w:rPr>
        <w:t>…1</w:t>
      </w:r>
      <w:r w:rsidR="00114EAF">
        <w:rPr>
          <w:bCs/>
          <w:color w:val="auto"/>
        </w:rPr>
        <w:t>4</w:t>
      </w:r>
      <w:r w:rsidR="005D6296" w:rsidRPr="001618EF">
        <w:rPr>
          <w:rFonts w:asciiTheme="majorHAnsi" w:hAnsiTheme="majorHAnsi"/>
          <w:b/>
          <w:bCs/>
          <w:color w:val="548DD4" w:themeColor="text2" w:themeTint="99"/>
        </w:rPr>
        <w:t xml:space="preserve"> </w:t>
      </w:r>
      <w:r w:rsidR="005D6296">
        <w:rPr>
          <w:bCs/>
        </w:rPr>
        <w:t xml:space="preserve"> </w:t>
      </w:r>
    </w:p>
    <w:p w:rsidR="00D15B66" w:rsidRPr="00D15B66" w:rsidRDefault="00D15B66" w:rsidP="009904DC">
      <w:pPr>
        <w:jc w:val="right"/>
        <w:rPr>
          <w:rFonts w:eastAsiaTheme="minorHAnsi"/>
          <w:bCs/>
          <w:lang w:val="en-US"/>
        </w:rPr>
      </w:pPr>
      <w:r w:rsidRPr="006F58ED">
        <w:rPr>
          <w:rFonts w:eastAsiaTheme="minorHAnsi"/>
          <w:bCs/>
          <w:color w:val="365F91" w:themeColor="accent1" w:themeShade="BF"/>
          <w:lang w:val="en-US"/>
        </w:rPr>
        <w:t>PJESA E DYTË</w:t>
      </w:r>
      <w:r>
        <w:rPr>
          <w:rFonts w:eastAsiaTheme="minorHAnsi"/>
          <w:bCs/>
          <w:lang w:val="en-US"/>
        </w:rPr>
        <w:t>……</w:t>
      </w:r>
      <w:r w:rsidR="000A3E2A">
        <w:rPr>
          <w:rFonts w:eastAsiaTheme="minorHAnsi"/>
          <w:bCs/>
          <w:lang w:val="en-US"/>
        </w:rPr>
        <w:t>……………………………………………………………………………</w:t>
      </w:r>
      <w:r w:rsidR="00866834">
        <w:rPr>
          <w:rFonts w:eastAsiaTheme="minorHAnsi"/>
          <w:bCs/>
          <w:lang w:val="en-US"/>
        </w:rPr>
        <w:t>….</w:t>
      </w:r>
      <w:r w:rsidR="008E1E34">
        <w:rPr>
          <w:rFonts w:eastAsiaTheme="minorHAnsi"/>
          <w:bCs/>
          <w:lang w:val="en-US"/>
        </w:rPr>
        <w:t>.1</w:t>
      </w:r>
      <w:r w:rsidR="00114EAF">
        <w:rPr>
          <w:rFonts w:eastAsiaTheme="minorHAnsi"/>
          <w:bCs/>
          <w:lang w:val="en-US"/>
        </w:rPr>
        <w:t>6</w:t>
      </w:r>
    </w:p>
    <w:p w:rsidR="00D15B66" w:rsidRDefault="00342F8C" w:rsidP="009904DC">
      <w:pPr>
        <w:autoSpaceDE w:val="0"/>
        <w:autoSpaceDN w:val="0"/>
        <w:adjustRightInd w:val="0"/>
        <w:jc w:val="right"/>
        <w:rPr>
          <w:rFonts w:eastAsiaTheme="minorHAnsi"/>
          <w:bCs/>
          <w:lang w:val="en-US"/>
        </w:rPr>
      </w:pPr>
      <w:r>
        <w:rPr>
          <w:rFonts w:eastAsiaTheme="minorHAnsi"/>
          <w:bCs/>
          <w:lang w:val="en-US"/>
        </w:rPr>
        <w:t>4</w:t>
      </w:r>
      <w:r w:rsidR="00D15B66">
        <w:rPr>
          <w:rFonts w:eastAsiaTheme="minorHAnsi"/>
          <w:bCs/>
          <w:lang w:val="en-US"/>
        </w:rPr>
        <w:t xml:space="preserve">. </w:t>
      </w:r>
      <w:r w:rsidR="00D15B66" w:rsidRPr="00D15B66">
        <w:rPr>
          <w:rFonts w:eastAsiaTheme="minorHAnsi"/>
          <w:bCs/>
          <w:lang w:val="en-US"/>
        </w:rPr>
        <w:t>OBJEKTIVAT DHE PRIO</w:t>
      </w:r>
      <w:r w:rsidR="000C136A">
        <w:rPr>
          <w:rFonts w:eastAsiaTheme="minorHAnsi"/>
          <w:bCs/>
          <w:lang w:val="en-US"/>
        </w:rPr>
        <w:t>RITETET E KOMUNËS P</w:t>
      </w:r>
      <w:r w:rsidR="00CB406B">
        <w:rPr>
          <w:rFonts w:eastAsiaTheme="minorHAnsi"/>
          <w:bCs/>
          <w:lang w:val="en-US"/>
        </w:rPr>
        <w:t>ËR VITET 2021-2023</w:t>
      </w:r>
      <w:r w:rsidR="00D15B66" w:rsidRPr="00D15B66">
        <w:rPr>
          <w:rFonts w:eastAsiaTheme="minorHAnsi"/>
          <w:bCs/>
          <w:lang w:val="en-US"/>
        </w:rPr>
        <w:t>……………</w:t>
      </w:r>
      <w:r w:rsidR="004F5F04">
        <w:rPr>
          <w:rFonts w:eastAsiaTheme="minorHAnsi"/>
          <w:bCs/>
          <w:lang w:val="en-US"/>
        </w:rPr>
        <w:t>…</w:t>
      </w:r>
      <w:r w:rsidR="0043388C">
        <w:rPr>
          <w:rFonts w:eastAsiaTheme="minorHAnsi"/>
          <w:bCs/>
          <w:lang w:val="en-US"/>
        </w:rPr>
        <w:t>.</w:t>
      </w:r>
      <w:r w:rsidR="00866834">
        <w:rPr>
          <w:rFonts w:eastAsiaTheme="minorHAnsi"/>
          <w:bCs/>
          <w:lang w:val="en-US"/>
        </w:rPr>
        <w:t>…</w:t>
      </w:r>
      <w:r w:rsidR="00114EAF">
        <w:rPr>
          <w:rFonts w:eastAsiaTheme="minorHAnsi"/>
          <w:bCs/>
          <w:lang w:val="en-US"/>
        </w:rPr>
        <w:t>16</w:t>
      </w:r>
    </w:p>
    <w:p w:rsidR="00631B70" w:rsidRDefault="00342F8C" w:rsidP="009904DC">
      <w:pPr>
        <w:jc w:val="right"/>
        <w:rPr>
          <w:rFonts w:eastAsiaTheme="minorHAnsi"/>
          <w:bCs/>
          <w:lang w:val="en-US"/>
        </w:rPr>
      </w:pPr>
      <w:r>
        <w:rPr>
          <w:rFonts w:eastAsiaTheme="minorHAnsi"/>
          <w:bCs/>
          <w:lang w:val="en-US"/>
        </w:rPr>
        <w:t>5</w:t>
      </w:r>
      <w:r w:rsidR="00631B70" w:rsidRPr="00631B70">
        <w:rPr>
          <w:rFonts w:eastAsiaTheme="minorHAnsi"/>
          <w:bCs/>
          <w:lang w:val="en-US"/>
        </w:rPr>
        <w:t>. KORNIZA</w:t>
      </w:r>
      <w:r w:rsidR="00CB406B">
        <w:rPr>
          <w:rFonts w:eastAsiaTheme="minorHAnsi"/>
          <w:bCs/>
          <w:lang w:val="en-US"/>
        </w:rPr>
        <w:t xml:space="preserve"> FISKALE KOMUNALE PËR VITET 2021</w:t>
      </w:r>
      <w:r w:rsidR="00631B70" w:rsidRPr="00631B70">
        <w:rPr>
          <w:rFonts w:eastAsiaTheme="minorHAnsi"/>
          <w:bCs/>
          <w:lang w:val="en-US"/>
        </w:rPr>
        <w:t xml:space="preserve"> </w:t>
      </w:r>
      <w:r w:rsidR="00631B70">
        <w:rPr>
          <w:rFonts w:eastAsiaTheme="minorHAnsi"/>
          <w:bCs/>
          <w:lang w:val="en-US"/>
        </w:rPr>
        <w:t>–</w:t>
      </w:r>
      <w:r w:rsidR="00CB406B">
        <w:rPr>
          <w:rFonts w:eastAsiaTheme="minorHAnsi"/>
          <w:bCs/>
          <w:lang w:val="en-US"/>
        </w:rPr>
        <w:t xml:space="preserve"> 2023</w:t>
      </w:r>
      <w:r w:rsidR="000A3E2A">
        <w:rPr>
          <w:rFonts w:eastAsiaTheme="minorHAnsi"/>
          <w:bCs/>
          <w:lang w:val="en-US"/>
        </w:rPr>
        <w:t>……………</w:t>
      </w:r>
      <w:r w:rsidR="00032026">
        <w:rPr>
          <w:rFonts w:eastAsiaTheme="minorHAnsi"/>
          <w:bCs/>
          <w:lang w:val="en-US"/>
        </w:rPr>
        <w:t>.</w:t>
      </w:r>
      <w:r w:rsidR="000A3E2A">
        <w:rPr>
          <w:rFonts w:eastAsiaTheme="minorHAnsi"/>
          <w:bCs/>
          <w:lang w:val="en-US"/>
        </w:rPr>
        <w:t>………………</w:t>
      </w:r>
      <w:r w:rsidR="00866834">
        <w:rPr>
          <w:rFonts w:eastAsiaTheme="minorHAnsi"/>
          <w:bCs/>
          <w:lang w:val="en-US"/>
        </w:rPr>
        <w:t>…..</w:t>
      </w:r>
      <w:r w:rsidR="00114EAF">
        <w:rPr>
          <w:rFonts w:eastAsiaTheme="minorHAnsi"/>
          <w:bCs/>
          <w:lang w:val="en-US"/>
        </w:rPr>
        <w:t>18</w:t>
      </w:r>
    </w:p>
    <w:p w:rsidR="00631B70" w:rsidRDefault="00342F8C" w:rsidP="009904DC">
      <w:pPr>
        <w:autoSpaceDE w:val="0"/>
        <w:autoSpaceDN w:val="0"/>
        <w:adjustRightInd w:val="0"/>
        <w:jc w:val="right"/>
        <w:rPr>
          <w:rFonts w:eastAsiaTheme="minorHAnsi"/>
          <w:bCs/>
          <w:lang w:val="en-US"/>
        </w:rPr>
      </w:pPr>
      <w:r>
        <w:rPr>
          <w:rFonts w:eastAsiaTheme="minorHAnsi"/>
          <w:bCs/>
          <w:lang w:val="en-US"/>
        </w:rPr>
        <w:t>5</w:t>
      </w:r>
      <w:r w:rsidR="00631B70" w:rsidRPr="00631B70">
        <w:rPr>
          <w:rFonts w:eastAsiaTheme="minorHAnsi"/>
          <w:bCs/>
          <w:lang w:val="en-US"/>
        </w:rPr>
        <w:t>.1. Perspektiva e Politikave Fiskale Komunale</w:t>
      </w:r>
      <w:r w:rsidR="009904DC">
        <w:rPr>
          <w:rFonts w:eastAsiaTheme="minorHAnsi"/>
          <w:bCs/>
          <w:lang w:val="en-US"/>
        </w:rPr>
        <w:t>.</w:t>
      </w:r>
      <w:r w:rsidR="000A3E2A">
        <w:rPr>
          <w:rFonts w:eastAsiaTheme="minorHAnsi"/>
          <w:bCs/>
          <w:lang w:val="en-US"/>
        </w:rPr>
        <w:t>………………………………………………</w:t>
      </w:r>
      <w:r w:rsidR="00866834">
        <w:rPr>
          <w:rFonts w:eastAsiaTheme="minorHAnsi"/>
          <w:bCs/>
          <w:lang w:val="en-US"/>
        </w:rPr>
        <w:t>…...</w:t>
      </w:r>
      <w:r w:rsidR="00114EAF">
        <w:rPr>
          <w:rFonts w:eastAsiaTheme="minorHAnsi"/>
          <w:bCs/>
          <w:lang w:val="en-US"/>
        </w:rPr>
        <w:t>18</w:t>
      </w:r>
    </w:p>
    <w:p w:rsidR="00A71F07" w:rsidRDefault="00A71F07" w:rsidP="009904DC">
      <w:pPr>
        <w:autoSpaceDE w:val="0"/>
        <w:autoSpaceDN w:val="0"/>
        <w:adjustRightInd w:val="0"/>
        <w:jc w:val="right"/>
        <w:rPr>
          <w:rFonts w:eastAsiaTheme="minorHAnsi"/>
          <w:bCs/>
          <w:lang w:val="en-US"/>
        </w:rPr>
      </w:pPr>
      <w:r>
        <w:rPr>
          <w:rFonts w:eastAsiaTheme="minorHAnsi"/>
          <w:bCs/>
          <w:lang w:val="en-US"/>
        </w:rPr>
        <w:t>5</w:t>
      </w:r>
      <w:r w:rsidRPr="00551B16">
        <w:rPr>
          <w:rStyle w:val="Heading1Char"/>
        </w:rPr>
        <w:t>.2. Plani Afatmesëm i të hyrave totale të</w:t>
      </w:r>
      <w:r w:rsidR="00CB406B">
        <w:rPr>
          <w:rStyle w:val="Heading1Char"/>
        </w:rPr>
        <w:t xml:space="preserve"> buxhetit komunal për vitet 2021-2023</w:t>
      </w:r>
      <w:r w:rsidR="00551B16">
        <w:rPr>
          <w:rStyle w:val="Heading1Char"/>
        </w:rPr>
        <w:t>............................</w:t>
      </w:r>
      <w:r w:rsidR="00005C73">
        <w:rPr>
          <w:rStyle w:val="Heading1Char"/>
        </w:rPr>
        <w:t>20</w:t>
      </w:r>
      <w:r>
        <w:rPr>
          <w:rFonts w:eastAsiaTheme="minorHAnsi"/>
          <w:bCs/>
          <w:lang w:val="en-US"/>
        </w:rPr>
        <w:t xml:space="preserve"> </w:t>
      </w:r>
    </w:p>
    <w:p w:rsidR="00631B70" w:rsidRPr="00631B70" w:rsidRDefault="00342F8C" w:rsidP="009904DC">
      <w:pPr>
        <w:autoSpaceDE w:val="0"/>
        <w:autoSpaceDN w:val="0"/>
        <w:adjustRightInd w:val="0"/>
        <w:jc w:val="right"/>
        <w:rPr>
          <w:rFonts w:eastAsiaTheme="minorHAnsi"/>
          <w:bCs/>
          <w:lang w:val="en-US"/>
        </w:rPr>
      </w:pPr>
      <w:r>
        <w:rPr>
          <w:rFonts w:eastAsiaTheme="minorHAnsi"/>
          <w:bCs/>
          <w:lang w:val="en-US"/>
        </w:rPr>
        <w:t>6</w:t>
      </w:r>
      <w:r w:rsidR="00631B70" w:rsidRPr="00631B70">
        <w:rPr>
          <w:rFonts w:eastAsiaTheme="minorHAnsi"/>
          <w:bCs/>
          <w:lang w:val="en-US"/>
        </w:rPr>
        <w:t>.</w:t>
      </w:r>
      <w:r w:rsidR="00631B70">
        <w:rPr>
          <w:rFonts w:eastAsiaTheme="minorHAnsi"/>
          <w:bCs/>
          <w:lang w:val="en-US"/>
        </w:rPr>
        <w:t xml:space="preserve"> KORNIZA E SHPENZIM</w:t>
      </w:r>
      <w:r w:rsidR="00557CA4">
        <w:rPr>
          <w:rFonts w:eastAsiaTheme="minorHAnsi"/>
          <w:bCs/>
          <w:lang w:val="en-US"/>
        </w:rPr>
        <w:t>E</w:t>
      </w:r>
      <w:r w:rsidR="00631B70">
        <w:rPr>
          <w:rFonts w:eastAsiaTheme="minorHAnsi"/>
          <w:bCs/>
          <w:lang w:val="en-US"/>
        </w:rPr>
        <w:t>VE BUXHETORE………………………………………</w:t>
      </w:r>
      <w:r w:rsidR="002B0A06">
        <w:rPr>
          <w:rFonts w:eastAsiaTheme="minorHAnsi"/>
          <w:bCs/>
          <w:lang w:val="en-US"/>
        </w:rPr>
        <w:t>..</w:t>
      </w:r>
      <w:r w:rsidR="00631B70">
        <w:rPr>
          <w:rFonts w:eastAsiaTheme="minorHAnsi"/>
          <w:bCs/>
          <w:lang w:val="en-US"/>
        </w:rPr>
        <w:t>……….</w:t>
      </w:r>
      <w:r w:rsidR="00005C73">
        <w:rPr>
          <w:rFonts w:eastAsiaTheme="minorHAnsi"/>
          <w:bCs/>
          <w:lang w:val="en-US"/>
        </w:rPr>
        <w:t>22</w:t>
      </w:r>
    </w:p>
    <w:p w:rsidR="00631B70" w:rsidRDefault="00342F8C" w:rsidP="009904DC">
      <w:pPr>
        <w:autoSpaceDE w:val="0"/>
        <w:autoSpaceDN w:val="0"/>
        <w:adjustRightInd w:val="0"/>
        <w:jc w:val="right"/>
        <w:rPr>
          <w:rFonts w:eastAsiaTheme="minorHAnsi"/>
          <w:bCs/>
          <w:lang w:val="en-US"/>
        </w:rPr>
      </w:pPr>
      <w:r>
        <w:rPr>
          <w:rFonts w:eastAsiaTheme="minorHAnsi"/>
          <w:bCs/>
          <w:lang w:val="en-US"/>
        </w:rPr>
        <w:t>6</w:t>
      </w:r>
      <w:r w:rsidR="00557CA4">
        <w:rPr>
          <w:rFonts w:eastAsiaTheme="minorHAnsi"/>
          <w:bCs/>
          <w:lang w:val="en-US"/>
        </w:rPr>
        <w:t>.1. Shpenzimet</w:t>
      </w:r>
      <w:r w:rsidR="00631B70" w:rsidRPr="00631B70">
        <w:rPr>
          <w:rFonts w:eastAsiaTheme="minorHAnsi"/>
          <w:bCs/>
          <w:lang w:val="en-US"/>
        </w:rPr>
        <w:t xml:space="preserve"> buxhetore sipas programeve dhe kategorive ekonomike të shpenzimeve </w:t>
      </w:r>
      <w:r w:rsidR="005C70F1">
        <w:rPr>
          <w:rFonts w:eastAsiaTheme="minorHAnsi"/>
          <w:bCs/>
          <w:lang w:val="en-US"/>
        </w:rPr>
        <w:t>…</w:t>
      </w:r>
      <w:r w:rsidR="00866834">
        <w:rPr>
          <w:rFonts w:eastAsiaTheme="minorHAnsi"/>
          <w:bCs/>
          <w:lang w:val="en-US"/>
        </w:rPr>
        <w:t>…</w:t>
      </w:r>
      <w:r w:rsidR="00BA1690">
        <w:rPr>
          <w:rFonts w:eastAsiaTheme="minorHAnsi"/>
          <w:bCs/>
          <w:lang w:val="en-US"/>
        </w:rPr>
        <w:t>...</w:t>
      </w:r>
      <w:r w:rsidR="00866834">
        <w:rPr>
          <w:rFonts w:eastAsiaTheme="minorHAnsi"/>
          <w:bCs/>
          <w:lang w:val="en-US"/>
        </w:rPr>
        <w:t>...</w:t>
      </w:r>
      <w:r w:rsidR="00005C73">
        <w:rPr>
          <w:rFonts w:eastAsiaTheme="minorHAnsi"/>
          <w:bCs/>
          <w:lang w:val="en-US"/>
        </w:rPr>
        <w:t>22</w:t>
      </w:r>
    </w:p>
    <w:p w:rsidR="005C70F1" w:rsidRDefault="00342F8C" w:rsidP="009904DC">
      <w:pPr>
        <w:autoSpaceDE w:val="0"/>
        <w:autoSpaceDN w:val="0"/>
        <w:adjustRightInd w:val="0"/>
        <w:jc w:val="right"/>
        <w:rPr>
          <w:rFonts w:eastAsiaTheme="minorHAnsi"/>
          <w:bCs/>
          <w:lang w:val="en-US"/>
        </w:rPr>
      </w:pPr>
      <w:r>
        <w:rPr>
          <w:rFonts w:eastAsiaTheme="minorHAnsi"/>
          <w:bCs/>
          <w:lang w:val="en-US"/>
        </w:rPr>
        <w:t>6</w:t>
      </w:r>
      <w:r w:rsidR="002D16E9" w:rsidRPr="002D16E9">
        <w:rPr>
          <w:rFonts w:eastAsiaTheme="minorHAnsi"/>
          <w:bCs/>
          <w:lang w:val="en-US"/>
        </w:rPr>
        <w:t>.2</w:t>
      </w:r>
      <w:r w:rsidR="001452C7">
        <w:rPr>
          <w:rFonts w:eastAsiaTheme="minorHAnsi"/>
          <w:bCs/>
          <w:lang w:val="en-US"/>
        </w:rPr>
        <w:t>.</w:t>
      </w:r>
      <w:r w:rsidR="002D16E9" w:rsidRPr="002D16E9">
        <w:rPr>
          <w:rFonts w:eastAsiaTheme="minorHAnsi"/>
          <w:bCs/>
          <w:lang w:val="en-US"/>
        </w:rPr>
        <w:t xml:space="preserve"> </w:t>
      </w:r>
      <w:r w:rsidR="000D1E3B">
        <w:rPr>
          <w:rFonts w:eastAsiaTheme="minorHAnsi"/>
          <w:bCs/>
          <w:lang w:val="en-US"/>
        </w:rPr>
        <w:t>Plani i ndarjeve buxhetore të shpenzimeve totale</w:t>
      </w:r>
      <w:r w:rsidR="00AE0948">
        <w:rPr>
          <w:rFonts w:eastAsiaTheme="minorHAnsi"/>
          <w:bCs/>
          <w:lang w:val="en-US"/>
        </w:rPr>
        <w:t xml:space="preserve"> për</w:t>
      </w:r>
      <w:r w:rsidR="001452C7">
        <w:rPr>
          <w:rFonts w:eastAsiaTheme="minorHAnsi"/>
          <w:bCs/>
          <w:lang w:val="en-US"/>
        </w:rPr>
        <w:t xml:space="preserve"> </w:t>
      </w:r>
      <w:r w:rsidR="00DE32E0">
        <w:rPr>
          <w:rFonts w:eastAsiaTheme="minorHAnsi"/>
          <w:bCs/>
          <w:lang w:val="en-US"/>
        </w:rPr>
        <w:t>v</w:t>
      </w:r>
      <w:r w:rsidR="002D16E9" w:rsidRPr="002D16E9">
        <w:rPr>
          <w:rFonts w:eastAsiaTheme="minorHAnsi"/>
          <w:bCs/>
          <w:lang w:val="en-US"/>
        </w:rPr>
        <w:t>iti</w:t>
      </w:r>
      <w:r w:rsidR="00AE0948">
        <w:rPr>
          <w:rFonts w:eastAsiaTheme="minorHAnsi"/>
          <w:bCs/>
          <w:lang w:val="en-US"/>
        </w:rPr>
        <w:t>n</w:t>
      </w:r>
      <w:r w:rsidR="00CB406B">
        <w:rPr>
          <w:rFonts w:eastAsiaTheme="minorHAnsi"/>
          <w:bCs/>
          <w:lang w:val="en-US"/>
        </w:rPr>
        <w:t xml:space="preserve"> 2020</w:t>
      </w:r>
      <w:r w:rsidR="00866834">
        <w:rPr>
          <w:rFonts w:eastAsiaTheme="minorHAnsi"/>
          <w:bCs/>
          <w:lang w:val="en-US"/>
        </w:rPr>
        <w:t>……</w:t>
      </w:r>
      <w:r w:rsidR="000D1E3B">
        <w:rPr>
          <w:rFonts w:eastAsiaTheme="minorHAnsi"/>
          <w:bCs/>
          <w:lang w:val="en-US"/>
        </w:rPr>
        <w:t>……………………..</w:t>
      </w:r>
      <w:r w:rsidR="00AE0948">
        <w:rPr>
          <w:rFonts w:eastAsiaTheme="minorHAnsi"/>
          <w:bCs/>
          <w:lang w:val="en-US"/>
        </w:rPr>
        <w:t>….</w:t>
      </w:r>
      <w:r w:rsidR="001452C7">
        <w:rPr>
          <w:rFonts w:eastAsiaTheme="minorHAnsi"/>
          <w:bCs/>
          <w:lang w:val="en-US"/>
        </w:rPr>
        <w:t>.</w:t>
      </w:r>
      <w:r w:rsidR="00005C73">
        <w:rPr>
          <w:rFonts w:eastAsiaTheme="minorHAnsi"/>
          <w:bCs/>
          <w:lang w:val="en-US"/>
        </w:rPr>
        <w:t>23</w:t>
      </w:r>
    </w:p>
    <w:p w:rsidR="001452C7" w:rsidRDefault="00342F8C" w:rsidP="009904DC">
      <w:pPr>
        <w:autoSpaceDE w:val="0"/>
        <w:autoSpaceDN w:val="0"/>
        <w:adjustRightInd w:val="0"/>
        <w:jc w:val="right"/>
        <w:rPr>
          <w:rFonts w:eastAsiaTheme="minorHAnsi"/>
          <w:bCs/>
          <w:lang w:val="en-US"/>
        </w:rPr>
      </w:pPr>
      <w:r>
        <w:rPr>
          <w:rFonts w:eastAsiaTheme="minorHAnsi"/>
          <w:bCs/>
          <w:lang w:val="en-US"/>
        </w:rPr>
        <w:t>6</w:t>
      </w:r>
      <w:r w:rsidR="001452C7" w:rsidRPr="001452C7">
        <w:rPr>
          <w:rFonts w:eastAsiaTheme="minorHAnsi"/>
          <w:bCs/>
          <w:lang w:val="en-US"/>
        </w:rPr>
        <w:t xml:space="preserve">.3. </w:t>
      </w:r>
      <w:r w:rsidR="000D1E3B">
        <w:rPr>
          <w:rFonts w:eastAsiaTheme="minorHAnsi"/>
          <w:bCs/>
          <w:lang w:val="en-US"/>
        </w:rPr>
        <w:t>Plani i ndarjeve buxhetore të shpenzimeve totale për v</w:t>
      </w:r>
      <w:r w:rsidR="000D1E3B" w:rsidRPr="002D16E9">
        <w:rPr>
          <w:rFonts w:eastAsiaTheme="minorHAnsi"/>
          <w:bCs/>
          <w:lang w:val="en-US"/>
        </w:rPr>
        <w:t>iti</w:t>
      </w:r>
      <w:r w:rsidR="000D1E3B">
        <w:rPr>
          <w:rFonts w:eastAsiaTheme="minorHAnsi"/>
          <w:bCs/>
          <w:lang w:val="en-US"/>
        </w:rPr>
        <w:t xml:space="preserve">n </w:t>
      </w:r>
      <w:r w:rsidR="00CB406B">
        <w:rPr>
          <w:rFonts w:eastAsiaTheme="minorHAnsi"/>
          <w:bCs/>
          <w:lang w:val="en-US"/>
        </w:rPr>
        <w:t>2021</w:t>
      </w:r>
      <w:r w:rsidR="00AE0948">
        <w:rPr>
          <w:rFonts w:eastAsiaTheme="minorHAnsi"/>
          <w:bCs/>
          <w:lang w:val="en-US"/>
        </w:rPr>
        <w:t>…...</w:t>
      </w:r>
      <w:r w:rsidR="000D1E3B">
        <w:rPr>
          <w:rFonts w:eastAsiaTheme="minorHAnsi"/>
          <w:bCs/>
          <w:lang w:val="en-US"/>
        </w:rPr>
        <w:t>..................................</w:t>
      </w:r>
      <w:r w:rsidR="009904DC">
        <w:rPr>
          <w:rFonts w:eastAsiaTheme="minorHAnsi"/>
          <w:bCs/>
          <w:lang w:val="en-US"/>
        </w:rPr>
        <w:t>..</w:t>
      </w:r>
      <w:r w:rsidR="00866834">
        <w:rPr>
          <w:rFonts w:eastAsiaTheme="minorHAnsi"/>
          <w:bCs/>
          <w:lang w:val="en-US"/>
        </w:rPr>
        <w:t>…</w:t>
      </w:r>
      <w:r w:rsidR="001452C7">
        <w:rPr>
          <w:rFonts w:eastAsiaTheme="minorHAnsi"/>
          <w:bCs/>
          <w:lang w:val="en-US"/>
        </w:rPr>
        <w:t>.</w:t>
      </w:r>
      <w:r w:rsidR="00005C73">
        <w:rPr>
          <w:rFonts w:eastAsiaTheme="minorHAnsi"/>
          <w:bCs/>
          <w:lang w:val="en-US"/>
        </w:rPr>
        <w:t>24</w:t>
      </w:r>
    </w:p>
    <w:p w:rsidR="001452C7" w:rsidRDefault="00342F8C" w:rsidP="009904DC">
      <w:pPr>
        <w:autoSpaceDE w:val="0"/>
        <w:autoSpaceDN w:val="0"/>
        <w:adjustRightInd w:val="0"/>
        <w:jc w:val="right"/>
        <w:rPr>
          <w:rFonts w:eastAsiaTheme="minorHAnsi"/>
          <w:bCs/>
          <w:lang w:val="en-US"/>
        </w:rPr>
      </w:pPr>
      <w:r>
        <w:rPr>
          <w:rFonts w:eastAsiaTheme="minorHAnsi"/>
          <w:bCs/>
          <w:lang w:val="en-US"/>
        </w:rPr>
        <w:t>6</w:t>
      </w:r>
      <w:r w:rsidR="001452C7" w:rsidRPr="001452C7">
        <w:rPr>
          <w:rFonts w:eastAsiaTheme="minorHAnsi"/>
          <w:bCs/>
          <w:lang w:val="en-US"/>
        </w:rPr>
        <w:t>.4</w:t>
      </w:r>
      <w:r w:rsidR="001452C7">
        <w:rPr>
          <w:rFonts w:eastAsiaTheme="minorHAnsi"/>
          <w:bCs/>
          <w:lang w:val="en-US"/>
        </w:rPr>
        <w:t>.</w:t>
      </w:r>
      <w:r w:rsidR="001452C7" w:rsidRPr="001452C7">
        <w:rPr>
          <w:rFonts w:eastAsiaTheme="minorHAnsi"/>
          <w:bCs/>
          <w:lang w:val="en-US"/>
        </w:rPr>
        <w:t xml:space="preserve"> </w:t>
      </w:r>
      <w:r w:rsidR="000D1E3B">
        <w:rPr>
          <w:rFonts w:eastAsiaTheme="minorHAnsi"/>
          <w:bCs/>
          <w:lang w:val="en-US"/>
        </w:rPr>
        <w:t>Plani i ndarjeve buxhetore të shpenzimeve totale për v</w:t>
      </w:r>
      <w:r w:rsidR="000D1E3B" w:rsidRPr="002D16E9">
        <w:rPr>
          <w:rFonts w:eastAsiaTheme="minorHAnsi"/>
          <w:bCs/>
          <w:lang w:val="en-US"/>
        </w:rPr>
        <w:t>iti</w:t>
      </w:r>
      <w:r w:rsidR="000D1E3B">
        <w:rPr>
          <w:rFonts w:eastAsiaTheme="minorHAnsi"/>
          <w:bCs/>
          <w:lang w:val="en-US"/>
        </w:rPr>
        <w:t>n</w:t>
      </w:r>
      <w:r w:rsidR="00CB406B">
        <w:rPr>
          <w:rFonts w:eastAsiaTheme="minorHAnsi"/>
          <w:bCs/>
          <w:lang w:val="en-US"/>
        </w:rPr>
        <w:t xml:space="preserve"> 2022</w:t>
      </w:r>
      <w:r w:rsidR="00AE0948">
        <w:rPr>
          <w:rFonts w:eastAsiaTheme="minorHAnsi"/>
          <w:bCs/>
          <w:lang w:val="en-US"/>
        </w:rPr>
        <w:t>…...</w:t>
      </w:r>
      <w:r w:rsidR="009904DC">
        <w:rPr>
          <w:rFonts w:eastAsiaTheme="minorHAnsi"/>
          <w:bCs/>
          <w:lang w:val="en-US"/>
        </w:rPr>
        <w:t>.</w:t>
      </w:r>
      <w:r w:rsidR="000D1E3B">
        <w:rPr>
          <w:rFonts w:eastAsiaTheme="minorHAnsi"/>
          <w:bCs/>
          <w:lang w:val="en-US"/>
        </w:rPr>
        <w:t>..................................</w:t>
      </w:r>
      <w:r w:rsidR="009904DC">
        <w:rPr>
          <w:rFonts w:eastAsiaTheme="minorHAnsi"/>
          <w:bCs/>
          <w:lang w:val="en-US"/>
        </w:rPr>
        <w:t>.</w:t>
      </w:r>
      <w:r w:rsidR="00866834">
        <w:rPr>
          <w:rFonts w:eastAsiaTheme="minorHAnsi"/>
          <w:bCs/>
          <w:lang w:val="en-US"/>
        </w:rPr>
        <w:t>…</w:t>
      </w:r>
      <w:r w:rsidR="001452C7">
        <w:rPr>
          <w:rFonts w:eastAsiaTheme="minorHAnsi"/>
          <w:bCs/>
          <w:lang w:val="en-US"/>
        </w:rPr>
        <w:t>.</w:t>
      </w:r>
      <w:r w:rsidR="00005C73">
        <w:rPr>
          <w:rFonts w:eastAsiaTheme="minorHAnsi"/>
          <w:bCs/>
          <w:lang w:val="en-US"/>
        </w:rPr>
        <w:t>25</w:t>
      </w:r>
    </w:p>
    <w:p w:rsidR="001452C7" w:rsidRDefault="00342F8C" w:rsidP="009904DC">
      <w:pPr>
        <w:autoSpaceDE w:val="0"/>
        <w:autoSpaceDN w:val="0"/>
        <w:adjustRightInd w:val="0"/>
        <w:jc w:val="right"/>
        <w:rPr>
          <w:rFonts w:eastAsiaTheme="minorHAnsi"/>
          <w:bCs/>
          <w:lang w:val="en-US"/>
        </w:rPr>
      </w:pPr>
      <w:r>
        <w:rPr>
          <w:rFonts w:eastAsiaTheme="minorHAnsi"/>
          <w:bCs/>
          <w:lang w:val="en-US"/>
        </w:rPr>
        <w:t>6</w:t>
      </w:r>
      <w:r w:rsidR="001452C7" w:rsidRPr="001452C7">
        <w:rPr>
          <w:rFonts w:eastAsiaTheme="minorHAnsi"/>
          <w:bCs/>
          <w:lang w:val="en-US"/>
        </w:rPr>
        <w:t>.5.</w:t>
      </w:r>
      <w:r w:rsidR="001452C7">
        <w:rPr>
          <w:rFonts w:eastAsiaTheme="minorHAnsi"/>
          <w:bCs/>
          <w:lang w:val="en-US"/>
        </w:rPr>
        <w:t xml:space="preserve"> </w:t>
      </w:r>
      <w:r w:rsidR="000D1E3B">
        <w:rPr>
          <w:rFonts w:eastAsiaTheme="minorHAnsi"/>
          <w:bCs/>
          <w:lang w:val="en-US"/>
        </w:rPr>
        <w:t>Plani i ndarjeve buxhetore të shpenzimeve totale për v</w:t>
      </w:r>
      <w:r w:rsidR="000D1E3B" w:rsidRPr="002D16E9">
        <w:rPr>
          <w:rFonts w:eastAsiaTheme="minorHAnsi"/>
          <w:bCs/>
          <w:lang w:val="en-US"/>
        </w:rPr>
        <w:t>iti</w:t>
      </w:r>
      <w:r w:rsidR="000D1E3B">
        <w:rPr>
          <w:rFonts w:eastAsiaTheme="minorHAnsi"/>
          <w:bCs/>
          <w:lang w:val="en-US"/>
        </w:rPr>
        <w:t>n</w:t>
      </w:r>
      <w:r w:rsidR="00CB406B">
        <w:rPr>
          <w:rFonts w:eastAsiaTheme="minorHAnsi"/>
          <w:bCs/>
          <w:lang w:val="en-US"/>
        </w:rPr>
        <w:t xml:space="preserve"> 2023</w:t>
      </w:r>
      <w:r w:rsidR="001452C7">
        <w:rPr>
          <w:rFonts w:eastAsiaTheme="minorHAnsi"/>
          <w:bCs/>
          <w:lang w:val="en-US"/>
        </w:rPr>
        <w:t>….</w:t>
      </w:r>
      <w:r w:rsidR="009904DC">
        <w:rPr>
          <w:rFonts w:eastAsiaTheme="minorHAnsi"/>
          <w:bCs/>
          <w:lang w:val="en-US"/>
        </w:rPr>
        <w:t>..</w:t>
      </w:r>
      <w:r w:rsidR="001452C7">
        <w:rPr>
          <w:rFonts w:eastAsiaTheme="minorHAnsi"/>
          <w:bCs/>
          <w:lang w:val="en-US"/>
        </w:rPr>
        <w:t>.</w:t>
      </w:r>
      <w:r w:rsidR="000D1E3B">
        <w:rPr>
          <w:rFonts w:eastAsiaTheme="minorHAnsi"/>
          <w:bCs/>
          <w:lang w:val="en-US"/>
        </w:rPr>
        <w:t>..................................</w:t>
      </w:r>
      <w:r w:rsidR="001452C7">
        <w:rPr>
          <w:rFonts w:eastAsiaTheme="minorHAnsi"/>
          <w:bCs/>
          <w:lang w:val="en-US"/>
        </w:rPr>
        <w:t>.</w:t>
      </w:r>
      <w:r w:rsidR="00AE0948">
        <w:rPr>
          <w:rFonts w:eastAsiaTheme="minorHAnsi"/>
          <w:bCs/>
          <w:lang w:val="en-US"/>
        </w:rPr>
        <w:t>.</w:t>
      </w:r>
      <w:r w:rsidR="001452C7">
        <w:rPr>
          <w:rFonts w:eastAsiaTheme="minorHAnsi"/>
          <w:bCs/>
          <w:lang w:val="en-US"/>
        </w:rPr>
        <w:t>…</w:t>
      </w:r>
      <w:r w:rsidR="00005C73">
        <w:rPr>
          <w:rFonts w:eastAsiaTheme="minorHAnsi"/>
          <w:bCs/>
          <w:lang w:val="en-US"/>
        </w:rPr>
        <w:t>26</w:t>
      </w:r>
    </w:p>
    <w:p w:rsidR="001452C7" w:rsidRDefault="00342F8C" w:rsidP="009904DC">
      <w:pPr>
        <w:autoSpaceDE w:val="0"/>
        <w:autoSpaceDN w:val="0"/>
        <w:adjustRightInd w:val="0"/>
        <w:jc w:val="right"/>
        <w:rPr>
          <w:rFonts w:eastAsiaTheme="minorHAnsi"/>
          <w:bCs/>
          <w:lang w:val="en-US"/>
        </w:rPr>
      </w:pPr>
      <w:r>
        <w:rPr>
          <w:rFonts w:eastAsiaTheme="minorHAnsi"/>
          <w:bCs/>
          <w:lang w:val="en-US"/>
        </w:rPr>
        <w:t>6</w:t>
      </w:r>
      <w:r w:rsidR="001452C7" w:rsidRPr="001452C7">
        <w:rPr>
          <w:rFonts w:eastAsiaTheme="minorHAnsi"/>
          <w:bCs/>
          <w:lang w:val="en-US"/>
        </w:rPr>
        <w:t xml:space="preserve">.6. </w:t>
      </w:r>
      <w:r w:rsidR="008B37B3" w:rsidRPr="008B37B3">
        <w:rPr>
          <w:rFonts w:eastAsiaTheme="minorHAnsi"/>
          <w:bCs/>
          <w:lang w:val="en-US"/>
        </w:rPr>
        <w:t xml:space="preserve">Financimi </w:t>
      </w:r>
      <w:r w:rsidR="008B37B3">
        <w:rPr>
          <w:rFonts w:eastAsiaTheme="minorHAnsi"/>
          <w:bCs/>
          <w:lang w:val="en-US"/>
        </w:rPr>
        <w:t>i investimeve kapitale komunale</w:t>
      </w:r>
      <w:r w:rsidR="00CB406B">
        <w:rPr>
          <w:rFonts w:eastAsiaTheme="minorHAnsi"/>
          <w:bCs/>
          <w:lang w:val="en-US"/>
        </w:rPr>
        <w:t xml:space="preserve"> 2021-2023</w:t>
      </w:r>
      <w:r w:rsidR="001452C7">
        <w:rPr>
          <w:rFonts w:eastAsiaTheme="minorHAnsi"/>
          <w:bCs/>
          <w:lang w:val="en-US"/>
        </w:rPr>
        <w:t>…</w:t>
      </w:r>
      <w:r w:rsidR="008B37B3">
        <w:rPr>
          <w:rFonts w:eastAsiaTheme="minorHAnsi"/>
          <w:bCs/>
          <w:lang w:val="en-US"/>
        </w:rPr>
        <w:t>………….</w:t>
      </w:r>
      <w:r w:rsidR="001452C7">
        <w:rPr>
          <w:rFonts w:eastAsiaTheme="minorHAnsi"/>
          <w:bCs/>
          <w:lang w:val="en-US"/>
        </w:rPr>
        <w:t>……………………</w:t>
      </w:r>
      <w:r w:rsidR="00866834">
        <w:rPr>
          <w:rFonts w:eastAsiaTheme="minorHAnsi"/>
          <w:bCs/>
          <w:lang w:val="en-US"/>
        </w:rPr>
        <w:t>….</w:t>
      </w:r>
      <w:r w:rsidR="001452C7">
        <w:rPr>
          <w:rFonts w:eastAsiaTheme="minorHAnsi"/>
          <w:bCs/>
          <w:lang w:val="en-US"/>
        </w:rPr>
        <w:t>…</w:t>
      </w:r>
      <w:r w:rsidR="00005C73">
        <w:rPr>
          <w:rFonts w:eastAsiaTheme="minorHAnsi"/>
          <w:bCs/>
          <w:lang w:val="en-US"/>
        </w:rPr>
        <w:t>27</w:t>
      </w:r>
    </w:p>
    <w:p w:rsidR="001452C7" w:rsidRPr="001452C7" w:rsidRDefault="00342F8C" w:rsidP="009904DC">
      <w:pPr>
        <w:autoSpaceDE w:val="0"/>
        <w:autoSpaceDN w:val="0"/>
        <w:adjustRightInd w:val="0"/>
        <w:jc w:val="right"/>
        <w:rPr>
          <w:rFonts w:eastAsiaTheme="minorHAnsi"/>
          <w:bCs/>
          <w:lang w:val="en-US"/>
        </w:rPr>
      </w:pPr>
      <w:r>
        <w:rPr>
          <w:rFonts w:eastAsiaTheme="minorHAnsi"/>
          <w:bCs/>
          <w:lang w:val="en-US"/>
        </w:rPr>
        <w:t>7</w:t>
      </w:r>
      <w:r w:rsidR="00AB78BA">
        <w:rPr>
          <w:rFonts w:eastAsiaTheme="minorHAnsi"/>
          <w:bCs/>
          <w:lang w:val="en-US"/>
        </w:rPr>
        <w:t>.</w:t>
      </w:r>
      <w:r w:rsidR="001452C7" w:rsidRPr="001452C7">
        <w:rPr>
          <w:rFonts w:eastAsiaTheme="minorHAnsi"/>
          <w:bCs/>
          <w:lang w:val="en-US"/>
        </w:rPr>
        <w:t xml:space="preserve"> Shpenzimet</w:t>
      </w:r>
      <w:r w:rsidR="00CB406B">
        <w:rPr>
          <w:rFonts w:eastAsiaTheme="minorHAnsi"/>
          <w:bCs/>
          <w:lang w:val="en-US"/>
        </w:rPr>
        <w:t xml:space="preserve"> sipas kategorive ekonomike 2021-2023</w:t>
      </w:r>
      <w:r w:rsidR="001452C7">
        <w:rPr>
          <w:rFonts w:eastAsiaTheme="minorHAnsi"/>
          <w:bCs/>
          <w:lang w:val="en-US"/>
        </w:rPr>
        <w:t>……</w:t>
      </w:r>
      <w:r w:rsidR="00AB78BA">
        <w:rPr>
          <w:rFonts w:eastAsiaTheme="minorHAnsi"/>
          <w:bCs/>
          <w:lang w:val="en-US"/>
        </w:rPr>
        <w:t>...</w:t>
      </w:r>
      <w:r w:rsidR="001452C7">
        <w:rPr>
          <w:rFonts w:eastAsiaTheme="minorHAnsi"/>
          <w:bCs/>
          <w:lang w:val="en-US"/>
        </w:rPr>
        <w:t>…………………………………</w:t>
      </w:r>
      <w:r w:rsidR="00866834">
        <w:rPr>
          <w:rFonts w:eastAsiaTheme="minorHAnsi"/>
          <w:bCs/>
          <w:lang w:val="en-US"/>
        </w:rPr>
        <w:t>….</w:t>
      </w:r>
      <w:r w:rsidR="000A3E2A">
        <w:rPr>
          <w:rFonts w:eastAsiaTheme="minorHAnsi"/>
          <w:bCs/>
          <w:lang w:val="en-US"/>
        </w:rPr>
        <w:t>.</w:t>
      </w:r>
      <w:r w:rsidR="00005C73">
        <w:rPr>
          <w:rFonts w:eastAsiaTheme="minorHAnsi"/>
          <w:bCs/>
          <w:lang w:val="en-US"/>
        </w:rPr>
        <w:t>29</w:t>
      </w:r>
    </w:p>
    <w:p w:rsidR="0014447F" w:rsidRDefault="00342F8C" w:rsidP="009904DC">
      <w:pPr>
        <w:autoSpaceDE w:val="0"/>
        <w:autoSpaceDN w:val="0"/>
        <w:adjustRightInd w:val="0"/>
        <w:jc w:val="right"/>
        <w:rPr>
          <w:rFonts w:eastAsiaTheme="minorHAnsi"/>
          <w:bCs/>
          <w:lang w:val="en-US"/>
        </w:rPr>
      </w:pPr>
      <w:r>
        <w:rPr>
          <w:rFonts w:eastAsiaTheme="minorHAnsi"/>
          <w:bCs/>
          <w:lang w:val="en-US"/>
        </w:rPr>
        <w:t>7</w:t>
      </w:r>
      <w:r w:rsidR="00895B49">
        <w:rPr>
          <w:rFonts w:eastAsiaTheme="minorHAnsi"/>
          <w:bCs/>
          <w:lang w:val="en-US"/>
        </w:rPr>
        <w:t>.1</w:t>
      </w:r>
      <w:r w:rsidR="00AE0948">
        <w:rPr>
          <w:rFonts w:eastAsiaTheme="minorHAnsi"/>
          <w:bCs/>
          <w:lang w:val="en-US"/>
        </w:rPr>
        <w:t>.</w:t>
      </w:r>
      <w:r w:rsidR="001452C7" w:rsidRPr="001452C7">
        <w:rPr>
          <w:rFonts w:eastAsiaTheme="minorHAnsi"/>
          <w:bCs/>
          <w:lang w:val="en-US"/>
        </w:rPr>
        <w:t xml:space="preserve"> Pagat dhe </w:t>
      </w:r>
      <w:r w:rsidR="00CB406B">
        <w:rPr>
          <w:rFonts w:eastAsiaTheme="minorHAnsi"/>
          <w:bCs/>
          <w:lang w:val="en-US"/>
        </w:rPr>
        <w:t>Shtesat</w:t>
      </w:r>
      <w:r w:rsidR="001452C7">
        <w:rPr>
          <w:rFonts w:eastAsiaTheme="minorHAnsi"/>
          <w:bCs/>
          <w:lang w:val="en-US"/>
        </w:rPr>
        <w:t>………………</w:t>
      </w:r>
      <w:r w:rsidR="00CB406B">
        <w:rPr>
          <w:rFonts w:eastAsiaTheme="minorHAnsi"/>
          <w:bCs/>
          <w:lang w:val="en-US"/>
        </w:rPr>
        <w:t>...</w:t>
      </w:r>
      <w:r w:rsidR="001452C7">
        <w:rPr>
          <w:rFonts w:eastAsiaTheme="minorHAnsi"/>
          <w:bCs/>
          <w:lang w:val="en-US"/>
        </w:rPr>
        <w:t>…</w:t>
      </w:r>
      <w:r w:rsidR="00AB78BA">
        <w:rPr>
          <w:rFonts w:eastAsiaTheme="minorHAnsi"/>
          <w:bCs/>
          <w:lang w:val="en-US"/>
        </w:rPr>
        <w:t>…</w:t>
      </w:r>
      <w:r w:rsidR="00AE0948">
        <w:rPr>
          <w:rFonts w:eastAsiaTheme="minorHAnsi"/>
          <w:bCs/>
          <w:lang w:val="en-US"/>
        </w:rPr>
        <w:t>…………………………..</w:t>
      </w:r>
      <w:r w:rsidR="001452C7">
        <w:rPr>
          <w:rFonts w:eastAsiaTheme="minorHAnsi"/>
          <w:bCs/>
          <w:lang w:val="en-US"/>
        </w:rPr>
        <w:t>………...……………</w:t>
      </w:r>
      <w:r w:rsidR="00866834">
        <w:rPr>
          <w:rFonts w:eastAsiaTheme="minorHAnsi"/>
          <w:bCs/>
          <w:lang w:val="en-US"/>
        </w:rPr>
        <w:t>.…</w:t>
      </w:r>
      <w:r w:rsidR="001452C7">
        <w:rPr>
          <w:rFonts w:eastAsiaTheme="minorHAnsi"/>
          <w:bCs/>
          <w:lang w:val="en-US"/>
        </w:rPr>
        <w:t>…</w:t>
      </w:r>
      <w:r w:rsidR="00005C73">
        <w:rPr>
          <w:rFonts w:eastAsiaTheme="minorHAnsi"/>
          <w:bCs/>
          <w:lang w:val="en-US"/>
        </w:rPr>
        <w:t>29</w:t>
      </w:r>
    </w:p>
    <w:p w:rsidR="0014447F" w:rsidRDefault="00342F8C" w:rsidP="009904DC">
      <w:pPr>
        <w:autoSpaceDE w:val="0"/>
        <w:autoSpaceDN w:val="0"/>
        <w:adjustRightInd w:val="0"/>
        <w:jc w:val="right"/>
        <w:rPr>
          <w:rFonts w:eastAsiaTheme="minorHAnsi"/>
          <w:bCs/>
          <w:lang w:val="en-US"/>
        </w:rPr>
      </w:pPr>
      <w:r>
        <w:rPr>
          <w:rFonts w:eastAsiaTheme="minorHAnsi"/>
          <w:bCs/>
          <w:lang w:val="en-US"/>
        </w:rPr>
        <w:t>7</w:t>
      </w:r>
      <w:r w:rsidR="00AB78BA">
        <w:rPr>
          <w:rFonts w:eastAsiaTheme="minorHAnsi"/>
          <w:bCs/>
          <w:lang w:val="en-US"/>
        </w:rPr>
        <w:t>.</w:t>
      </w:r>
      <w:r w:rsidR="00602FF8">
        <w:rPr>
          <w:rFonts w:eastAsiaTheme="minorHAnsi"/>
          <w:bCs/>
          <w:lang w:val="en-US"/>
        </w:rPr>
        <w:t>2. Mallra</w:t>
      </w:r>
      <w:r w:rsidR="00C7049E">
        <w:rPr>
          <w:rFonts w:eastAsiaTheme="minorHAnsi"/>
          <w:bCs/>
          <w:lang w:val="en-US"/>
        </w:rPr>
        <w:t>t</w:t>
      </w:r>
      <w:r w:rsidR="00602FF8">
        <w:rPr>
          <w:rFonts w:eastAsiaTheme="minorHAnsi"/>
          <w:bCs/>
          <w:lang w:val="en-US"/>
        </w:rPr>
        <w:t xml:space="preserve"> dhe Shërbime</w:t>
      </w:r>
      <w:r w:rsidR="00C7049E">
        <w:rPr>
          <w:rFonts w:eastAsiaTheme="minorHAnsi"/>
          <w:bCs/>
          <w:lang w:val="en-US"/>
        </w:rPr>
        <w:t>t</w:t>
      </w:r>
      <w:r w:rsidR="00602FF8">
        <w:rPr>
          <w:rFonts w:eastAsiaTheme="minorHAnsi"/>
          <w:bCs/>
          <w:lang w:val="en-US"/>
        </w:rPr>
        <w:t xml:space="preserve"> ………</w:t>
      </w:r>
      <w:r w:rsidR="00AB78BA">
        <w:rPr>
          <w:rFonts w:eastAsiaTheme="minorHAnsi"/>
          <w:bCs/>
          <w:lang w:val="en-US"/>
        </w:rPr>
        <w:t>...</w:t>
      </w:r>
      <w:r w:rsidR="00602FF8">
        <w:rPr>
          <w:rFonts w:eastAsiaTheme="minorHAnsi"/>
          <w:bCs/>
          <w:lang w:val="en-US"/>
        </w:rPr>
        <w:t>…</w:t>
      </w:r>
      <w:r w:rsidR="00CB406B">
        <w:rPr>
          <w:rFonts w:eastAsiaTheme="minorHAnsi"/>
          <w:bCs/>
          <w:lang w:val="en-US"/>
        </w:rPr>
        <w:t>.</w:t>
      </w:r>
      <w:r w:rsidR="00602FF8">
        <w:rPr>
          <w:rFonts w:eastAsiaTheme="minorHAnsi"/>
          <w:bCs/>
          <w:lang w:val="en-US"/>
        </w:rPr>
        <w:t>……</w:t>
      </w:r>
      <w:r w:rsidR="00C7049E">
        <w:rPr>
          <w:rFonts w:eastAsiaTheme="minorHAnsi"/>
          <w:bCs/>
          <w:lang w:val="en-US"/>
        </w:rPr>
        <w:t>.</w:t>
      </w:r>
      <w:r w:rsidR="00602FF8">
        <w:rPr>
          <w:rFonts w:eastAsiaTheme="minorHAnsi"/>
          <w:bCs/>
          <w:lang w:val="en-US"/>
        </w:rPr>
        <w:t>.</w:t>
      </w:r>
      <w:r w:rsidR="001452C7">
        <w:rPr>
          <w:rFonts w:eastAsiaTheme="minorHAnsi"/>
          <w:bCs/>
          <w:lang w:val="en-US"/>
        </w:rPr>
        <w:t>…...……………</w:t>
      </w:r>
      <w:r w:rsidR="00866834">
        <w:rPr>
          <w:rFonts w:eastAsiaTheme="minorHAnsi"/>
          <w:bCs/>
          <w:lang w:val="en-US"/>
        </w:rPr>
        <w:t>….</w:t>
      </w:r>
      <w:r w:rsidR="001452C7">
        <w:rPr>
          <w:rFonts w:eastAsiaTheme="minorHAnsi"/>
          <w:bCs/>
          <w:lang w:val="en-US"/>
        </w:rPr>
        <w:t>…</w:t>
      </w:r>
      <w:r w:rsidR="00C7049E">
        <w:rPr>
          <w:rFonts w:eastAsiaTheme="minorHAnsi"/>
          <w:bCs/>
          <w:lang w:val="en-US"/>
        </w:rPr>
        <w:t>……………………………</w:t>
      </w:r>
      <w:r w:rsidR="00352496">
        <w:rPr>
          <w:rFonts w:eastAsiaTheme="minorHAnsi"/>
          <w:bCs/>
          <w:lang w:val="en-US"/>
        </w:rPr>
        <w:t>..</w:t>
      </w:r>
      <w:r w:rsidR="00005C73">
        <w:rPr>
          <w:rFonts w:eastAsiaTheme="minorHAnsi"/>
          <w:bCs/>
          <w:lang w:val="en-US"/>
        </w:rPr>
        <w:t>29</w:t>
      </w:r>
    </w:p>
    <w:p w:rsidR="00352496" w:rsidRDefault="00342F8C" w:rsidP="009904DC">
      <w:pPr>
        <w:autoSpaceDE w:val="0"/>
        <w:autoSpaceDN w:val="0"/>
        <w:adjustRightInd w:val="0"/>
        <w:jc w:val="right"/>
        <w:rPr>
          <w:rFonts w:eastAsiaTheme="minorHAnsi"/>
          <w:bCs/>
          <w:lang w:val="en-US"/>
        </w:rPr>
      </w:pPr>
      <w:r>
        <w:rPr>
          <w:rFonts w:eastAsiaTheme="minorHAnsi"/>
          <w:bCs/>
          <w:lang w:val="en-US"/>
        </w:rPr>
        <w:t>7</w:t>
      </w:r>
      <w:r w:rsidR="00AB78BA">
        <w:rPr>
          <w:rFonts w:eastAsiaTheme="minorHAnsi"/>
          <w:bCs/>
          <w:lang w:val="en-US"/>
        </w:rPr>
        <w:t>.</w:t>
      </w:r>
      <w:r w:rsidR="00352496">
        <w:rPr>
          <w:rFonts w:eastAsiaTheme="minorHAnsi"/>
          <w:bCs/>
          <w:lang w:val="en-US"/>
        </w:rPr>
        <w:t>3.</w:t>
      </w:r>
      <w:r w:rsidR="00352496" w:rsidRPr="00352496">
        <w:rPr>
          <w:rFonts w:eastAsiaTheme="minorHAnsi"/>
          <w:bCs/>
          <w:lang w:val="en-US"/>
        </w:rPr>
        <w:t xml:space="preserve"> </w:t>
      </w:r>
      <w:r w:rsidR="00D371B2">
        <w:rPr>
          <w:rFonts w:eastAsiaTheme="minorHAnsi"/>
          <w:bCs/>
          <w:lang w:val="en-US"/>
        </w:rPr>
        <w:t xml:space="preserve">Shpenzimet </w:t>
      </w:r>
      <w:r w:rsidR="00352496">
        <w:rPr>
          <w:rFonts w:eastAsiaTheme="minorHAnsi"/>
          <w:bCs/>
          <w:lang w:val="en-US"/>
        </w:rPr>
        <w:t>Komunale …</w:t>
      </w:r>
      <w:r w:rsidR="00D371B2">
        <w:rPr>
          <w:rFonts w:eastAsiaTheme="minorHAnsi"/>
          <w:bCs/>
          <w:lang w:val="en-US"/>
        </w:rPr>
        <w:t>.</w:t>
      </w:r>
      <w:r w:rsidR="00352496">
        <w:rPr>
          <w:rFonts w:eastAsiaTheme="minorHAnsi"/>
          <w:bCs/>
          <w:lang w:val="en-US"/>
        </w:rPr>
        <w:t>……</w:t>
      </w:r>
      <w:r w:rsidR="00AB78BA">
        <w:rPr>
          <w:rFonts w:eastAsiaTheme="minorHAnsi"/>
          <w:bCs/>
          <w:lang w:val="en-US"/>
        </w:rPr>
        <w:t>...</w:t>
      </w:r>
      <w:r w:rsidR="00A54285">
        <w:rPr>
          <w:rFonts w:eastAsiaTheme="minorHAnsi"/>
          <w:bCs/>
          <w:lang w:val="en-US"/>
        </w:rPr>
        <w:t>…………………………………………………………...…</w:t>
      </w:r>
      <w:r w:rsidR="00005C73">
        <w:rPr>
          <w:rFonts w:eastAsiaTheme="minorHAnsi"/>
          <w:bCs/>
          <w:lang w:val="en-US"/>
        </w:rPr>
        <w:t>29</w:t>
      </w:r>
      <w:r w:rsidR="00352496">
        <w:rPr>
          <w:rFonts w:eastAsiaTheme="minorHAnsi"/>
          <w:bCs/>
          <w:lang w:val="en-US"/>
        </w:rPr>
        <w:t xml:space="preserve"> </w:t>
      </w:r>
    </w:p>
    <w:p w:rsidR="001452C7" w:rsidRPr="001452C7" w:rsidRDefault="00342F8C" w:rsidP="009904DC">
      <w:pPr>
        <w:autoSpaceDE w:val="0"/>
        <w:autoSpaceDN w:val="0"/>
        <w:adjustRightInd w:val="0"/>
        <w:jc w:val="right"/>
        <w:rPr>
          <w:rFonts w:eastAsiaTheme="minorHAnsi"/>
          <w:bCs/>
          <w:lang w:val="en-US"/>
        </w:rPr>
      </w:pPr>
      <w:r>
        <w:rPr>
          <w:rFonts w:eastAsiaTheme="minorHAnsi"/>
          <w:bCs/>
          <w:lang w:val="en-US"/>
        </w:rPr>
        <w:t>7</w:t>
      </w:r>
      <w:r w:rsidR="00AB78BA">
        <w:rPr>
          <w:rFonts w:eastAsiaTheme="minorHAnsi"/>
          <w:bCs/>
          <w:lang w:val="en-US"/>
        </w:rPr>
        <w:t>.</w:t>
      </w:r>
      <w:r w:rsidR="00352496">
        <w:rPr>
          <w:rFonts w:eastAsiaTheme="minorHAnsi"/>
          <w:bCs/>
          <w:lang w:val="en-US"/>
        </w:rPr>
        <w:t>4</w:t>
      </w:r>
      <w:r w:rsidR="001452C7" w:rsidRPr="001452C7">
        <w:rPr>
          <w:rFonts w:eastAsiaTheme="minorHAnsi"/>
          <w:bCs/>
          <w:lang w:val="en-US"/>
        </w:rPr>
        <w:t>. Subvencione</w:t>
      </w:r>
      <w:r w:rsidR="00D371B2">
        <w:rPr>
          <w:rFonts w:eastAsiaTheme="minorHAnsi"/>
          <w:bCs/>
          <w:lang w:val="en-US"/>
        </w:rPr>
        <w:t>t</w:t>
      </w:r>
      <w:r w:rsidR="001452C7" w:rsidRPr="001452C7">
        <w:rPr>
          <w:rFonts w:eastAsiaTheme="minorHAnsi"/>
          <w:bCs/>
          <w:lang w:val="en-US"/>
        </w:rPr>
        <w:t xml:space="preserve"> dhe Transferet</w:t>
      </w:r>
      <w:r w:rsidR="001452C7">
        <w:rPr>
          <w:rFonts w:eastAsiaTheme="minorHAnsi"/>
          <w:bCs/>
          <w:lang w:val="en-US"/>
        </w:rPr>
        <w:t>……</w:t>
      </w:r>
      <w:r w:rsidR="00AB78BA">
        <w:rPr>
          <w:rFonts w:eastAsiaTheme="minorHAnsi"/>
          <w:bCs/>
          <w:lang w:val="en-US"/>
        </w:rPr>
        <w:t>..</w:t>
      </w:r>
      <w:r w:rsidR="001452C7">
        <w:rPr>
          <w:rFonts w:eastAsiaTheme="minorHAnsi"/>
          <w:bCs/>
          <w:lang w:val="en-US"/>
        </w:rPr>
        <w:t>……………………………</w:t>
      </w:r>
      <w:r w:rsidR="00AE0948">
        <w:rPr>
          <w:rFonts w:eastAsiaTheme="minorHAnsi"/>
          <w:bCs/>
          <w:lang w:val="en-US"/>
        </w:rPr>
        <w:t>.</w:t>
      </w:r>
      <w:r w:rsidR="001452C7">
        <w:rPr>
          <w:rFonts w:eastAsiaTheme="minorHAnsi"/>
          <w:bCs/>
          <w:lang w:val="en-US"/>
        </w:rPr>
        <w:t>…………………………</w:t>
      </w:r>
      <w:r w:rsidR="00866834">
        <w:rPr>
          <w:rFonts w:eastAsiaTheme="minorHAnsi"/>
          <w:bCs/>
          <w:lang w:val="en-US"/>
        </w:rPr>
        <w:t>…</w:t>
      </w:r>
      <w:r w:rsidR="000A3E2A">
        <w:rPr>
          <w:rFonts w:eastAsiaTheme="minorHAnsi"/>
          <w:bCs/>
          <w:lang w:val="en-US"/>
        </w:rPr>
        <w:t>.</w:t>
      </w:r>
      <w:r w:rsidR="00005C73">
        <w:rPr>
          <w:rFonts w:eastAsiaTheme="minorHAnsi"/>
          <w:bCs/>
          <w:lang w:val="en-US"/>
        </w:rPr>
        <w:t>29</w:t>
      </w:r>
    </w:p>
    <w:p w:rsidR="001452C7" w:rsidRDefault="00342F8C" w:rsidP="00895B49">
      <w:pPr>
        <w:autoSpaceDE w:val="0"/>
        <w:autoSpaceDN w:val="0"/>
        <w:adjustRightInd w:val="0"/>
        <w:jc w:val="center"/>
        <w:rPr>
          <w:rFonts w:eastAsiaTheme="minorHAnsi"/>
          <w:bCs/>
          <w:lang w:val="en-US"/>
        </w:rPr>
      </w:pPr>
      <w:r>
        <w:rPr>
          <w:rFonts w:eastAsiaTheme="minorHAnsi"/>
          <w:bCs/>
          <w:lang w:val="en-US"/>
        </w:rPr>
        <w:t>7</w:t>
      </w:r>
      <w:r w:rsidR="00AB78BA">
        <w:rPr>
          <w:rFonts w:eastAsiaTheme="minorHAnsi"/>
          <w:bCs/>
          <w:lang w:val="en-US"/>
        </w:rPr>
        <w:t>.</w:t>
      </w:r>
      <w:r w:rsidR="00352496">
        <w:rPr>
          <w:rFonts w:eastAsiaTheme="minorHAnsi"/>
          <w:bCs/>
          <w:lang w:val="en-US"/>
        </w:rPr>
        <w:t>5</w:t>
      </w:r>
      <w:r w:rsidR="001452C7" w:rsidRPr="001452C7">
        <w:rPr>
          <w:rFonts w:eastAsiaTheme="minorHAnsi"/>
          <w:bCs/>
          <w:lang w:val="en-US"/>
        </w:rPr>
        <w:t>. Shpenzimet Kapitale</w:t>
      </w:r>
      <w:r w:rsidR="000A3E2A">
        <w:rPr>
          <w:rFonts w:eastAsiaTheme="minorHAnsi"/>
          <w:bCs/>
          <w:lang w:val="en-US"/>
        </w:rPr>
        <w:t xml:space="preserve"> …………</w:t>
      </w:r>
      <w:r w:rsidR="00AB78BA">
        <w:rPr>
          <w:rFonts w:eastAsiaTheme="minorHAnsi"/>
          <w:bCs/>
          <w:lang w:val="en-US"/>
        </w:rPr>
        <w:t>..</w:t>
      </w:r>
      <w:r w:rsidR="000A3E2A">
        <w:rPr>
          <w:rFonts w:eastAsiaTheme="minorHAnsi"/>
          <w:bCs/>
          <w:lang w:val="en-US"/>
        </w:rPr>
        <w:t>…………………………………………………...……</w:t>
      </w:r>
      <w:r w:rsidR="00215FA7">
        <w:rPr>
          <w:rFonts w:eastAsiaTheme="minorHAnsi"/>
          <w:bCs/>
          <w:lang w:val="en-US"/>
        </w:rPr>
        <w:t>…</w:t>
      </w:r>
      <w:r w:rsidR="00866834">
        <w:rPr>
          <w:rFonts w:eastAsiaTheme="minorHAnsi"/>
          <w:bCs/>
          <w:lang w:val="en-US"/>
        </w:rPr>
        <w:t>.</w:t>
      </w:r>
      <w:r w:rsidR="000A3E2A">
        <w:rPr>
          <w:rFonts w:eastAsiaTheme="minorHAnsi"/>
          <w:bCs/>
          <w:lang w:val="en-US"/>
        </w:rPr>
        <w:t>…</w:t>
      </w:r>
      <w:r w:rsidR="00BA1690">
        <w:rPr>
          <w:rFonts w:eastAsiaTheme="minorHAnsi"/>
          <w:bCs/>
          <w:lang w:val="en-US"/>
        </w:rPr>
        <w:t>.</w:t>
      </w:r>
      <w:r w:rsidR="00CF35E0">
        <w:rPr>
          <w:rFonts w:eastAsiaTheme="minorHAnsi"/>
          <w:bCs/>
          <w:lang w:val="en-US"/>
        </w:rPr>
        <w:t>2</w:t>
      </w:r>
      <w:r w:rsidR="00005C73">
        <w:rPr>
          <w:rFonts w:eastAsiaTheme="minorHAnsi"/>
          <w:bCs/>
          <w:lang w:val="en-US"/>
        </w:rPr>
        <w:t>9</w:t>
      </w:r>
    </w:p>
    <w:p w:rsidR="00E26698" w:rsidRDefault="00E26698" w:rsidP="00895B49">
      <w:pPr>
        <w:autoSpaceDE w:val="0"/>
        <w:autoSpaceDN w:val="0"/>
        <w:adjustRightInd w:val="0"/>
        <w:jc w:val="center"/>
        <w:rPr>
          <w:rFonts w:eastAsiaTheme="minorHAnsi"/>
          <w:bCs/>
          <w:lang w:val="en-US"/>
        </w:rPr>
      </w:pPr>
      <w:r>
        <w:rPr>
          <w:rFonts w:eastAsiaTheme="minorHAnsi"/>
          <w:bCs/>
          <w:lang w:val="en-US"/>
        </w:rPr>
        <w:t>7</w:t>
      </w:r>
      <w:r w:rsidR="00CB406B">
        <w:rPr>
          <w:rFonts w:eastAsiaTheme="minorHAnsi"/>
          <w:bCs/>
          <w:lang w:val="en-US"/>
        </w:rPr>
        <w:t>.6. Struktura e shpenzimeve 2021-2023</w:t>
      </w:r>
      <w:r w:rsidR="00005C73">
        <w:rPr>
          <w:rFonts w:eastAsiaTheme="minorHAnsi"/>
          <w:bCs/>
          <w:lang w:val="en-US"/>
        </w:rPr>
        <w:t xml:space="preserve"> ………………………………………………………..…30</w:t>
      </w:r>
    </w:p>
    <w:p w:rsidR="0088490A" w:rsidRPr="0088490A" w:rsidRDefault="0088490A" w:rsidP="009904DC">
      <w:pPr>
        <w:autoSpaceDE w:val="0"/>
        <w:autoSpaceDN w:val="0"/>
        <w:adjustRightInd w:val="0"/>
        <w:jc w:val="right"/>
        <w:rPr>
          <w:rFonts w:eastAsiaTheme="minorHAnsi"/>
          <w:bCs/>
          <w:lang w:val="en-US"/>
        </w:rPr>
      </w:pPr>
      <w:r w:rsidRPr="006F58ED">
        <w:rPr>
          <w:rFonts w:eastAsiaTheme="minorHAnsi"/>
          <w:bCs/>
          <w:color w:val="365F91" w:themeColor="accent1" w:themeShade="BF"/>
          <w:lang w:val="en-US"/>
        </w:rPr>
        <w:t>PJESA E TRETË</w:t>
      </w:r>
      <w:r>
        <w:rPr>
          <w:rFonts w:eastAsiaTheme="minorHAnsi"/>
          <w:bCs/>
          <w:lang w:val="en-US"/>
        </w:rPr>
        <w:t xml:space="preserve"> ………………………………………………………………………………</w:t>
      </w:r>
      <w:r w:rsidR="00866834">
        <w:rPr>
          <w:rFonts w:eastAsiaTheme="minorHAnsi"/>
          <w:bCs/>
          <w:lang w:val="en-US"/>
        </w:rPr>
        <w:t>…..</w:t>
      </w:r>
      <w:r w:rsidR="00F936BD">
        <w:rPr>
          <w:rFonts w:eastAsiaTheme="minorHAnsi"/>
          <w:bCs/>
          <w:lang w:val="en-US"/>
        </w:rPr>
        <w:t>.</w:t>
      </w:r>
      <w:r w:rsidR="00005C73">
        <w:rPr>
          <w:rFonts w:eastAsiaTheme="minorHAnsi"/>
          <w:bCs/>
          <w:lang w:val="en-US"/>
        </w:rPr>
        <w:t>31</w:t>
      </w:r>
    </w:p>
    <w:p w:rsidR="0088490A" w:rsidRDefault="00342F8C" w:rsidP="009904DC">
      <w:pPr>
        <w:autoSpaceDE w:val="0"/>
        <w:autoSpaceDN w:val="0"/>
        <w:adjustRightInd w:val="0"/>
        <w:jc w:val="right"/>
        <w:rPr>
          <w:rFonts w:eastAsiaTheme="minorHAnsi"/>
          <w:bCs/>
          <w:lang w:val="en-US"/>
        </w:rPr>
      </w:pPr>
      <w:r>
        <w:rPr>
          <w:rFonts w:eastAsiaTheme="minorHAnsi"/>
          <w:bCs/>
          <w:lang w:val="en-US"/>
        </w:rPr>
        <w:t>8</w:t>
      </w:r>
      <w:r w:rsidR="0088490A">
        <w:rPr>
          <w:rFonts w:eastAsiaTheme="minorHAnsi"/>
          <w:bCs/>
          <w:lang w:val="en-US"/>
        </w:rPr>
        <w:t xml:space="preserve">. </w:t>
      </w:r>
      <w:r w:rsidR="0088490A" w:rsidRPr="0088490A">
        <w:rPr>
          <w:rFonts w:eastAsiaTheme="minorHAnsi"/>
          <w:bCs/>
          <w:lang w:val="en-US"/>
        </w:rPr>
        <w:t>DEKLA</w:t>
      </w:r>
      <w:r w:rsidR="0079197E">
        <w:rPr>
          <w:rFonts w:eastAsiaTheme="minorHAnsi"/>
          <w:bCs/>
          <w:lang w:val="en-US"/>
        </w:rPr>
        <w:t>RATA PËR MISIONIN DHE PERFORMANC</w:t>
      </w:r>
      <w:r w:rsidR="0088490A" w:rsidRPr="0088490A">
        <w:rPr>
          <w:rFonts w:eastAsiaTheme="minorHAnsi"/>
          <w:bCs/>
          <w:lang w:val="en-US"/>
        </w:rPr>
        <w:t>ËN SIPAS DREJTORIVE</w:t>
      </w:r>
      <w:r w:rsidR="000A3E2A">
        <w:rPr>
          <w:rFonts w:eastAsiaTheme="minorHAnsi"/>
          <w:bCs/>
          <w:lang w:val="en-US"/>
        </w:rPr>
        <w:t xml:space="preserve"> …</w:t>
      </w:r>
      <w:r w:rsidR="00866834">
        <w:rPr>
          <w:rFonts w:eastAsiaTheme="minorHAnsi"/>
          <w:bCs/>
          <w:lang w:val="en-US"/>
        </w:rPr>
        <w:t>…</w:t>
      </w:r>
      <w:r w:rsidR="000A3E2A">
        <w:rPr>
          <w:rFonts w:eastAsiaTheme="minorHAnsi"/>
          <w:bCs/>
          <w:lang w:val="en-US"/>
        </w:rPr>
        <w:t>…</w:t>
      </w:r>
      <w:r w:rsidR="0043388C">
        <w:rPr>
          <w:rFonts w:eastAsiaTheme="minorHAnsi"/>
          <w:bCs/>
          <w:lang w:val="en-US"/>
        </w:rPr>
        <w:t>.</w:t>
      </w:r>
      <w:r w:rsidR="000A3E2A">
        <w:rPr>
          <w:rFonts w:eastAsiaTheme="minorHAnsi"/>
          <w:bCs/>
          <w:lang w:val="en-US"/>
        </w:rPr>
        <w:t>…..</w:t>
      </w:r>
      <w:r w:rsidR="00005C73">
        <w:rPr>
          <w:rFonts w:eastAsiaTheme="minorHAnsi"/>
          <w:bCs/>
          <w:lang w:val="en-US"/>
        </w:rPr>
        <w:t>31</w:t>
      </w:r>
      <w:r w:rsidR="0088490A" w:rsidRPr="0088490A">
        <w:rPr>
          <w:rFonts w:eastAsiaTheme="minorHAnsi"/>
          <w:bCs/>
          <w:lang w:val="en-US"/>
        </w:rPr>
        <w:t xml:space="preserve"> </w:t>
      </w:r>
    </w:p>
    <w:p w:rsidR="0088490A" w:rsidRDefault="00342F8C" w:rsidP="009904DC">
      <w:pPr>
        <w:autoSpaceDE w:val="0"/>
        <w:autoSpaceDN w:val="0"/>
        <w:adjustRightInd w:val="0"/>
        <w:jc w:val="right"/>
        <w:rPr>
          <w:bCs/>
        </w:rPr>
      </w:pPr>
      <w:r>
        <w:rPr>
          <w:bCs/>
        </w:rPr>
        <w:t>8</w:t>
      </w:r>
      <w:r w:rsidR="00C444F8">
        <w:rPr>
          <w:bCs/>
        </w:rPr>
        <w:t xml:space="preserve">.1. </w:t>
      </w:r>
      <w:r w:rsidR="0088490A" w:rsidRPr="0088490A">
        <w:rPr>
          <w:bCs/>
        </w:rPr>
        <w:t>ZYRA E KRYETARIT</w:t>
      </w:r>
      <w:r w:rsidR="00C444F8">
        <w:rPr>
          <w:bCs/>
        </w:rPr>
        <w:t xml:space="preserve"> ............................</w:t>
      </w:r>
      <w:r w:rsidR="0088490A">
        <w:rPr>
          <w:bCs/>
        </w:rPr>
        <w:t>....................</w:t>
      </w:r>
      <w:r w:rsidR="00866834">
        <w:rPr>
          <w:bCs/>
        </w:rPr>
        <w:t>.....</w:t>
      </w:r>
      <w:r w:rsidR="00C444F8">
        <w:rPr>
          <w:bCs/>
        </w:rPr>
        <w:t>..</w:t>
      </w:r>
      <w:r w:rsidR="0088490A">
        <w:rPr>
          <w:bCs/>
        </w:rPr>
        <w:t>.........................</w:t>
      </w:r>
      <w:r w:rsidR="00005C73">
        <w:rPr>
          <w:bCs/>
        </w:rPr>
        <w:t>..............................31</w:t>
      </w:r>
    </w:p>
    <w:p w:rsidR="0088490A" w:rsidRDefault="00342F8C" w:rsidP="009904DC">
      <w:pPr>
        <w:jc w:val="right"/>
        <w:rPr>
          <w:bCs/>
        </w:rPr>
      </w:pPr>
      <w:r>
        <w:rPr>
          <w:bCs/>
        </w:rPr>
        <w:t>8</w:t>
      </w:r>
      <w:r w:rsidR="00C444F8">
        <w:rPr>
          <w:bCs/>
        </w:rPr>
        <w:t xml:space="preserve">.2. </w:t>
      </w:r>
      <w:r w:rsidR="0088490A" w:rsidRPr="0088490A">
        <w:rPr>
          <w:bCs/>
        </w:rPr>
        <w:t>ZYRA E KUVENDIT KOMUNAL</w:t>
      </w:r>
      <w:r w:rsidR="0088490A">
        <w:rPr>
          <w:bCs/>
        </w:rPr>
        <w:t xml:space="preserve"> ....................</w:t>
      </w:r>
      <w:r w:rsidR="00C444F8">
        <w:rPr>
          <w:bCs/>
        </w:rPr>
        <w:t>..........................</w:t>
      </w:r>
      <w:r w:rsidR="0088490A">
        <w:rPr>
          <w:bCs/>
        </w:rPr>
        <w:t>..........</w:t>
      </w:r>
      <w:r w:rsidR="000A3E2A">
        <w:rPr>
          <w:bCs/>
        </w:rPr>
        <w:t>......</w:t>
      </w:r>
      <w:r w:rsidR="00D17E66">
        <w:rPr>
          <w:bCs/>
        </w:rPr>
        <w:t>.....</w:t>
      </w:r>
      <w:r w:rsidR="000A3E2A">
        <w:rPr>
          <w:bCs/>
        </w:rPr>
        <w:t>..................</w:t>
      </w:r>
      <w:r w:rsidR="00005C73">
        <w:rPr>
          <w:bCs/>
        </w:rPr>
        <w:t>......33</w:t>
      </w:r>
    </w:p>
    <w:p w:rsidR="0088490A" w:rsidRDefault="00342F8C" w:rsidP="009904DC">
      <w:pPr>
        <w:jc w:val="right"/>
        <w:rPr>
          <w:bCs/>
        </w:rPr>
      </w:pPr>
      <w:r>
        <w:rPr>
          <w:bCs/>
        </w:rPr>
        <w:t>8</w:t>
      </w:r>
      <w:r w:rsidR="00C444F8">
        <w:rPr>
          <w:bCs/>
        </w:rPr>
        <w:t xml:space="preserve">.3. </w:t>
      </w:r>
      <w:r w:rsidR="0088490A" w:rsidRPr="0088490A">
        <w:rPr>
          <w:bCs/>
        </w:rPr>
        <w:t xml:space="preserve">DREJTORIA E ADMINISTRATËS SË PËRGJITHSHME </w:t>
      </w:r>
      <w:r w:rsidR="00C444F8">
        <w:rPr>
          <w:bCs/>
        </w:rPr>
        <w:t>......................</w:t>
      </w:r>
      <w:r w:rsidR="00D17E66">
        <w:rPr>
          <w:bCs/>
        </w:rPr>
        <w:t>..</w:t>
      </w:r>
      <w:r w:rsidR="00005C73">
        <w:rPr>
          <w:bCs/>
        </w:rPr>
        <w:t>.............................34</w:t>
      </w:r>
    </w:p>
    <w:p w:rsidR="0088490A" w:rsidRDefault="00342F8C" w:rsidP="009904DC">
      <w:pPr>
        <w:jc w:val="right"/>
        <w:rPr>
          <w:bCs/>
        </w:rPr>
      </w:pPr>
      <w:r>
        <w:rPr>
          <w:bCs/>
        </w:rPr>
        <w:t>8</w:t>
      </w:r>
      <w:r w:rsidR="00C444F8">
        <w:rPr>
          <w:bCs/>
        </w:rPr>
        <w:t xml:space="preserve">.4. </w:t>
      </w:r>
      <w:r w:rsidR="0088490A" w:rsidRPr="0088490A">
        <w:rPr>
          <w:bCs/>
        </w:rPr>
        <w:t>DREJTORIA PËR BUXHET DHE FINANCA</w:t>
      </w:r>
      <w:r w:rsidR="0088490A">
        <w:rPr>
          <w:bCs/>
        </w:rPr>
        <w:t xml:space="preserve"> .............................</w:t>
      </w:r>
      <w:r w:rsidR="00C444F8">
        <w:rPr>
          <w:bCs/>
        </w:rPr>
        <w:t>............</w:t>
      </w:r>
      <w:r w:rsidR="000A3E2A">
        <w:rPr>
          <w:bCs/>
        </w:rPr>
        <w:t>....</w:t>
      </w:r>
      <w:r w:rsidR="00866834">
        <w:rPr>
          <w:bCs/>
        </w:rPr>
        <w:t>......</w:t>
      </w:r>
      <w:r w:rsidR="003A0886">
        <w:rPr>
          <w:bCs/>
        </w:rPr>
        <w:t>...........</w:t>
      </w:r>
      <w:r w:rsidR="00005C73">
        <w:rPr>
          <w:bCs/>
        </w:rPr>
        <w:t>...........35</w:t>
      </w:r>
    </w:p>
    <w:p w:rsidR="0088490A" w:rsidRDefault="00342F8C" w:rsidP="009904DC">
      <w:pPr>
        <w:jc w:val="right"/>
        <w:rPr>
          <w:bCs/>
        </w:rPr>
      </w:pPr>
      <w:r>
        <w:rPr>
          <w:bCs/>
        </w:rPr>
        <w:t>8</w:t>
      </w:r>
      <w:r w:rsidR="00C444F8">
        <w:rPr>
          <w:bCs/>
        </w:rPr>
        <w:t xml:space="preserve">.5. </w:t>
      </w:r>
      <w:r w:rsidR="0088490A" w:rsidRPr="0088490A">
        <w:rPr>
          <w:bCs/>
        </w:rPr>
        <w:t>DREJTORIA E SHËRBIMEVE PUBLIKE DHE EMERGJENCË</w:t>
      </w:r>
      <w:r w:rsidR="00C444F8">
        <w:rPr>
          <w:bCs/>
        </w:rPr>
        <w:t xml:space="preserve"> ......................</w:t>
      </w:r>
      <w:r w:rsidR="00D17E66">
        <w:rPr>
          <w:bCs/>
        </w:rPr>
        <w:t>....</w:t>
      </w:r>
      <w:r w:rsidR="0088490A">
        <w:rPr>
          <w:bCs/>
        </w:rPr>
        <w:t>...............</w:t>
      </w:r>
      <w:r w:rsidR="004F5F04">
        <w:rPr>
          <w:bCs/>
        </w:rPr>
        <w:t>.</w:t>
      </w:r>
      <w:r w:rsidR="00005C73">
        <w:rPr>
          <w:bCs/>
        </w:rPr>
        <w:t>36</w:t>
      </w:r>
    </w:p>
    <w:p w:rsidR="0088490A" w:rsidRDefault="00342F8C" w:rsidP="009904DC">
      <w:pPr>
        <w:jc w:val="right"/>
        <w:rPr>
          <w:bCs/>
        </w:rPr>
      </w:pPr>
      <w:r>
        <w:rPr>
          <w:bCs/>
        </w:rPr>
        <w:t>8</w:t>
      </w:r>
      <w:r w:rsidR="00C444F8">
        <w:rPr>
          <w:bCs/>
        </w:rPr>
        <w:t xml:space="preserve">.6. </w:t>
      </w:r>
      <w:r w:rsidR="00EF74AC">
        <w:rPr>
          <w:bCs/>
        </w:rPr>
        <w:t>DREJTORIA E BUJQËSISË</w:t>
      </w:r>
      <w:r w:rsidR="0088490A" w:rsidRPr="0088490A">
        <w:rPr>
          <w:bCs/>
        </w:rPr>
        <w:t>, PYLLTARISË DHE ZHVILLIMIT RURAL</w:t>
      </w:r>
      <w:r w:rsidR="00C444F8">
        <w:rPr>
          <w:bCs/>
        </w:rPr>
        <w:t xml:space="preserve"> .....</w:t>
      </w:r>
      <w:r w:rsidR="0088490A">
        <w:rPr>
          <w:bCs/>
        </w:rPr>
        <w:t>.</w:t>
      </w:r>
      <w:r w:rsidR="00D17E66">
        <w:rPr>
          <w:bCs/>
        </w:rPr>
        <w:t>.....</w:t>
      </w:r>
      <w:r w:rsidR="0088490A">
        <w:rPr>
          <w:bCs/>
        </w:rPr>
        <w:t>...</w:t>
      </w:r>
      <w:r w:rsidR="00EF74AC">
        <w:rPr>
          <w:bCs/>
        </w:rPr>
        <w:t>.</w:t>
      </w:r>
      <w:r w:rsidR="00005C73">
        <w:rPr>
          <w:bCs/>
        </w:rPr>
        <w:t>............37</w:t>
      </w:r>
    </w:p>
    <w:p w:rsidR="00EF74AC" w:rsidRDefault="00342F8C" w:rsidP="009904DC">
      <w:pPr>
        <w:jc w:val="right"/>
        <w:rPr>
          <w:bCs/>
        </w:rPr>
      </w:pPr>
      <w:r>
        <w:rPr>
          <w:bCs/>
        </w:rPr>
        <w:t>8</w:t>
      </w:r>
      <w:r w:rsidR="00C444F8">
        <w:rPr>
          <w:bCs/>
        </w:rPr>
        <w:t xml:space="preserve">.7. </w:t>
      </w:r>
      <w:r w:rsidR="00EF74AC" w:rsidRPr="00EF74AC">
        <w:rPr>
          <w:bCs/>
        </w:rPr>
        <w:t>DREJTORIA E ZHVILLIMIT EKONOMIK</w:t>
      </w:r>
      <w:r w:rsidR="00C444F8">
        <w:rPr>
          <w:bCs/>
        </w:rPr>
        <w:t xml:space="preserve"> ........................</w:t>
      </w:r>
      <w:r w:rsidR="00EF74AC">
        <w:rPr>
          <w:bCs/>
        </w:rPr>
        <w:t>.................</w:t>
      </w:r>
      <w:r w:rsidR="000A3E2A">
        <w:rPr>
          <w:bCs/>
        </w:rPr>
        <w:t>..............</w:t>
      </w:r>
      <w:r w:rsidR="00D17E66">
        <w:rPr>
          <w:bCs/>
        </w:rPr>
        <w:t>.....</w:t>
      </w:r>
      <w:r w:rsidR="00005C73">
        <w:rPr>
          <w:bCs/>
        </w:rPr>
        <w:t>................38</w:t>
      </w:r>
    </w:p>
    <w:p w:rsidR="002925C5" w:rsidRDefault="00342F8C" w:rsidP="009904DC">
      <w:pPr>
        <w:jc w:val="right"/>
        <w:rPr>
          <w:bCs/>
        </w:rPr>
      </w:pPr>
      <w:r>
        <w:rPr>
          <w:bCs/>
        </w:rPr>
        <w:t>8</w:t>
      </w:r>
      <w:r w:rsidR="00C444F8">
        <w:rPr>
          <w:bCs/>
        </w:rPr>
        <w:t xml:space="preserve">.8. </w:t>
      </w:r>
      <w:r w:rsidR="004C1559">
        <w:rPr>
          <w:bCs/>
        </w:rPr>
        <w:t>DREJTORIA PËR URBANIZË</w:t>
      </w:r>
      <w:r w:rsidR="002925C5" w:rsidRPr="002925C5">
        <w:rPr>
          <w:bCs/>
        </w:rPr>
        <w:t>M KADASTËR DHE MBROJTJE TË MJEDISIT</w:t>
      </w:r>
      <w:r w:rsidR="00F936BD">
        <w:rPr>
          <w:bCs/>
        </w:rPr>
        <w:t>....</w:t>
      </w:r>
      <w:r w:rsidR="00C444F8">
        <w:rPr>
          <w:bCs/>
        </w:rPr>
        <w:t>.</w:t>
      </w:r>
      <w:r w:rsidR="00F936BD">
        <w:rPr>
          <w:bCs/>
        </w:rPr>
        <w:t>......</w:t>
      </w:r>
      <w:r w:rsidR="00005C73">
        <w:rPr>
          <w:bCs/>
        </w:rPr>
        <w:t>......39</w:t>
      </w:r>
    </w:p>
    <w:p w:rsidR="00866834" w:rsidRDefault="00342F8C" w:rsidP="009904DC">
      <w:pPr>
        <w:jc w:val="right"/>
        <w:rPr>
          <w:bCs/>
        </w:rPr>
      </w:pPr>
      <w:r>
        <w:rPr>
          <w:bCs/>
        </w:rPr>
        <w:t>8</w:t>
      </w:r>
      <w:r w:rsidR="00C444F8">
        <w:rPr>
          <w:bCs/>
        </w:rPr>
        <w:t xml:space="preserve">.9. </w:t>
      </w:r>
      <w:r w:rsidR="002925C5" w:rsidRPr="002925C5">
        <w:rPr>
          <w:bCs/>
        </w:rPr>
        <w:t>DREJTORIA E SHËNDETËSISË DHE MIRËQENIES SOCIALE</w:t>
      </w:r>
      <w:r w:rsidR="00C444F8">
        <w:rPr>
          <w:bCs/>
        </w:rPr>
        <w:t xml:space="preserve"> ..........</w:t>
      </w:r>
      <w:r w:rsidR="00D17E66">
        <w:rPr>
          <w:bCs/>
        </w:rPr>
        <w:t>.</w:t>
      </w:r>
      <w:r w:rsidR="00B77602">
        <w:rPr>
          <w:bCs/>
        </w:rPr>
        <w:t>....</w:t>
      </w:r>
      <w:r w:rsidR="00005C73">
        <w:rPr>
          <w:bCs/>
        </w:rPr>
        <w:t>..........................40</w:t>
      </w:r>
    </w:p>
    <w:p w:rsidR="002613AA" w:rsidRDefault="00342F8C" w:rsidP="009904DC">
      <w:pPr>
        <w:jc w:val="right"/>
        <w:rPr>
          <w:bCs/>
        </w:rPr>
      </w:pPr>
      <w:r>
        <w:rPr>
          <w:bCs/>
        </w:rPr>
        <w:t>8</w:t>
      </w:r>
      <w:r w:rsidR="000F2EC7">
        <w:rPr>
          <w:bCs/>
        </w:rPr>
        <w:t>.9.1</w:t>
      </w:r>
      <w:r w:rsidR="00C444F8">
        <w:rPr>
          <w:bCs/>
        </w:rPr>
        <w:t xml:space="preserve">. </w:t>
      </w:r>
      <w:r w:rsidR="002613AA">
        <w:rPr>
          <w:bCs/>
        </w:rPr>
        <w:t>QENDRA PËR PUNË SOCIALE ...................</w:t>
      </w:r>
      <w:r w:rsidR="000F2EC7">
        <w:rPr>
          <w:bCs/>
        </w:rPr>
        <w:t>......................</w:t>
      </w:r>
      <w:r w:rsidR="002613AA">
        <w:rPr>
          <w:bCs/>
        </w:rPr>
        <w:t>....................</w:t>
      </w:r>
      <w:r w:rsidR="00005C73">
        <w:rPr>
          <w:bCs/>
        </w:rPr>
        <w:t>..............................41</w:t>
      </w:r>
    </w:p>
    <w:p w:rsidR="002925C5" w:rsidRPr="002925C5" w:rsidRDefault="00342F8C" w:rsidP="009904DC">
      <w:pPr>
        <w:jc w:val="right"/>
        <w:rPr>
          <w:bCs/>
        </w:rPr>
      </w:pPr>
      <w:r>
        <w:rPr>
          <w:bCs/>
        </w:rPr>
        <w:t>8</w:t>
      </w:r>
      <w:r w:rsidR="000F2EC7">
        <w:rPr>
          <w:bCs/>
        </w:rPr>
        <w:t>.10</w:t>
      </w:r>
      <w:r w:rsidR="00C444F8">
        <w:rPr>
          <w:bCs/>
        </w:rPr>
        <w:t xml:space="preserve">. </w:t>
      </w:r>
      <w:r w:rsidR="002925C5" w:rsidRPr="002925C5">
        <w:rPr>
          <w:bCs/>
        </w:rPr>
        <w:t xml:space="preserve">DREJTORIA PËR ARSIM, KULTURË, RINI </w:t>
      </w:r>
      <w:r w:rsidR="0095243A">
        <w:rPr>
          <w:bCs/>
        </w:rPr>
        <w:t>DH</w:t>
      </w:r>
      <w:r w:rsidR="002925C5" w:rsidRPr="002925C5">
        <w:rPr>
          <w:bCs/>
        </w:rPr>
        <w:t>E SPORT</w:t>
      </w:r>
      <w:r w:rsidR="00C444F8">
        <w:rPr>
          <w:bCs/>
        </w:rPr>
        <w:t xml:space="preserve"> .............</w:t>
      </w:r>
      <w:r w:rsidR="002925C5">
        <w:rPr>
          <w:bCs/>
        </w:rPr>
        <w:t>.........</w:t>
      </w:r>
      <w:r w:rsidR="00D17E66">
        <w:rPr>
          <w:bCs/>
        </w:rPr>
        <w:t>....</w:t>
      </w:r>
      <w:r w:rsidR="002925C5">
        <w:rPr>
          <w:bCs/>
        </w:rPr>
        <w:t>...............</w:t>
      </w:r>
      <w:r w:rsidR="0095243A">
        <w:rPr>
          <w:bCs/>
        </w:rPr>
        <w:t>...</w:t>
      </w:r>
      <w:r w:rsidR="00866834">
        <w:rPr>
          <w:bCs/>
        </w:rPr>
        <w:t>.....</w:t>
      </w:r>
      <w:r w:rsidR="00005C73">
        <w:rPr>
          <w:bCs/>
        </w:rPr>
        <w:t>42</w:t>
      </w:r>
    </w:p>
    <w:p w:rsidR="002925C5" w:rsidRPr="00005C73" w:rsidRDefault="00FE448F" w:rsidP="00A97213">
      <w:pPr>
        <w:jc w:val="right"/>
      </w:pPr>
      <w:r w:rsidRPr="00005C73">
        <w:t>Shtojca I</w:t>
      </w:r>
      <w:r w:rsidR="00A97213" w:rsidRPr="00005C73">
        <w:t>. Buxhetimi i Përgjegjshëm gjinor .......................................................</w:t>
      </w:r>
      <w:r w:rsidR="003A0886" w:rsidRPr="00005C73">
        <w:t>..............................</w:t>
      </w:r>
      <w:r w:rsidRPr="00005C73">
        <w:t>.</w:t>
      </w:r>
      <w:r w:rsidR="00005C73" w:rsidRPr="00005C73">
        <w:t>43</w:t>
      </w:r>
    </w:p>
    <w:p w:rsidR="001A0A6B" w:rsidRDefault="00FE448F" w:rsidP="00A818BA">
      <w:pPr>
        <w:tabs>
          <w:tab w:val="left" w:pos="6420"/>
        </w:tabs>
        <w:jc w:val="right"/>
        <w:rPr>
          <w:rFonts w:ascii="Garamond" w:hAnsi="Garamond"/>
          <w:bCs/>
          <w:lang w:eastAsia="en-GB"/>
        </w:rPr>
      </w:pPr>
      <w:r w:rsidRPr="00005C73">
        <w:rPr>
          <w:bCs/>
          <w:lang w:eastAsia="en-GB"/>
        </w:rPr>
        <w:t xml:space="preserve">Shtojcë II. Kërkesë për mbështetje financiare për </w:t>
      </w:r>
      <w:r w:rsidRPr="00005C73">
        <w:t>çerdhen e arsimit parafillor</w:t>
      </w:r>
      <w:r w:rsidR="00EC4D66">
        <w:t>.........................</w:t>
      </w:r>
      <w:r w:rsidR="00005C73">
        <w:t>........44</w:t>
      </w:r>
    </w:p>
    <w:p w:rsidR="00A818BA" w:rsidRPr="00A818BA" w:rsidRDefault="00A818BA" w:rsidP="00A818BA">
      <w:pPr>
        <w:tabs>
          <w:tab w:val="left" w:pos="6420"/>
        </w:tabs>
        <w:jc w:val="right"/>
        <w:rPr>
          <w:rFonts w:ascii="Garamond" w:hAnsi="Garamond"/>
          <w:bCs/>
          <w:lang w:eastAsia="en-GB"/>
        </w:rPr>
      </w:pPr>
    </w:p>
    <w:p w:rsidR="007D26A9" w:rsidRPr="00BF2E7E" w:rsidRDefault="00DD3C09" w:rsidP="00BF2E7E">
      <w:pPr>
        <w:rPr>
          <w:bCs/>
        </w:rPr>
      </w:pPr>
      <w:r w:rsidRPr="00420CA2">
        <w:rPr>
          <w:rFonts w:asciiTheme="majorHAnsi" w:eastAsiaTheme="minorHAnsi" w:hAnsiTheme="majorHAnsi"/>
          <w:b/>
          <w:color w:val="548DD4" w:themeColor="text2" w:themeTint="99"/>
          <w:sz w:val="28"/>
          <w:szCs w:val="28"/>
          <w:lang w:val="en-US"/>
        </w:rPr>
        <w:lastRenderedPageBreak/>
        <w:t>PJESA E PARË</w:t>
      </w:r>
    </w:p>
    <w:p w:rsidR="007D26A9" w:rsidRPr="00420CA2" w:rsidRDefault="007D26A9" w:rsidP="00E114A9">
      <w:pPr>
        <w:rPr>
          <w:rFonts w:asciiTheme="majorHAnsi" w:eastAsiaTheme="minorHAnsi" w:hAnsiTheme="majorHAnsi"/>
          <w:color w:val="548DD4" w:themeColor="text2" w:themeTint="99"/>
          <w:sz w:val="28"/>
          <w:szCs w:val="28"/>
          <w:lang w:val="en-US"/>
        </w:rPr>
      </w:pPr>
    </w:p>
    <w:p w:rsidR="008318D4" w:rsidRPr="00420CA2" w:rsidRDefault="009E408F" w:rsidP="009E408F">
      <w:pPr>
        <w:autoSpaceDE w:val="0"/>
        <w:autoSpaceDN w:val="0"/>
        <w:adjustRightInd w:val="0"/>
        <w:rPr>
          <w:rFonts w:asciiTheme="majorHAnsi" w:eastAsiaTheme="minorHAnsi" w:hAnsiTheme="majorHAnsi"/>
          <w:b/>
          <w:bCs/>
          <w:color w:val="548DD4" w:themeColor="text2" w:themeTint="99"/>
          <w:sz w:val="28"/>
          <w:szCs w:val="28"/>
          <w:lang w:val="en-US"/>
        </w:rPr>
      </w:pPr>
      <w:r w:rsidRPr="00420CA2">
        <w:rPr>
          <w:rFonts w:asciiTheme="majorHAnsi" w:eastAsiaTheme="minorHAnsi" w:hAnsiTheme="majorHAnsi"/>
          <w:b/>
          <w:bCs/>
          <w:color w:val="548DD4" w:themeColor="text2" w:themeTint="99"/>
          <w:sz w:val="28"/>
          <w:szCs w:val="28"/>
          <w:lang w:val="en-US"/>
        </w:rPr>
        <w:t>1.</w:t>
      </w:r>
      <w:r w:rsidR="006C5B45" w:rsidRPr="00420CA2">
        <w:rPr>
          <w:rFonts w:asciiTheme="majorHAnsi" w:eastAsiaTheme="minorHAnsi" w:hAnsiTheme="majorHAnsi"/>
          <w:b/>
          <w:bCs/>
          <w:color w:val="548DD4" w:themeColor="text2" w:themeTint="99"/>
          <w:sz w:val="28"/>
          <w:szCs w:val="28"/>
          <w:lang w:val="en-US"/>
        </w:rPr>
        <w:t xml:space="preserve"> </w:t>
      </w:r>
      <w:r w:rsidR="008318D4" w:rsidRPr="00420CA2">
        <w:rPr>
          <w:rFonts w:asciiTheme="majorHAnsi" w:eastAsiaTheme="minorHAnsi" w:hAnsiTheme="majorHAnsi"/>
          <w:b/>
          <w:bCs/>
          <w:color w:val="548DD4" w:themeColor="text2" w:themeTint="99"/>
          <w:sz w:val="28"/>
          <w:szCs w:val="28"/>
          <w:lang w:val="en-US"/>
        </w:rPr>
        <w:t>SHQYRTIMET HYRËSE</w:t>
      </w:r>
    </w:p>
    <w:p w:rsidR="008318D4" w:rsidRDefault="008318D4" w:rsidP="008318D4">
      <w:pPr>
        <w:autoSpaceDE w:val="0"/>
        <w:autoSpaceDN w:val="0"/>
        <w:adjustRightInd w:val="0"/>
        <w:ind w:left="360"/>
        <w:rPr>
          <w:rFonts w:eastAsiaTheme="minorHAnsi"/>
          <w:b/>
          <w:bCs/>
          <w:sz w:val="32"/>
          <w:szCs w:val="32"/>
          <w:lang w:val="en-US"/>
        </w:rPr>
      </w:pPr>
    </w:p>
    <w:p w:rsidR="00C51B9B" w:rsidRDefault="00622D2F" w:rsidP="008318D4">
      <w:pPr>
        <w:autoSpaceDE w:val="0"/>
        <w:autoSpaceDN w:val="0"/>
        <w:adjustRightInd w:val="0"/>
        <w:jc w:val="both"/>
        <w:rPr>
          <w:rFonts w:eastAsiaTheme="minorHAnsi"/>
          <w:bCs/>
          <w:lang w:val="en-US"/>
        </w:rPr>
      </w:pPr>
      <w:r w:rsidRPr="00622D2F">
        <w:rPr>
          <w:rFonts w:eastAsiaTheme="minorHAnsi"/>
          <w:bCs/>
          <w:lang w:val="en-US"/>
        </w:rPr>
        <w:t>K</w:t>
      </w:r>
      <w:r>
        <w:rPr>
          <w:rFonts w:eastAsiaTheme="minorHAnsi"/>
          <w:bCs/>
          <w:lang w:val="en-US"/>
        </w:rPr>
        <w:t>orni</w:t>
      </w:r>
      <w:r w:rsidR="009B3C1A">
        <w:rPr>
          <w:rFonts w:eastAsiaTheme="minorHAnsi"/>
          <w:bCs/>
          <w:lang w:val="en-US"/>
        </w:rPr>
        <w:t>za Afatmesme B</w:t>
      </w:r>
      <w:r w:rsidR="004A0DFB">
        <w:rPr>
          <w:rFonts w:eastAsiaTheme="minorHAnsi"/>
          <w:bCs/>
          <w:lang w:val="en-US"/>
        </w:rPr>
        <w:t xml:space="preserve">uxhetore </w:t>
      </w:r>
      <w:r w:rsidR="009B3C1A">
        <w:rPr>
          <w:rFonts w:eastAsiaTheme="minorHAnsi"/>
          <w:bCs/>
          <w:lang w:val="en-US"/>
        </w:rPr>
        <w:t>e K</w:t>
      </w:r>
      <w:r>
        <w:rPr>
          <w:rFonts w:eastAsiaTheme="minorHAnsi"/>
          <w:bCs/>
          <w:lang w:val="en-US"/>
        </w:rPr>
        <w:t>omunës së Hanit të Elezit</w:t>
      </w:r>
      <w:r w:rsidR="009B3C1A">
        <w:rPr>
          <w:rFonts w:eastAsiaTheme="minorHAnsi"/>
          <w:bCs/>
          <w:lang w:val="en-US"/>
        </w:rPr>
        <w:t xml:space="preserve"> (KABK 2021-2023)</w:t>
      </w:r>
      <w:r>
        <w:rPr>
          <w:rFonts w:eastAsiaTheme="minorHAnsi"/>
          <w:bCs/>
          <w:lang w:val="en-US"/>
        </w:rPr>
        <w:t>,</w:t>
      </w:r>
      <w:r w:rsidR="009B3C1A">
        <w:rPr>
          <w:rFonts w:eastAsiaTheme="minorHAnsi"/>
          <w:bCs/>
          <w:lang w:val="en-US"/>
        </w:rPr>
        <w:t xml:space="preserve"> paraqet dokumentin kryesor mbi bazën e të cilit do të hartohe</w:t>
      </w:r>
      <w:r w:rsidR="001A4B7E">
        <w:rPr>
          <w:rFonts w:eastAsiaTheme="minorHAnsi"/>
          <w:bCs/>
          <w:lang w:val="en-US"/>
        </w:rPr>
        <w:t>t buxheti vjetor për vitin 2021 dhe orientimet për vitet 2022-2023.</w:t>
      </w:r>
      <w:r w:rsidR="009B3C1A">
        <w:rPr>
          <w:rFonts w:eastAsiaTheme="minorHAnsi"/>
          <w:bCs/>
          <w:lang w:val="en-US"/>
        </w:rPr>
        <w:t xml:space="preserve"> Qëllimi kryesor i KABK-ës është që</w:t>
      </w:r>
      <w:r>
        <w:rPr>
          <w:rFonts w:eastAsiaTheme="minorHAnsi"/>
          <w:bCs/>
          <w:lang w:val="en-US"/>
        </w:rPr>
        <w:t xml:space="preserve"> të pasqyroj</w:t>
      </w:r>
      <w:r w:rsidR="004A0DFB">
        <w:rPr>
          <w:rFonts w:eastAsiaTheme="minorHAnsi"/>
          <w:bCs/>
          <w:lang w:val="en-US"/>
        </w:rPr>
        <w:t>ë</w:t>
      </w:r>
      <w:r>
        <w:rPr>
          <w:rFonts w:eastAsiaTheme="minorHAnsi"/>
          <w:bCs/>
          <w:lang w:val="en-US"/>
        </w:rPr>
        <w:t xml:space="preserve"> caqet e përgjithshme të të hyrave dhe shpenzimeve buxhetore, si dhe strukturën përkatëse sipas kategorive ekonomike për të përmbushur objektivat e </w:t>
      </w:r>
      <w:r w:rsidR="004A0DFB">
        <w:rPr>
          <w:rFonts w:eastAsiaTheme="minorHAnsi"/>
          <w:bCs/>
          <w:lang w:val="en-US"/>
        </w:rPr>
        <w:t>përcaktuara me planet rregulluese dhe strategjinë zhvillimore afatmesme komunale.</w:t>
      </w:r>
      <w:r>
        <w:rPr>
          <w:rFonts w:eastAsiaTheme="minorHAnsi"/>
          <w:bCs/>
          <w:lang w:val="en-US"/>
        </w:rPr>
        <w:t xml:space="preserve"> </w:t>
      </w:r>
    </w:p>
    <w:p w:rsidR="00622D2F" w:rsidRPr="00622D2F" w:rsidRDefault="00622D2F" w:rsidP="008318D4">
      <w:pPr>
        <w:autoSpaceDE w:val="0"/>
        <w:autoSpaceDN w:val="0"/>
        <w:adjustRightInd w:val="0"/>
        <w:jc w:val="both"/>
        <w:rPr>
          <w:rFonts w:eastAsiaTheme="minorHAnsi"/>
          <w:bCs/>
          <w:lang w:val="en-US"/>
        </w:rPr>
      </w:pPr>
    </w:p>
    <w:p w:rsidR="008318D4" w:rsidRPr="00C51B9B" w:rsidRDefault="00C00BF0" w:rsidP="008318D4">
      <w:pPr>
        <w:autoSpaceDE w:val="0"/>
        <w:autoSpaceDN w:val="0"/>
        <w:adjustRightInd w:val="0"/>
        <w:jc w:val="both"/>
        <w:rPr>
          <w:rFonts w:ascii="Sylfaen" w:eastAsiaTheme="minorHAnsi" w:hAnsi="Sylfaen"/>
        </w:rPr>
      </w:pPr>
      <w:r>
        <w:rPr>
          <w:rFonts w:eastAsiaTheme="minorHAnsi"/>
        </w:rPr>
        <w:t xml:space="preserve">Në mbështetje të Ligjit për Menaxhimin e </w:t>
      </w:r>
      <w:r w:rsidR="009B3C1A">
        <w:rPr>
          <w:rFonts w:eastAsiaTheme="minorHAnsi"/>
        </w:rPr>
        <w:t>Financave Publike dhe Përgjegjë</w:t>
      </w:r>
      <w:r>
        <w:rPr>
          <w:rFonts w:eastAsiaTheme="minorHAnsi"/>
        </w:rPr>
        <w:t>sitë, Ministri nxjerr Qarkoren e parë Buxhetore  2021/01</w:t>
      </w:r>
      <w:r w:rsidR="00790EC2">
        <w:rPr>
          <w:rFonts w:eastAsiaTheme="minorHAnsi"/>
        </w:rPr>
        <w:t xml:space="preserve">, ku </w:t>
      </w:r>
      <w:r w:rsidR="00C14C38">
        <w:rPr>
          <w:rFonts w:eastAsiaTheme="minorHAnsi"/>
        </w:rPr>
        <w:t>ofrohen</w:t>
      </w:r>
      <w:r w:rsidR="00C14C38" w:rsidRPr="00C14C38">
        <w:rPr>
          <w:rFonts w:eastAsiaTheme="minorHAnsi"/>
        </w:rPr>
        <w:t xml:space="preserve"> udhëzimet e para</w:t>
      </w:r>
      <w:r w:rsidR="00C14C38">
        <w:rPr>
          <w:rFonts w:eastAsiaTheme="minorHAnsi"/>
        </w:rPr>
        <w:t xml:space="preserve"> për </w:t>
      </w:r>
      <w:r w:rsidR="00C34036">
        <w:rPr>
          <w:rFonts w:eastAsiaTheme="minorHAnsi"/>
        </w:rPr>
        <w:t xml:space="preserve">hartimin e </w:t>
      </w:r>
      <w:r w:rsidR="00C14C38">
        <w:rPr>
          <w:rFonts w:eastAsiaTheme="minorHAnsi"/>
        </w:rPr>
        <w:t xml:space="preserve">buxhetit </w:t>
      </w:r>
      <w:r w:rsidR="00C34036">
        <w:rPr>
          <w:rFonts w:eastAsiaTheme="minorHAnsi"/>
        </w:rPr>
        <w:t>p</w:t>
      </w:r>
      <w:r w:rsidR="004018DA">
        <w:rPr>
          <w:rFonts w:eastAsiaTheme="minorHAnsi"/>
        </w:rPr>
        <w:t>ër vitin 2021</w:t>
      </w:r>
      <w:r w:rsidR="00C51B9B">
        <w:rPr>
          <w:rFonts w:eastAsiaTheme="minorHAnsi"/>
        </w:rPr>
        <w:t xml:space="preserve"> dhe vlerë</w:t>
      </w:r>
      <w:r w:rsidR="00C7049E">
        <w:rPr>
          <w:rFonts w:eastAsiaTheme="minorHAnsi"/>
        </w:rPr>
        <w:t>sime</w:t>
      </w:r>
      <w:r w:rsidR="004018DA">
        <w:rPr>
          <w:rFonts w:eastAsiaTheme="minorHAnsi"/>
        </w:rPr>
        <w:t>t për vitet 2022-2023</w:t>
      </w:r>
      <w:r w:rsidR="00C34036">
        <w:rPr>
          <w:rFonts w:eastAsiaTheme="minorHAnsi"/>
        </w:rPr>
        <w:t xml:space="preserve">, </w:t>
      </w:r>
      <w:r w:rsidR="008318D4" w:rsidRPr="00C14C38">
        <w:rPr>
          <w:rFonts w:eastAsiaTheme="minorHAnsi"/>
        </w:rPr>
        <w:t>kalendari</w:t>
      </w:r>
      <w:r w:rsidR="00C14C38">
        <w:rPr>
          <w:rFonts w:eastAsiaTheme="minorHAnsi"/>
        </w:rPr>
        <w:t>n</w:t>
      </w:r>
      <w:r w:rsidR="008318D4" w:rsidRPr="00C14C38">
        <w:rPr>
          <w:rFonts w:eastAsiaTheme="minorHAnsi"/>
        </w:rPr>
        <w:t xml:space="preserve"> kohor indikativ si dhe kufijtë fillestar </w:t>
      </w:r>
      <w:r w:rsidR="00253C5D">
        <w:rPr>
          <w:rFonts w:eastAsiaTheme="minorHAnsi"/>
        </w:rPr>
        <w:t xml:space="preserve">buxhetor </w:t>
      </w:r>
      <w:r w:rsidR="00C34036">
        <w:rPr>
          <w:rFonts w:eastAsiaTheme="minorHAnsi"/>
        </w:rPr>
        <w:t xml:space="preserve"> pë</w:t>
      </w:r>
      <w:r w:rsidR="00C51B9B">
        <w:rPr>
          <w:rFonts w:eastAsiaTheme="minorHAnsi"/>
        </w:rPr>
        <w:t>r</w:t>
      </w:r>
      <w:r w:rsidR="00E340F9">
        <w:rPr>
          <w:rFonts w:eastAsiaTheme="minorHAnsi"/>
        </w:rPr>
        <w:t xml:space="preserve"> çdo o</w:t>
      </w:r>
      <w:r w:rsidR="00C34036">
        <w:rPr>
          <w:rFonts w:eastAsiaTheme="minorHAnsi"/>
        </w:rPr>
        <w:t>rganiza</w:t>
      </w:r>
      <w:r w:rsidR="008318D4" w:rsidRPr="00C14C38">
        <w:rPr>
          <w:rFonts w:eastAsiaTheme="minorHAnsi"/>
        </w:rPr>
        <w:t xml:space="preserve">të </w:t>
      </w:r>
      <w:r w:rsidR="00C34036">
        <w:rPr>
          <w:rFonts w:eastAsiaTheme="minorHAnsi"/>
        </w:rPr>
        <w:t xml:space="preserve">buxhetore. </w:t>
      </w:r>
      <w:r w:rsidR="00790EC2">
        <w:rPr>
          <w:rFonts w:eastAsiaTheme="minorHAnsi"/>
        </w:rPr>
        <w:t>Në rast nevoje, p</w:t>
      </w:r>
      <w:r w:rsidR="00C34036">
        <w:rPr>
          <w:rFonts w:eastAsiaTheme="minorHAnsi"/>
        </w:rPr>
        <w:t>as kësaj qarkorej</w:t>
      </w:r>
      <w:r w:rsidR="00C51B9B">
        <w:rPr>
          <w:rFonts w:eastAsiaTheme="minorHAnsi"/>
        </w:rPr>
        <w:t>e</w:t>
      </w:r>
      <w:r w:rsidR="00C34036">
        <w:rPr>
          <w:rFonts w:eastAsiaTheme="minorHAnsi"/>
        </w:rPr>
        <w:t xml:space="preserve"> </w:t>
      </w:r>
      <w:r w:rsidR="00C51B9B">
        <w:rPr>
          <w:rFonts w:eastAsiaTheme="minorHAnsi"/>
        </w:rPr>
        <w:t xml:space="preserve">do të pasojnë qarkore </w:t>
      </w:r>
      <w:r w:rsidR="00C51B9B" w:rsidRPr="00C51B9B">
        <w:rPr>
          <w:rFonts w:eastAsiaTheme="minorHAnsi"/>
        </w:rPr>
        <w:t>të tjera shtesë deri</w:t>
      </w:r>
      <w:r w:rsidR="004018DA">
        <w:rPr>
          <w:rFonts w:eastAsiaTheme="minorHAnsi"/>
        </w:rPr>
        <w:t xml:space="preserve"> në finalizim të buxhetit </w:t>
      </w:r>
      <w:r w:rsidR="00790EC2">
        <w:rPr>
          <w:rFonts w:eastAsiaTheme="minorHAnsi"/>
        </w:rPr>
        <w:t xml:space="preserve">për vitin </w:t>
      </w:r>
      <w:r w:rsidR="004018DA">
        <w:rPr>
          <w:rFonts w:eastAsiaTheme="minorHAnsi"/>
        </w:rPr>
        <w:t>2021</w:t>
      </w:r>
      <w:r w:rsidR="00C7049E">
        <w:rPr>
          <w:rFonts w:eastAsiaTheme="minorHAnsi"/>
        </w:rPr>
        <w:t xml:space="preserve"> dhe vlerë</w:t>
      </w:r>
      <w:r w:rsidR="004018DA">
        <w:rPr>
          <w:rFonts w:eastAsiaTheme="minorHAnsi"/>
        </w:rPr>
        <w:t xml:space="preserve">simet </w:t>
      </w:r>
      <w:r w:rsidR="00790EC2">
        <w:rPr>
          <w:rFonts w:eastAsiaTheme="minorHAnsi"/>
        </w:rPr>
        <w:t xml:space="preserve">për vitet </w:t>
      </w:r>
      <w:r w:rsidR="004018DA">
        <w:rPr>
          <w:rFonts w:eastAsiaTheme="minorHAnsi"/>
        </w:rPr>
        <w:t>2022-2023</w:t>
      </w:r>
      <w:r w:rsidR="00C51B9B">
        <w:rPr>
          <w:rFonts w:eastAsiaTheme="minorHAnsi"/>
        </w:rPr>
        <w:t>.</w:t>
      </w:r>
    </w:p>
    <w:p w:rsidR="00FF45BB" w:rsidRDefault="00FF45BB" w:rsidP="00253C5D">
      <w:pPr>
        <w:jc w:val="both"/>
        <w:rPr>
          <w:rFonts w:eastAsiaTheme="minorHAnsi"/>
          <w:lang w:val="en-US"/>
        </w:rPr>
      </w:pPr>
    </w:p>
    <w:p w:rsidR="00253C5D" w:rsidRDefault="00705152" w:rsidP="00253C5D">
      <w:pPr>
        <w:jc w:val="both"/>
        <w:rPr>
          <w:lang w:eastAsia="ja-JP"/>
        </w:rPr>
      </w:pPr>
      <w:r>
        <w:rPr>
          <w:rFonts w:eastAsiaTheme="minorHAnsi"/>
          <w:lang w:val="en-US"/>
        </w:rPr>
        <w:t>Me kë</w:t>
      </w:r>
      <w:r w:rsidR="00253C5D">
        <w:rPr>
          <w:rFonts w:eastAsiaTheme="minorHAnsi"/>
          <w:lang w:val="en-US"/>
        </w:rPr>
        <w:t>të</w:t>
      </w:r>
      <w:r>
        <w:rPr>
          <w:rFonts w:eastAsiaTheme="minorHAnsi"/>
          <w:lang w:val="en-US"/>
        </w:rPr>
        <w:t xml:space="preserve"> qarkore </w:t>
      </w:r>
      <w:r w:rsidR="00253C5D">
        <w:rPr>
          <w:rFonts w:eastAsiaTheme="minorHAnsi"/>
          <w:lang w:val="en-US"/>
        </w:rPr>
        <w:t xml:space="preserve">buxhetore </w:t>
      </w:r>
      <w:r>
        <w:rPr>
          <w:rFonts w:eastAsiaTheme="minorHAnsi"/>
          <w:lang w:val="en-US"/>
        </w:rPr>
        <w:t>përcaktohen grantet qeveritare për financimin e komunave për vitin 2021 dhe orientimet për vit</w:t>
      </w:r>
      <w:r w:rsidR="00253C5D">
        <w:rPr>
          <w:rFonts w:eastAsiaTheme="minorHAnsi"/>
          <w:lang w:val="en-US"/>
        </w:rPr>
        <w:t>et 2022-2023. Parimet, kri</w:t>
      </w:r>
      <w:r>
        <w:rPr>
          <w:rFonts w:eastAsiaTheme="minorHAnsi"/>
          <w:lang w:val="en-US"/>
        </w:rPr>
        <w:t>teret dhe formulat e zbatuara për ndarjen e granteve qeveritare për financimin e komunave për vitin 2021</w:t>
      </w:r>
      <w:r w:rsidR="008318D4">
        <w:rPr>
          <w:rFonts w:eastAsiaTheme="minorHAnsi"/>
          <w:lang w:val="en-US"/>
        </w:rPr>
        <w:t>,</w:t>
      </w:r>
      <w:r>
        <w:rPr>
          <w:rFonts w:eastAsiaTheme="minorHAnsi"/>
          <w:lang w:val="en-US"/>
        </w:rPr>
        <w:t xml:space="preserve"> bazohen në Ligjin për Financat e Pushtetit Lokal (LFPL) dhe Tabelën 1 të Projeksioneve makro-fiskale, të përgatitur nga Ministria e Financave dhe Transfereve siç specifikohet në </w:t>
      </w:r>
      <w:r>
        <w:rPr>
          <w:rFonts w:eastAsiaTheme="minorHAnsi"/>
        </w:rPr>
        <w:t>Ligjin për Menaxhimin e Financave Publike dhe Përgjegjësitë</w:t>
      </w:r>
      <w:r>
        <w:rPr>
          <w:rFonts w:eastAsiaTheme="minorHAnsi"/>
          <w:lang w:val="en-US"/>
        </w:rPr>
        <w:t xml:space="preserve"> (LMFPP). </w:t>
      </w:r>
      <w:r w:rsidR="00253C5D">
        <w:rPr>
          <w:lang w:eastAsia="ja-JP"/>
        </w:rPr>
        <w:t xml:space="preserve">Komisioni i Granteve në takimin mbajtur me datë 22.04.2020 ka aprovuar financimin komunal për vitin 2021 dhe projeksionet për vitet 2022-2023. </w:t>
      </w:r>
      <w:r w:rsidR="004273FF" w:rsidRPr="00860128">
        <w:rPr>
          <w:lang w:eastAsia="ja-JP"/>
        </w:rPr>
        <w:t>Vlen të theksohet se në takimin e</w:t>
      </w:r>
      <w:r w:rsidR="00253C5D" w:rsidRPr="00860128">
        <w:rPr>
          <w:lang w:eastAsia="ja-JP"/>
        </w:rPr>
        <w:t xml:space="preserve"> komisionit të granteve </w:t>
      </w:r>
      <w:r w:rsidR="00CB5127" w:rsidRPr="00860128">
        <w:rPr>
          <w:lang w:eastAsia="ja-JP"/>
        </w:rPr>
        <w:t xml:space="preserve">pjesëmarrës </w:t>
      </w:r>
      <w:r w:rsidR="00253C5D" w:rsidRPr="00860128">
        <w:rPr>
          <w:lang w:eastAsia="ja-JP"/>
        </w:rPr>
        <w:t xml:space="preserve">ka </w:t>
      </w:r>
      <w:r w:rsidR="00CB5127" w:rsidRPr="00860128">
        <w:rPr>
          <w:lang w:eastAsia="ja-JP"/>
        </w:rPr>
        <w:t>qenë edhe kryetari i komunës z.</w:t>
      </w:r>
      <w:r w:rsidR="00253C5D" w:rsidRPr="00860128">
        <w:rPr>
          <w:lang w:eastAsia="ja-JP"/>
        </w:rPr>
        <w:t>Rufki Suma.</w:t>
      </w:r>
    </w:p>
    <w:p w:rsidR="00253C5D" w:rsidRDefault="00253C5D" w:rsidP="008318D4">
      <w:pPr>
        <w:autoSpaceDE w:val="0"/>
        <w:autoSpaceDN w:val="0"/>
        <w:adjustRightInd w:val="0"/>
        <w:jc w:val="both"/>
        <w:rPr>
          <w:rFonts w:eastAsiaTheme="minorHAnsi"/>
          <w:lang w:val="en-US"/>
        </w:rPr>
      </w:pPr>
    </w:p>
    <w:p w:rsidR="00121EC1" w:rsidRDefault="00253C5D" w:rsidP="008318D4">
      <w:pPr>
        <w:autoSpaceDE w:val="0"/>
        <w:autoSpaceDN w:val="0"/>
        <w:adjustRightInd w:val="0"/>
        <w:jc w:val="both"/>
        <w:rPr>
          <w:rFonts w:eastAsiaTheme="minorHAnsi"/>
          <w:lang w:val="en-US"/>
        </w:rPr>
      </w:pPr>
      <w:r>
        <w:rPr>
          <w:rFonts w:eastAsiaTheme="minorHAnsi"/>
          <w:lang w:val="en-US"/>
        </w:rPr>
        <w:t xml:space="preserve">Për ta finalizuar KABK-në, </w:t>
      </w:r>
      <w:r w:rsidR="008318D4">
        <w:rPr>
          <w:rFonts w:eastAsiaTheme="minorHAnsi"/>
          <w:lang w:val="en-US"/>
        </w:rPr>
        <w:t>gjithsesi</w:t>
      </w:r>
      <w:r>
        <w:rPr>
          <w:rFonts w:eastAsiaTheme="minorHAnsi"/>
          <w:lang w:val="en-US"/>
        </w:rPr>
        <w:t xml:space="preserve"> ne</w:t>
      </w:r>
      <w:r w:rsidR="008318D4">
        <w:rPr>
          <w:rFonts w:eastAsiaTheme="minorHAnsi"/>
          <w:lang w:val="en-US"/>
        </w:rPr>
        <w:t xml:space="preserve"> jemi shërbyer edhe me projeksionet e dhën</w:t>
      </w:r>
      <w:r w:rsidR="009D7B5B">
        <w:rPr>
          <w:rFonts w:eastAsiaTheme="minorHAnsi"/>
          <w:lang w:val="en-US"/>
        </w:rPr>
        <w:t>a nga</w:t>
      </w:r>
      <w:r w:rsidR="009B3C1A">
        <w:rPr>
          <w:rFonts w:eastAsiaTheme="minorHAnsi"/>
          <w:lang w:val="en-US"/>
        </w:rPr>
        <w:t xml:space="preserve"> K</w:t>
      </w:r>
      <w:r w:rsidR="009D7B5B">
        <w:rPr>
          <w:rFonts w:eastAsiaTheme="minorHAnsi"/>
          <w:lang w:val="en-US"/>
        </w:rPr>
        <w:t>orniza Afatmesme e</w:t>
      </w:r>
      <w:r w:rsidR="009B3C1A">
        <w:rPr>
          <w:rFonts w:eastAsiaTheme="minorHAnsi"/>
          <w:lang w:val="en-US"/>
        </w:rPr>
        <w:t xml:space="preserve"> S</w:t>
      </w:r>
      <w:r w:rsidR="00E81828">
        <w:rPr>
          <w:rFonts w:eastAsiaTheme="minorHAnsi"/>
          <w:lang w:val="en-US"/>
        </w:rPr>
        <w:t xml:space="preserve">hpenzimeve </w:t>
      </w:r>
      <w:r w:rsidR="00FE7444">
        <w:rPr>
          <w:rFonts w:eastAsiaTheme="minorHAnsi"/>
          <w:lang w:val="en-US"/>
        </w:rPr>
        <w:t>(KASH</w:t>
      </w:r>
      <w:r w:rsidR="004A0DFB">
        <w:rPr>
          <w:rFonts w:eastAsiaTheme="minorHAnsi"/>
          <w:lang w:val="en-US"/>
        </w:rPr>
        <w:t xml:space="preserve"> </w:t>
      </w:r>
      <w:r w:rsidR="004018DA">
        <w:rPr>
          <w:rFonts w:eastAsiaTheme="minorHAnsi"/>
          <w:lang w:val="en-US"/>
        </w:rPr>
        <w:t>2021-2023</w:t>
      </w:r>
      <w:r w:rsidR="00FE7444">
        <w:rPr>
          <w:rFonts w:eastAsiaTheme="minorHAnsi"/>
          <w:lang w:val="en-US"/>
        </w:rPr>
        <w:t>)</w:t>
      </w:r>
      <w:r w:rsidR="008318D4">
        <w:rPr>
          <w:rFonts w:eastAsiaTheme="minorHAnsi"/>
          <w:lang w:val="en-US"/>
        </w:rPr>
        <w:t xml:space="preserve"> </w:t>
      </w:r>
      <w:r w:rsidR="009D7B5B">
        <w:rPr>
          <w:rFonts w:eastAsiaTheme="minorHAnsi"/>
          <w:lang w:val="en-US"/>
        </w:rPr>
        <w:t>e</w:t>
      </w:r>
      <w:r w:rsidR="00FE7444">
        <w:rPr>
          <w:rFonts w:eastAsiaTheme="minorHAnsi"/>
          <w:lang w:val="en-US"/>
        </w:rPr>
        <w:t xml:space="preserve"> Qeverisë së Kosovës</w:t>
      </w:r>
      <w:r w:rsidR="009D7B5B">
        <w:rPr>
          <w:rFonts w:eastAsiaTheme="minorHAnsi"/>
          <w:lang w:val="en-US"/>
        </w:rPr>
        <w:t>, si dhe me</w:t>
      </w:r>
      <w:r w:rsidR="008B37B3">
        <w:rPr>
          <w:rFonts w:eastAsiaTheme="minorHAnsi"/>
          <w:lang w:val="en-US"/>
        </w:rPr>
        <w:t xml:space="preserve"> dokumentet e rëndësish</w:t>
      </w:r>
      <w:r w:rsidR="008318D4">
        <w:rPr>
          <w:rFonts w:eastAsiaTheme="minorHAnsi"/>
          <w:lang w:val="en-US"/>
        </w:rPr>
        <w:t>m</w:t>
      </w:r>
      <w:r w:rsidR="008B37B3">
        <w:rPr>
          <w:rFonts w:eastAsiaTheme="minorHAnsi"/>
          <w:lang w:val="en-US"/>
        </w:rPr>
        <w:t>e</w:t>
      </w:r>
      <w:r w:rsidR="008318D4">
        <w:rPr>
          <w:rFonts w:eastAsiaTheme="minorHAnsi"/>
          <w:lang w:val="en-US"/>
        </w:rPr>
        <w:t xml:space="preserve"> strategjik</w:t>
      </w:r>
      <w:r w:rsidR="008B37B3">
        <w:rPr>
          <w:rFonts w:eastAsiaTheme="minorHAnsi"/>
          <w:lang w:val="en-US"/>
        </w:rPr>
        <w:t>e</w:t>
      </w:r>
      <w:r w:rsidR="008318D4">
        <w:rPr>
          <w:rFonts w:eastAsiaTheme="minorHAnsi"/>
          <w:lang w:val="en-US"/>
        </w:rPr>
        <w:t xml:space="preserve"> të komunës </w:t>
      </w:r>
      <w:r w:rsidR="00121EC1">
        <w:rPr>
          <w:rFonts w:eastAsiaTheme="minorHAnsi"/>
          <w:lang w:val="en-US"/>
        </w:rPr>
        <w:t>si:</w:t>
      </w:r>
    </w:p>
    <w:p w:rsidR="00121EC1" w:rsidRPr="00121EC1" w:rsidRDefault="006F35FD" w:rsidP="001B20D3">
      <w:pPr>
        <w:pStyle w:val="ListParagraph"/>
        <w:numPr>
          <w:ilvl w:val="0"/>
          <w:numId w:val="17"/>
        </w:numPr>
        <w:autoSpaceDE w:val="0"/>
        <w:autoSpaceDN w:val="0"/>
        <w:adjustRightInd w:val="0"/>
        <w:jc w:val="both"/>
        <w:rPr>
          <w:rFonts w:eastAsiaTheme="minorHAnsi"/>
          <w:lang w:val="en-US"/>
        </w:rPr>
      </w:pPr>
      <w:r w:rsidRPr="00121EC1">
        <w:rPr>
          <w:rFonts w:eastAsiaTheme="minorHAnsi"/>
          <w:lang w:val="en-US"/>
        </w:rPr>
        <w:t>Plani</w:t>
      </w:r>
      <w:r w:rsidR="009D7B5B">
        <w:rPr>
          <w:rFonts w:eastAsiaTheme="minorHAnsi"/>
          <w:lang w:val="en-US"/>
        </w:rPr>
        <w:t>n</w:t>
      </w:r>
      <w:r w:rsidRPr="00121EC1">
        <w:rPr>
          <w:rFonts w:eastAsiaTheme="minorHAnsi"/>
          <w:lang w:val="en-US"/>
        </w:rPr>
        <w:t xml:space="preserve"> Zhvillimor</w:t>
      </w:r>
      <w:r w:rsidR="008B37B3" w:rsidRPr="00121EC1">
        <w:rPr>
          <w:rFonts w:eastAsiaTheme="minorHAnsi"/>
          <w:lang w:val="en-US"/>
        </w:rPr>
        <w:t xml:space="preserve"> K</w:t>
      </w:r>
      <w:r w:rsidR="00D75FAD" w:rsidRPr="00121EC1">
        <w:rPr>
          <w:rFonts w:eastAsiaTheme="minorHAnsi"/>
          <w:lang w:val="en-US"/>
        </w:rPr>
        <w:t>omunal</w:t>
      </w:r>
      <w:r w:rsidR="008B37B3" w:rsidRPr="00121EC1">
        <w:rPr>
          <w:rFonts w:eastAsiaTheme="minorHAnsi"/>
          <w:lang w:val="en-US"/>
        </w:rPr>
        <w:t xml:space="preserve"> </w:t>
      </w:r>
      <w:r w:rsidR="002356D8" w:rsidRPr="00121EC1">
        <w:rPr>
          <w:rFonts w:eastAsiaTheme="minorHAnsi"/>
          <w:lang w:val="en-US"/>
        </w:rPr>
        <w:t>(PZHK)</w:t>
      </w:r>
    </w:p>
    <w:p w:rsidR="00121EC1" w:rsidRPr="00121EC1" w:rsidRDefault="008B37B3" w:rsidP="001B20D3">
      <w:pPr>
        <w:pStyle w:val="ListParagraph"/>
        <w:numPr>
          <w:ilvl w:val="0"/>
          <w:numId w:val="17"/>
        </w:numPr>
        <w:autoSpaceDE w:val="0"/>
        <w:autoSpaceDN w:val="0"/>
        <w:adjustRightInd w:val="0"/>
        <w:jc w:val="both"/>
        <w:rPr>
          <w:rFonts w:eastAsiaTheme="minorHAnsi"/>
          <w:lang w:val="en-US"/>
        </w:rPr>
      </w:pPr>
      <w:r w:rsidRPr="00121EC1">
        <w:rPr>
          <w:rFonts w:eastAsiaTheme="minorHAnsi"/>
          <w:lang w:val="en-US"/>
        </w:rPr>
        <w:t>Plani</w:t>
      </w:r>
      <w:r w:rsidR="009D7B5B">
        <w:rPr>
          <w:rFonts w:eastAsiaTheme="minorHAnsi"/>
          <w:lang w:val="en-US"/>
        </w:rPr>
        <w:t>n</w:t>
      </w:r>
      <w:r w:rsidRPr="00121EC1">
        <w:rPr>
          <w:rFonts w:eastAsiaTheme="minorHAnsi"/>
          <w:lang w:val="en-US"/>
        </w:rPr>
        <w:t xml:space="preserve"> Rregullues U</w:t>
      </w:r>
      <w:r w:rsidR="001D0CBC" w:rsidRPr="00121EC1">
        <w:rPr>
          <w:rFonts w:eastAsiaTheme="minorHAnsi"/>
          <w:lang w:val="en-US"/>
        </w:rPr>
        <w:t xml:space="preserve">rban (PRRU) dhe </w:t>
      </w:r>
    </w:p>
    <w:p w:rsidR="00CD2028" w:rsidRPr="00121EC1" w:rsidRDefault="00B24FBD" w:rsidP="001B20D3">
      <w:pPr>
        <w:pStyle w:val="ListParagraph"/>
        <w:numPr>
          <w:ilvl w:val="0"/>
          <w:numId w:val="17"/>
        </w:numPr>
        <w:autoSpaceDE w:val="0"/>
        <w:autoSpaceDN w:val="0"/>
        <w:adjustRightInd w:val="0"/>
        <w:jc w:val="both"/>
        <w:rPr>
          <w:rFonts w:eastAsiaTheme="minorHAnsi"/>
          <w:lang w:val="en-US"/>
        </w:rPr>
      </w:pPr>
      <w:r w:rsidRPr="00121EC1">
        <w:rPr>
          <w:rFonts w:eastAsiaTheme="minorHAnsi"/>
          <w:lang w:val="en-US"/>
        </w:rPr>
        <w:t>Strategji</w:t>
      </w:r>
      <w:r w:rsidR="009D7B5B">
        <w:rPr>
          <w:rFonts w:eastAsiaTheme="minorHAnsi"/>
          <w:lang w:val="en-US"/>
        </w:rPr>
        <w:t>në</w:t>
      </w:r>
      <w:r w:rsidR="000159CC">
        <w:rPr>
          <w:rFonts w:eastAsiaTheme="minorHAnsi"/>
          <w:lang w:val="en-US"/>
        </w:rPr>
        <w:t xml:space="preserve"> për Zhvillim Socio-Ekonomik e</w:t>
      </w:r>
      <w:r w:rsidRPr="00121EC1">
        <w:rPr>
          <w:rFonts w:eastAsiaTheme="minorHAnsi"/>
          <w:lang w:val="en-US"/>
        </w:rPr>
        <w:t xml:space="preserve"> Hanit të Elezit 2018-2022</w:t>
      </w:r>
    </w:p>
    <w:p w:rsidR="00E9514B" w:rsidRDefault="00E9514B" w:rsidP="00253C5D">
      <w:pPr>
        <w:jc w:val="both"/>
        <w:rPr>
          <w:lang w:eastAsia="ja-JP"/>
        </w:rPr>
      </w:pPr>
    </w:p>
    <w:p w:rsidR="00B80E26" w:rsidRDefault="00E9514B" w:rsidP="00D75FAD">
      <w:pPr>
        <w:jc w:val="both"/>
        <w:rPr>
          <w:lang w:eastAsia="ja-JP"/>
        </w:rPr>
      </w:pPr>
      <w:r>
        <w:rPr>
          <w:lang w:eastAsia="ja-JP"/>
        </w:rPr>
        <w:t>Vlerësimet e hershme janë elementet kryesore në përgatitjen e projeksioneve ind</w:t>
      </w:r>
      <w:r w:rsidR="00C51B9B">
        <w:rPr>
          <w:lang w:eastAsia="ja-JP"/>
        </w:rPr>
        <w:t>ikative buxhetor</w:t>
      </w:r>
      <w:r w:rsidR="004018DA">
        <w:rPr>
          <w:lang w:eastAsia="ja-JP"/>
        </w:rPr>
        <w:t>e për vitin 2021</w:t>
      </w:r>
      <w:r>
        <w:rPr>
          <w:lang w:eastAsia="ja-JP"/>
        </w:rPr>
        <w:t xml:space="preserve"> dhe do të shërbejnë si projeksione </w:t>
      </w:r>
      <w:r w:rsidR="009D7B5B">
        <w:rPr>
          <w:lang w:eastAsia="ja-JP"/>
        </w:rPr>
        <w:t xml:space="preserve">edhe </w:t>
      </w:r>
      <w:r>
        <w:rPr>
          <w:lang w:eastAsia="ja-JP"/>
        </w:rPr>
        <w:t xml:space="preserve">për </w:t>
      </w:r>
      <w:r w:rsidR="007D26A9">
        <w:rPr>
          <w:lang w:eastAsia="ja-JP"/>
        </w:rPr>
        <w:t>vitet</w:t>
      </w:r>
      <w:r w:rsidR="002F3D2F">
        <w:rPr>
          <w:lang w:eastAsia="ja-JP"/>
        </w:rPr>
        <w:t xml:space="preserve"> </w:t>
      </w:r>
      <w:r w:rsidR="004018DA">
        <w:rPr>
          <w:lang w:eastAsia="ja-JP"/>
        </w:rPr>
        <w:t xml:space="preserve">2022 </w:t>
      </w:r>
      <w:r w:rsidR="009D7B5B">
        <w:rPr>
          <w:lang w:eastAsia="ja-JP"/>
        </w:rPr>
        <w:t xml:space="preserve">- </w:t>
      </w:r>
      <w:r w:rsidR="004018DA">
        <w:rPr>
          <w:lang w:eastAsia="ja-JP"/>
        </w:rPr>
        <w:t>2023</w:t>
      </w:r>
      <w:r>
        <w:rPr>
          <w:lang w:eastAsia="ja-JP"/>
        </w:rPr>
        <w:t xml:space="preserve">. Vlerësimet e hershme janë në veçanti të rëndësishme për shqyrtimin adekuat të shpenzimeve </w:t>
      </w:r>
      <w:r w:rsidR="007D26A9">
        <w:rPr>
          <w:lang w:eastAsia="ja-JP"/>
        </w:rPr>
        <w:t xml:space="preserve">operative dhe kapitale. </w:t>
      </w:r>
    </w:p>
    <w:p w:rsidR="00C32693" w:rsidRDefault="00C32693" w:rsidP="00E9514B">
      <w:pPr>
        <w:jc w:val="both"/>
        <w:rPr>
          <w:lang w:eastAsia="ja-JP"/>
        </w:rPr>
      </w:pPr>
    </w:p>
    <w:p w:rsidR="00B80E26" w:rsidRDefault="00483154" w:rsidP="00E9514B">
      <w:pPr>
        <w:jc w:val="both"/>
        <w:rPr>
          <w:lang w:eastAsia="ja-JP"/>
        </w:rPr>
      </w:pPr>
      <w:r>
        <w:rPr>
          <w:lang w:eastAsia="ja-JP"/>
        </w:rPr>
        <w:t xml:space="preserve">Procesi i </w:t>
      </w:r>
      <w:r w:rsidR="00C51B9B">
        <w:rPr>
          <w:lang w:eastAsia="ja-JP"/>
        </w:rPr>
        <w:t xml:space="preserve">buxhetit </w:t>
      </w:r>
      <w:r>
        <w:rPr>
          <w:lang w:eastAsia="ja-JP"/>
        </w:rPr>
        <w:t xml:space="preserve">komunal do të </w:t>
      </w:r>
      <w:r w:rsidR="00F03437">
        <w:rPr>
          <w:lang w:eastAsia="ja-JP"/>
        </w:rPr>
        <w:t>merr parasysh</w:t>
      </w:r>
      <w:r w:rsidR="00C51B9B">
        <w:rPr>
          <w:lang w:eastAsia="ja-JP"/>
        </w:rPr>
        <w:t xml:space="preserve"> këto aspekte</w:t>
      </w:r>
      <w:r w:rsidR="00E9514B">
        <w:rPr>
          <w:lang w:eastAsia="ja-JP"/>
        </w:rPr>
        <w:t>:</w:t>
      </w:r>
    </w:p>
    <w:p w:rsidR="00E9514B" w:rsidRPr="00121EC1" w:rsidRDefault="00C51B9B" w:rsidP="001B20D3">
      <w:pPr>
        <w:pStyle w:val="ListParagraph"/>
        <w:numPr>
          <w:ilvl w:val="0"/>
          <w:numId w:val="18"/>
        </w:numPr>
        <w:autoSpaceDE w:val="0"/>
        <w:autoSpaceDN w:val="0"/>
        <w:adjustRightInd w:val="0"/>
        <w:jc w:val="both"/>
        <w:rPr>
          <w:bCs/>
        </w:rPr>
      </w:pPr>
      <w:r>
        <w:rPr>
          <w:lang w:eastAsia="ja-JP"/>
        </w:rPr>
        <w:t>Buxhetimi në nivel të programeve dhe nënprogra</w:t>
      </w:r>
      <w:r w:rsidR="00242D2B">
        <w:rPr>
          <w:lang w:eastAsia="ja-JP"/>
        </w:rPr>
        <w:t>meve, në përputhje me strukturë</w:t>
      </w:r>
      <w:r>
        <w:rPr>
          <w:lang w:eastAsia="ja-JP"/>
        </w:rPr>
        <w:t>n ekzistuese të planit kontabël</w:t>
      </w:r>
      <w:r w:rsidR="00E9514B">
        <w:rPr>
          <w:lang w:eastAsia="ja-JP"/>
        </w:rPr>
        <w:t>;</w:t>
      </w:r>
    </w:p>
    <w:p w:rsidR="00E9514B" w:rsidRPr="00121EC1" w:rsidRDefault="00F53F7F" w:rsidP="001B20D3">
      <w:pPr>
        <w:pStyle w:val="ListParagraph"/>
        <w:numPr>
          <w:ilvl w:val="0"/>
          <w:numId w:val="18"/>
        </w:numPr>
        <w:autoSpaceDE w:val="0"/>
        <w:autoSpaceDN w:val="0"/>
        <w:adjustRightInd w:val="0"/>
        <w:jc w:val="both"/>
        <w:rPr>
          <w:bCs/>
        </w:rPr>
      </w:pPr>
      <w:r w:rsidRPr="00121EC1">
        <w:rPr>
          <w:bCs/>
        </w:rPr>
        <w:t>Përmirësimet në qasjen e buxhetimit të orientuar drejt rezultateve dhe performancës</w:t>
      </w:r>
      <w:r w:rsidR="00E9514B" w:rsidRPr="00121EC1">
        <w:rPr>
          <w:bCs/>
        </w:rPr>
        <w:t>;</w:t>
      </w:r>
    </w:p>
    <w:p w:rsidR="00242D2B" w:rsidRPr="00121EC1" w:rsidRDefault="00F53F7F" w:rsidP="001B20D3">
      <w:pPr>
        <w:pStyle w:val="ListParagraph"/>
        <w:numPr>
          <w:ilvl w:val="0"/>
          <w:numId w:val="18"/>
        </w:numPr>
        <w:autoSpaceDE w:val="0"/>
        <w:autoSpaceDN w:val="0"/>
        <w:adjustRightInd w:val="0"/>
        <w:jc w:val="both"/>
        <w:rPr>
          <w:bCs/>
        </w:rPr>
      </w:pPr>
      <w:r w:rsidRPr="00121EC1">
        <w:rPr>
          <w:bCs/>
        </w:rPr>
        <w:t xml:space="preserve">Zbatimi i konceptit shumëvjeçar mbi planifikimin e projekteve kapitale si dhe </w:t>
      </w:r>
    </w:p>
    <w:p w:rsidR="00FF45BB" w:rsidRDefault="009F0FAB" w:rsidP="001B20D3">
      <w:pPr>
        <w:pStyle w:val="Default"/>
        <w:numPr>
          <w:ilvl w:val="0"/>
          <w:numId w:val="18"/>
        </w:numPr>
        <w:jc w:val="both"/>
        <w:rPr>
          <w:color w:val="17365D" w:themeColor="text2" w:themeShade="BF"/>
        </w:rPr>
      </w:pPr>
      <w:r w:rsidRPr="001E6DD8">
        <w:rPr>
          <w:lang w:val="sq-AL"/>
        </w:rPr>
        <w:t>Përcaktimi i strukturës së shpenzimeve sipas kategorive të shpenzimeve</w:t>
      </w:r>
      <w:r>
        <w:t xml:space="preserve">. </w:t>
      </w:r>
    </w:p>
    <w:p w:rsidR="00FF45BB" w:rsidRDefault="00FF45BB" w:rsidP="00FF45BB">
      <w:pPr>
        <w:pStyle w:val="Default"/>
        <w:jc w:val="both"/>
        <w:rPr>
          <w:lang w:eastAsia="ja-JP"/>
        </w:rPr>
      </w:pPr>
    </w:p>
    <w:p w:rsidR="00FF45BB" w:rsidRPr="00FF45BB" w:rsidRDefault="00FF45BB" w:rsidP="00FF45BB">
      <w:pPr>
        <w:pStyle w:val="Default"/>
        <w:jc w:val="both"/>
        <w:rPr>
          <w:color w:val="17365D" w:themeColor="text2" w:themeShade="BF"/>
        </w:rPr>
      </w:pPr>
      <w:r>
        <w:rPr>
          <w:lang w:eastAsia="ja-JP"/>
        </w:rPr>
        <w:t xml:space="preserve">Komunat janë të obliguara të përgatisin </w:t>
      </w:r>
      <w:r w:rsidRPr="00622D2F">
        <w:rPr>
          <w:bCs/>
        </w:rPr>
        <w:t>K</w:t>
      </w:r>
      <w:r>
        <w:rPr>
          <w:bCs/>
        </w:rPr>
        <w:t xml:space="preserve">ornizën Afatmesme Buxhetore Komunale për vitet 2021-2023 dhe të aprovojnë në Kuvendin Komunal deri me datën 30.06.2020 si dokument strategjik </w:t>
      </w:r>
      <w:r>
        <w:rPr>
          <w:bCs/>
        </w:rPr>
        <w:lastRenderedPageBreak/>
        <w:t xml:space="preserve">komunal, i cili dokument </w:t>
      </w:r>
      <w:r w:rsidR="002F5A03">
        <w:rPr>
          <w:bCs/>
        </w:rPr>
        <w:t>paraqet koherencën, koordinimin dhe ndërlidhjen funksionale në mes të prioriteteve të përcaktuara me dokumentet strategjike komunale për zhvillim në njërën anë si dhe përfshirjen e tyre konkrete e specifike në projeksionet buxhetore për periudhën afatmesme.</w:t>
      </w:r>
      <w:r w:rsidRPr="00FF45BB">
        <w:rPr>
          <w:color w:val="000000" w:themeColor="text1"/>
        </w:rPr>
        <w:t xml:space="preserve"> </w:t>
      </w:r>
    </w:p>
    <w:p w:rsidR="00FE7444" w:rsidRDefault="00FE7444" w:rsidP="009F0FAB">
      <w:pPr>
        <w:pStyle w:val="Default"/>
        <w:jc w:val="both"/>
      </w:pPr>
    </w:p>
    <w:p w:rsidR="00846222" w:rsidRPr="0094173B" w:rsidRDefault="00715D0A" w:rsidP="00846222">
      <w:pPr>
        <w:autoSpaceDE w:val="0"/>
        <w:autoSpaceDN w:val="0"/>
        <w:adjustRightInd w:val="0"/>
        <w:jc w:val="both"/>
        <w:rPr>
          <w:rFonts w:asciiTheme="majorHAnsi" w:hAnsiTheme="majorHAnsi"/>
          <w:bCs/>
          <w:color w:val="548DD4" w:themeColor="text2" w:themeTint="99"/>
          <w:sz w:val="26"/>
          <w:szCs w:val="26"/>
        </w:rPr>
      </w:pPr>
      <w:r w:rsidRPr="0094173B">
        <w:rPr>
          <w:rFonts w:asciiTheme="majorHAnsi" w:hAnsiTheme="majorHAnsi"/>
          <w:b/>
          <w:bCs/>
          <w:color w:val="548DD4" w:themeColor="text2" w:themeTint="99"/>
          <w:sz w:val="26"/>
          <w:szCs w:val="26"/>
        </w:rPr>
        <w:t>2</w:t>
      </w:r>
      <w:r w:rsidR="0074381E" w:rsidRPr="0094173B">
        <w:rPr>
          <w:rFonts w:asciiTheme="majorHAnsi" w:hAnsiTheme="majorHAnsi"/>
          <w:b/>
          <w:bCs/>
          <w:color w:val="548DD4" w:themeColor="text2" w:themeTint="99"/>
          <w:sz w:val="26"/>
          <w:szCs w:val="26"/>
        </w:rPr>
        <w:t>.</w:t>
      </w:r>
      <w:r w:rsidR="008A5950" w:rsidRPr="0094173B">
        <w:rPr>
          <w:rFonts w:asciiTheme="majorHAnsi" w:hAnsiTheme="majorHAnsi"/>
          <w:b/>
          <w:bCs/>
          <w:color w:val="548DD4" w:themeColor="text2" w:themeTint="99"/>
          <w:sz w:val="26"/>
          <w:szCs w:val="26"/>
        </w:rPr>
        <w:t xml:space="preserve"> </w:t>
      </w:r>
      <w:r w:rsidR="00846222" w:rsidRPr="0094173B">
        <w:rPr>
          <w:rFonts w:asciiTheme="majorHAnsi" w:hAnsiTheme="majorHAnsi"/>
          <w:b/>
          <w:bCs/>
          <w:color w:val="548DD4" w:themeColor="text2" w:themeTint="99"/>
          <w:sz w:val="26"/>
          <w:szCs w:val="26"/>
        </w:rPr>
        <w:t>Burimet e F</w:t>
      </w:r>
      <w:r w:rsidR="001A4B7E">
        <w:rPr>
          <w:rFonts w:asciiTheme="majorHAnsi" w:hAnsiTheme="majorHAnsi"/>
          <w:b/>
          <w:bCs/>
          <w:color w:val="548DD4" w:themeColor="text2" w:themeTint="99"/>
          <w:sz w:val="26"/>
          <w:szCs w:val="26"/>
        </w:rPr>
        <w:t>inancimit Komunal për vitin 2021</w:t>
      </w:r>
      <w:r w:rsidR="00846222" w:rsidRPr="0094173B">
        <w:rPr>
          <w:rFonts w:asciiTheme="majorHAnsi" w:hAnsiTheme="majorHAnsi"/>
          <w:b/>
          <w:bCs/>
          <w:color w:val="548DD4" w:themeColor="text2" w:themeTint="99"/>
          <w:sz w:val="26"/>
          <w:szCs w:val="26"/>
        </w:rPr>
        <w:t>-20</w:t>
      </w:r>
      <w:r w:rsidR="005D6296" w:rsidRPr="0094173B">
        <w:rPr>
          <w:rFonts w:asciiTheme="majorHAnsi" w:hAnsiTheme="majorHAnsi"/>
          <w:b/>
          <w:bCs/>
          <w:color w:val="548DD4" w:themeColor="text2" w:themeTint="99"/>
          <w:sz w:val="26"/>
          <w:szCs w:val="26"/>
        </w:rPr>
        <w:t>2</w:t>
      </w:r>
      <w:r w:rsidR="001A4B7E">
        <w:rPr>
          <w:rFonts w:asciiTheme="majorHAnsi" w:hAnsiTheme="majorHAnsi"/>
          <w:b/>
          <w:bCs/>
          <w:color w:val="548DD4" w:themeColor="text2" w:themeTint="99"/>
          <w:sz w:val="26"/>
          <w:szCs w:val="26"/>
        </w:rPr>
        <w:t>3</w:t>
      </w:r>
    </w:p>
    <w:p w:rsidR="000305BE" w:rsidRDefault="000305BE" w:rsidP="00D535DC">
      <w:pPr>
        <w:autoSpaceDE w:val="0"/>
        <w:autoSpaceDN w:val="0"/>
        <w:adjustRightInd w:val="0"/>
        <w:jc w:val="both"/>
        <w:rPr>
          <w:b/>
          <w:bCs/>
          <w:sz w:val="32"/>
          <w:szCs w:val="32"/>
        </w:rPr>
      </w:pPr>
    </w:p>
    <w:p w:rsidR="0034458F" w:rsidRPr="00ED6B3C" w:rsidRDefault="00741709" w:rsidP="0034458F">
      <w:pPr>
        <w:pStyle w:val="Default"/>
      </w:pPr>
      <w:r>
        <w:t>S</w:t>
      </w:r>
      <w:r w:rsidR="0034458F" w:rsidRPr="00ED6B3C">
        <w:t xml:space="preserve">truktura e financimit komunal përfshinë: </w:t>
      </w:r>
    </w:p>
    <w:p w:rsidR="0034458F" w:rsidRPr="00ED6B3C" w:rsidRDefault="00C66298" w:rsidP="001B20D3">
      <w:pPr>
        <w:pStyle w:val="Heading1"/>
        <w:numPr>
          <w:ilvl w:val="0"/>
          <w:numId w:val="23"/>
        </w:numPr>
      </w:pPr>
      <w:r>
        <w:t>G</w:t>
      </w:r>
      <w:r w:rsidR="0034458F" w:rsidRPr="00ED6B3C">
        <w:t xml:space="preserve">rantin e përgjithshëm, </w:t>
      </w:r>
    </w:p>
    <w:p w:rsidR="0034458F" w:rsidRPr="00ED6B3C" w:rsidRDefault="00C66298" w:rsidP="001B20D3">
      <w:pPr>
        <w:pStyle w:val="Heading1"/>
        <w:numPr>
          <w:ilvl w:val="0"/>
          <w:numId w:val="23"/>
        </w:numPr>
      </w:pPr>
      <w:r>
        <w:t>G</w:t>
      </w:r>
      <w:r w:rsidR="0034458F" w:rsidRPr="00ED6B3C">
        <w:t>rantin specifik për arsim</w:t>
      </w:r>
      <w:r w:rsidR="00CB406B">
        <w:t>,</w:t>
      </w:r>
      <w:r w:rsidR="0034458F" w:rsidRPr="00ED6B3C">
        <w:t xml:space="preserve"> </w:t>
      </w:r>
    </w:p>
    <w:p w:rsidR="0034458F" w:rsidRPr="00ED6B3C" w:rsidRDefault="00C66298" w:rsidP="001B20D3">
      <w:pPr>
        <w:pStyle w:val="Heading1"/>
        <w:numPr>
          <w:ilvl w:val="0"/>
          <w:numId w:val="23"/>
        </w:numPr>
      </w:pPr>
      <w:r>
        <w:t>G</w:t>
      </w:r>
      <w:r w:rsidR="0034458F" w:rsidRPr="00ED6B3C">
        <w:t xml:space="preserve">rantin specifik për shëndetësi, </w:t>
      </w:r>
    </w:p>
    <w:p w:rsidR="0094173B" w:rsidRPr="002D3460" w:rsidRDefault="00C66298" w:rsidP="001B20D3">
      <w:pPr>
        <w:pStyle w:val="Heading1"/>
        <w:numPr>
          <w:ilvl w:val="0"/>
          <w:numId w:val="23"/>
        </w:numPr>
      </w:pPr>
      <w:r>
        <w:rPr>
          <w:lang w:val="sq-AL"/>
        </w:rPr>
        <w:t>P</w:t>
      </w:r>
      <w:r w:rsidR="0034458F" w:rsidRPr="00ED6B3C">
        <w:rPr>
          <w:lang w:val="sq-AL"/>
        </w:rPr>
        <w:t>rojeksionet</w:t>
      </w:r>
      <w:r w:rsidR="0034458F" w:rsidRPr="00ED6B3C">
        <w:t xml:space="preserve"> e </w:t>
      </w:r>
      <w:r w:rsidR="0094173B">
        <w:t>të hyrave vetanake nga komunat</w:t>
      </w:r>
      <w:r w:rsidR="00CB406B">
        <w:t>.</w:t>
      </w:r>
    </w:p>
    <w:p w:rsidR="0034458F" w:rsidRPr="00ED6B3C" w:rsidRDefault="0034458F" w:rsidP="0034458F">
      <w:pPr>
        <w:pStyle w:val="Default"/>
      </w:pPr>
    </w:p>
    <w:p w:rsidR="00AB77F4" w:rsidRPr="007A378C" w:rsidRDefault="00715D0A" w:rsidP="009407B3">
      <w:pPr>
        <w:pStyle w:val="Heading3"/>
        <w:rPr>
          <w:rFonts w:eastAsiaTheme="minorHAnsi"/>
          <w:color w:val="17365D" w:themeColor="text2" w:themeShade="BF"/>
        </w:rPr>
      </w:pPr>
      <w:r>
        <w:rPr>
          <w:rFonts w:eastAsiaTheme="minorHAnsi"/>
          <w:color w:val="17365D" w:themeColor="text2" w:themeShade="BF"/>
        </w:rPr>
        <w:t>2</w:t>
      </w:r>
      <w:r w:rsidR="005D031B" w:rsidRPr="007A378C">
        <w:rPr>
          <w:rFonts w:eastAsiaTheme="minorHAnsi"/>
          <w:color w:val="17365D" w:themeColor="text2" w:themeShade="BF"/>
        </w:rPr>
        <w:t xml:space="preserve">.1 </w:t>
      </w:r>
      <w:r w:rsidR="009407B3" w:rsidRPr="007A378C">
        <w:rPr>
          <w:rFonts w:eastAsiaTheme="minorHAnsi"/>
          <w:color w:val="17365D" w:themeColor="text2" w:themeShade="BF"/>
        </w:rPr>
        <w:t>Gran</w:t>
      </w:r>
      <w:r w:rsidR="005E49BE">
        <w:rPr>
          <w:rFonts w:eastAsiaTheme="minorHAnsi"/>
          <w:color w:val="17365D" w:themeColor="text2" w:themeShade="BF"/>
        </w:rPr>
        <w:t>ti i Përgjithshëm për vitin 20</w:t>
      </w:r>
      <w:r w:rsidR="00CB406B">
        <w:rPr>
          <w:rFonts w:eastAsiaTheme="minorHAnsi"/>
          <w:color w:val="17365D" w:themeColor="text2" w:themeShade="BF"/>
        </w:rPr>
        <w:t>21 dhe parashikimet 2022-2023</w:t>
      </w:r>
    </w:p>
    <w:p w:rsidR="009407B3" w:rsidRPr="00194618" w:rsidRDefault="009407B3" w:rsidP="00B66600">
      <w:pPr>
        <w:autoSpaceDE w:val="0"/>
        <w:autoSpaceDN w:val="0"/>
        <w:adjustRightInd w:val="0"/>
        <w:jc w:val="both"/>
        <w:rPr>
          <w:rFonts w:asciiTheme="majorHAnsi" w:hAnsiTheme="majorHAnsi"/>
          <w:b/>
          <w:bCs/>
          <w:color w:val="FF0000"/>
        </w:rPr>
      </w:pPr>
    </w:p>
    <w:p w:rsidR="009F0FAB" w:rsidRPr="00821476" w:rsidRDefault="009F0FAB" w:rsidP="009F0FAB">
      <w:pPr>
        <w:autoSpaceDE w:val="0"/>
        <w:autoSpaceDN w:val="0"/>
        <w:adjustRightInd w:val="0"/>
        <w:jc w:val="both"/>
        <w:rPr>
          <w:rFonts w:eastAsiaTheme="minorHAnsi"/>
        </w:rPr>
      </w:pPr>
      <w:r w:rsidRPr="00821476">
        <w:rPr>
          <w:rFonts w:eastAsiaTheme="minorHAnsi"/>
        </w:rPr>
        <w:t xml:space="preserve">Bazuar në Tabelën 1, të paraqitur në vijim, të përgatitur nga Departamenti i Politikave Ekonomike, Publike dhe Bashkëpunimi Ndërkombëtar Financiar të Ministrisë së Financave dhe Transfereve në përputhje me LFPL, </w:t>
      </w:r>
      <w:r w:rsidRPr="00821476">
        <w:t>Granti i Përgjithshëm për komunat për vitin 2021 është në shumë prej 190.49 milion euro.</w:t>
      </w:r>
    </w:p>
    <w:p w:rsidR="009F0FAB" w:rsidRPr="00821476" w:rsidRDefault="009F0FAB" w:rsidP="009F0FAB">
      <w:pPr>
        <w:autoSpaceDE w:val="0"/>
        <w:autoSpaceDN w:val="0"/>
        <w:adjustRightInd w:val="0"/>
        <w:jc w:val="both"/>
        <w:rPr>
          <w:rFonts w:eastAsiaTheme="minorHAnsi"/>
        </w:rPr>
      </w:pPr>
    </w:p>
    <w:p w:rsidR="009F0FAB" w:rsidRPr="00821476" w:rsidRDefault="009F0FAB" w:rsidP="009F0FAB">
      <w:pPr>
        <w:autoSpaceDE w:val="0"/>
        <w:autoSpaceDN w:val="0"/>
        <w:adjustRightInd w:val="0"/>
        <w:jc w:val="both"/>
        <w:rPr>
          <w:rFonts w:eastAsiaTheme="minorHAnsi"/>
        </w:rPr>
      </w:pPr>
      <w:r w:rsidRPr="00821476">
        <w:rPr>
          <w:rFonts w:eastAsiaTheme="minorHAnsi"/>
        </w:rPr>
        <w:t>Kjo ndarje bazohet në formulën e përcaktuar në nenin 24 të LFPL. Sipas këtij neni</w:t>
      </w:r>
      <w:r w:rsidR="00BD1377">
        <w:rPr>
          <w:rFonts w:eastAsiaTheme="minorHAnsi"/>
        </w:rPr>
        <w:t>,</w:t>
      </w:r>
      <w:r w:rsidRPr="00821476">
        <w:rPr>
          <w:rFonts w:eastAsiaTheme="minorHAnsi"/>
        </w:rPr>
        <w:t xml:space="preserve"> 10% e të hyrave totale të buxhetuara të Qeverisë qendrore iu ndahen komunave, duke përjashtuar: mbështetjen buxhetore dhe grantet, të hyrat nga tatimi në pronë, të hyrat nga interesi si dhe taksat, ngarkesat dhe të tjera nga qeveria lokale.</w:t>
      </w:r>
    </w:p>
    <w:p w:rsidR="009F0FAB" w:rsidRPr="00821476" w:rsidRDefault="009F0FAB" w:rsidP="009F0FAB">
      <w:pPr>
        <w:autoSpaceDE w:val="0"/>
        <w:autoSpaceDN w:val="0"/>
        <w:adjustRightInd w:val="0"/>
        <w:jc w:val="both"/>
        <w:rPr>
          <w:rFonts w:eastAsiaTheme="minorHAnsi"/>
        </w:rPr>
      </w:pPr>
    </w:p>
    <w:p w:rsidR="009F0FAB" w:rsidRDefault="009F0FAB" w:rsidP="009F0FAB">
      <w:pPr>
        <w:autoSpaceDE w:val="0"/>
        <w:autoSpaceDN w:val="0"/>
        <w:adjustRightInd w:val="0"/>
        <w:jc w:val="both"/>
      </w:pPr>
      <w:r w:rsidRPr="00821476">
        <w:rPr>
          <w:rFonts w:eastAsiaTheme="minorHAnsi"/>
        </w:rPr>
        <w:t xml:space="preserve">Siç paraqitet në tabelën në vijim, bazuar në vlerësimet nga Departamenti i Politikave Ekonomike, Publike dhe Bashkëpunimi Ndërkombëtar Financiar, të hyrat e përgjithshme qeveritare për vitin 2021 pritet të jenë 2,006.8 milion euro. Nga kjo shumë, zbriten ato të hyra siç specifikohet në nenin 24 të LFPL dhe vijmë tek baza për ndarjen e grantit të përgjithshëm për komuna, i cili grant për vitin 2021 është në shumë prej </w:t>
      </w:r>
      <w:r w:rsidRPr="00821476">
        <w:t>190.49 milion euro</w:t>
      </w:r>
      <w:r>
        <w:t>.</w:t>
      </w:r>
    </w:p>
    <w:p w:rsidR="009F0FAB" w:rsidRPr="00821476" w:rsidRDefault="009F0FAB" w:rsidP="009F0FAB">
      <w:pPr>
        <w:autoSpaceDE w:val="0"/>
        <w:autoSpaceDN w:val="0"/>
        <w:adjustRightInd w:val="0"/>
        <w:jc w:val="both"/>
        <w:rPr>
          <w:rFonts w:eastAsiaTheme="minorHAnsi"/>
        </w:rPr>
      </w:pPr>
    </w:p>
    <w:p w:rsidR="009F0FAB" w:rsidRPr="009F0FAB" w:rsidRDefault="009F0FAB" w:rsidP="009F0FAB">
      <w:pPr>
        <w:autoSpaceDE w:val="0"/>
        <w:autoSpaceDN w:val="0"/>
        <w:adjustRightInd w:val="0"/>
        <w:jc w:val="both"/>
        <w:rPr>
          <w:rFonts w:ascii="Times New Roman Bold Italic" w:eastAsiaTheme="minorHAnsi" w:hAnsi="Times New Roman Bold Italic" w:cs="Times New Roman Bold Italic"/>
          <w:b/>
          <w:bCs/>
          <w:i/>
          <w:iCs/>
          <w:lang w:val="en-US"/>
        </w:rPr>
      </w:pPr>
      <w:r>
        <w:rPr>
          <w:rFonts w:ascii="Times New Roman Bold Italic" w:eastAsiaTheme="minorHAnsi" w:hAnsi="Times New Roman Bold Italic" w:cs="Times New Roman Bold Italic"/>
          <w:b/>
          <w:bCs/>
          <w:i/>
          <w:iCs/>
          <w:lang w:val="en-US"/>
        </w:rPr>
        <w:t>Tabela 1: Përcaktimi i vler</w:t>
      </w:r>
      <w:r w:rsidRPr="00F13A0B">
        <w:rPr>
          <w:rFonts w:ascii="Times New Roman Bold Italic" w:eastAsiaTheme="minorHAnsi" w:hAnsi="Times New Roman Bold Italic" w:cs="Times New Roman Bold Italic"/>
          <w:b/>
          <w:bCs/>
          <w:i/>
          <w:iCs/>
          <w:lang w:val="en-US"/>
        </w:rPr>
        <w:t xml:space="preserve">ës së Grantit të </w:t>
      </w:r>
      <w:r>
        <w:rPr>
          <w:rFonts w:ascii="Times New Roman Bold Italic" w:eastAsiaTheme="minorHAnsi" w:hAnsi="Times New Roman Bold Italic" w:cs="Times New Roman Bold Italic"/>
          <w:b/>
          <w:bCs/>
          <w:i/>
          <w:iCs/>
          <w:lang w:val="en-US"/>
        </w:rPr>
        <w:t>Përgjithshëm për komuna 2021</w:t>
      </w:r>
      <w:r w:rsidRPr="00F13A0B">
        <w:rPr>
          <w:rFonts w:ascii="Times New Roman Bold Italic" w:eastAsiaTheme="minorHAnsi" w:hAnsi="Times New Roman Bold Italic" w:cs="Times New Roman Bold Italic"/>
          <w:b/>
          <w:bCs/>
          <w:i/>
          <w:iCs/>
          <w:lang w:val="en-US"/>
        </w:rPr>
        <w:t>-</w:t>
      </w:r>
      <w:r>
        <w:rPr>
          <w:rFonts w:ascii="Times New Roman Bold Italic" w:eastAsiaTheme="minorHAnsi" w:hAnsi="Times New Roman Bold Italic" w:cs="Times New Roman Bold Italic"/>
          <w:b/>
          <w:bCs/>
          <w:i/>
          <w:iCs/>
          <w:lang w:val="en-US"/>
        </w:rPr>
        <w:t>2023 (mil. E</w:t>
      </w:r>
      <w:r w:rsidRPr="00F13A0B">
        <w:rPr>
          <w:rFonts w:ascii="Times New Roman Bold Italic" w:eastAsiaTheme="minorHAnsi" w:hAnsi="Times New Roman Bold Italic" w:cs="Times New Roman Bold Italic"/>
          <w:b/>
          <w:bCs/>
          <w:i/>
          <w:iCs/>
          <w:lang w:val="en-US"/>
        </w:rPr>
        <w:t>uro)</w:t>
      </w:r>
    </w:p>
    <w:tbl>
      <w:tblPr>
        <w:tblStyle w:val="LightGrid-Accent6"/>
        <w:tblW w:w="9630" w:type="dxa"/>
        <w:tblInd w:w="108" w:type="dxa"/>
        <w:tblLook w:val="04A0" w:firstRow="1" w:lastRow="0" w:firstColumn="1" w:lastColumn="0" w:noHBand="0" w:noVBand="1"/>
      </w:tblPr>
      <w:tblGrid>
        <w:gridCol w:w="4680"/>
        <w:gridCol w:w="990"/>
        <w:gridCol w:w="990"/>
        <w:gridCol w:w="990"/>
        <w:gridCol w:w="990"/>
        <w:gridCol w:w="990"/>
      </w:tblGrid>
      <w:tr w:rsidR="009F0FAB" w:rsidRPr="00F13A0B" w:rsidTr="009F0F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vAlign w:val="center"/>
          </w:tcPr>
          <w:p w:rsidR="009F0FAB" w:rsidRPr="0043374A" w:rsidRDefault="009F0FAB" w:rsidP="00CB406B">
            <w:pPr>
              <w:autoSpaceDE w:val="0"/>
              <w:autoSpaceDN w:val="0"/>
              <w:adjustRightInd w:val="0"/>
              <w:jc w:val="center"/>
              <w:rPr>
                <w:b w:val="0"/>
              </w:rPr>
            </w:pPr>
            <w:r w:rsidRPr="0043374A">
              <w:rPr>
                <w:b w:val="0"/>
              </w:rPr>
              <w:t>Përshkrimi</w:t>
            </w:r>
          </w:p>
        </w:tc>
        <w:tc>
          <w:tcPr>
            <w:tcW w:w="990" w:type="dxa"/>
          </w:tcPr>
          <w:p w:rsidR="009F0FAB" w:rsidRPr="00F13A0B" w:rsidRDefault="009F0FAB" w:rsidP="00CB406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u w:val="single"/>
              </w:rPr>
            </w:pPr>
            <w:r>
              <w:rPr>
                <w:b w:val="0"/>
                <w:u w:val="single"/>
              </w:rPr>
              <w:t>2019</w:t>
            </w:r>
          </w:p>
        </w:tc>
        <w:tc>
          <w:tcPr>
            <w:tcW w:w="990" w:type="dxa"/>
          </w:tcPr>
          <w:p w:rsidR="009F0FAB" w:rsidRPr="00F13A0B" w:rsidRDefault="009F0FAB" w:rsidP="00CB406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u w:val="single"/>
              </w:rPr>
            </w:pPr>
            <w:r>
              <w:rPr>
                <w:b w:val="0"/>
                <w:u w:val="single"/>
              </w:rPr>
              <w:t>2020</w:t>
            </w:r>
          </w:p>
        </w:tc>
        <w:tc>
          <w:tcPr>
            <w:tcW w:w="990" w:type="dxa"/>
          </w:tcPr>
          <w:p w:rsidR="009F0FAB" w:rsidRPr="00F13A0B" w:rsidRDefault="009F0FAB" w:rsidP="00CB406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u w:val="single"/>
              </w:rPr>
            </w:pPr>
            <w:r>
              <w:rPr>
                <w:b w:val="0"/>
                <w:u w:val="single"/>
              </w:rPr>
              <w:t>2021</w:t>
            </w:r>
          </w:p>
        </w:tc>
        <w:tc>
          <w:tcPr>
            <w:tcW w:w="990" w:type="dxa"/>
          </w:tcPr>
          <w:p w:rsidR="009F0FAB" w:rsidRPr="00F13A0B" w:rsidRDefault="009F0FAB" w:rsidP="00CB406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u w:val="single"/>
              </w:rPr>
            </w:pPr>
            <w:r>
              <w:rPr>
                <w:b w:val="0"/>
                <w:u w:val="single"/>
              </w:rPr>
              <w:t>2022</w:t>
            </w:r>
          </w:p>
        </w:tc>
        <w:tc>
          <w:tcPr>
            <w:tcW w:w="990" w:type="dxa"/>
          </w:tcPr>
          <w:p w:rsidR="009F0FAB" w:rsidRPr="00F13A0B" w:rsidRDefault="009F0FAB" w:rsidP="00CB406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u w:val="single"/>
              </w:rPr>
            </w:pPr>
            <w:r>
              <w:rPr>
                <w:b w:val="0"/>
                <w:u w:val="single"/>
              </w:rPr>
              <w:t>2023</w:t>
            </w:r>
          </w:p>
        </w:tc>
      </w:tr>
      <w:tr w:rsidR="009F0FAB" w:rsidRPr="007B5E28" w:rsidTr="009F0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9F0FAB" w:rsidRPr="00CE0988" w:rsidRDefault="009F0FAB" w:rsidP="00CB406B">
            <w:pPr>
              <w:autoSpaceDE w:val="0"/>
              <w:autoSpaceDN w:val="0"/>
              <w:adjustRightInd w:val="0"/>
              <w:jc w:val="both"/>
              <w:rPr>
                <w:sz w:val="20"/>
                <w:szCs w:val="20"/>
              </w:rPr>
            </w:pPr>
            <w:r w:rsidRPr="00CE0988">
              <w:rPr>
                <w:sz w:val="20"/>
                <w:szCs w:val="20"/>
              </w:rPr>
              <w:t>A. Të hyrat e përgjithshme të Qeverisë</w:t>
            </w:r>
          </w:p>
        </w:tc>
        <w:tc>
          <w:tcPr>
            <w:tcW w:w="990" w:type="dxa"/>
          </w:tcPr>
          <w:p w:rsidR="009F0FAB" w:rsidRPr="007B5E28" w:rsidRDefault="009F0FAB"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b/>
              </w:rPr>
            </w:pPr>
            <w:r>
              <w:rPr>
                <w:b/>
              </w:rPr>
              <w:t>1</w:t>
            </w:r>
            <w:r w:rsidRPr="007B5E28">
              <w:rPr>
                <w:b/>
              </w:rPr>
              <w:t>,</w:t>
            </w:r>
            <w:r>
              <w:rPr>
                <w:b/>
              </w:rPr>
              <w:t>920.3</w:t>
            </w:r>
          </w:p>
        </w:tc>
        <w:tc>
          <w:tcPr>
            <w:tcW w:w="990" w:type="dxa"/>
          </w:tcPr>
          <w:p w:rsidR="009F0FAB" w:rsidRPr="007B5E28" w:rsidRDefault="009F0FAB"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b/>
              </w:rPr>
            </w:pPr>
            <w:r>
              <w:rPr>
                <w:b/>
              </w:rPr>
              <w:t>2</w:t>
            </w:r>
            <w:r w:rsidRPr="007B5E28">
              <w:rPr>
                <w:b/>
              </w:rPr>
              <w:t>,</w:t>
            </w:r>
            <w:r>
              <w:rPr>
                <w:b/>
              </w:rPr>
              <w:t>060.5</w:t>
            </w:r>
          </w:p>
        </w:tc>
        <w:tc>
          <w:tcPr>
            <w:tcW w:w="990" w:type="dxa"/>
          </w:tcPr>
          <w:p w:rsidR="009F0FAB" w:rsidRPr="007B5E28" w:rsidRDefault="009F0FAB"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b/>
              </w:rPr>
            </w:pPr>
            <w:r w:rsidRPr="007B5E28">
              <w:rPr>
                <w:b/>
              </w:rPr>
              <w:t>2,</w:t>
            </w:r>
            <w:r>
              <w:rPr>
                <w:b/>
              </w:rPr>
              <w:t>006.8</w:t>
            </w:r>
          </w:p>
        </w:tc>
        <w:tc>
          <w:tcPr>
            <w:tcW w:w="990" w:type="dxa"/>
          </w:tcPr>
          <w:p w:rsidR="009F0FAB" w:rsidRPr="007B5E28" w:rsidRDefault="009F0FAB"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b/>
              </w:rPr>
            </w:pPr>
            <w:r>
              <w:rPr>
                <w:b/>
              </w:rPr>
              <w:t>2,125.8</w:t>
            </w:r>
          </w:p>
        </w:tc>
        <w:tc>
          <w:tcPr>
            <w:tcW w:w="990" w:type="dxa"/>
          </w:tcPr>
          <w:p w:rsidR="009F0FAB" w:rsidRPr="007B5E28" w:rsidRDefault="009F0FAB"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b/>
              </w:rPr>
            </w:pPr>
            <w:r>
              <w:rPr>
                <w:b/>
              </w:rPr>
              <w:t>2,255.3</w:t>
            </w:r>
          </w:p>
        </w:tc>
      </w:tr>
      <w:tr w:rsidR="009F0FAB" w:rsidRPr="007B5E28" w:rsidTr="009F0F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9F0FAB" w:rsidRPr="000207B3" w:rsidRDefault="009F0FAB" w:rsidP="00CB406B">
            <w:pPr>
              <w:autoSpaceDE w:val="0"/>
              <w:autoSpaceDN w:val="0"/>
              <w:adjustRightInd w:val="0"/>
              <w:jc w:val="both"/>
              <w:rPr>
                <w:color w:val="000000" w:themeColor="text1"/>
                <w:sz w:val="20"/>
                <w:szCs w:val="20"/>
              </w:rPr>
            </w:pPr>
            <w:r w:rsidRPr="000207B3">
              <w:rPr>
                <w:color w:val="000000" w:themeColor="text1"/>
                <w:sz w:val="20"/>
                <w:szCs w:val="20"/>
              </w:rPr>
              <w:t>Zbriten:</w:t>
            </w:r>
          </w:p>
        </w:tc>
        <w:tc>
          <w:tcPr>
            <w:tcW w:w="990" w:type="dxa"/>
          </w:tcPr>
          <w:p w:rsidR="009F0FAB" w:rsidRPr="007B5E28" w:rsidRDefault="009F0FAB"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pPr>
          </w:p>
        </w:tc>
        <w:tc>
          <w:tcPr>
            <w:tcW w:w="990" w:type="dxa"/>
          </w:tcPr>
          <w:p w:rsidR="009F0FAB" w:rsidRPr="007B5E28" w:rsidRDefault="009F0FAB"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pPr>
          </w:p>
        </w:tc>
        <w:tc>
          <w:tcPr>
            <w:tcW w:w="990" w:type="dxa"/>
          </w:tcPr>
          <w:p w:rsidR="009F0FAB" w:rsidRPr="007B5E28" w:rsidRDefault="009F0FAB"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pPr>
          </w:p>
        </w:tc>
        <w:tc>
          <w:tcPr>
            <w:tcW w:w="990" w:type="dxa"/>
          </w:tcPr>
          <w:p w:rsidR="009F0FAB" w:rsidRPr="007B5E28" w:rsidRDefault="009F0FAB"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pPr>
          </w:p>
        </w:tc>
        <w:tc>
          <w:tcPr>
            <w:tcW w:w="990" w:type="dxa"/>
          </w:tcPr>
          <w:p w:rsidR="009F0FAB" w:rsidRPr="007B5E28" w:rsidRDefault="009F0FAB"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pPr>
          </w:p>
        </w:tc>
      </w:tr>
      <w:tr w:rsidR="009F0FAB" w:rsidRPr="007B5E28" w:rsidTr="009F0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9F0FAB" w:rsidRPr="00267FB2" w:rsidRDefault="009F0FAB" w:rsidP="00CB406B">
            <w:pPr>
              <w:autoSpaceDE w:val="0"/>
              <w:autoSpaceDN w:val="0"/>
              <w:adjustRightInd w:val="0"/>
              <w:rPr>
                <w:b w:val="0"/>
                <w:sz w:val="20"/>
                <w:szCs w:val="20"/>
              </w:rPr>
            </w:pPr>
            <w:r>
              <w:rPr>
                <w:b w:val="0"/>
                <w:sz w:val="20"/>
                <w:szCs w:val="20"/>
              </w:rPr>
              <w:t xml:space="preserve">     </w:t>
            </w:r>
            <w:r w:rsidRPr="00267FB2">
              <w:rPr>
                <w:b w:val="0"/>
                <w:sz w:val="20"/>
                <w:szCs w:val="20"/>
              </w:rPr>
              <w:t>Të hyrat e dedikuara</w:t>
            </w:r>
          </w:p>
        </w:tc>
        <w:tc>
          <w:tcPr>
            <w:tcW w:w="990" w:type="dxa"/>
          </w:tcPr>
          <w:p w:rsidR="009F0FAB" w:rsidRPr="007B5E28" w:rsidRDefault="009F0FAB"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pPr>
            <w:r w:rsidRPr="007B5E28">
              <w:t>-</w:t>
            </w:r>
            <w:r>
              <w:t>9.2</w:t>
            </w:r>
          </w:p>
        </w:tc>
        <w:tc>
          <w:tcPr>
            <w:tcW w:w="990" w:type="dxa"/>
          </w:tcPr>
          <w:p w:rsidR="009F0FAB" w:rsidRPr="007B5E28" w:rsidRDefault="009F0FAB"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pPr>
          </w:p>
        </w:tc>
        <w:tc>
          <w:tcPr>
            <w:tcW w:w="990" w:type="dxa"/>
          </w:tcPr>
          <w:p w:rsidR="009F0FAB" w:rsidRPr="007B5E28" w:rsidRDefault="009F0FAB"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pPr>
          </w:p>
        </w:tc>
        <w:tc>
          <w:tcPr>
            <w:tcW w:w="990" w:type="dxa"/>
          </w:tcPr>
          <w:p w:rsidR="009F0FAB" w:rsidRPr="007B5E28" w:rsidRDefault="009F0FAB"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pPr>
          </w:p>
        </w:tc>
        <w:tc>
          <w:tcPr>
            <w:tcW w:w="990" w:type="dxa"/>
          </w:tcPr>
          <w:p w:rsidR="009F0FAB" w:rsidRPr="007B5E28" w:rsidRDefault="009F0FAB"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pPr>
          </w:p>
        </w:tc>
      </w:tr>
      <w:tr w:rsidR="009F0FAB" w:rsidRPr="007B5E28" w:rsidTr="009F0F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9F0FAB" w:rsidRPr="00267FB2" w:rsidRDefault="009F0FAB" w:rsidP="00CB406B">
            <w:pPr>
              <w:autoSpaceDE w:val="0"/>
              <w:autoSpaceDN w:val="0"/>
              <w:adjustRightInd w:val="0"/>
              <w:rPr>
                <w:b w:val="0"/>
                <w:sz w:val="20"/>
                <w:szCs w:val="20"/>
              </w:rPr>
            </w:pPr>
            <w:r>
              <w:rPr>
                <w:b w:val="0"/>
                <w:sz w:val="20"/>
                <w:szCs w:val="20"/>
              </w:rPr>
              <w:t xml:space="preserve">     </w:t>
            </w:r>
            <w:r w:rsidRPr="00267FB2">
              <w:rPr>
                <w:b w:val="0"/>
                <w:sz w:val="20"/>
                <w:szCs w:val="20"/>
              </w:rPr>
              <w:t>Mbështetja buxhetore dhe grante</w:t>
            </w:r>
          </w:p>
        </w:tc>
        <w:tc>
          <w:tcPr>
            <w:tcW w:w="990" w:type="dxa"/>
          </w:tcPr>
          <w:p w:rsidR="009F0FAB" w:rsidRPr="007B5E28" w:rsidRDefault="009F0FAB"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pPr>
            <w:r w:rsidRPr="007B5E28">
              <w:t>-5</w:t>
            </w:r>
          </w:p>
        </w:tc>
        <w:tc>
          <w:tcPr>
            <w:tcW w:w="990" w:type="dxa"/>
          </w:tcPr>
          <w:p w:rsidR="009F0FAB" w:rsidRPr="007B5E28" w:rsidRDefault="009F0FAB"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pPr>
            <w:r>
              <w:t>-10.5</w:t>
            </w:r>
          </w:p>
        </w:tc>
        <w:tc>
          <w:tcPr>
            <w:tcW w:w="990" w:type="dxa"/>
          </w:tcPr>
          <w:p w:rsidR="009F0FAB" w:rsidRPr="007B5E28" w:rsidRDefault="009F0FAB"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pPr>
            <w:r w:rsidRPr="007B5E28">
              <w:t>-</w:t>
            </w:r>
            <w:r>
              <w:t>10.5</w:t>
            </w:r>
          </w:p>
        </w:tc>
        <w:tc>
          <w:tcPr>
            <w:tcW w:w="990" w:type="dxa"/>
          </w:tcPr>
          <w:p w:rsidR="009F0FAB" w:rsidRPr="007B5E28" w:rsidRDefault="009F0FAB"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pPr>
            <w:r>
              <w:t>-10.5</w:t>
            </w:r>
          </w:p>
        </w:tc>
        <w:tc>
          <w:tcPr>
            <w:tcW w:w="990" w:type="dxa"/>
          </w:tcPr>
          <w:p w:rsidR="009F0FAB" w:rsidRPr="007B5E28" w:rsidRDefault="009F0FAB"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pPr>
            <w:r>
              <w:t>-10.5</w:t>
            </w:r>
          </w:p>
        </w:tc>
      </w:tr>
      <w:tr w:rsidR="009F0FAB" w:rsidRPr="007B5E28" w:rsidTr="009F0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9F0FAB" w:rsidRPr="00267FB2" w:rsidRDefault="009F0FAB" w:rsidP="00CB406B">
            <w:pPr>
              <w:autoSpaceDE w:val="0"/>
              <w:autoSpaceDN w:val="0"/>
              <w:adjustRightInd w:val="0"/>
              <w:rPr>
                <w:b w:val="0"/>
                <w:sz w:val="20"/>
                <w:szCs w:val="20"/>
              </w:rPr>
            </w:pPr>
            <w:r>
              <w:rPr>
                <w:b w:val="0"/>
                <w:sz w:val="20"/>
                <w:szCs w:val="20"/>
              </w:rPr>
              <w:t xml:space="preserve">     </w:t>
            </w:r>
            <w:r w:rsidRPr="00267FB2">
              <w:rPr>
                <w:b w:val="0"/>
                <w:sz w:val="20"/>
                <w:szCs w:val="20"/>
              </w:rPr>
              <w:t>Tatimi në pronë</w:t>
            </w:r>
          </w:p>
        </w:tc>
        <w:tc>
          <w:tcPr>
            <w:tcW w:w="990" w:type="dxa"/>
          </w:tcPr>
          <w:p w:rsidR="009F0FAB" w:rsidRPr="007B5E28" w:rsidRDefault="009F0FAB"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pPr>
            <w:r w:rsidRPr="007B5E28">
              <w:t>-3</w:t>
            </w:r>
            <w:r>
              <w:t>0</w:t>
            </w:r>
          </w:p>
        </w:tc>
        <w:tc>
          <w:tcPr>
            <w:tcW w:w="990" w:type="dxa"/>
          </w:tcPr>
          <w:p w:rsidR="009F0FAB" w:rsidRPr="007B5E28" w:rsidRDefault="009F0FAB"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pPr>
            <w:r w:rsidRPr="007B5E28">
              <w:t>-3</w:t>
            </w:r>
            <w:r>
              <w:t>3.2</w:t>
            </w:r>
          </w:p>
        </w:tc>
        <w:tc>
          <w:tcPr>
            <w:tcW w:w="990" w:type="dxa"/>
          </w:tcPr>
          <w:p w:rsidR="009F0FAB" w:rsidRPr="007B5E28" w:rsidRDefault="009F0FAB"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pPr>
            <w:r w:rsidRPr="007B5E28">
              <w:t>-3</w:t>
            </w:r>
            <w:r>
              <w:t>7.2</w:t>
            </w:r>
          </w:p>
        </w:tc>
        <w:tc>
          <w:tcPr>
            <w:tcW w:w="990" w:type="dxa"/>
          </w:tcPr>
          <w:p w:rsidR="009F0FAB" w:rsidRPr="007B5E28" w:rsidRDefault="009F0FAB"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pPr>
            <w:r>
              <w:t>-40.1</w:t>
            </w:r>
          </w:p>
        </w:tc>
        <w:tc>
          <w:tcPr>
            <w:tcW w:w="990" w:type="dxa"/>
          </w:tcPr>
          <w:p w:rsidR="009F0FAB" w:rsidRPr="007B5E28" w:rsidRDefault="009F0FAB"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pPr>
            <w:r w:rsidRPr="007B5E28">
              <w:t>-</w:t>
            </w:r>
            <w:r>
              <w:t>42.9</w:t>
            </w:r>
          </w:p>
        </w:tc>
      </w:tr>
      <w:tr w:rsidR="009F0FAB" w:rsidRPr="007B5E28" w:rsidTr="009F0F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9F0FAB" w:rsidRPr="00267FB2" w:rsidRDefault="009F0FAB" w:rsidP="00CB406B">
            <w:pPr>
              <w:autoSpaceDE w:val="0"/>
              <w:autoSpaceDN w:val="0"/>
              <w:adjustRightInd w:val="0"/>
              <w:jc w:val="center"/>
              <w:rPr>
                <w:b w:val="0"/>
                <w:sz w:val="20"/>
                <w:szCs w:val="20"/>
              </w:rPr>
            </w:pPr>
            <w:r w:rsidRPr="00267FB2">
              <w:rPr>
                <w:b w:val="0"/>
                <w:sz w:val="20"/>
                <w:szCs w:val="20"/>
              </w:rPr>
              <w:t>Taksa, ngarkesa dhe të tjera nga Qeveria Lokale</w:t>
            </w:r>
          </w:p>
        </w:tc>
        <w:tc>
          <w:tcPr>
            <w:tcW w:w="990" w:type="dxa"/>
          </w:tcPr>
          <w:p w:rsidR="009F0FAB" w:rsidRPr="007B5E28" w:rsidRDefault="009F0FAB"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pPr>
            <w:r>
              <w:t>-57</w:t>
            </w:r>
          </w:p>
        </w:tc>
        <w:tc>
          <w:tcPr>
            <w:tcW w:w="990" w:type="dxa"/>
          </w:tcPr>
          <w:p w:rsidR="009F0FAB" w:rsidRPr="007B5E28" w:rsidRDefault="009F0FAB"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pPr>
            <w:r>
              <w:t>-50.0</w:t>
            </w:r>
          </w:p>
        </w:tc>
        <w:tc>
          <w:tcPr>
            <w:tcW w:w="990" w:type="dxa"/>
          </w:tcPr>
          <w:p w:rsidR="009F0FAB" w:rsidRPr="007B5E28" w:rsidRDefault="009F0FAB"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pPr>
            <w:r>
              <w:t>-50.0</w:t>
            </w:r>
          </w:p>
        </w:tc>
        <w:tc>
          <w:tcPr>
            <w:tcW w:w="990" w:type="dxa"/>
          </w:tcPr>
          <w:p w:rsidR="009F0FAB" w:rsidRPr="007B5E28" w:rsidRDefault="009F0FAB"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pPr>
            <w:r>
              <w:t>-50.0</w:t>
            </w:r>
          </w:p>
        </w:tc>
        <w:tc>
          <w:tcPr>
            <w:tcW w:w="990" w:type="dxa"/>
          </w:tcPr>
          <w:p w:rsidR="009F0FAB" w:rsidRPr="007B5E28" w:rsidRDefault="009F0FAB"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pPr>
            <w:r w:rsidRPr="007B5E28">
              <w:t>-5</w:t>
            </w:r>
            <w:r>
              <w:t>0.0</w:t>
            </w:r>
          </w:p>
        </w:tc>
      </w:tr>
      <w:tr w:rsidR="009F0FAB" w:rsidTr="009F0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9F0FAB" w:rsidRPr="00267FB2" w:rsidRDefault="009F0FAB" w:rsidP="00CB406B">
            <w:pPr>
              <w:autoSpaceDE w:val="0"/>
              <w:autoSpaceDN w:val="0"/>
              <w:adjustRightInd w:val="0"/>
              <w:rPr>
                <w:b w:val="0"/>
                <w:sz w:val="20"/>
                <w:szCs w:val="20"/>
              </w:rPr>
            </w:pPr>
            <w:r>
              <w:rPr>
                <w:b w:val="0"/>
                <w:sz w:val="20"/>
                <w:szCs w:val="20"/>
              </w:rPr>
              <w:t xml:space="preserve">     </w:t>
            </w:r>
            <w:r w:rsidRPr="00267FB2">
              <w:rPr>
                <w:b w:val="0"/>
                <w:sz w:val="20"/>
                <w:szCs w:val="20"/>
              </w:rPr>
              <w:t>Të hyrat e njëhershme nga borxhet</w:t>
            </w:r>
          </w:p>
        </w:tc>
        <w:tc>
          <w:tcPr>
            <w:tcW w:w="990" w:type="dxa"/>
          </w:tcPr>
          <w:p w:rsidR="009F0FAB" w:rsidRDefault="009F0FAB"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pPr>
            <w:r>
              <w:t>-8</w:t>
            </w:r>
          </w:p>
        </w:tc>
        <w:tc>
          <w:tcPr>
            <w:tcW w:w="990" w:type="dxa"/>
          </w:tcPr>
          <w:p w:rsidR="009F0FAB" w:rsidRDefault="009F0FAB"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pPr>
          </w:p>
        </w:tc>
        <w:tc>
          <w:tcPr>
            <w:tcW w:w="990" w:type="dxa"/>
          </w:tcPr>
          <w:p w:rsidR="009F0FAB" w:rsidRDefault="009F0FAB"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pPr>
          </w:p>
        </w:tc>
        <w:tc>
          <w:tcPr>
            <w:tcW w:w="990" w:type="dxa"/>
          </w:tcPr>
          <w:p w:rsidR="009F0FAB" w:rsidRDefault="009F0FAB"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pPr>
          </w:p>
        </w:tc>
        <w:tc>
          <w:tcPr>
            <w:tcW w:w="990" w:type="dxa"/>
          </w:tcPr>
          <w:p w:rsidR="009F0FAB" w:rsidRPr="007B5E28" w:rsidRDefault="009F0FAB"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pPr>
          </w:p>
        </w:tc>
      </w:tr>
      <w:tr w:rsidR="009F0FAB" w:rsidRPr="007B5E28" w:rsidTr="009F0F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9F0FAB" w:rsidRPr="00267FB2" w:rsidRDefault="009F0FAB" w:rsidP="00CB406B">
            <w:pPr>
              <w:autoSpaceDE w:val="0"/>
              <w:autoSpaceDN w:val="0"/>
              <w:adjustRightInd w:val="0"/>
              <w:rPr>
                <w:b w:val="0"/>
                <w:sz w:val="20"/>
                <w:szCs w:val="20"/>
              </w:rPr>
            </w:pPr>
            <w:r>
              <w:rPr>
                <w:b w:val="0"/>
                <w:sz w:val="20"/>
                <w:szCs w:val="20"/>
              </w:rPr>
              <w:t xml:space="preserve">     </w:t>
            </w:r>
            <w:r w:rsidRPr="00267FB2">
              <w:rPr>
                <w:b w:val="0"/>
                <w:sz w:val="20"/>
                <w:szCs w:val="20"/>
              </w:rPr>
              <w:t>Të hyrat nga interesi</w:t>
            </w:r>
          </w:p>
        </w:tc>
        <w:tc>
          <w:tcPr>
            <w:tcW w:w="990" w:type="dxa"/>
          </w:tcPr>
          <w:p w:rsidR="009F0FAB" w:rsidRPr="007B5E28" w:rsidRDefault="009F0FAB"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pPr>
            <w:r>
              <w:t>-4.2</w:t>
            </w:r>
          </w:p>
        </w:tc>
        <w:tc>
          <w:tcPr>
            <w:tcW w:w="990" w:type="dxa"/>
          </w:tcPr>
          <w:p w:rsidR="009F0FAB" w:rsidRPr="007B5E28" w:rsidRDefault="009F0FAB"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pPr>
            <w:r>
              <w:t>-4.0</w:t>
            </w:r>
          </w:p>
        </w:tc>
        <w:tc>
          <w:tcPr>
            <w:tcW w:w="990" w:type="dxa"/>
          </w:tcPr>
          <w:p w:rsidR="009F0FAB" w:rsidRPr="007B5E28" w:rsidRDefault="009F0FAB"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pPr>
            <w:r>
              <w:t>-4.2</w:t>
            </w:r>
          </w:p>
        </w:tc>
        <w:tc>
          <w:tcPr>
            <w:tcW w:w="990" w:type="dxa"/>
          </w:tcPr>
          <w:p w:rsidR="009F0FAB" w:rsidRPr="007B5E28" w:rsidRDefault="009F0FAB" w:rsidP="00CB406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pPr>
            <w:r>
              <w:t xml:space="preserve">       -4.2</w:t>
            </w:r>
          </w:p>
        </w:tc>
        <w:tc>
          <w:tcPr>
            <w:tcW w:w="990" w:type="dxa"/>
          </w:tcPr>
          <w:p w:rsidR="009F0FAB" w:rsidRPr="007B5E28" w:rsidRDefault="009F0FAB"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pPr>
            <w:r>
              <w:t>-4.2</w:t>
            </w:r>
          </w:p>
        </w:tc>
      </w:tr>
      <w:tr w:rsidR="009F0FAB" w:rsidRPr="007B5E28" w:rsidTr="009F0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9F0FAB" w:rsidRPr="00CE0988" w:rsidRDefault="009F0FAB" w:rsidP="00CB406B">
            <w:pPr>
              <w:autoSpaceDE w:val="0"/>
              <w:autoSpaceDN w:val="0"/>
              <w:adjustRightInd w:val="0"/>
              <w:jc w:val="both"/>
              <w:rPr>
                <w:sz w:val="20"/>
                <w:szCs w:val="20"/>
              </w:rPr>
            </w:pPr>
            <w:r w:rsidRPr="00CE0988">
              <w:rPr>
                <w:sz w:val="20"/>
                <w:szCs w:val="20"/>
              </w:rPr>
              <w:t>B. Baza për llogaritjen e grantit të përgjithshëm për komuna</w:t>
            </w:r>
          </w:p>
        </w:tc>
        <w:tc>
          <w:tcPr>
            <w:tcW w:w="990" w:type="dxa"/>
          </w:tcPr>
          <w:p w:rsidR="009F0FAB" w:rsidRPr="007B5E28" w:rsidRDefault="009F0FAB"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b/>
              </w:rPr>
            </w:pPr>
            <w:r>
              <w:rPr>
                <w:b/>
              </w:rPr>
              <w:t>1,8</w:t>
            </w:r>
            <w:r w:rsidRPr="007B5E28">
              <w:rPr>
                <w:b/>
              </w:rPr>
              <w:t>0</w:t>
            </w:r>
            <w:r>
              <w:rPr>
                <w:b/>
              </w:rPr>
              <w:t>6.9</w:t>
            </w:r>
          </w:p>
        </w:tc>
        <w:tc>
          <w:tcPr>
            <w:tcW w:w="990" w:type="dxa"/>
          </w:tcPr>
          <w:p w:rsidR="009F0FAB" w:rsidRPr="007B5E28" w:rsidRDefault="009F0FAB"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b/>
              </w:rPr>
            </w:pPr>
            <w:r>
              <w:rPr>
                <w:b/>
              </w:rPr>
              <w:t>1,962.8</w:t>
            </w:r>
          </w:p>
        </w:tc>
        <w:tc>
          <w:tcPr>
            <w:tcW w:w="990" w:type="dxa"/>
          </w:tcPr>
          <w:p w:rsidR="009F0FAB" w:rsidRPr="007B5E28" w:rsidRDefault="009F0FAB"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b/>
              </w:rPr>
            </w:pPr>
            <w:r>
              <w:rPr>
                <w:b/>
              </w:rPr>
              <w:t>1,904.9</w:t>
            </w:r>
          </w:p>
        </w:tc>
        <w:tc>
          <w:tcPr>
            <w:tcW w:w="990" w:type="dxa"/>
          </w:tcPr>
          <w:p w:rsidR="009F0FAB" w:rsidRPr="007B5E28" w:rsidRDefault="009F0FAB"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b/>
              </w:rPr>
            </w:pPr>
            <w:r>
              <w:rPr>
                <w:b/>
              </w:rPr>
              <w:t>2,021.0</w:t>
            </w:r>
          </w:p>
        </w:tc>
        <w:tc>
          <w:tcPr>
            <w:tcW w:w="990" w:type="dxa"/>
          </w:tcPr>
          <w:p w:rsidR="009F0FAB" w:rsidRPr="007B5E28" w:rsidRDefault="009F0FAB"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b/>
              </w:rPr>
            </w:pPr>
            <w:r>
              <w:rPr>
                <w:b/>
              </w:rPr>
              <w:t>2</w:t>
            </w:r>
            <w:r w:rsidRPr="007B5E28">
              <w:rPr>
                <w:b/>
              </w:rPr>
              <w:t>,</w:t>
            </w:r>
            <w:r>
              <w:rPr>
                <w:b/>
              </w:rPr>
              <w:t>147.7</w:t>
            </w:r>
          </w:p>
        </w:tc>
      </w:tr>
      <w:tr w:rsidR="009F0FAB" w:rsidRPr="007B5E28" w:rsidTr="009F0F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9F0FAB" w:rsidRPr="00CE0988" w:rsidRDefault="009F0FAB" w:rsidP="00CB406B">
            <w:pPr>
              <w:autoSpaceDE w:val="0"/>
              <w:autoSpaceDN w:val="0"/>
              <w:adjustRightInd w:val="0"/>
              <w:jc w:val="both"/>
              <w:rPr>
                <w:sz w:val="20"/>
                <w:szCs w:val="20"/>
              </w:rPr>
            </w:pPr>
            <w:r w:rsidRPr="00CE0988">
              <w:rPr>
                <w:sz w:val="20"/>
                <w:szCs w:val="20"/>
              </w:rPr>
              <w:t>C. Granti i përgjithshëm për komuna (10%)</w:t>
            </w:r>
          </w:p>
        </w:tc>
        <w:tc>
          <w:tcPr>
            <w:tcW w:w="990" w:type="dxa"/>
          </w:tcPr>
          <w:p w:rsidR="009F0FAB" w:rsidRPr="007B5E28" w:rsidRDefault="009F0FAB"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b/>
              </w:rPr>
            </w:pPr>
            <w:r>
              <w:rPr>
                <w:b/>
              </w:rPr>
              <w:t>180.69</w:t>
            </w:r>
          </w:p>
        </w:tc>
        <w:tc>
          <w:tcPr>
            <w:tcW w:w="990" w:type="dxa"/>
          </w:tcPr>
          <w:p w:rsidR="009F0FAB" w:rsidRPr="007B5E28" w:rsidRDefault="009F0FAB"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b/>
              </w:rPr>
            </w:pPr>
            <w:r>
              <w:rPr>
                <w:b/>
              </w:rPr>
              <w:t>196.28</w:t>
            </w:r>
          </w:p>
        </w:tc>
        <w:tc>
          <w:tcPr>
            <w:tcW w:w="990" w:type="dxa"/>
          </w:tcPr>
          <w:p w:rsidR="009F0FAB" w:rsidRPr="007B5E28" w:rsidRDefault="009F0FAB"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b/>
              </w:rPr>
            </w:pPr>
            <w:r>
              <w:rPr>
                <w:b/>
              </w:rPr>
              <w:t>190.49</w:t>
            </w:r>
          </w:p>
        </w:tc>
        <w:tc>
          <w:tcPr>
            <w:tcW w:w="990" w:type="dxa"/>
          </w:tcPr>
          <w:p w:rsidR="009F0FAB" w:rsidRPr="007B5E28" w:rsidRDefault="009F0FAB"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b/>
              </w:rPr>
            </w:pPr>
            <w:r>
              <w:rPr>
                <w:b/>
              </w:rPr>
              <w:t>202.10</w:t>
            </w:r>
          </w:p>
        </w:tc>
        <w:tc>
          <w:tcPr>
            <w:tcW w:w="990" w:type="dxa"/>
          </w:tcPr>
          <w:p w:rsidR="009F0FAB" w:rsidRPr="007B5E28" w:rsidRDefault="009F0FAB"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b/>
              </w:rPr>
            </w:pPr>
            <w:r>
              <w:rPr>
                <w:b/>
              </w:rPr>
              <w:t>214</w:t>
            </w:r>
            <w:r w:rsidRPr="007B5E28">
              <w:rPr>
                <w:b/>
              </w:rPr>
              <w:t>.</w:t>
            </w:r>
            <w:r>
              <w:rPr>
                <w:b/>
              </w:rPr>
              <w:t>77</w:t>
            </w:r>
          </w:p>
        </w:tc>
      </w:tr>
    </w:tbl>
    <w:p w:rsidR="006E3ADE" w:rsidRDefault="006E3ADE" w:rsidP="00FE7444">
      <w:pPr>
        <w:rPr>
          <w:b/>
          <w:sz w:val="20"/>
          <w:szCs w:val="20"/>
        </w:rPr>
      </w:pPr>
    </w:p>
    <w:p w:rsidR="00FE7444" w:rsidRDefault="00D75F7E" w:rsidP="00FE7444">
      <w:pPr>
        <w:rPr>
          <w:rFonts w:asciiTheme="majorHAnsi" w:hAnsiTheme="majorHAnsi"/>
          <w:b/>
          <w:bCs/>
          <w:sz w:val="20"/>
          <w:szCs w:val="20"/>
        </w:rPr>
      </w:pPr>
      <w:r w:rsidRPr="00713862">
        <w:rPr>
          <w:b/>
          <w:sz w:val="20"/>
          <w:szCs w:val="20"/>
        </w:rPr>
        <w:t>*P</w:t>
      </w:r>
      <w:r w:rsidR="0015424B" w:rsidRPr="00713862">
        <w:rPr>
          <w:b/>
          <w:sz w:val="20"/>
          <w:szCs w:val="20"/>
        </w:rPr>
        <w:t>ërllogaritja e Grantit të Përgjithshëm</w:t>
      </w:r>
      <w:r w:rsidR="009F0D9D">
        <w:rPr>
          <w:b/>
          <w:sz w:val="20"/>
          <w:szCs w:val="20"/>
        </w:rPr>
        <w:t xml:space="preserve"> për vitin 2021</w:t>
      </w:r>
      <w:r w:rsidR="0015424B" w:rsidRPr="00713862">
        <w:rPr>
          <w:b/>
          <w:sz w:val="20"/>
          <w:szCs w:val="20"/>
        </w:rPr>
        <w:t xml:space="preserve"> është bërë </w:t>
      </w:r>
      <w:r w:rsidR="00A73EB5">
        <w:rPr>
          <w:b/>
          <w:sz w:val="20"/>
          <w:szCs w:val="20"/>
        </w:rPr>
        <w:t xml:space="preserve">sipas projeksioneve të </w:t>
      </w:r>
      <w:r w:rsidR="009F0D9D">
        <w:rPr>
          <w:b/>
          <w:sz w:val="20"/>
          <w:szCs w:val="20"/>
        </w:rPr>
        <w:t>KASH 2021</w:t>
      </w:r>
      <w:r w:rsidR="00A73EB5">
        <w:rPr>
          <w:b/>
          <w:sz w:val="20"/>
          <w:szCs w:val="20"/>
        </w:rPr>
        <w:t>-202</w:t>
      </w:r>
      <w:r w:rsidR="009F0D9D">
        <w:rPr>
          <w:b/>
          <w:sz w:val="20"/>
          <w:szCs w:val="20"/>
        </w:rPr>
        <w:t>3</w:t>
      </w:r>
    </w:p>
    <w:p w:rsidR="00A359CE" w:rsidRDefault="0015424B" w:rsidP="00D55230">
      <w:pPr>
        <w:jc w:val="both"/>
      </w:pPr>
      <w:r w:rsidRPr="00F13A0B">
        <w:lastRenderedPageBreak/>
        <w:t xml:space="preserve">Me qëllim të nivelizimit të kapacitetit të ulët të të hyrave vetanake të komunave më të vogla, bazuar në LFPL, secila komunë do të pranojë për çdo vit një shumë të përgjithshme fikse prej 140,000 euro, duke zbritur nga 1 euro për kokë banori ose 0 euro për komunat me popullsi të barabartë ose më të madhe se 140,000 banorë. </w:t>
      </w:r>
    </w:p>
    <w:p w:rsidR="000C1690" w:rsidRDefault="000C1690" w:rsidP="00D55230">
      <w:pPr>
        <w:jc w:val="both"/>
      </w:pPr>
    </w:p>
    <w:p w:rsidR="004B4879" w:rsidRDefault="0015424B" w:rsidP="00D55230">
      <w:pPr>
        <w:jc w:val="both"/>
      </w:pPr>
      <w:r w:rsidRPr="00F13A0B">
        <w:t>Pas kësaj, shpërndarja e bërë nëpër komuna bazohet në formulën për alokimin e grantit të përgjithshëm në komuna sipas LFPL:</w:t>
      </w:r>
    </w:p>
    <w:p w:rsidR="000C1690" w:rsidRPr="00FE7444" w:rsidRDefault="000C1690" w:rsidP="00D55230">
      <w:pPr>
        <w:jc w:val="both"/>
        <w:rPr>
          <w:rFonts w:asciiTheme="majorHAnsi" w:hAnsiTheme="majorHAnsi"/>
          <w:b/>
          <w:bCs/>
          <w:sz w:val="20"/>
          <w:szCs w:val="20"/>
        </w:rPr>
      </w:pPr>
    </w:p>
    <w:p w:rsidR="001920B4" w:rsidRPr="00F13A0B" w:rsidRDefault="00145DED" w:rsidP="001B20D3">
      <w:pPr>
        <w:pStyle w:val="ListParagraph"/>
        <w:numPr>
          <w:ilvl w:val="0"/>
          <w:numId w:val="14"/>
        </w:numPr>
        <w:autoSpaceDE w:val="0"/>
        <w:autoSpaceDN w:val="0"/>
        <w:adjustRightInd w:val="0"/>
        <w:jc w:val="both"/>
        <w:rPr>
          <w:rFonts w:eastAsiaTheme="minorHAnsi"/>
        </w:rPr>
      </w:pPr>
      <w:r>
        <w:rPr>
          <w:rFonts w:eastAsiaTheme="minorHAnsi"/>
        </w:rPr>
        <w:t xml:space="preserve"> </w:t>
      </w:r>
      <w:r w:rsidR="001920B4" w:rsidRPr="00F13A0B">
        <w:rPr>
          <w:rFonts w:eastAsiaTheme="minorHAnsi"/>
        </w:rPr>
        <w:t xml:space="preserve">numri i popullsisë llogaritet me tetëdhjetë e nëntë përqind (89%); </w:t>
      </w:r>
    </w:p>
    <w:p w:rsidR="001920B4" w:rsidRPr="00F13A0B" w:rsidRDefault="00145DED" w:rsidP="001B20D3">
      <w:pPr>
        <w:pStyle w:val="ListParagraph"/>
        <w:numPr>
          <w:ilvl w:val="0"/>
          <w:numId w:val="14"/>
        </w:numPr>
        <w:autoSpaceDE w:val="0"/>
        <w:autoSpaceDN w:val="0"/>
        <w:adjustRightInd w:val="0"/>
        <w:jc w:val="both"/>
        <w:rPr>
          <w:rFonts w:eastAsiaTheme="minorHAnsi"/>
        </w:rPr>
      </w:pPr>
      <w:r>
        <w:rPr>
          <w:rFonts w:eastAsiaTheme="minorHAnsi"/>
        </w:rPr>
        <w:t xml:space="preserve"> </w:t>
      </w:r>
      <w:r w:rsidR="001920B4" w:rsidRPr="00F13A0B">
        <w:rPr>
          <w:rFonts w:eastAsiaTheme="minorHAnsi"/>
        </w:rPr>
        <w:t>përmasat gjeografike të</w:t>
      </w:r>
      <w:r w:rsidR="004B4879" w:rsidRPr="00F13A0B">
        <w:rPr>
          <w:rFonts w:eastAsiaTheme="minorHAnsi"/>
        </w:rPr>
        <w:t xml:space="preserve"> </w:t>
      </w:r>
      <w:r w:rsidR="001920B4" w:rsidRPr="00F13A0B">
        <w:rPr>
          <w:rFonts w:eastAsiaTheme="minorHAnsi"/>
        </w:rPr>
        <w:t xml:space="preserve">komunës me gjashtë përqind (6%); </w:t>
      </w:r>
    </w:p>
    <w:p w:rsidR="001920B4" w:rsidRPr="00F13A0B" w:rsidRDefault="00145DED" w:rsidP="001B20D3">
      <w:pPr>
        <w:pStyle w:val="ListParagraph"/>
        <w:numPr>
          <w:ilvl w:val="0"/>
          <w:numId w:val="14"/>
        </w:numPr>
        <w:autoSpaceDE w:val="0"/>
        <w:autoSpaceDN w:val="0"/>
        <w:adjustRightInd w:val="0"/>
        <w:jc w:val="both"/>
        <w:rPr>
          <w:rFonts w:eastAsiaTheme="minorHAnsi"/>
        </w:rPr>
      </w:pPr>
      <w:r>
        <w:rPr>
          <w:rFonts w:eastAsiaTheme="minorHAnsi"/>
        </w:rPr>
        <w:t xml:space="preserve"> </w:t>
      </w:r>
      <w:r w:rsidR="001920B4" w:rsidRPr="00F13A0B">
        <w:rPr>
          <w:rFonts w:eastAsiaTheme="minorHAnsi"/>
        </w:rPr>
        <w:t>numri i popullsisë pakicë në komunë</w:t>
      </w:r>
      <w:r w:rsidR="00BA0B7C">
        <w:rPr>
          <w:rFonts w:eastAsiaTheme="minorHAnsi"/>
        </w:rPr>
        <w:t xml:space="preserve"> me tre përqind</w:t>
      </w:r>
      <w:r w:rsidR="001920B4" w:rsidRPr="00F13A0B">
        <w:rPr>
          <w:rFonts w:eastAsiaTheme="minorHAnsi"/>
        </w:rPr>
        <w:t xml:space="preserve"> (3%); </w:t>
      </w:r>
    </w:p>
    <w:p w:rsidR="00011047" w:rsidRPr="00F13A0B" w:rsidRDefault="00145DED" w:rsidP="001B20D3">
      <w:pPr>
        <w:pStyle w:val="ListParagraph"/>
        <w:numPr>
          <w:ilvl w:val="0"/>
          <w:numId w:val="14"/>
        </w:numPr>
        <w:autoSpaceDE w:val="0"/>
        <w:autoSpaceDN w:val="0"/>
        <w:adjustRightInd w:val="0"/>
        <w:jc w:val="both"/>
        <w:rPr>
          <w:rFonts w:eastAsiaTheme="minorHAnsi"/>
        </w:rPr>
      </w:pPr>
      <w:r>
        <w:rPr>
          <w:rFonts w:eastAsiaTheme="minorHAnsi"/>
        </w:rPr>
        <w:t xml:space="preserve"> </w:t>
      </w:r>
      <w:r w:rsidR="001920B4" w:rsidRPr="00F13A0B">
        <w:rPr>
          <w:rFonts w:eastAsiaTheme="minorHAnsi"/>
        </w:rPr>
        <w:t>komunat ku shumica e popullsisë së t</w:t>
      </w:r>
      <w:r w:rsidR="00BA0B7C">
        <w:rPr>
          <w:rFonts w:eastAsiaTheme="minorHAnsi"/>
        </w:rPr>
        <w:t xml:space="preserve">ë cilave përbëhet nga pakicat </w:t>
      </w:r>
      <w:r w:rsidR="00011047" w:rsidRPr="00F13A0B">
        <w:rPr>
          <w:rFonts w:eastAsiaTheme="minorHAnsi"/>
        </w:rPr>
        <w:t>me</w:t>
      </w:r>
      <w:r w:rsidR="00BA0B7C">
        <w:rPr>
          <w:rFonts w:eastAsiaTheme="minorHAnsi"/>
        </w:rPr>
        <w:t xml:space="preserve"> dy përqind</w:t>
      </w:r>
      <w:r w:rsidR="00011047" w:rsidRPr="00F13A0B">
        <w:rPr>
          <w:rFonts w:eastAsiaTheme="minorHAnsi"/>
        </w:rPr>
        <w:t xml:space="preserve"> </w:t>
      </w:r>
      <w:r w:rsidR="009F0FAB">
        <w:rPr>
          <w:rFonts w:eastAsiaTheme="minorHAnsi"/>
        </w:rPr>
        <w:t>(</w:t>
      </w:r>
      <w:r w:rsidR="00011047" w:rsidRPr="00F13A0B">
        <w:rPr>
          <w:rFonts w:eastAsiaTheme="minorHAnsi"/>
        </w:rPr>
        <w:t>2</w:t>
      </w:r>
      <w:r w:rsidR="00F13A0B" w:rsidRPr="00F13A0B">
        <w:rPr>
          <w:rFonts w:eastAsiaTheme="minorHAnsi"/>
        </w:rPr>
        <w:t xml:space="preserve"> %</w:t>
      </w:r>
      <w:r w:rsidR="009F0FAB">
        <w:rPr>
          <w:rFonts w:eastAsiaTheme="minorHAnsi"/>
        </w:rPr>
        <w:t>)</w:t>
      </w:r>
      <w:r w:rsidR="00011047" w:rsidRPr="00F13A0B">
        <w:rPr>
          <w:rFonts w:eastAsiaTheme="minorHAnsi"/>
        </w:rPr>
        <w:t>.</w:t>
      </w:r>
    </w:p>
    <w:p w:rsidR="00011047" w:rsidRPr="00F13A0B" w:rsidRDefault="00011047" w:rsidP="001920B4">
      <w:pPr>
        <w:autoSpaceDE w:val="0"/>
        <w:autoSpaceDN w:val="0"/>
        <w:adjustRightInd w:val="0"/>
        <w:jc w:val="both"/>
        <w:rPr>
          <w:rFonts w:ascii="Times New Roman Bold Italic" w:hAnsi="Times New Roman Bold Italic" w:cs="Times New Roman Bold Italic"/>
          <w:b/>
          <w:bCs/>
          <w:i/>
          <w:iCs/>
          <w:lang w:val="en-US"/>
        </w:rPr>
      </w:pPr>
    </w:p>
    <w:p w:rsidR="006D3287" w:rsidRPr="00F13A0B" w:rsidRDefault="006D3287" w:rsidP="006D3287">
      <w:pPr>
        <w:autoSpaceDE w:val="0"/>
        <w:autoSpaceDN w:val="0"/>
        <w:adjustRightInd w:val="0"/>
        <w:jc w:val="both"/>
        <w:rPr>
          <w:rFonts w:ascii="Times New Roman Bold Italic" w:hAnsi="Times New Roman Bold Italic" w:cs="Times New Roman Bold Italic"/>
          <w:b/>
          <w:bCs/>
          <w:i/>
          <w:iCs/>
          <w:sz w:val="20"/>
          <w:szCs w:val="20"/>
          <w:lang w:val="en-US"/>
        </w:rPr>
      </w:pPr>
      <w:r>
        <w:rPr>
          <w:rFonts w:ascii="Times New Roman Bold Italic" w:hAnsi="Times New Roman Bold Italic" w:cs="Times New Roman Bold Italic"/>
          <w:b/>
          <w:bCs/>
          <w:i/>
          <w:iCs/>
          <w:lang w:val="en-US"/>
        </w:rPr>
        <w:t>Tabela 2</w:t>
      </w:r>
      <w:r w:rsidRPr="00F13A0B">
        <w:rPr>
          <w:rFonts w:ascii="Times New Roman Bold Italic" w:hAnsi="Times New Roman Bold Italic" w:cs="Times New Roman Bold Italic"/>
          <w:b/>
          <w:bCs/>
          <w:i/>
          <w:iCs/>
          <w:lang w:val="en-US"/>
        </w:rPr>
        <w:t xml:space="preserve">: Struktura e Grantit të Përgjithshëm </w:t>
      </w:r>
      <w:r w:rsidR="007052F7">
        <w:rPr>
          <w:rFonts w:ascii="Times New Roman Bold Italic" w:hAnsi="Times New Roman Bold Italic" w:cs="Times New Roman Bold Italic"/>
          <w:b/>
          <w:bCs/>
          <w:i/>
          <w:iCs/>
          <w:lang w:val="en-US"/>
        </w:rPr>
        <w:t>për 2021</w:t>
      </w:r>
      <w:r w:rsidR="007052F7" w:rsidRPr="00F13A0B">
        <w:rPr>
          <w:rFonts w:ascii="Times New Roman Bold Italic" w:hAnsi="Times New Roman Bold Italic" w:cs="Times New Roman Bold Italic"/>
          <w:b/>
          <w:bCs/>
          <w:i/>
          <w:iCs/>
          <w:lang w:val="en-US"/>
        </w:rPr>
        <w:t>-202</w:t>
      </w:r>
      <w:r w:rsidR="007052F7">
        <w:rPr>
          <w:rFonts w:ascii="Times New Roman Bold Italic" w:hAnsi="Times New Roman Bold Italic" w:cs="Times New Roman Bold Italic"/>
          <w:b/>
          <w:bCs/>
          <w:i/>
          <w:iCs/>
          <w:lang w:val="en-US"/>
        </w:rPr>
        <w:t>3</w:t>
      </w:r>
      <w:r w:rsidR="007052F7" w:rsidRPr="00F13A0B">
        <w:rPr>
          <w:rFonts w:ascii="Times New Roman Bold Italic" w:hAnsi="Times New Roman Bold Italic" w:cs="Times New Roman Bold Italic"/>
          <w:b/>
          <w:bCs/>
          <w:i/>
          <w:iCs/>
          <w:sz w:val="20"/>
          <w:szCs w:val="20"/>
          <w:lang w:val="en-US"/>
        </w:rPr>
        <w:t xml:space="preserve"> </w:t>
      </w:r>
      <w:r w:rsidRPr="00F13A0B">
        <w:rPr>
          <w:rFonts w:ascii="Times New Roman Bold Italic" w:hAnsi="Times New Roman Bold Italic" w:cs="Times New Roman Bold Italic"/>
          <w:b/>
          <w:bCs/>
          <w:i/>
          <w:iCs/>
          <w:lang w:val="en-US"/>
        </w:rPr>
        <w:t xml:space="preserve">sipas LFPL </w:t>
      </w:r>
      <w:r w:rsidR="007052F7">
        <w:rPr>
          <w:b/>
          <w:bCs/>
          <w:i/>
          <w:iCs/>
          <w:sz w:val="20"/>
          <w:szCs w:val="20"/>
          <w:lang w:val="en-US"/>
        </w:rPr>
        <w:t>(</w:t>
      </w:r>
      <w:r w:rsidR="007052F7">
        <w:rPr>
          <w:rFonts w:ascii="Times New Roman Bold Italic" w:hAnsi="Times New Roman Bold Italic" w:cs="Times New Roman Bold Italic"/>
          <w:b/>
          <w:bCs/>
          <w:i/>
          <w:iCs/>
          <w:sz w:val="20"/>
          <w:szCs w:val="20"/>
          <w:lang w:val="en-US"/>
        </w:rPr>
        <w:t>mil. Euro)</w:t>
      </w:r>
    </w:p>
    <w:tbl>
      <w:tblPr>
        <w:tblStyle w:val="LightGrid-Accent6"/>
        <w:tblW w:w="9360" w:type="dxa"/>
        <w:tblInd w:w="108" w:type="dxa"/>
        <w:tblLayout w:type="fixed"/>
        <w:tblLook w:val="04A0" w:firstRow="1" w:lastRow="0" w:firstColumn="1" w:lastColumn="0" w:noHBand="0" w:noVBand="1"/>
      </w:tblPr>
      <w:tblGrid>
        <w:gridCol w:w="3508"/>
        <w:gridCol w:w="1172"/>
        <w:gridCol w:w="1170"/>
        <w:gridCol w:w="1170"/>
        <w:gridCol w:w="1162"/>
        <w:gridCol w:w="1178"/>
      </w:tblGrid>
      <w:tr w:rsidR="006D3287" w:rsidRPr="00F13A0B" w:rsidTr="00CB40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vMerge w:val="restart"/>
          </w:tcPr>
          <w:p w:rsidR="006D3287" w:rsidRPr="00CA4DD1" w:rsidRDefault="006D3287" w:rsidP="00CB406B">
            <w:pPr>
              <w:autoSpaceDE w:val="0"/>
              <w:autoSpaceDN w:val="0"/>
              <w:adjustRightInd w:val="0"/>
              <w:jc w:val="center"/>
            </w:pPr>
            <w:r w:rsidRPr="00CA4DD1">
              <w:t>Faktorët</w:t>
            </w:r>
          </w:p>
        </w:tc>
        <w:tc>
          <w:tcPr>
            <w:tcW w:w="1172" w:type="dxa"/>
          </w:tcPr>
          <w:p w:rsidR="006D3287" w:rsidRPr="00CA4DD1" w:rsidRDefault="006D3287" w:rsidP="00CB406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pPr>
            <w:r w:rsidRPr="00CA4DD1">
              <w:t>201</w:t>
            </w:r>
            <w:r>
              <w:t>9</w:t>
            </w:r>
          </w:p>
        </w:tc>
        <w:tc>
          <w:tcPr>
            <w:tcW w:w="1170" w:type="dxa"/>
          </w:tcPr>
          <w:p w:rsidR="006D3287" w:rsidRPr="00CA4DD1" w:rsidRDefault="006D3287" w:rsidP="00CB406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pPr>
            <w:r w:rsidRPr="00CA4DD1">
              <w:t>20</w:t>
            </w:r>
            <w:r>
              <w:t>20</w:t>
            </w:r>
          </w:p>
        </w:tc>
        <w:tc>
          <w:tcPr>
            <w:tcW w:w="1170" w:type="dxa"/>
          </w:tcPr>
          <w:p w:rsidR="006D3287" w:rsidRPr="00CA4DD1" w:rsidRDefault="006D3287" w:rsidP="00CB406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pPr>
            <w:r w:rsidRPr="00CA4DD1">
              <w:t>20</w:t>
            </w:r>
            <w:r>
              <w:t>21</w:t>
            </w:r>
          </w:p>
        </w:tc>
        <w:tc>
          <w:tcPr>
            <w:tcW w:w="1162" w:type="dxa"/>
          </w:tcPr>
          <w:p w:rsidR="006D3287" w:rsidRPr="00CA4DD1" w:rsidRDefault="006D3287" w:rsidP="00CB406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pPr>
            <w:r w:rsidRPr="00CA4DD1">
              <w:t>202</w:t>
            </w:r>
            <w:r>
              <w:t>2</w:t>
            </w:r>
          </w:p>
        </w:tc>
        <w:tc>
          <w:tcPr>
            <w:tcW w:w="1178" w:type="dxa"/>
          </w:tcPr>
          <w:p w:rsidR="006D3287" w:rsidRPr="00CA4DD1" w:rsidRDefault="006D3287" w:rsidP="00CB406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pPr>
            <w:r w:rsidRPr="00CA4DD1">
              <w:t>202</w:t>
            </w:r>
            <w:r>
              <w:t>3</w:t>
            </w:r>
          </w:p>
        </w:tc>
      </w:tr>
      <w:tr w:rsidR="006D3287" w:rsidRPr="00F13A0B" w:rsidTr="00CB40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vMerge/>
          </w:tcPr>
          <w:p w:rsidR="006D3287" w:rsidRPr="00CA4DD1" w:rsidRDefault="006D3287" w:rsidP="00CB406B">
            <w:pPr>
              <w:autoSpaceDE w:val="0"/>
              <w:autoSpaceDN w:val="0"/>
              <w:adjustRightInd w:val="0"/>
              <w:jc w:val="both"/>
            </w:pPr>
          </w:p>
        </w:tc>
        <w:tc>
          <w:tcPr>
            <w:tcW w:w="1172" w:type="dxa"/>
          </w:tcPr>
          <w:p w:rsidR="006D3287" w:rsidRPr="00CA4DD1" w:rsidRDefault="006D3287" w:rsidP="00CB406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CA4DD1">
              <w:t>Vlerësimi</w:t>
            </w:r>
          </w:p>
        </w:tc>
        <w:tc>
          <w:tcPr>
            <w:tcW w:w="1170" w:type="dxa"/>
          </w:tcPr>
          <w:p w:rsidR="006D3287" w:rsidRPr="00CA4DD1" w:rsidRDefault="006D3287" w:rsidP="00CB406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CA4DD1">
              <w:t>Vlerësimi</w:t>
            </w:r>
          </w:p>
        </w:tc>
        <w:tc>
          <w:tcPr>
            <w:tcW w:w="1170" w:type="dxa"/>
          </w:tcPr>
          <w:p w:rsidR="006D3287" w:rsidRPr="00CA4DD1" w:rsidRDefault="006D3287" w:rsidP="00CB406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CA4DD1">
              <w:t>Vlerësimi</w:t>
            </w:r>
          </w:p>
        </w:tc>
        <w:tc>
          <w:tcPr>
            <w:tcW w:w="1162" w:type="dxa"/>
          </w:tcPr>
          <w:p w:rsidR="006D3287" w:rsidRPr="00CA4DD1" w:rsidRDefault="006D3287" w:rsidP="00CB406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CA4DD1">
              <w:t>Vlerësimi</w:t>
            </w:r>
          </w:p>
        </w:tc>
        <w:tc>
          <w:tcPr>
            <w:tcW w:w="1178" w:type="dxa"/>
          </w:tcPr>
          <w:p w:rsidR="006D3287" w:rsidRPr="00CA4DD1" w:rsidRDefault="006D3287" w:rsidP="00CB406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CA4DD1">
              <w:t>Vlerësimi</w:t>
            </w:r>
          </w:p>
        </w:tc>
      </w:tr>
      <w:tr w:rsidR="006D3287" w:rsidRPr="00F13A0B" w:rsidTr="00CB40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rsidR="006D3287" w:rsidRPr="00CA4DD1" w:rsidRDefault="006D3287" w:rsidP="00CB406B">
            <w:pPr>
              <w:autoSpaceDE w:val="0"/>
              <w:autoSpaceDN w:val="0"/>
              <w:adjustRightInd w:val="0"/>
              <w:jc w:val="both"/>
            </w:pPr>
            <w:r w:rsidRPr="00CA4DD1">
              <w:t>Granti i Përgjithshëm (10%)</w:t>
            </w:r>
          </w:p>
        </w:tc>
        <w:tc>
          <w:tcPr>
            <w:tcW w:w="1172" w:type="dxa"/>
          </w:tcPr>
          <w:p w:rsidR="006D3287" w:rsidRPr="00247DB8" w:rsidRDefault="006D3287"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b/>
              </w:rPr>
            </w:pPr>
            <w:r>
              <w:rPr>
                <w:b/>
              </w:rPr>
              <w:t>180.</w:t>
            </w:r>
            <w:r w:rsidRPr="00247DB8">
              <w:rPr>
                <w:b/>
              </w:rPr>
              <w:t>69</w:t>
            </w:r>
          </w:p>
        </w:tc>
        <w:tc>
          <w:tcPr>
            <w:tcW w:w="1170" w:type="dxa"/>
          </w:tcPr>
          <w:p w:rsidR="006D3287" w:rsidRPr="00247DB8" w:rsidRDefault="006D3287"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b/>
              </w:rPr>
            </w:pPr>
            <w:r>
              <w:rPr>
                <w:b/>
              </w:rPr>
              <w:t>196.28</w:t>
            </w:r>
          </w:p>
        </w:tc>
        <w:tc>
          <w:tcPr>
            <w:tcW w:w="1170" w:type="dxa"/>
          </w:tcPr>
          <w:p w:rsidR="006D3287" w:rsidRPr="00247DB8" w:rsidRDefault="006D3287"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b/>
              </w:rPr>
            </w:pPr>
            <w:r>
              <w:rPr>
                <w:b/>
              </w:rPr>
              <w:t>190.49</w:t>
            </w:r>
          </w:p>
        </w:tc>
        <w:tc>
          <w:tcPr>
            <w:tcW w:w="1162" w:type="dxa"/>
          </w:tcPr>
          <w:p w:rsidR="006D3287" w:rsidRPr="00247DB8" w:rsidRDefault="006D3287"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b/>
              </w:rPr>
            </w:pPr>
            <w:r>
              <w:rPr>
                <w:b/>
              </w:rPr>
              <w:t>202.10</w:t>
            </w:r>
          </w:p>
        </w:tc>
        <w:tc>
          <w:tcPr>
            <w:tcW w:w="1178" w:type="dxa"/>
          </w:tcPr>
          <w:p w:rsidR="006D3287" w:rsidRPr="00247DB8" w:rsidRDefault="006D3287"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b/>
              </w:rPr>
            </w:pPr>
            <w:r>
              <w:rPr>
                <w:b/>
              </w:rPr>
              <w:t>214.77</w:t>
            </w:r>
          </w:p>
        </w:tc>
      </w:tr>
      <w:tr w:rsidR="006D3287" w:rsidRPr="00F13A0B" w:rsidTr="00CB40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rsidR="006D3287" w:rsidRPr="00CA4DD1" w:rsidRDefault="006D3287" w:rsidP="00CB406B">
            <w:pPr>
              <w:autoSpaceDE w:val="0"/>
              <w:autoSpaceDN w:val="0"/>
              <w:adjustRightInd w:val="0"/>
              <w:jc w:val="both"/>
            </w:pPr>
            <w:r w:rsidRPr="00CA4DD1">
              <w:t>Kontingjenca për korrektim të formulës</w:t>
            </w:r>
            <w:r>
              <w:t xml:space="preserve"> (2.7%)</w:t>
            </w:r>
          </w:p>
        </w:tc>
        <w:tc>
          <w:tcPr>
            <w:tcW w:w="1172" w:type="dxa"/>
          </w:tcPr>
          <w:p w:rsidR="006D3287" w:rsidRPr="00247DB8" w:rsidRDefault="006D3287"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b/>
              </w:rPr>
            </w:pPr>
            <w:r>
              <w:rPr>
                <w:b/>
              </w:rPr>
              <w:t>4.9</w:t>
            </w:r>
          </w:p>
        </w:tc>
        <w:tc>
          <w:tcPr>
            <w:tcW w:w="1170" w:type="dxa"/>
          </w:tcPr>
          <w:p w:rsidR="006D3287" w:rsidRPr="00247DB8" w:rsidRDefault="006D3287"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b/>
              </w:rPr>
            </w:pPr>
          </w:p>
        </w:tc>
        <w:tc>
          <w:tcPr>
            <w:tcW w:w="1170" w:type="dxa"/>
          </w:tcPr>
          <w:p w:rsidR="006D3287" w:rsidRPr="00247DB8" w:rsidRDefault="006D3287"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b/>
              </w:rPr>
            </w:pPr>
          </w:p>
        </w:tc>
        <w:tc>
          <w:tcPr>
            <w:tcW w:w="1162" w:type="dxa"/>
          </w:tcPr>
          <w:p w:rsidR="006D3287" w:rsidRPr="00247DB8" w:rsidRDefault="006D3287"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b/>
              </w:rPr>
            </w:pPr>
          </w:p>
        </w:tc>
        <w:tc>
          <w:tcPr>
            <w:tcW w:w="1178" w:type="dxa"/>
          </w:tcPr>
          <w:p w:rsidR="006D3287" w:rsidRPr="00247DB8" w:rsidRDefault="006D3287"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b/>
              </w:rPr>
            </w:pPr>
          </w:p>
        </w:tc>
      </w:tr>
      <w:tr w:rsidR="006D3287" w:rsidRPr="00F13A0B" w:rsidTr="00CB40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rsidR="006D3287" w:rsidRPr="00CA4DD1" w:rsidRDefault="006D3287" w:rsidP="00CB406B">
            <w:pPr>
              <w:autoSpaceDE w:val="0"/>
              <w:autoSpaceDN w:val="0"/>
              <w:adjustRightInd w:val="0"/>
              <w:jc w:val="both"/>
            </w:pPr>
            <w:r w:rsidRPr="00CA4DD1">
              <w:t>Shuma fikse</w:t>
            </w:r>
          </w:p>
        </w:tc>
        <w:tc>
          <w:tcPr>
            <w:tcW w:w="1172" w:type="dxa"/>
          </w:tcPr>
          <w:p w:rsidR="006D3287" w:rsidRPr="00247DB8" w:rsidRDefault="006D3287"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b/>
              </w:rPr>
            </w:pPr>
            <w:r w:rsidRPr="00247DB8">
              <w:rPr>
                <w:b/>
              </w:rPr>
              <w:t>3</w:t>
            </w:r>
            <w:r>
              <w:rPr>
                <w:b/>
              </w:rPr>
              <w:t>.6</w:t>
            </w:r>
          </w:p>
        </w:tc>
        <w:tc>
          <w:tcPr>
            <w:tcW w:w="1170" w:type="dxa"/>
          </w:tcPr>
          <w:p w:rsidR="006D3287" w:rsidRPr="00247DB8" w:rsidRDefault="006D3287"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b/>
              </w:rPr>
            </w:pPr>
            <w:r>
              <w:rPr>
                <w:b/>
              </w:rPr>
              <w:t>3.6</w:t>
            </w:r>
          </w:p>
        </w:tc>
        <w:tc>
          <w:tcPr>
            <w:tcW w:w="1170" w:type="dxa"/>
          </w:tcPr>
          <w:p w:rsidR="006D3287" w:rsidRPr="00247DB8" w:rsidRDefault="006D3287"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b/>
              </w:rPr>
            </w:pPr>
            <w:r w:rsidRPr="00247DB8">
              <w:rPr>
                <w:b/>
              </w:rPr>
              <w:t>3</w:t>
            </w:r>
            <w:r>
              <w:rPr>
                <w:b/>
              </w:rPr>
              <w:t>.6</w:t>
            </w:r>
          </w:p>
        </w:tc>
        <w:tc>
          <w:tcPr>
            <w:tcW w:w="1162" w:type="dxa"/>
          </w:tcPr>
          <w:p w:rsidR="006D3287" w:rsidRPr="00247DB8" w:rsidRDefault="006D3287"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b/>
              </w:rPr>
            </w:pPr>
            <w:r>
              <w:rPr>
                <w:b/>
              </w:rPr>
              <w:t>3.6</w:t>
            </w:r>
          </w:p>
        </w:tc>
        <w:tc>
          <w:tcPr>
            <w:tcW w:w="1178" w:type="dxa"/>
          </w:tcPr>
          <w:p w:rsidR="006D3287" w:rsidRPr="00247DB8" w:rsidRDefault="006D3287"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b/>
              </w:rPr>
            </w:pPr>
            <w:r>
              <w:rPr>
                <w:b/>
              </w:rPr>
              <w:t>3.6</w:t>
            </w:r>
          </w:p>
        </w:tc>
      </w:tr>
      <w:tr w:rsidR="006D3287" w:rsidRPr="00F13A0B" w:rsidTr="00CB40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rsidR="006D3287" w:rsidRPr="001A10A4" w:rsidRDefault="006D3287" w:rsidP="00CB406B">
            <w:pPr>
              <w:autoSpaceDE w:val="0"/>
              <w:autoSpaceDN w:val="0"/>
              <w:adjustRightInd w:val="0"/>
              <w:jc w:val="both"/>
              <w:rPr>
                <w:b w:val="0"/>
              </w:rPr>
            </w:pPr>
            <w:r w:rsidRPr="001A10A4">
              <w:rPr>
                <w:b w:val="0"/>
              </w:rPr>
              <w:t>Popullsia (banorë)</w:t>
            </w:r>
          </w:p>
        </w:tc>
        <w:tc>
          <w:tcPr>
            <w:tcW w:w="1172" w:type="dxa"/>
          </w:tcPr>
          <w:p w:rsidR="006D3287" w:rsidRPr="00CA4DD1" w:rsidRDefault="006D3287"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pPr>
            <w:r w:rsidRPr="00CA4DD1">
              <w:t>1,780,021</w:t>
            </w:r>
          </w:p>
        </w:tc>
        <w:tc>
          <w:tcPr>
            <w:tcW w:w="1170" w:type="dxa"/>
          </w:tcPr>
          <w:p w:rsidR="006D3287" w:rsidRPr="00CA4DD1" w:rsidRDefault="006D3287"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pPr>
            <w:r w:rsidRPr="00CA4DD1">
              <w:t>1,780,021</w:t>
            </w:r>
          </w:p>
        </w:tc>
        <w:tc>
          <w:tcPr>
            <w:tcW w:w="1170" w:type="dxa"/>
          </w:tcPr>
          <w:p w:rsidR="006D3287" w:rsidRPr="00CA4DD1" w:rsidRDefault="006D3287"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pPr>
            <w:r w:rsidRPr="00CA4DD1">
              <w:t>1,780,021</w:t>
            </w:r>
          </w:p>
        </w:tc>
        <w:tc>
          <w:tcPr>
            <w:tcW w:w="1162" w:type="dxa"/>
          </w:tcPr>
          <w:p w:rsidR="006D3287" w:rsidRPr="00CA4DD1" w:rsidRDefault="006D3287"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pPr>
            <w:r w:rsidRPr="00CA4DD1">
              <w:t>1,780,021</w:t>
            </w:r>
          </w:p>
        </w:tc>
        <w:tc>
          <w:tcPr>
            <w:tcW w:w="1178" w:type="dxa"/>
          </w:tcPr>
          <w:p w:rsidR="006D3287" w:rsidRPr="00CA4DD1" w:rsidRDefault="006D3287"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pPr>
            <w:r w:rsidRPr="00CA4DD1">
              <w:t>1,780,021</w:t>
            </w:r>
          </w:p>
        </w:tc>
      </w:tr>
      <w:tr w:rsidR="006D3287" w:rsidRPr="00F13A0B" w:rsidTr="00CB40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rsidR="006D3287" w:rsidRPr="00CA4DD1" w:rsidRDefault="006D3287" w:rsidP="00CB406B">
            <w:pPr>
              <w:autoSpaceDE w:val="0"/>
              <w:autoSpaceDN w:val="0"/>
              <w:adjustRightInd w:val="0"/>
              <w:jc w:val="both"/>
            </w:pPr>
            <w:r w:rsidRPr="00CA4DD1">
              <w:t>Buxheti: 89% e shumës agregate</w:t>
            </w:r>
          </w:p>
        </w:tc>
        <w:tc>
          <w:tcPr>
            <w:tcW w:w="1172" w:type="dxa"/>
          </w:tcPr>
          <w:p w:rsidR="006D3287" w:rsidRPr="00247DB8" w:rsidRDefault="006D3287"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b/>
              </w:rPr>
            </w:pPr>
            <w:r w:rsidRPr="00247DB8">
              <w:rPr>
                <w:b/>
              </w:rPr>
              <w:t>153</w:t>
            </w:r>
            <w:r>
              <w:rPr>
                <w:b/>
              </w:rPr>
              <w:t>.3</w:t>
            </w:r>
          </w:p>
        </w:tc>
        <w:tc>
          <w:tcPr>
            <w:tcW w:w="1170" w:type="dxa"/>
          </w:tcPr>
          <w:p w:rsidR="006D3287" w:rsidRPr="00247DB8" w:rsidRDefault="006D3287"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b/>
              </w:rPr>
            </w:pPr>
            <w:r>
              <w:rPr>
                <w:b/>
              </w:rPr>
              <w:t>171.5</w:t>
            </w:r>
          </w:p>
        </w:tc>
        <w:tc>
          <w:tcPr>
            <w:tcW w:w="1170" w:type="dxa"/>
          </w:tcPr>
          <w:p w:rsidR="006D3287" w:rsidRPr="00247DB8" w:rsidRDefault="006D3287"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b/>
              </w:rPr>
            </w:pPr>
            <w:r>
              <w:rPr>
                <w:b/>
              </w:rPr>
              <w:t>166.3</w:t>
            </w:r>
          </w:p>
        </w:tc>
        <w:tc>
          <w:tcPr>
            <w:tcW w:w="1162" w:type="dxa"/>
          </w:tcPr>
          <w:p w:rsidR="006D3287" w:rsidRPr="00247DB8" w:rsidRDefault="006D3287"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b/>
              </w:rPr>
            </w:pPr>
            <w:r>
              <w:rPr>
                <w:b/>
              </w:rPr>
              <w:t>176.6</w:t>
            </w:r>
          </w:p>
        </w:tc>
        <w:tc>
          <w:tcPr>
            <w:tcW w:w="1178" w:type="dxa"/>
          </w:tcPr>
          <w:p w:rsidR="006D3287" w:rsidRPr="00247DB8" w:rsidRDefault="006D3287"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b/>
              </w:rPr>
            </w:pPr>
            <w:r>
              <w:rPr>
                <w:b/>
              </w:rPr>
              <w:t>187.9</w:t>
            </w:r>
          </w:p>
        </w:tc>
      </w:tr>
      <w:tr w:rsidR="006D3287" w:rsidRPr="00F13A0B" w:rsidTr="00CB40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rsidR="006D3287" w:rsidRPr="001A10A4" w:rsidRDefault="006D3287" w:rsidP="00CB406B">
            <w:pPr>
              <w:autoSpaceDE w:val="0"/>
              <w:autoSpaceDN w:val="0"/>
              <w:adjustRightInd w:val="0"/>
              <w:jc w:val="both"/>
              <w:rPr>
                <w:b w:val="0"/>
              </w:rPr>
            </w:pPr>
            <w:r w:rsidRPr="001A10A4">
              <w:rPr>
                <w:b w:val="0"/>
              </w:rPr>
              <w:t>Zona komunale (km</w:t>
            </w:r>
            <w:r w:rsidRPr="001A10A4">
              <w:rPr>
                <w:b w:val="0"/>
                <w:vertAlign w:val="superscript"/>
              </w:rPr>
              <w:t>2</w:t>
            </w:r>
            <w:r w:rsidRPr="001A10A4">
              <w:rPr>
                <w:b w:val="0"/>
              </w:rPr>
              <w:t>)</w:t>
            </w:r>
          </w:p>
        </w:tc>
        <w:tc>
          <w:tcPr>
            <w:tcW w:w="1172" w:type="dxa"/>
          </w:tcPr>
          <w:p w:rsidR="006D3287" w:rsidRPr="00CA4DD1" w:rsidRDefault="006D3287"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pPr>
            <w:r w:rsidRPr="00CA4DD1">
              <w:t>10,901</w:t>
            </w:r>
          </w:p>
        </w:tc>
        <w:tc>
          <w:tcPr>
            <w:tcW w:w="1170" w:type="dxa"/>
          </w:tcPr>
          <w:p w:rsidR="006D3287" w:rsidRPr="00CA4DD1" w:rsidRDefault="006D3287"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pPr>
            <w:r w:rsidRPr="00CA4DD1">
              <w:t>10,901</w:t>
            </w:r>
          </w:p>
        </w:tc>
        <w:tc>
          <w:tcPr>
            <w:tcW w:w="1170" w:type="dxa"/>
          </w:tcPr>
          <w:p w:rsidR="006D3287" w:rsidRPr="00CA4DD1" w:rsidRDefault="006D3287"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pPr>
            <w:r w:rsidRPr="00CA4DD1">
              <w:t>10,901</w:t>
            </w:r>
          </w:p>
        </w:tc>
        <w:tc>
          <w:tcPr>
            <w:tcW w:w="1162" w:type="dxa"/>
          </w:tcPr>
          <w:p w:rsidR="006D3287" w:rsidRPr="00CA4DD1" w:rsidRDefault="006D3287"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pPr>
            <w:r w:rsidRPr="00CA4DD1">
              <w:t>10,901</w:t>
            </w:r>
          </w:p>
        </w:tc>
        <w:tc>
          <w:tcPr>
            <w:tcW w:w="1178" w:type="dxa"/>
          </w:tcPr>
          <w:p w:rsidR="006D3287" w:rsidRPr="00CA4DD1" w:rsidRDefault="006D3287"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pPr>
            <w:r w:rsidRPr="00CA4DD1">
              <w:t>10,901</w:t>
            </w:r>
          </w:p>
        </w:tc>
      </w:tr>
      <w:tr w:rsidR="006D3287" w:rsidRPr="00F13A0B" w:rsidTr="00CB40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rsidR="006D3287" w:rsidRPr="00CA4DD1" w:rsidRDefault="006D3287" w:rsidP="00CB406B">
            <w:pPr>
              <w:autoSpaceDE w:val="0"/>
              <w:autoSpaceDN w:val="0"/>
              <w:adjustRightInd w:val="0"/>
              <w:jc w:val="both"/>
            </w:pPr>
            <w:r w:rsidRPr="00CA4DD1">
              <w:t>Buxheti: 6% e shumës agregate</w:t>
            </w:r>
          </w:p>
        </w:tc>
        <w:tc>
          <w:tcPr>
            <w:tcW w:w="1172" w:type="dxa"/>
          </w:tcPr>
          <w:p w:rsidR="006D3287" w:rsidRPr="00247DB8" w:rsidRDefault="006D3287"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b/>
              </w:rPr>
            </w:pPr>
            <w:r w:rsidRPr="00247DB8">
              <w:rPr>
                <w:b/>
              </w:rPr>
              <w:t>10</w:t>
            </w:r>
            <w:r>
              <w:rPr>
                <w:b/>
              </w:rPr>
              <w:t>.33</w:t>
            </w:r>
          </w:p>
        </w:tc>
        <w:tc>
          <w:tcPr>
            <w:tcW w:w="1170" w:type="dxa"/>
          </w:tcPr>
          <w:p w:rsidR="006D3287" w:rsidRPr="00247DB8" w:rsidRDefault="006D3287"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b/>
              </w:rPr>
            </w:pPr>
            <w:r>
              <w:rPr>
                <w:b/>
              </w:rPr>
              <w:t>11.56</w:t>
            </w:r>
          </w:p>
        </w:tc>
        <w:tc>
          <w:tcPr>
            <w:tcW w:w="1170" w:type="dxa"/>
          </w:tcPr>
          <w:p w:rsidR="006D3287" w:rsidRPr="00247DB8" w:rsidRDefault="006D3287"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b/>
              </w:rPr>
            </w:pPr>
            <w:r>
              <w:rPr>
                <w:b/>
              </w:rPr>
              <w:t>11.21</w:t>
            </w:r>
          </w:p>
        </w:tc>
        <w:tc>
          <w:tcPr>
            <w:tcW w:w="1162" w:type="dxa"/>
          </w:tcPr>
          <w:p w:rsidR="006D3287" w:rsidRPr="00247DB8" w:rsidRDefault="006D3287"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b/>
              </w:rPr>
            </w:pPr>
            <w:r>
              <w:rPr>
                <w:b/>
              </w:rPr>
              <w:t>11.91</w:t>
            </w:r>
          </w:p>
        </w:tc>
        <w:tc>
          <w:tcPr>
            <w:tcW w:w="1178" w:type="dxa"/>
          </w:tcPr>
          <w:p w:rsidR="006D3287" w:rsidRPr="00247DB8" w:rsidRDefault="006D3287"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b/>
              </w:rPr>
            </w:pPr>
            <w:r>
              <w:rPr>
                <w:b/>
              </w:rPr>
              <w:t>12.67</w:t>
            </w:r>
          </w:p>
        </w:tc>
      </w:tr>
      <w:tr w:rsidR="006D3287" w:rsidRPr="00F13A0B" w:rsidTr="00CB40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rsidR="006D3287" w:rsidRPr="001A10A4" w:rsidRDefault="006D3287" w:rsidP="00CB406B">
            <w:pPr>
              <w:autoSpaceDE w:val="0"/>
              <w:autoSpaceDN w:val="0"/>
              <w:adjustRightInd w:val="0"/>
              <w:jc w:val="both"/>
              <w:rPr>
                <w:b w:val="0"/>
              </w:rPr>
            </w:pPr>
            <w:r w:rsidRPr="001A10A4">
              <w:rPr>
                <w:b w:val="0"/>
              </w:rPr>
              <w:t>Komunitetet pakicë në komunë</w:t>
            </w:r>
          </w:p>
        </w:tc>
        <w:tc>
          <w:tcPr>
            <w:tcW w:w="1172" w:type="dxa"/>
          </w:tcPr>
          <w:p w:rsidR="006D3287" w:rsidRPr="00CA4DD1" w:rsidRDefault="006D3287"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pPr>
            <w:r w:rsidRPr="00CA4DD1">
              <w:t>107,926</w:t>
            </w:r>
          </w:p>
        </w:tc>
        <w:tc>
          <w:tcPr>
            <w:tcW w:w="1170" w:type="dxa"/>
          </w:tcPr>
          <w:p w:rsidR="006D3287" w:rsidRPr="00CA4DD1" w:rsidRDefault="006D3287"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pPr>
            <w:r w:rsidRPr="00CA4DD1">
              <w:t>107,926</w:t>
            </w:r>
          </w:p>
        </w:tc>
        <w:tc>
          <w:tcPr>
            <w:tcW w:w="1170" w:type="dxa"/>
          </w:tcPr>
          <w:p w:rsidR="006D3287" w:rsidRPr="00CA4DD1" w:rsidRDefault="006D3287"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pPr>
            <w:r w:rsidRPr="00CA4DD1">
              <w:t>107,926</w:t>
            </w:r>
          </w:p>
        </w:tc>
        <w:tc>
          <w:tcPr>
            <w:tcW w:w="1162" w:type="dxa"/>
          </w:tcPr>
          <w:p w:rsidR="006D3287" w:rsidRPr="00CA4DD1" w:rsidRDefault="006D3287"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pPr>
            <w:r w:rsidRPr="00CA4DD1">
              <w:t>107,926</w:t>
            </w:r>
          </w:p>
        </w:tc>
        <w:tc>
          <w:tcPr>
            <w:tcW w:w="1178" w:type="dxa"/>
          </w:tcPr>
          <w:p w:rsidR="006D3287" w:rsidRPr="00CA4DD1" w:rsidRDefault="006D3287"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pPr>
            <w:r w:rsidRPr="00CA4DD1">
              <w:t>107,926</w:t>
            </w:r>
          </w:p>
        </w:tc>
      </w:tr>
      <w:tr w:rsidR="006D3287" w:rsidRPr="00F13A0B" w:rsidTr="00CB40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rsidR="006D3287" w:rsidRPr="00CA4DD1" w:rsidRDefault="006D3287" w:rsidP="00CB406B">
            <w:pPr>
              <w:autoSpaceDE w:val="0"/>
              <w:autoSpaceDN w:val="0"/>
              <w:adjustRightInd w:val="0"/>
              <w:jc w:val="both"/>
            </w:pPr>
            <w:r w:rsidRPr="00CA4DD1">
              <w:t>Buxheti: 3% e shumës agregate</w:t>
            </w:r>
          </w:p>
        </w:tc>
        <w:tc>
          <w:tcPr>
            <w:tcW w:w="1172" w:type="dxa"/>
          </w:tcPr>
          <w:p w:rsidR="006D3287" w:rsidRPr="00247DB8" w:rsidRDefault="006D3287"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b/>
              </w:rPr>
            </w:pPr>
            <w:r w:rsidRPr="00247DB8">
              <w:rPr>
                <w:b/>
              </w:rPr>
              <w:t>5</w:t>
            </w:r>
            <w:r>
              <w:rPr>
                <w:b/>
              </w:rPr>
              <w:t>.2</w:t>
            </w:r>
          </w:p>
        </w:tc>
        <w:tc>
          <w:tcPr>
            <w:tcW w:w="1170" w:type="dxa"/>
          </w:tcPr>
          <w:p w:rsidR="006D3287" w:rsidRPr="00247DB8" w:rsidRDefault="006D3287"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b/>
              </w:rPr>
            </w:pPr>
            <w:r>
              <w:rPr>
                <w:b/>
              </w:rPr>
              <w:t>5.8</w:t>
            </w:r>
          </w:p>
        </w:tc>
        <w:tc>
          <w:tcPr>
            <w:tcW w:w="1170" w:type="dxa"/>
          </w:tcPr>
          <w:p w:rsidR="006D3287" w:rsidRPr="00247DB8" w:rsidRDefault="006D3287"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b/>
              </w:rPr>
            </w:pPr>
            <w:r>
              <w:rPr>
                <w:b/>
              </w:rPr>
              <w:t>5.6</w:t>
            </w:r>
          </w:p>
        </w:tc>
        <w:tc>
          <w:tcPr>
            <w:tcW w:w="1162" w:type="dxa"/>
          </w:tcPr>
          <w:p w:rsidR="006D3287" w:rsidRPr="00247DB8" w:rsidRDefault="006D3287"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b/>
              </w:rPr>
            </w:pPr>
            <w:r>
              <w:rPr>
                <w:b/>
              </w:rPr>
              <w:t>6.0</w:t>
            </w:r>
          </w:p>
        </w:tc>
        <w:tc>
          <w:tcPr>
            <w:tcW w:w="1178" w:type="dxa"/>
          </w:tcPr>
          <w:p w:rsidR="006D3287" w:rsidRPr="00247DB8" w:rsidRDefault="006D3287"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b/>
              </w:rPr>
            </w:pPr>
            <w:r>
              <w:rPr>
                <w:b/>
              </w:rPr>
              <w:t>6.3</w:t>
            </w:r>
          </w:p>
        </w:tc>
      </w:tr>
      <w:tr w:rsidR="006D3287" w:rsidRPr="00F13A0B" w:rsidTr="00CB40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rsidR="006D3287" w:rsidRPr="001A10A4" w:rsidRDefault="006D3287" w:rsidP="00CB406B">
            <w:pPr>
              <w:autoSpaceDE w:val="0"/>
              <w:autoSpaceDN w:val="0"/>
              <w:adjustRightInd w:val="0"/>
              <w:jc w:val="both"/>
              <w:rPr>
                <w:b w:val="0"/>
              </w:rPr>
            </w:pPr>
            <w:r w:rsidRPr="001A10A4">
              <w:rPr>
                <w:b w:val="0"/>
              </w:rPr>
              <w:t>Popullsia e komunave pakicë</w:t>
            </w:r>
          </w:p>
        </w:tc>
        <w:tc>
          <w:tcPr>
            <w:tcW w:w="1172" w:type="dxa"/>
          </w:tcPr>
          <w:p w:rsidR="006D3287" w:rsidRPr="00CA4DD1" w:rsidRDefault="006D3287"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pPr>
            <w:r w:rsidRPr="00CA4DD1">
              <w:t>62,031</w:t>
            </w:r>
          </w:p>
        </w:tc>
        <w:tc>
          <w:tcPr>
            <w:tcW w:w="1170" w:type="dxa"/>
          </w:tcPr>
          <w:p w:rsidR="006D3287" w:rsidRPr="00CA4DD1" w:rsidRDefault="006D3287"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pPr>
            <w:r w:rsidRPr="00CA4DD1">
              <w:t>62,031</w:t>
            </w:r>
          </w:p>
        </w:tc>
        <w:tc>
          <w:tcPr>
            <w:tcW w:w="1170" w:type="dxa"/>
          </w:tcPr>
          <w:p w:rsidR="006D3287" w:rsidRPr="00CA4DD1" w:rsidRDefault="006D3287"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pPr>
            <w:r w:rsidRPr="00CA4DD1">
              <w:t>62,031</w:t>
            </w:r>
          </w:p>
        </w:tc>
        <w:tc>
          <w:tcPr>
            <w:tcW w:w="1162" w:type="dxa"/>
          </w:tcPr>
          <w:p w:rsidR="006D3287" w:rsidRPr="00CA4DD1" w:rsidRDefault="006D3287"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pPr>
            <w:r w:rsidRPr="00CA4DD1">
              <w:t>62,031</w:t>
            </w:r>
          </w:p>
        </w:tc>
        <w:tc>
          <w:tcPr>
            <w:tcW w:w="1178" w:type="dxa"/>
          </w:tcPr>
          <w:p w:rsidR="006D3287" w:rsidRPr="00CA4DD1" w:rsidRDefault="006D3287" w:rsidP="00CB406B">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pPr>
            <w:r w:rsidRPr="00CA4DD1">
              <w:t>62,031</w:t>
            </w:r>
          </w:p>
        </w:tc>
      </w:tr>
      <w:tr w:rsidR="006D3287" w:rsidRPr="00F13A0B" w:rsidTr="00CB40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rsidR="006D3287" w:rsidRPr="00CA4DD1" w:rsidRDefault="006D3287" w:rsidP="00CB406B">
            <w:pPr>
              <w:autoSpaceDE w:val="0"/>
              <w:autoSpaceDN w:val="0"/>
              <w:adjustRightInd w:val="0"/>
              <w:jc w:val="both"/>
            </w:pPr>
            <w:r w:rsidRPr="00CA4DD1">
              <w:t>Buxheti: 2% e shumës agregate</w:t>
            </w:r>
          </w:p>
        </w:tc>
        <w:tc>
          <w:tcPr>
            <w:tcW w:w="1172" w:type="dxa"/>
          </w:tcPr>
          <w:p w:rsidR="006D3287" w:rsidRPr="00247DB8" w:rsidRDefault="006D3287"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b/>
              </w:rPr>
            </w:pPr>
            <w:r w:rsidRPr="00247DB8">
              <w:rPr>
                <w:b/>
              </w:rPr>
              <w:t>3</w:t>
            </w:r>
            <w:r>
              <w:rPr>
                <w:b/>
              </w:rPr>
              <w:t>.4</w:t>
            </w:r>
          </w:p>
        </w:tc>
        <w:tc>
          <w:tcPr>
            <w:tcW w:w="1170" w:type="dxa"/>
          </w:tcPr>
          <w:p w:rsidR="006D3287" w:rsidRPr="00247DB8" w:rsidRDefault="006D3287"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b/>
              </w:rPr>
            </w:pPr>
            <w:r>
              <w:rPr>
                <w:b/>
              </w:rPr>
              <w:t>3.9</w:t>
            </w:r>
          </w:p>
        </w:tc>
        <w:tc>
          <w:tcPr>
            <w:tcW w:w="1170" w:type="dxa"/>
          </w:tcPr>
          <w:p w:rsidR="006D3287" w:rsidRPr="00247DB8" w:rsidRDefault="006D3287"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b/>
              </w:rPr>
            </w:pPr>
            <w:r>
              <w:rPr>
                <w:b/>
              </w:rPr>
              <w:t>3.7</w:t>
            </w:r>
          </w:p>
        </w:tc>
        <w:tc>
          <w:tcPr>
            <w:tcW w:w="1162" w:type="dxa"/>
          </w:tcPr>
          <w:p w:rsidR="006D3287" w:rsidRPr="00247DB8" w:rsidRDefault="006D3287"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b/>
              </w:rPr>
            </w:pPr>
            <w:r>
              <w:rPr>
                <w:b/>
              </w:rPr>
              <w:t>4.0</w:t>
            </w:r>
          </w:p>
        </w:tc>
        <w:tc>
          <w:tcPr>
            <w:tcW w:w="1178" w:type="dxa"/>
          </w:tcPr>
          <w:p w:rsidR="006D3287" w:rsidRPr="00247DB8" w:rsidRDefault="006D3287" w:rsidP="00CB406B">
            <w:pPr>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b/>
              </w:rPr>
            </w:pPr>
            <w:r>
              <w:rPr>
                <w:b/>
              </w:rPr>
              <w:t>4.2</w:t>
            </w:r>
          </w:p>
        </w:tc>
      </w:tr>
    </w:tbl>
    <w:p w:rsidR="006D3287" w:rsidRDefault="006D3287" w:rsidP="006D3287"/>
    <w:p w:rsidR="006D3287" w:rsidRPr="00A359CE" w:rsidRDefault="006D3287" w:rsidP="00A359CE">
      <w:r w:rsidRPr="007B1AC0">
        <w:rPr>
          <w:b/>
        </w:rPr>
        <w:t>Tabela 3</w:t>
      </w:r>
      <w:r>
        <w:rPr>
          <w:b/>
        </w:rPr>
        <w:t>.</w:t>
      </w:r>
      <w:r w:rsidR="001A4B7E">
        <w:t xml:space="preserve"> </w:t>
      </w:r>
      <w:r w:rsidR="006E3ADE">
        <w:t>Formula e ndarjes së</w:t>
      </w:r>
      <w:r>
        <w:t xml:space="preserve"> grantit të</w:t>
      </w:r>
      <w:r w:rsidR="00306C1E">
        <w:t xml:space="preserve"> p</w:t>
      </w:r>
      <w:r>
        <w:t>ërgj</w:t>
      </w:r>
      <w:r w:rsidR="00FA685F">
        <w:t>ithshëm për vitet</w:t>
      </w:r>
      <w:r w:rsidR="00A359CE">
        <w:t xml:space="preserve"> 2021-2023</w:t>
      </w:r>
    </w:p>
    <w:tbl>
      <w:tblPr>
        <w:tblStyle w:val="LightGrid-Accent6"/>
        <w:tblW w:w="9390" w:type="dxa"/>
        <w:tblInd w:w="108" w:type="dxa"/>
        <w:tblLook w:val="04A0" w:firstRow="1" w:lastRow="0" w:firstColumn="1" w:lastColumn="0" w:noHBand="0" w:noVBand="1"/>
      </w:tblPr>
      <w:tblGrid>
        <w:gridCol w:w="3960"/>
        <w:gridCol w:w="1260"/>
        <w:gridCol w:w="1390"/>
        <w:gridCol w:w="1390"/>
        <w:gridCol w:w="1390"/>
      </w:tblGrid>
      <w:tr w:rsidR="000C1690" w:rsidRPr="00803DE3" w:rsidTr="004273F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20" w:type="dxa"/>
            <w:gridSpan w:val="2"/>
            <w:noWrap/>
            <w:hideMark/>
          </w:tcPr>
          <w:p w:rsidR="000C1690" w:rsidRPr="000C1690" w:rsidRDefault="000C1690" w:rsidP="007E0550">
            <w:pPr>
              <w:jc w:val="center"/>
              <w:rPr>
                <w:rFonts w:eastAsia="Times New Roman"/>
                <w:b w:val="0"/>
                <w:bCs w:val="0"/>
                <w:color w:val="000000"/>
              </w:rPr>
            </w:pPr>
            <w:r w:rsidRPr="00803DE3">
              <w:rPr>
                <w:rFonts w:eastAsia="Times New Roman"/>
                <w:color w:val="000000"/>
              </w:rPr>
              <w:t>Kriteret</w:t>
            </w:r>
          </w:p>
        </w:tc>
        <w:tc>
          <w:tcPr>
            <w:tcW w:w="1390" w:type="dxa"/>
            <w:noWrap/>
            <w:hideMark/>
          </w:tcPr>
          <w:p w:rsidR="000C1690" w:rsidRPr="00803DE3" w:rsidRDefault="000C1690" w:rsidP="00CB406B">
            <w:pPr>
              <w:jc w:val="right"/>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803DE3">
              <w:rPr>
                <w:rFonts w:eastAsia="Times New Roman"/>
                <w:color w:val="000000"/>
              </w:rPr>
              <w:t>Viti 2021</w:t>
            </w:r>
          </w:p>
        </w:tc>
        <w:tc>
          <w:tcPr>
            <w:tcW w:w="1390" w:type="dxa"/>
            <w:noWrap/>
            <w:hideMark/>
          </w:tcPr>
          <w:p w:rsidR="000C1690" w:rsidRPr="00803DE3" w:rsidRDefault="000C1690" w:rsidP="00CB406B">
            <w:pPr>
              <w:jc w:val="right"/>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803DE3">
              <w:rPr>
                <w:rFonts w:eastAsia="Times New Roman"/>
                <w:color w:val="000000"/>
              </w:rPr>
              <w:t>Viti 2022</w:t>
            </w:r>
          </w:p>
        </w:tc>
        <w:tc>
          <w:tcPr>
            <w:tcW w:w="1390" w:type="dxa"/>
            <w:noWrap/>
            <w:hideMark/>
          </w:tcPr>
          <w:p w:rsidR="000C1690" w:rsidRPr="00803DE3" w:rsidRDefault="000C1690" w:rsidP="00CB406B">
            <w:pPr>
              <w:jc w:val="right"/>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803DE3">
              <w:rPr>
                <w:rFonts w:eastAsia="Times New Roman"/>
                <w:color w:val="000000"/>
              </w:rPr>
              <w:t>Viti 2023</w:t>
            </w:r>
          </w:p>
        </w:tc>
      </w:tr>
      <w:tr w:rsidR="006D3287" w:rsidRPr="00803DE3" w:rsidTr="000C16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0" w:type="dxa"/>
            <w:noWrap/>
            <w:hideMark/>
          </w:tcPr>
          <w:p w:rsidR="006D3287" w:rsidRPr="00803DE3" w:rsidRDefault="006D3287" w:rsidP="002D1F45">
            <w:pPr>
              <w:rPr>
                <w:rFonts w:eastAsia="Times New Roman"/>
                <w:color w:val="000000"/>
              </w:rPr>
            </w:pPr>
            <w:r w:rsidRPr="00803DE3">
              <w:rPr>
                <w:rFonts w:eastAsia="Times New Roman"/>
                <w:color w:val="000000"/>
              </w:rPr>
              <w:t>Të hyrat Buxhetore (mil. Euro)</w:t>
            </w:r>
          </w:p>
        </w:tc>
        <w:tc>
          <w:tcPr>
            <w:tcW w:w="1260" w:type="dxa"/>
            <w:noWrap/>
            <w:hideMark/>
          </w:tcPr>
          <w:p w:rsidR="006D3287" w:rsidRPr="00803DE3" w:rsidRDefault="006D3287" w:rsidP="00CB406B">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rPr>
            </w:pPr>
          </w:p>
        </w:tc>
        <w:tc>
          <w:tcPr>
            <w:tcW w:w="1390" w:type="dxa"/>
            <w:noWrap/>
            <w:hideMark/>
          </w:tcPr>
          <w:p w:rsidR="006D3287" w:rsidRPr="00803DE3" w:rsidRDefault="00F31286" w:rsidP="00D16014">
            <w:pPr>
              <w:jc w:val="right"/>
              <w:cnfStyle w:val="000000100000" w:firstRow="0" w:lastRow="0" w:firstColumn="0" w:lastColumn="0" w:oddVBand="0" w:evenVBand="0" w:oddHBand="1" w:evenHBand="0" w:firstRowFirstColumn="0" w:firstRowLastColumn="0" w:lastRowFirstColumn="0" w:lastRowLastColumn="0"/>
              <w:rPr>
                <w:rFonts w:eastAsia="Times New Roman"/>
                <w:b/>
                <w:bCs/>
                <w:color w:val="000000"/>
              </w:rPr>
            </w:pPr>
            <w:r>
              <w:rPr>
                <w:rFonts w:eastAsia="Times New Roman"/>
                <w:b/>
                <w:bCs/>
                <w:color w:val="000000"/>
              </w:rPr>
              <w:t xml:space="preserve">       </w:t>
            </w:r>
            <w:r w:rsidR="006D3287" w:rsidRPr="00803DE3">
              <w:rPr>
                <w:rFonts w:eastAsia="Times New Roman"/>
                <w:b/>
                <w:bCs/>
                <w:color w:val="000000"/>
              </w:rPr>
              <w:t xml:space="preserve">1,904.90 </w:t>
            </w:r>
          </w:p>
        </w:tc>
        <w:tc>
          <w:tcPr>
            <w:tcW w:w="1390" w:type="dxa"/>
            <w:noWrap/>
            <w:hideMark/>
          </w:tcPr>
          <w:p w:rsidR="006D3287" w:rsidRPr="00803DE3" w:rsidRDefault="00F31286" w:rsidP="00D16014">
            <w:pPr>
              <w:jc w:val="right"/>
              <w:cnfStyle w:val="000000100000" w:firstRow="0" w:lastRow="0" w:firstColumn="0" w:lastColumn="0" w:oddVBand="0" w:evenVBand="0" w:oddHBand="1" w:evenHBand="0" w:firstRowFirstColumn="0" w:firstRowLastColumn="0" w:lastRowFirstColumn="0" w:lastRowLastColumn="0"/>
              <w:rPr>
                <w:rFonts w:eastAsia="Times New Roman"/>
                <w:b/>
                <w:bCs/>
                <w:color w:val="000000"/>
              </w:rPr>
            </w:pPr>
            <w:r>
              <w:rPr>
                <w:rFonts w:eastAsia="Times New Roman"/>
                <w:b/>
                <w:bCs/>
                <w:color w:val="000000"/>
              </w:rPr>
              <w:t xml:space="preserve">       </w:t>
            </w:r>
            <w:r w:rsidR="006D3287" w:rsidRPr="00803DE3">
              <w:rPr>
                <w:rFonts w:eastAsia="Times New Roman"/>
                <w:b/>
                <w:bCs/>
                <w:color w:val="000000"/>
              </w:rPr>
              <w:t xml:space="preserve">2,021.00 </w:t>
            </w:r>
          </w:p>
        </w:tc>
        <w:tc>
          <w:tcPr>
            <w:tcW w:w="1390" w:type="dxa"/>
            <w:noWrap/>
            <w:hideMark/>
          </w:tcPr>
          <w:p w:rsidR="006D3287" w:rsidRPr="00803DE3" w:rsidRDefault="00F31286" w:rsidP="00D16014">
            <w:pPr>
              <w:jc w:val="right"/>
              <w:cnfStyle w:val="000000100000" w:firstRow="0" w:lastRow="0" w:firstColumn="0" w:lastColumn="0" w:oddVBand="0" w:evenVBand="0" w:oddHBand="1" w:evenHBand="0" w:firstRowFirstColumn="0" w:firstRowLastColumn="0" w:lastRowFirstColumn="0" w:lastRowLastColumn="0"/>
              <w:rPr>
                <w:rFonts w:eastAsia="Times New Roman"/>
                <w:b/>
                <w:bCs/>
                <w:color w:val="000000"/>
              </w:rPr>
            </w:pPr>
            <w:r>
              <w:rPr>
                <w:rFonts w:eastAsia="Times New Roman"/>
                <w:b/>
                <w:bCs/>
                <w:color w:val="000000"/>
              </w:rPr>
              <w:t xml:space="preserve">       </w:t>
            </w:r>
            <w:r w:rsidR="006D3287" w:rsidRPr="00803DE3">
              <w:rPr>
                <w:rFonts w:eastAsia="Times New Roman"/>
                <w:b/>
                <w:bCs/>
                <w:color w:val="000000"/>
              </w:rPr>
              <w:t xml:space="preserve">2,147.77 </w:t>
            </w:r>
          </w:p>
        </w:tc>
      </w:tr>
      <w:tr w:rsidR="006D3287" w:rsidRPr="00803DE3" w:rsidTr="000C169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0" w:type="dxa"/>
            <w:noWrap/>
            <w:hideMark/>
          </w:tcPr>
          <w:p w:rsidR="006D3287" w:rsidRPr="00803DE3" w:rsidRDefault="006D3287" w:rsidP="002D1F45">
            <w:pPr>
              <w:rPr>
                <w:rFonts w:eastAsia="Times New Roman"/>
                <w:color w:val="000000"/>
              </w:rPr>
            </w:pPr>
            <w:r w:rsidRPr="00803DE3">
              <w:rPr>
                <w:rFonts w:eastAsia="Times New Roman"/>
                <w:color w:val="000000"/>
              </w:rPr>
              <w:t>Granti i përgjithshëm (10%)</w:t>
            </w:r>
          </w:p>
        </w:tc>
        <w:tc>
          <w:tcPr>
            <w:tcW w:w="1260" w:type="dxa"/>
            <w:noWrap/>
            <w:hideMark/>
          </w:tcPr>
          <w:p w:rsidR="006D3287" w:rsidRPr="00803DE3" w:rsidRDefault="006D3287" w:rsidP="002D1F45">
            <w:pPr>
              <w:jc w:val="center"/>
              <w:cnfStyle w:val="000000010000" w:firstRow="0" w:lastRow="0" w:firstColumn="0" w:lastColumn="0" w:oddVBand="0" w:evenVBand="0" w:oddHBand="0" w:evenHBand="1" w:firstRowFirstColumn="0" w:firstRowLastColumn="0" w:lastRowFirstColumn="0" w:lastRowLastColumn="0"/>
              <w:rPr>
                <w:rFonts w:eastAsia="Times New Roman"/>
                <w:b/>
                <w:bCs/>
                <w:color w:val="000000"/>
              </w:rPr>
            </w:pPr>
            <w:r w:rsidRPr="00803DE3">
              <w:rPr>
                <w:rFonts w:eastAsia="Times New Roman"/>
                <w:b/>
                <w:bCs/>
                <w:color w:val="000000"/>
              </w:rPr>
              <w:t>10%</w:t>
            </w:r>
          </w:p>
        </w:tc>
        <w:tc>
          <w:tcPr>
            <w:tcW w:w="1390" w:type="dxa"/>
            <w:noWrap/>
            <w:hideMark/>
          </w:tcPr>
          <w:p w:rsidR="006D3287" w:rsidRPr="00803DE3" w:rsidRDefault="006D3287" w:rsidP="002D1F45">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803DE3">
              <w:rPr>
                <w:rFonts w:eastAsia="Times New Roman"/>
                <w:color w:val="000000"/>
              </w:rPr>
              <w:t xml:space="preserve"> 190,490,000 </w:t>
            </w:r>
          </w:p>
        </w:tc>
        <w:tc>
          <w:tcPr>
            <w:tcW w:w="1390" w:type="dxa"/>
            <w:noWrap/>
            <w:hideMark/>
          </w:tcPr>
          <w:p w:rsidR="006D3287" w:rsidRPr="00803DE3" w:rsidRDefault="003C215A" w:rsidP="002D1F45">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rPr>
            </w:pPr>
            <w:r>
              <w:rPr>
                <w:rFonts w:eastAsia="Times New Roman"/>
                <w:color w:val="000000"/>
              </w:rPr>
              <w:t xml:space="preserve"> </w:t>
            </w:r>
            <w:r w:rsidR="006D3287" w:rsidRPr="00803DE3">
              <w:rPr>
                <w:rFonts w:eastAsia="Times New Roman"/>
                <w:color w:val="000000"/>
              </w:rPr>
              <w:t xml:space="preserve">202,100,000 </w:t>
            </w:r>
          </w:p>
        </w:tc>
        <w:tc>
          <w:tcPr>
            <w:tcW w:w="1390" w:type="dxa"/>
            <w:noWrap/>
            <w:hideMark/>
          </w:tcPr>
          <w:p w:rsidR="006D3287" w:rsidRPr="00803DE3" w:rsidRDefault="003C215A" w:rsidP="002D1F45">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rPr>
            </w:pPr>
            <w:r>
              <w:rPr>
                <w:rFonts w:eastAsia="Times New Roman"/>
                <w:color w:val="000000"/>
              </w:rPr>
              <w:t xml:space="preserve"> </w:t>
            </w:r>
            <w:r w:rsidR="006D3287" w:rsidRPr="00803DE3">
              <w:rPr>
                <w:rFonts w:eastAsia="Times New Roman"/>
                <w:color w:val="000000"/>
              </w:rPr>
              <w:t xml:space="preserve">214,770,000 </w:t>
            </w:r>
          </w:p>
        </w:tc>
      </w:tr>
      <w:tr w:rsidR="006D3287" w:rsidRPr="00803DE3" w:rsidTr="000C16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0" w:type="dxa"/>
            <w:noWrap/>
            <w:hideMark/>
          </w:tcPr>
          <w:p w:rsidR="006D3287" w:rsidRPr="00803DE3" w:rsidRDefault="006D3287" w:rsidP="002D1F45">
            <w:pPr>
              <w:rPr>
                <w:rFonts w:eastAsia="Times New Roman"/>
                <w:color w:val="000000"/>
              </w:rPr>
            </w:pPr>
            <w:r w:rsidRPr="00803DE3">
              <w:rPr>
                <w:rFonts w:eastAsia="Times New Roman"/>
                <w:color w:val="000000"/>
              </w:rPr>
              <w:t>Shuma fikse</w:t>
            </w:r>
          </w:p>
        </w:tc>
        <w:tc>
          <w:tcPr>
            <w:tcW w:w="1260" w:type="dxa"/>
            <w:noWrap/>
            <w:hideMark/>
          </w:tcPr>
          <w:p w:rsidR="006D3287" w:rsidRPr="00803DE3" w:rsidRDefault="006D3287" w:rsidP="002D1F45">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rPr>
            </w:pPr>
            <w:r w:rsidRPr="00803DE3">
              <w:rPr>
                <w:rFonts w:eastAsia="Times New Roman"/>
                <w:b/>
                <w:bCs/>
                <w:color w:val="000000"/>
              </w:rPr>
              <w:t>140,000</w:t>
            </w:r>
          </w:p>
        </w:tc>
        <w:tc>
          <w:tcPr>
            <w:tcW w:w="1390" w:type="dxa"/>
            <w:noWrap/>
            <w:hideMark/>
          </w:tcPr>
          <w:p w:rsidR="006D3287" w:rsidRPr="00803DE3" w:rsidRDefault="006D3287" w:rsidP="002D1F45">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03DE3">
              <w:rPr>
                <w:rFonts w:eastAsia="Times New Roman"/>
                <w:color w:val="000000"/>
              </w:rPr>
              <w:t xml:space="preserve">     3,636,657 </w:t>
            </w:r>
          </w:p>
        </w:tc>
        <w:tc>
          <w:tcPr>
            <w:tcW w:w="1390" w:type="dxa"/>
            <w:noWrap/>
            <w:hideMark/>
          </w:tcPr>
          <w:p w:rsidR="006D3287" w:rsidRPr="00803DE3" w:rsidRDefault="006D3287" w:rsidP="002D1F45">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03DE3">
              <w:rPr>
                <w:rFonts w:eastAsia="Times New Roman"/>
                <w:color w:val="000000"/>
              </w:rPr>
              <w:t xml:space="preserve">     3,636,657 </w:t>
            </w:r>
          </w:p>
        </w:tc>
        <w:tc>
          <w:tcPr>
            <w:tcW w:w="1390" w:type="dxa"/>
            <w:noWrap/>
            <w:hideMark/>
          </w:tcPr>
          <w:p w:rsidR="006D3287" w:rsidRPr="00803DE3" w:rsidRDefault="003C215A" w:rsidP="002D1F45">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 xml:space="preserve">     </w:t>
            </w:r>
            <w:r w:rsidR="006D3287" w:rsidRPr="00803DE3">
              <w:rPr>
                <w:rFonts w:eastAsia="Times New Roman"/>
                <w:color w:val="000000"/>
              </w:rPr>
              <w:t xml:space="preserve">3,636,657 </w:t>
            </w:r>
          </w:p>
        </w:tc>
      </w:tr>
      <w:tr w:rsidR="006D3287" w:rsidRPr="00803DE3" w:rsidTr="000C169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0" w:type="dxa"/>
            <w:noWrap/>
            <w:hideMark/>
          </w:tcPr>
          <w:p w:rsidR="006D3287" w:rsidRPr="00803DE3" w:rsidRDefault="006D3287" w:rsidP="002D1F45">
            <w:pPr>
              <w:rPr>
                <w:rFonts w:eastAsia="Times New Roman"/>
                <w:color w:val="000000"/>
              </w:rPr>
            </w:pPr>
            <w:r w:rsidRPr="00803DE3">
              <w:rPr>
                <w:rFonts w:eastAsia="Times New Roman"/>
                <w:color w:val="000000"/>
              </w:rPr>
              <w:t>Gjithsej</w:t>
            </w:r>
          </w:p>
        </w:tc>
        <w:tc>
          <w:tcPr>
            <w:tcW w:w="1260" w:type="dxa"/>
            <w:noWrap/>
            <w:hideMark/>
          </w:tcPr>
          <w:p w:rsidR="006D3287" w:rsidRPr="00803DE3" w:rsidRDefault="006D3287" w:rsidP="002D1F45">
            <w:pPr>
              <w:jc w:val="center"/>
              <w:cnfStyle w:val="000000010000" w:firstRow="0" w:lastRow="0" w:firstColumn="0" w:lastColumn="0" w:oddVBand="0" w:evenVBand="0" w:oddHBand="0" w:evenHBand="1" w:firstRowFirstColumn="0" w:firstRowLastColumn="0" w:lastRowFirstColumn="0" w:lastRowLastColumn="0"/>
              <w:rPr>
                <w:rFonts w:eastAsia="Times New Roman"/>
                <w:b/>
                <w:bCs/>
                <w:color w:val="000000"/>
              </w:rPr>
            </w:pPr>
          </w:p>
        </w:tc>
        <w:tc>
          <w:tcPr>
            <w:tcW w:w="1390" w:type="dxa"/>
            <w:noWrap/>
            <w:hideMark/>
          </w:tcPr>
          <w:p w:rsidR="006D3287" w:rsidRPr="00803DE3" w:rsidRDefault="006D3287" w:rsidP="002D1F45">
            <w:pPr>
              <w:jc w:val="right"/>
              <w:cnfStyle w:val="000000010000" w:firstRow="0" w:lastRow="0" w:firstColumn="0" w:lastColumn="0" w:oddVBand="0" w:evenVBand="0" w:oddHBand="0" w:evenHBand="1" w:firstRowFirstColumn="0" w:firstRowLastColumn="0" w:lastRowFirstColumn="0" w:lastRowLastColumn="0"/>
              <w:rPr>
                <w:rFonts w:eastAsia="Times New Roman"/>
                <w:b/>
                <w:bCs/>
                <w:color w:val="000000"/>
              </w:rPr>
            </w:pPr>
            <w:r w:rsidRPr="00803DE3">
              <w:rPr>
                <w:rFonts w:eastAsia="Times New Roman"/>
                <w:b/>
                <w:bCs/>
                <w:color w:val="000000"/>
              </w:rPr>
              <w:t xml:space="preserve">186,853,343 </w:t>
            </w:r>
          </w:p>
        </w:tc>
        <w:tc>
          <w:tcPr>
            <w:tcW w:w="1390" w:type="dxa"/>
            <w:noWrap/>
            <w:hideMark/>
          </w:tcPr>
          <w:p w:rsidR="006D3287" w:rsidRPr="00803DE3" w:rsidRDefault="006D3287" w:rsidP="002D1F45">
            <w:pPr>
              <w:jc w:val="right"/>
              <w:cnfStyle w:val="000000010000" w:firstRow="0" w:lastRow="0" w:firstColumn="0" w:lastColumn="0" w:oddVBand="0" w:evenVBand="0" w:oddHBand="0" w:evenHBand="1" w:firstRowFirstColumn="0" w:firstRowLastColumn="0" w:lastRowFirstColumn="0" w:lastRowLastColumn="0"/>
              <w:rPr>
                <w:rFonts w:eastAsia="Times New Roman"/>
                <w:b/>
                <w:bCs/>
                <w:color w:val="000000"/>
              </w:rPr>
            </w:pPr>
            <w:r w:rsidRPr="00803DE3">
              <w:rPr>
                <w:rFonts w:eastAsia="Times New Roman"/>
                <w:b/>
                <w:bCs/>
                <w:color w:val="000000"/>
              </w:rPr>
              <w:t xml:space="preserve">198,463,343 </w:t>
            </w:r>
          </w:p>
        </w:tc>
        <w:tc>
          <w:tcPr>
            <w:tcW w:w="1390" w:type="dxa"/>
            <w:noWrap/>
            <w:hideMark/>
          </w:tcPr>
          <w:p w:rsidR="006D3287" w:rsidRPr="00803DE3" w:rsidRDefault="006D3287" w:rsidP="002D1F45">
            <w:pPr>
              <w:jc w:val="right"/>
              <w:cnfStyle w:val="000000010000" w:firstRow="0" w:lastRow="0" w:firstColumn="0" w:lastColumn="0" w:oddVBand="0" w:evenVBand="0" w:oddHBand="0" w:evenHBand="1" w:firstRowFirstColumn="0" w:firstRowLastColumn="0" w:lastRowFirstColumn="0" w:lastRowLastColumn="0"/>
              <w:rPr>
                <w:rFonts w:eastAsia="Times New Roman"/>
                <w:b/>
                <w:bCs/>
                <w:color w:val="000000"/>
              </w:rPr>
            </w:pPr>
            <w:r w:rsidRPr="00803DE3">
              <w:rPr>
                <w:rFonts w:eastAsia="Times New Roman"/>
                <w:b/>
                <w:bCs/>
                <w:color w:val="000000"/>
              </w:rPr>
              <w:t xml:space="preserve">211,133,343 </w:t>
            </w:r>
          </w:p>
        </w:tc>
      </w:tr>
      <w:tr w:rsidR="006D3287" w:rsidRPr="00803DE3" w:rsidTr="000C16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0" w:type="dxa"/>
            <w:noWrap/>
            <w:hideMark/>
          </w:tcPr>
          <w:p w:rsidR="006D3287" w:rsidRPr="00803DE3" w:rsidRDefault="006D3287" w:rsidP="002D1F45">
            <w:pPr>
              <w:rPr>
                <w:rFonts w:eastAsia="Times New Roman"/>
                <w:color w:val="000000"/>
              </w:rPr>
            </w:pPr>
            <w:r w:rsidRPr="00803DE3">
              <w:rPr>
                <w:rFonts w:eastAsia="Times New Roman"/>
                <w:color w:val="000000"/>
              </w:rPr>
              <w:t>Popullsia</w:t>
            </w:r>
          </w:p>
        </w:tc>
        <w:tc>
          <w:tcPr>
            <w:tcW w:w="1260" w:type="dxa"/>
            <w:noWrap/>
            <w:hideMark/>
          </w:tcPr>
          <w:p w:rsidR="006D3287" w:rsidRPr="00803DE3" w:rsidRDefault="006D3287" w:rsidP="002D1F45">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rPr>
            </w:pPr>
            <w:r w:rsidRPr="00803DE3">
              <w:rPr>
                <w:rFonts w:eastAsia="Times New Roman"/>
                <w:b/>
                <w:bCs/>
                <w:color w:val="000000"/>
              </w:rPr>
              <w:t>89%</w:t>
            </w:r>
          </w:p>
        </w:tc>
        <w:tc>
          <w:tcPr>
            <w:tcW w:w="1390" w:type="dxa"/>
            <w:noWrap/>
            <w:hideMark/>
          </w:tcPr>
          <w:p w:rsidR="006D3287" w:rsidRPr="00803DE3" w:rsidRDefault="003C215A" w:rsidP="002D1F45">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 xml:space="preserve"> </w:t>
            </w:r>
            <w:r w:rsidR="006D3287" w:rsidRPr="00803DE3">
              <w:rPr>
                <w:rFonts w:eastAsia="Times New Roman"/>
                <w:color w:val="000000"/>
              </w:rPr>
              <w:t xml:space="preserve">166,299,475 </w:t>
            </w:r>
          </w:p>
        </w:tc>
        <w:tc>
          <w:tcPr>
            <w:tcW w:w="1390" w:type="dxa"/>
            <w:noWrap/>
            <w:hideMark/>
          </w:tcPr>
          <w:p w:rsidR="006D3287" w:rsidRPr="00803DE3" w:rsidRDefault="003C215A" w:rsidP="002D1F45">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 xml:space="preserve"> </w:t>
            </w:r>
            <w:r w:rsidR="006D3287" w:rsidRPr="00803DE3">
              <w:rPr>
                <w:rFonts w:eastAsia="Times New Roman"/>
                <w:color w:val="000000"/>
              </w:rPr>
              <w:t xml:space="preserve">176,632,375 </w:t>
            </w:r>
          </w:p>
        </w:tc>
        <w:tc>
          <w:tcPr>
            <w:tcW w:w="1390" w:type="dxa"/>
            <w:noWrap/>
            <w:hideMark/>
          </w:tcPr>
          <w:p w:rsidR="006D3287" w:rsidRPr="00803DE3" w:rsidRDefault="006D3287" w:rsidP="002D1F45">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03DE3">
              <w:rPr>
                <w:rFonts w:eastAsia="Times New Roman"/>
                <w:color w:val="000000"/>
              </w:rPr>
              <w:t xml:space="preserve"> 187,908,675 </w:t>
            </w:r>
          </w:p>
        </w:tc>
      </w:tr>
      <w:tr w:rsidR="006D3287" w:rsidRPr="00803DE3" w:rsidTr="000C169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0" w:type="dxa"/>
            <w:noWrap/>
            <w:hideMark/>
          </w:tcPr>
          <w:p w:rsidR="006D3287" w:rsidRPr="00803DE3" w:rsidRDefault="006D3287" w:rsidP="002D1F45">
            <w:pPr>
              <w:rPr>
                <w:rFonts w:eastAsia="Times New Roman"/>
                <w:color w:val="000000"/>
              </w:rPr>
            </w:pPr>
            <w:r w:rsidRPr="00803DE3">
              <w:rPr>
                <w:rFonts w:eastAsia="Times New Roman"/>
                <w:color w:val="000000"/>
              </w:rPr>
              <w:t>Madhësia gjeografike</w:t>
            </w:r>
          </w:p>
        </w:tc>
        <w:tc>
          <w:tcPr>
            <w:tcW w:w="1260" w:type="dxa"/>
            <w:noWrap/>
            <w:hideMark/>
          </w:tcPr>
          <w:p w:rsidR="006D3287" w:rsidRPr="00803DE3" w:rsidRDefault="006D3287" w:rsidP="002D1F45">
            <w:pPr>
              <w:jc w:val="center"/>
              <w:cnfStyle w:val="000000010000" w:firstRow="0" w:lastRow="0" w:firstColumn="0" w:lastColumn="0" w:oddVBand="0" w:evenVBand="0" w:oddHBand="0" w:evenHBand="1" w:firstRowFirstColumn="0" w:firstRowLastColumn="0" w:lastRowFirstColumn="0" w:lastRowLastColumn="0"/>
              <w:rPr>
                <w:rFonts w:eastAsia="Times New Roman"/>
                <w:b/>
                <w:bCs/>
                <w:color w:val="000000"/>
              </w:rPr>
            </w:pPr>
            <w:r w:rsidRPr="00803DE3">
              <w:rPr>
                <w:rFonts w:eastAsia="Times New Roman"/>
                <w:b/>
                <w:bCs/>
                <w:color w:val="000000"/>
              </w:rPr>
              <w:t>6%</w:t>
            </w:r>
          </w:p>
        </w:tc>
        <w:tc>
          <w:tcPr>
            <w:tcW w:w="1390" w:type="dxa"/>
            <w:noWrap/>
            <w:hideMark/>
          </w:tcPr>
          <w:p w:rsidR="006D3287" w:rsidRPr="00803DE3" w:rsidRDefault="006D3287" w:rsidP="002D1F45">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803DE3">
              <w:rPr>
                <w:rFonts w:eastAsia="Times New Roman"/>
                <w:color w:val="000000"/>
              </w:rPr>
              <w:t xml:space="preserve">   11,211,201 </w:t>
            </w:r>
          </w:p>
        </w:tc>
        <w:tc>
          <w:tcPr>
            <w:tcW w:w="1390" w:type="dxa"/>
            <w:noWrap/>
            <w:hideMark/>
          </w:tcPr>
          <w:p w:rsidR="006D3287" w:rsidRPr="00803DE3" w:rsidRDefault="006D3287" w:rsidP="002D1F45">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803DE3">
              <w:rPr>
                <w:rFonts w:eastAsia="Times New Roman"/>
                <w:color w:val="000000"/>
              </w:rPr>
              <w:t xml:space="preserve">   11,907,801 </w:t>
            </w:r>
          </w:p>
        </w:tc>
        <w:tc>
          <w:tcPr>
            <w:tcW w:w="1390" w:type="dxa"/>
            <w:noWrap/>
            <w:hideMark/>
          </w:tcPr>
          <w:p w:rsidR="006D3287" w:rsidRPr="00803DE3" w:rsidRDefault="003C215A" w:rsidP="002D1F45">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rPr>
            </w:pPr>
            <w:r>
              <w:rPr>
                <w:rFonts w:eastAsia="Times New Roman"/>
                <w:color w:val="000000"/>
              </w:rPr>
              <w:t xml:space="preserve">   </w:t>
            </w:r>
            <w:r w:rsidR="006D3287" w:rsidRPr="00803DE3">
              <w:rPr>
                <w:rFonts w:eastAsia="Times New Roman"/>
                <w:color w:val="000000"/>
              </w:rPr>
              <w:t xml:space="preserve">12,668,001 </w:t>
            </w:r>
          </w:p>
        </w:tc>
      </w:tr>
      <w:tr w:rsidR="006D3287" w:rsidRPr="00803DE3" w:rsidTr="000C16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0" w:type="dxa"/>
            <w:noWrap/>
            <w:hideMark/>
          </w:tcPr>
          <w:p w:rsidR="006D3287" w:rsidRPr="00803DE3" w:rsidRDefault="006D3287" w:rsidP="002D1F45">
            <w:pPr>
              <w:rPr>
                <w:rFonts w:eastAsia="Times New Roman"/>
                <w:color w:val="000000"/>
              </w:rPr>
            </w:pPr>
            <w:r w:rsidRPr="00803DE3">
              <w:rPr>
                <w:rFonts w:eastAsia="Times New Roman"/>
                <w:color w:val="000000"/>
              </w:rPr>
              <w:t>Popullsia pakicë</w:t>
            </w:r>
          </w:p>
        </w:tc>
        <w:tc>
          <w:tcPr>
            <w:tcW w:w="1260" w:type="dxa"/>
            <w:noWrap/>
            <w:hideMark/>
          </w:tcPr>
          <w:p w:rsidR="006D3287" w:rsidRPr="00803DE3" w:rsidRDefault="006D3287" w:rsidP="002D1F45">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rPr>
            </w:pPr>
            <w:r w:rsidRPr="00803DE3">
              <w:rPr>
                <w:rFonts w:eastAsia="Times New Roman"/>
                <w:b/>
                <w:bCs/>
                <w:color w:val="000000"/>
              </w:rPr>
              <w:t>3%</w:t>
            </w:r>
          </w:p>
        </w:tc>
        <w:tc>
          <w:tcPr>
            <w:tcW w:w="1390" w:type="dxa"/>
            <w:noWrap/>
            <w:hideMark/>
          </w:tcPr>
          <w:p w:rsidR="006D3287" w:rsidRPr="00803DE3" w:rsidRDefault="003C215A" w:rsidP="002D1F45">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 xml:space="preserve">     </w:t>
            </w:r>
            <w:r w:rsidR="006D3287" w:rsidRPr="00803DE3">
              <w:rPr>
                <w:rFonts w:eastAsia="Times New Roman"/>
                <w:color w:val="000000"/>
              </w:rPr>
              <w:t xml:space="preserve">5,605,600 </w:t>
            </w:r>
          </w:p>
        </w:tc>
        <w:tc>
          <w:tcPr>
            <w:tcW w:w="1390" w:type="dxa"/>
            <w:noWrap/>
            <w:hideMark/>
          </w:tcPr>
          <w:p w:rsidR="006D3287" w:rsidRPr="00803DE3" w:rsidRDefault="003C215A" w:rsidP="002D1F45">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 xml:space="preserve">     </w:t>
            </w:r>
            <w:r w:rsidR="006D3287" w:rsidRPr="00803DE3">
              <w:rPr>
                <w:rFonts w:eastAsia="Times New Roman"/>
                <w:color w:val="000000"/>
              </w:rPr>
              <w:t xml:space="preserve">5,953,900 </w:t>
            </w:r>
          </w:p>
        </w:tc>
        <w:tc>
          <w:tcPr>
            <w:tcW w:w="1390" w:type="dxa"/>
            <w:noWrap/>
            <w:hideMark/>
          </w:tcPr>
          <w:p w:rsidR="006D3287" w:rsidRPr="00803DE3" w:rsidRDefault="006D3287" w:rsidP="002D1F45">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03DE3">
              <w:rPr>
                <w:rFonts w:eastAsia="Times New Roman"/>
                <w:color w:val="000000"/>
              </w:rPr>
              <w:t xml:space="preserve">     6,334,000 </w:t>
            </w:r>
          </w:p>
        </w:tc>
      </w:tr>
      <w:tr w:rsidR="006D3287" w:rsidRPr="00803DE3" w:rsidTr="000C169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0" w:type="dxa"/>
            <w:noWrap/>
            <w:hideMark/>
          </w:tcPr>
          <w:p w:rsidR="006D3287" w:rsidRPr="00803DE3" w:rsidRDefault="006D3287" w:rsidP="002D1F45">
            <w:pPr>
              <w:rPr>
                <w:rFonts w:eastAsia="Times New Roman"/>
                <w:color w:val="000000"/>
              </w:rPr>
            </w:pPr>
            <w:r w:rsidRPr="00803DE3">
              <w:rPr>
                <w:rFonts w:eastAsia="Times New Roman"/>
                <w:color w:val="000000"/>
              </w:rPr>
              <w:t>Komunat me popullsi pakicë</w:t>
            </w:r>
          </w:p>
        </w:tc>
        <w:tc>
          <w:tcPr>
            <w:tcW w:w="1260" w:type="dxa"/>
            <w:noWrap/>
            <w:hideMark/>
          </w:tcPr>
          <w:p w:rsidR="006D3287" w:rsidRPr="00803DE3" w:rsidRDefault="006D3287" w:rsidP="002D1F45">
            <w:pPr>
              <w:jc w:val="center"/>
              <w:cnfStyle w:val="000000010000" w:firstRow="0" w:lastRow="0" w:firstColumn="0" w:lastColumn="0" w:oddVBand="0" w:evenVBand="0" w:oddHBand="0" w:evenHBand="1" w:firstRowFirstColumn="0" w:firstRowLastColumn="0" w:lastRowFirstColumn="0" w:lastRowLastColumn="0"/>
              <w:rPr>
                <w:rFonts w:eastAsia="Times New Roman"/>
                <w:b/>
                <w:bCs/>
                <w:color w:val="000000"/>
              </w:rPr>
            </w:pPr>
            <w:r w:rsidRPr="00803DE3">
              <w:rPr>
                <w:rFonts w:eastAsia="Times New Roman"/>
                <w:b/>
                <w:bCs/>
                <w:color w:val="000000"/>
              </w:rPr>
              <w:t>2%</w:t>
            </w:r>
          </w:p>
        </w:tc>
        <w:tc>
          <w:tcPr>
            <w:tcW w:w="1390" w:type="dxa"/>
            <w:noWrap/>
            <w:hideMark/>
          </w:tcPr>
          <w:p w:rsidR="006D3287" w:rsidRPr="00803DE3" w:rsidRDefault="003C215A" w:rsidP="002D1F45">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rPr>
            </w:pPr>
            <w:r>
              <w:rPr>
                <w:rFonts w:eastAsia="Times New Roman"/>
                <w:color w:val="000000"/>
              </w:rPr>
              <w:t xml:space="preserve">     </w:t>
            </w:r>
            <w:r w:rsidR="006D3287" w:rsidRPr="00803DE3">
              <w:rPr>
                <w:rFonts w:eastAsia="Times New Roman"/>
                <w:color w:val="000000"/>
              </w:rPr>
              <w:t xml:space="preserve">3,737,067 </w:t>
            </w:r>
          </w:p>
        </w:tc>
        <w:tc>
          <w:tcPr>
            <w:tcW w:w="1390" w:type="dxa"/>
            <w:noWrap/>
            <w:hideMark/>
          </w:tcPr>
          <w:p w:rsidR="006D3287" w:rsidRPr="00803DE3" w:rsidRDefault="003C215A" w:rsidP="002D1F45">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rPr>
            </w:pPr>
            <w:r>
              <w:rPr>
                <w:rFonts w:eastAsia="Times New Roman"/>
                <w:color w:val="000000"/>
              </w:rPr>
              <w:t xml:space="preserve">     </w:t>
            </w:r>
            <w:r w:rsidR="006D3287" w:rsidRPr="00803DE3">
              <w:rPr>
                <w:rFonts w:eastAsia="Times New Roman"/>
                <w:color w:val="000000"/>
              </w:rPr>
              <w:t xml:space="preserve">3,969,267 </w:t>
            </w:r>
          </w:p>
        </w:tc>
        <w:tc>
          <w:tcPr>
            <w:tcW w:w="1390" w:type="dxa"/>
            <w:noWrap/>
            <w:hideMark/>
          </w:tcPr>
          <w:p w:rsidR="006D3287" w:rsidRPr="00803DE3" w:rsidRDefault="003C215A" w:rsidP="002D1F45">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rPr>
            </w:pPr>
            <w:r>
              <w:rPr>
                <w:rFonts w:eastAsia="Times New Roman"/>
                <w:color w:val="000000"/>
              </w:rPr>
              <w:t xml:space="preserve">     </w:t>
            </w:r>
            <w:r w:rsidR="006D3287" w:rsidRPr="00803DE3">
              <w:rPr>
                <w:rFonts w:eastAsia="Times New Roman"/>
                <w:color w:val="000000"/>
              </w:rPr>
              <w:t xml:space="preserve">4,222,667 </w:t>
            </w:r>
          </w:p>
        </w:tc>
      </w:tr>
    </w:tbl>
    <w:p w:rsidR="0050289E" w:rsidRDefault="0050289E" w:rsidP="004B4879">
      <w:pPr>
        <w:autoSpaceDE w:val="0"/>
        <w:autoSpaceDN w:val="0"/>
        <w:adjustRightInd w:val="0"/>
        <w:jc w:val="both"/>
        <w:rPr>
          <w:b/>
          <w:i/>
          <w:color w:val="17365D" w:themeColor="text2" w:themeShade="BF"/>
        </w:rPr>
      </w:pPr>
    </w:p>
    <w:p w:rsidR="0050289E" w:rsidRDefault="0050289E" w:rsidP="004B4879">
      <w:pPr>
        <w:autoSpaceDE w:val="0"/>
        <w:autoSpaceDN w:val="0"/>
        <w:adjustRightInd w:val="0"/>
        <w:jc w:val="both"/>
        <w:rPr>
          <w:b/>
          <w:i/>
          <w:color w:val="17365D" w:themeColor="text2" w:themeShade="BF"/>
        </w:rPr>
      </w:pPr>
    </w:p>
    <w:p w:rsidR="0050289E" w:rsidRDefault="0050289E" w:rsidP="004B4879">
      <w:pPr>
        <w:autoSpaceDE w:val="0"/>
        <w:autoSpaceDN w:val="0"/>
        <w:adjustRightInd w:val="0"/>
        <w:jc w:val="both"/>
        <w:rPr>
          <w:b/>
          <w:i/>
          <w:color w:val="17365D" w:themeColor="text2" w:themeShade="BF"/>
        </w:rPr>
      </w:pPr>
    </w:p>
    <w:p w:rsidR="0050289E" w:rsidRDefault="0050289E" w:rsidP="004B4879">
      <w:pPr>
        <w:autoSpaceDE w:val="0"/>
        <w:autoSpaceDN w:val="0"/>
        <w:adjustRightInd w:val="0"/>
        <w:jc w:val="both"/>
        <w:rPr>
          <w:b/>
          <w:i/>
          <w:color w:val="17365D" w:themeColor="text2" w:themeShade="BF"/>
        </w:rPr>
        <w:sectPr w:rsidR="0050289E" w:rsidSect="00391251">
          <w:headerReference w:type="default" r:id="rId11"/>
          <w:footerReference w:type="default" r:id="rId12"/>
          <w:footerReference w:type="first" r:id="rId13"/>
          <w:pgSz w:w="12240" w:h="15840"/>
          <w:pgMar w:top="1080" w:right="1170" w:bottom="1080" w:left="1440" w:header="720" w:footer="720" w:gutter="0"/>
          <w:cols w:space="720"/>
          <w:titlePg/>
          <w:docGrid w:linePitch="360"/>
        </w:sectPr>
      </w:pPr>
    </w:p>
    <w:p w:rsidR="0050289E" w:rsidRDefault="00715D0A" w:rsidP="004B4879">
      <w:pPr>
        <w:autoSpaceDE w:val="0"/>
        <w:autoSpaceDN w:val="0"/>
        <w:adjustRightInd w:val="0"/>
        <w:jc w:val="both"/>
        <w:rPr>
          <w:b/>
          <w:i/>
          <w:color w:val="17365D" w:themeColor="text2" w:themeShade="BF"/>
        </w:rPr>
      </w:pPr>
      <w:r>
        <w:rPr>
          <w:b/>
          <w:i/>
          <w:color w:val="17365D" w:themeColor="text2" w:themeShade="BF"/>
        </w:rPr>
        <w:lastRenderedPageBreak/>
        <w:t>Tabela 3</w:t>
      </w:r>
      <w:r w:rsidR="00060573" w:rsidRPr="007A378C">
        <w:rPr>
          <w:b/>
          <w:i/>
          <w:color w:val="17365D" w:themeColor="text2" w:themeShade="BF"/>
        </w:rPr>
        <w:t xml:space="preserve"> </w:t>
      </w:r>
      <w:r w:rsidR="00D308E1">
        <w:rPr>
          <w:b/>
          <w:i/>
          <w:color w:val="17365D" w:themeColor="text2" w:themeShade="BF"/>
        </w:rPr>
        <w:t xml:space="preserve">Shpërndarja e </w:t>
      </w:r>
      <w:r w:rsidR="004B4879" w:rsidRPr="007A378C">
        <w:rPr>
          <w:b/>
          <w:i/>
          <w:color w:val="17365D" w:themeColor="text2" w:themeShade="BF"/>
        </w:rPr>
        <w:t>Gran</w:t>
      </w:r>
      <w:r w:rsidR="0050289E">
        <w:rPr>
          <w:b/>
          <w:i/>
          <w:color w:val="17365D" w:themeColor="text2" w:themeShade="BF"/>
        </w:rPr>
        <w:t>ti</w:t>
      </w:r>
      <w:r w:rsidR="00D308E1">
        <w:rPr>
          <w:b/>
          <w:i/>
          <w:color w:val="17365D" w:themeColor="text2" w:themeShade="BF"/>
        </w:rPr>
        <w:t>t të</w:t>
      </w:r>
      <w:r w:rsidR="0050289E">
        <w:rPr>
          <w:b/>
          <w:i/>
          <w:color w:val="17365D" w:themeColor="text2" w:themeShade="BF"/>
        </w:rPr>
        <w:t xml:space="preserve"> Përgjithshëm për vitet 2021-2023</w:t>
      </w:r>
    </w:p>
    <w:p w:rsidR="00A359CE" w:rsidRDefault="00A359CE" w:rsidP="004B4879">
      <w:pPr>
        <w:autoSpaceDE w:val="0"/>
        <w:autoSpaceDN w:val="0"/>
        <w:adjustRightInd w:val="0"/>
        <w:jc w:val="both"/>
        <w:rPr>
          <w:b/>
          <w:i/>
          <w:color w:val="17365D" w:themeColor="text2" w:themeShade="BF"/>
        </w:rPr>
      </w:pPr>
      <w:r>
        <w:rPr>
          <w:b/>
          <w:i/>
          <w:noProof/>
          <w:color w:val="17365D" w:themeColor="text2" w:themeShade="BF"/>
          <w:lang w:eastAsia="sq-AL"/>
        </w:rPr>
        <w:drawing>
          <wp:inline distT="0" distB="0" distL="0" distR="0">
            <wp:extent cx="8684298" cy="5695950"/>
            <wp:effectExtent l="19050" t="0" r="2502" b="0"/>
            <wp:docPr id="4" name="Picture 4" descr="C:\Users\Admin\Desktop\kab 2021-2023\1. GP 2021-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kab 2021-2023\1. GP 2021-2023.png"/>
                    <pic:cNvPicPr>
                      <a:picLocks noChangeAspect="1" noChangeArrowheads="1"/>
                    </pic:cNvPicPr>
                  </pic:nvPicPr>
                  <pic:blipFill>
                    <a:blip r:embed="rId14" cstate="print"/>
                    <a:srcRect/>
                    <a:stretch>
                      <a:fillRect/>
                    </a:stretch>
                  </pic:blipFill>
                  <pic:spPr bwMode="auto">
                    <a:xfrm>
                      <a:off x="0" y="0"/>
                      <a:ext cx="8686800" cy="5697591"/>
                    </a:xfrm>
                    <a:prstGeom prst="rect">
                      <a:avLst/>
                    </a:prstGeom>
                    <a:noFill/>
                    <a:ln w="9525">
                      <a:noFill/>
                      <a:miter lim="800000"/>
                      <a:headEnd/>
                      <a:tailEnd/>
                    </a:ln>
                  </pic:spPr>
                </pic:pic>
              </a:graphicData>
            </a:graphic>
          </wp:inline>
        </w:drawing>
      </w:r>
    </w:p>
    <w:p w:rsidR="00A359CE" w:rsidRDefault="00A359CE" w:rsidP="00A359CE"/>
    <w:p w:rsidR="0050289E" w:rsidRPr="00A359CE" w:rsidRDefault="0050289E" w:rsidP="00A359CE">
      <w:pPr>
        <w:sectPr w:rsidR="0050289E" w:rsidRPr="00A359CE" w:rsidSect="0050289E">
          <w:pgSz w:w="15840" w:h="12240" w:orient="landscape"/>
          <w:pgMar w:top="1166" w:right="1080" w:bottom="1440" w:left="1080" w:header="720" w:footer="720" w:gutter="0"/>
          <w:cols w:space="720"/>
          <w:titlePg/>
          <w:docGrid w:linePitch="360"/>
        </w:sectPr>
      </w:pPr>
    </w:p>
    <w:p w:rsidR="000818A7" w:rsidRDefault="004B4879" w:rsidP="004B4879">
      <w:pPr>
        <w:autoSpaceDE w:val="0"/>
        <w:autoSpaceDN w:val="0"/>
        <w:adjustRightInd w:val="0"/>
        <w:jc w:val="both"/>
      </w:pPr>
      <w:r w:rsidRPr="00F13A0B">
        <w:lastRenderedPageBreak/>
        <w:t>Gra</w:t>
      </w:r>
      <w:r w:rsidR="00B16933">
        <w:t>n</w:t>
      </w:r>
      <w:r w:rsidR="0050289E">
        <w:t>ti i Përgjithshëm për vitin 2021</w:t>
      </w:r>
      <w:r w:rsidR="004273FF">
        <w:t>, për komunën e Hanit të Elezit</w:t>
      </w:r>
      <w:r w:rsidR="0050289E">
        <w:t xml:space="preserve"> do të jetë në shumë prej</w:t>
      </w:r>
      <w:r w:rsidR="00D308E1">
        <w:t xml:space="preserve"> </w:t>
      </w:r>
      <w:r w:rsidR="0050289E">
        <w:t>1,096,862 euro, në krahasim me vitin 2020 d</w:t>
      </w:r>
      <w:r w:rsidR="00C64BB3">
        <w:t>o të kemi një rënie prej</w:t>
      </w:r>
      <w:r w:rsidRPr="00F13A0B">
        <w:t xml:space="preserve"> </w:t>
      </w:r>
      <w:r w:rsidR="0050289E">
        <w:t>29,967 euro</w:t>
      </w:r>
      <w:r w:rsidR="00C64BB3">
        <w:t>,</w:t>
      </w:r>
      <w:r w:rsidR="0050289E">
        <w:t xml:space="preserve"> kjo rënie është për arsye të uljes së të hyrave të përgjithshme.</w:t>
      </w:r>
    </w:p>
    <w:p w:rsidR="00A307E6" w:rsidRDefault="00A307E6" w:rsidP="004B4879">
      <w:pPr>
        <w:autoSpaceDE w:val="0"/>
        <w:autoSpaceDN w:val="0"/>
        <w:adjustRightInd w:val="0"/>
        <w:jc w:val="both"/>
      </w:pPr>
    </w:p>
    <w:p w:rsidR="00A307E6" w:rsidRPr="00F13A0B" w:rsidRDefault="00A307E6" w:rsidP="004B4879">
      <w:pPr>
        <w:autoSpaceDE w:val="0"/>
        <w:autoSpaceDN w:val="0"/>
        <w:adjustRightInd w:val="0"/>
        <w:jc w:val="both"/>
      </w:pPr>
      <w:r>
        <w:t>Të punësuarit në administratën e drejtorive komunale për arsim parauniversitar, shëndetësi primare dhe shërbime sociale financohen nga granti i përgjithshëm në komuna.</w:t>
      </w:r>
    </w:p>
    <w:p w:rsidR="00A307E6" w:rsidRDefault="00A307E6" w:rsidP="003D2B01">
      <w:pPr>
        <w:autoSpaceDE w:val="0"/>
        <w:autoSpaceDN w:val="0"/>
        <w:adjustRightInd w:val="0"/>
        <w:jc w:val="both"/>
      </w:pPr>
    </w:p>
    <w:p w:rsidR="004B4879" w:rsidRPr="00F13A0B" w:rsidRDefault="003D2B01" w:rsidP="003D2B01">
      <w:pPr>
        <w:autoSpaceDE w:val="0"/>
        <w:autoSpaceDN w:val="0"/>
        <w:adjustRightInd w:val="0"/>
        <w:jc w:val="both"/>
        <w:rPr>
          <w:rFonts w:asciiTheme="majorHAnsi" w:hAnsiTheme="majorHAnsi"/>
          <w:b/>
          <w:bCs/>
        </w:rPr>
      </w:pPr>
      <w:r w:rsidRPr="00F13A0B">
        <w:t>Po ashtu, nga granti i përgjithshëm do të plotësohen edhe grantet specifike për arsim dhe shëndetësi</w:t>
      </w:r>
      <w:r w:rsidR="003E022D">
        <w:t>,</w:t>
      </w:r>
      <w:r w:rsidRPr="00F13A0B">
        <w:t xml:space="preserve"> kur është e nevojshme</w:t>
      </w:r>
      <w:r w:rsidR="003E022D">
        <w:t>.</w:t>
      </w:r>
    </w:p>
    <w:p w:rsidR="005C7661" w:rsidRDefault="005C7661" w:rsidP="004B4879">
      <w:pPr>
        <w:autoSpaceDE w:val="0"/>
        <w:autoSpaceDN w:val="0"/>
        <w:adjustRightInd w:val="0"/>
        <w:rPr>
          <w:rFonts w:ascii="Times New Roman Bold Italic" w:hAnsi="Times New Roman Bold Italic" w:cs="Times New Roman Bold Italic"/>
          <w:b/>
          <w:bCs/>
          <w:i/>
          <w:iCs/>
          <w:sz w:val="28"/>
          <w:szCs w:val="28"/>
          <w:lang w:val="en-US"/>
        </w:rPr>
      </w:pPr>
    </w:p>
    <w:p w:rsidR="00D308E1" w:rsidRDefault="00D308E1" w:rsidP="004B4879">
      <w:pPr>
        <w:autoSpaceDE w:val="0"/>
        <w:autoSpaceDN w:val="0"/>
        <w:adjustRightInd w:val="0"/>
        <w:rPr>
          <w:rFonts w:ascii="Times New Roman Bold Italic" w:hAnsi="Times New Roman Bold Italic" w:cs="Times New Roman Bold Italic"/>
          <w:b/>
          <w:bCs/>
          <w:i/>
          <w:iCs/>
          <w:sz w:val="28"/>
          <w:szCs w:val="28"/>
          <w:lang w:val="en-US"/>
        </w:rPr>
      </w:pPr>
    </w:p>
    <w:p w:rsidR="004B4879" w:rsidRPr="007A378C" w:rsidRDefault="005C7661" w:rsidP="004B4879">
      <w:pPr>
        <w:autoSpaceDE w:val="0"/>
        <w:autoSpaceDN w:val="0"/>
        <w:adjustRightInd w:val="0"/>
        <w:rPr>
          <w:rFonts w:ascii="Times New Roman Bold Italic" w:hAnsi="Times New Roman Bold Italic" w:cs="Times New Roman Bold Italic"/>
          <w:b/>
          <w:bCs/>
          <w:i/>
          <w:iCs/>
          <w:color w:val="17365D" w:themeColor="text2" w:themeShade="BF"/>
          <w:sz w:val="28"/>
          <w:szCs w:val="28"/>
          <w:lang w:val="en-US"/>
        </w:rPr>
      </w:pPr>
      <w:r>
        <w:rPr>
          <w:rFonts w:ascii="Times New Roman Bold Italic" w:hAnsi="Times New Roman Bold Italic" w:cs="Times New Roman Bold Italic"/>
          <w:b/>
          <w:bCs/>
          <w:i/>
          <w:iCs/>
          <w:color w:val="17365D" w:themeColor="text2" w:themeShade="BF"/>
          <w:sz w:val="28"/>
          <w:szCs w:val="28"/>
          <w:lang w:val="en-US"/>
        </w:rPr>
        <w:t>2</w:t>
      </w:r>
      <w:r w:rsidR="005D031B" w:rsidRPr="007A378C">
        <w:rPr>
          <w:rFonts w:ascii="Times New Roman Bold Italic" w:hAnsi="Times New Roman Bold Italic" w:cs="Times New Roman Bold Italic"/>
          <w:b/>
          <w:bCs/>
          <w:i/>
          <w:iCs/>
          <w:color w:val="17365D" w:themeColor="text2" w:themeShade="BF"/>
          <w:sz w:val="28"/>
          <w:szCs w:val="28"/>
          <w:lang w:val="en-US"/>
        </w:rPr>
        <w:t xml:space="preserve">.2 </w:t>
      </w:r>
      <w:r w:rsidR="004B4879" w:rsidRPr="007A378C">
        <w:rPr>
          <w:rFonts w:ascii="Times New Roman Bold Italic" w:hAnsi="Times New Roman Bold Italic" w:cs="Times New Roman Bold Italic"/>
          <w:b/>
          <w:bCs/>
          <w:i/>
          <w:iCs/>
          <w:color w:val="17365D" w:themeColor="text2" w:themeShade="BF"/>
          <w:sz w:val="28"/>
          <w:szCs w:val="28"/>
          <w:lang w:val="en-US"/>
        </w:rPr>
        <w:t>Granti specifik për Arsi</w:t>
      </w:r>
      <w:r w:rsidR="00D652FB">
        <w:rPr>
          <w:rFonts w:ascii="Times New Roman Bold Italic" w:hAnsi="Times New Roman Bold Italic" w:cs="Times New Roman Bold Italic"/>
          <w:b/>
          <w:bCs/>
          <w:i/>
          <w:iCs/>
          <w:color w:val="17365D" w:themeColor="text2" w:themeShade="BF"/>
          <w:sz w:val="28"/>
          <w:szCs w:val="28"/>
          <w:lang w:val="en-US"/>
        </w:rPr>
        <w:t xml:space="preserve">m parauniversitar </w:t>
      </w:r>
      <w:r w:rsidR="00A359CE">
        <w:rPr>
          <w:rFonts w:ascii="Times New Roman Bold Italic" w:hAnsi="Times New Roman Bold Italic" w:cs="Times New Roman Bold Italic"/>
          <w:b/>
          <w:bCs/>
          <w:i/>
          <w:iCs/>
          <w:color w:val="17365D" w:themeColor="text2" w:themeShade="BF"/>
          <w:sz w:val="28"/>
          <w:szCs w:val="28"/>
          <w:lang w:val="en-US"/>
        </w:rPr>
        <w:t xml:space="preserve"> për vitet</w:t>
      </w:r>
      <w:r w:rsidR="00D652FB">
        <w:rPr>
          <w:rFonts w:ascii="Times New Roman Bold Italic" w:hAnsi="Times New Roman Bold Italic" w:cs="Times New Roman Bold Italic"/>
          <w:b/>
          <w:bCs/>
          <w:i/>
          <w:iCs/>
          <w:color w:val="17365D" w:themeColor="text2" w:themeShade="BF"/>
          <w:sz w:val="28"/>
          <w:szCs w:val="28"/>
          <w:lang w:val="en-US"/>
        </w:rPr>
        <w:t xml:space="preserve"> </w:t>
      </w:r>
      <w:r w:rsidR="00E56B28">
        <w:rPr>
          <w:rFonts w:ascii="Times New Roman Bold Italic" w:hAnsi="Times New Roman Bold Italic" w:cs="Times New Roman Bold Italic"/>
          <w:b/>
          <w:bCs/>
          <w:i/>
          <w:iCs/>
          <w:color w:val="17365D" w:themeColor="text2" w:themeShade="BF"/>
          <w:sz w:val="28"/>
          <w:szCs w:val="28"/>
          <w:lang w:val="en-US"/>
        </w:rPr>
        <w:t>2021-2023</w:t>
      </w:r>
    </w:p>
    <w:p w:rsidR="004B4879" w:rsidRPr="00F13A0B" w:rsidRDefault="004B4879" w:rsidP="004B4879">
      <w:pPr>
        <w:autoSpaceDE w:val="0"/>
        <w:autoSpaceDN w:val="0"/>
        <w:adjustRightInd w:val="0"/>
        <w:rPr>
          <w:rFonts w:ascii="Times New Roman Bold Italic" w:hAnsi="Times New Roman Bold Italic" w:cs="Times New Roman Bold Italic"/>
          <w:b/>
          <w:bCs/>
          <w:i/>
          <w:iCs/>
          <w:sz w:val="28"/>
          <w:szCs w:val="28"/>
          <w:lang w:val="en-US"/>
        </w:rPr>
      </w:pPr>
    </w:p>
    <w:p w:rsidR="00EF50C6" w:rsidRDefault="00EF50C6" w:rsidP="00043830">
      <w:pPr>
        <w:jc w:val="both"/>
      </w:pPr>
      <w:r w:rsidRPr="00621F24">
        <w:t>Granti Specifik për Arsim sipas LFPL, bazohet në sistem të hapur të financimit, duke marrë parasysh kriteret në formulën e arsimit parauni</w:t>
      </w:r>
      <w:r>
        <w:t>versitar të MASHTI</w:t>
      </w:r>
      <w:r w:rsidR="00A359CE">
        <w:t>-t</w:t>
      </w:r>
      <w:r>
        <w:t xml:space="preserve"> për vitin 2021.</w:t>
      </w:r>
    </w:p>
    <w:p w:rsidR="00AA4FBE" w:rsidRDefault="00AA4FBE" w:rsidP="00043830">
      <w:pPr>
        <w:jc w:val="both"/>
      </w:pPr>
    </w:p>
    <w:p w:rsidR="00EF50C6" w:rsidRDefault="00043830" w:rsidP="00043830">
      <w:pPr>
        <w:jc w:val="both"/>
      </w:pPr>
      <w:r w:rsidRPr="00621F24">
        <w:t>Granti specifik për arsi</w:t>
      </w:r>
      <w:r w:rsidR="00E56B28">
        <w:t>m parauniversitar për vitin 2021</w:t>
      </w:r>
      <w:r w:rsidRPr="00621F24">
        <w:t xml:space="preserve"> është aprovuar nga Komisioni i Granteve në shumë prej </w:t>
      </w:r>
      <w:r w:rsidR="00E56B28">
        <w:t xml:space="preserve">194.8 milion euro. </w:t>
      </w:r>
    </w:p>
    <w:p w:rsidR="00AA4FBE" w:rsidRDefault="00AA4FBE" w:rsidP="00043830">
      <w:pPr>
        <w:jc w:val="both"/>
      </w:pPr>
    </w:p>
    <w:p w:rsidR="00E56B28" w:rsidRDefault="00E56B28" w:rsidP="00043830">
      <w:pPr>
        <w:jc w:val="both"/>
      </w:pPr>
      <w:r>
        <w:t>Granti bazë është aprovuar në shumë prej 192 milion euro si vijon:</w:t>
      </w:r>
    </w:p>
    <w:p w:rsidR="00E56B28" w:rsidRDefault="00E56B28" w:rsidP="001B20D3">
      <w:pPr>
        <w:pStyle w:val="ListParagraph"/>
        <w:numPr>
          <w:ilvl w:val="0"/>
          <w:numId w:val="26"/>
        </w:numPr>
        <w:jc w:val="both"/>
      </w:pPr>
      <w:r>
        <w:t>Paga dhe shtesa në shumë prej 175.5 milion euro;</w:t>
      </w:r>
    </w:p>
    <w:p w:rsidR="00E56B28" w:rsidRDefault="00E56B28" w:rsidP="001B20D3">
      <w:pPr>
        <w:pStyle w:val="ListParagraph"/>
        <w:numPr>
          <w:ilvl w:val="0"/>
          <w:numId w:val="26"/>
        </w:numPr>
        <w:jc w:val="both"/>
      </w:pPr>
      <w:r>
        <w:t>Mallra dhe shërbime në shumë prej 14 milion euro;</w:t>
      </w:r>
    </w:p>
    <w:p w:rsidR="00EF50C6" w:rsidRDefault="00E56B28" w:rsidP="001B20D3">
      <w:pPr>
        <w:pStyle w:val="ListParagraph"/>
        <w:numPr>
          <w:ilvl w:val="0"/>
          <w:numId w:val="26"/>
        </w:numPr>
        <w:jc w:val="both"/>
      </w:pPr>
      <w:r>
        <w:t>Shpenzime kapitale në shumë prej 2.5 milion euro.</w:t>
      </w:r>
    </w:p>
    <w:p w:rsidR="00AA4FBE" w:rsidRDefault="00AA4FBE" w:rsidP="00EF50C6">
      <w:pPr>
        <w:jc w:val="both"/>
      </w:pPr>
    </w:p>
    <w:p w:rsidR="00E56B28" w:rsidRDefault="00EF50C6" w:rsidP="00EF50C6">
      <w:pPr>
        <w:jc w:val="both"/>
      </w:pPr>
      <w:r>
        <w:t>Politikat e reja të aprovuar nga KG janë si vijon:</w:t>
      </w:r>
      <w:r w:rsidR="00D652FB">
        <w:t xml:space="preserve"> </w:t>
      </w:r>
    </w:p>
    <w:p w:rsidR="00EF50C6" w:rsidRDefault="00EF50C6" w:rsidP="001B20D3">
      <w:pPr>
        <w:pStyle w:val="ListParagraph"/>
        <w:numPr>
          <w:ilvl w:val="0"/>
          <w:numId w:val="27"/>
        </w:numPr>
        <w:jc w:val="both"/>
      </w:pPr>
      <w:r>
        <w:t>Pagat jubilare sipas kontratës kolektive për Arsim, me kosto prej 1.1 milion euro;</w:t>
      </w:r>
    </w:p>
    <w:p w:rsidR="00EF50C6" w:rsidRDefault="00EF50C6" w:rsidP="001B20D3">
      <w:pPr>
        <w:pStyle w:val="ListParagraph"/>
        <w:numPr>
          <w:ilvl w:val="0"/>
          <w:numId w:val="27"/>
        </w:numPr>
        <w:jc w:val="both"/>
      </w:pPr>
      <w:r>
        <w:t>Pagat për parafillor për shkolla (2 deri 5 vjeç) për vitin 2021, me kosto prej 1.6 milion euro;</w:t>
      </w:r>
    </w:p>
    <w:p w:rsidR="00EF50C6" w:rsidRDefault="00EF50C6" w:rsidP="001B20D3">
      <w:pPr>
        <w:pStyle w:val="ListParagraph"/>
        <w:numPr>
          <w:ilvl w:val="0"/>
          <w:numId w:val="27"/>
        </w:numPr>
        <w:jc w:val="both"/>
      </w:pPr>
      <w:r>
        <w:t>Mallra dhe shërbime për fëmijë (4 deri në 5 v</w:t>
      </w:r>
      <w:r w:rsidR="00BA0CFC">
        <w:t>jeç), me kosto prej 78,848 euro;</w:t>
      </w:r>
    </w:p>
    <w:p w:rsidR="00043830" w:rsidRDefault="00EF50C6" w:rsidP="001B20D3">
      <w:pPr>
        <w:pStyle w:val="ListParagraph"/>
        <w:numPr>
          <w:ilvl w:val="0"/>
          <w:numId w:val="27"/>
        </w:numPr>
        <w:jc w:val="both"/>
      </w:pPr>
      <w:r>
        <w:t>Kosto e pagesës së procedurave për validim dhe akreditim për shkollat e mesme të larta profesionale (8 shkolla), me kosto prej 38,400 euro.</w:t>
      </w:r>
    </w:p>
    <w:p w:rsidR="00E15E4F" w:rsidRPr="00621F24" w:rsidRDefault="00E15E4F" w:rsidP="00043830">
      <w:pPr>
        <w:jc w:val="both"/>
      </w:pPr>
    </w:p>
    <w:p w:rsidR="00043830" w:rsidRDefault="00043830" w:rsidP="00043830">
      <w:pPr>
        <w:autoSpaceDE w:val="0"/>
        <w:autoSpaceDN w:val="0"/>
        <w:adjustRightInd w:val="0"/>
        <w:jc w:val="both"/>
      </w:pPr>
      <w:r w:rsidRPr="00621F24">
        <w:t>Formula trajton nivelin e arsimit parafillor, fillor dhe të mesëm, duke marrë për bazë këto kritere:</w:t>
      </w:r>
    </w:p>
    <w:p w:rsidR="00BA0CFC" w:rsidRDefault="00BA0CFC" w:rsidP="00043830">
      <w:pPr>
        <w:autoSpaceDE w:val="0"/>
        <w:autoSpaceDN w:val="0"/>
        <w:adjustRightInd w:val="0"/>
        <w:jc w:val="both"/>
      </w:pPr>
    </w:p>
    <w:p w:rsidR="00043830" w:rsidRPr="00621F24" w:rsidRDefault="00043830" w:rsidP="001B20D3">
      <w:pPr>
        <w:numPr>
          <w:ilvl w:val="0"/>
          <w:numId w:val="16"/>
        </w:numPr>
        <w:jc w:val="both"/>
      </w:pPr>
      <w:r w:rsidRPr="00621F24">
        <w:t xml:space="preserve">Numri i nxënësve të regjistruar për </w:t>
      </w:r>
      <w:r w:rsidR="00BA0CFC">
        <w:t>vitin 2019/2020</w:t>
      </w:r>
      <w:r w:rsidRPr="00621F24">
        <w:t>;</w:t>
      </w:r>
    </w:p>
    <w:p w:rsidR="00043830" w:rsidRPr="00621F24" w:rsidRDefault="00043830" w:rsidP="001B20D3">
      <w:pPr>
        <w:numPr>
          <w:ilvl w:val="0"/>
          <w:numId w:val="16"/>
        </w:numPr>
        <w:jc w:val="both"/>
      </w:pPr>
      <w:r w:rsidRPr="00621F24">
        <w:t>Raporti nxënës-mësimdhënës për arsimin fillor dhe të mesëm për nxënësit shumicë 1:21.3 (bazuar në Udhëzimin administrativ nr.22/2013 të MASHT);</w:t>
      </w:r>
    </w:p>
    <w:p w:rsidR="00043830" w:rsidRPr="00621F24" w:rsidRDefault="00043830" w:rsidP="001B20D3">
      <w:pPr>
        <w:numPr>
          <w:ilvl w:val="0"/>
          <w:numId w:val="16"/>
        </w:numPr>
        <w:jc w:val="both"/>
      </w:pPr>
      <w:r w:rsidRPr="00621F24">
        <w:t xml:space="preserve">Raporti nxënës-mësimdhënës për arsimin fillor dhe të mesëm për nxënësit pakicë 1:14.2; </w:t>
      </w:r>
    </w:p>
    <w:p w:rsidR="00043830" w:rsidRPr="00621F24" w:rsidRDefault="00043830" w:rsidP="001B20D3">
      <w:pPr>
        <w:numPr>
          <w:ilvl w:val="0"/>
          <w:numId w:val="16"/>
        </w:numPr>
        <w:jc w:val="both"/>
      </w:pPr>
      <w:r w:rsidRPr="00621F24">
        <w:t>Raporti nxënës-mësimdhënës për arsimin parashkollor 1:12;</w:t>
      </w:r>
    </w:p>
    <w:p w:rsidR="00043830" w:rsidRPr="00621F24" w:rsidRDefault="00043830" w:rsidP="001B20D3">
      <w:pPr>
        <w:numPr>
          <w:ilvl w:val="0"/>
          <w:numId w:val="16"/>
        </w:numPr>
        <w:jc w:val="both"/>
      </w:pPr>
      <w:r w:rsidRPr="00621F24">
        <w:t>Raporti nxënës-mësimdhënës për arsimin e mesëm profesional për nxënësit shumicë 1:17.2, dhe për nxënësit pakicë 1:11.5;</w:t>
      </w:r>
    </w:p>
    <w:p w:rsidR="00043830" w:rsidRPr="00621F24" w:rsidRDefault="00043830" w:rsidP="001B20D3">
      <w:pPr>
        <w:numPr>
          <w:ilvl w:val="0"/>
          <w:numId w:val="16"/>
        </w:numPr>
        <w:jc w:val="both"/>
      </w:pPr>
      <w:r w:rsidRPr="00621F24">
        <w:t>Raporti nxënës-mësimdhënës për zonat malore 1:14.2;</w:t>
      </w:r>
    </w:p>
    <w:p w:rsidR="00043830" w:rsidRPr="00621F24" w:rsidRDefault="00043830" w:rsidP="001B20D3">
      <w:pPr>
        <w:numPr>
          <w:ilvl w:val="0"/>
          <w:numId w:val="16"/>
        </w:numPr>
        <w:jc w:val="both"/>
      </w:pPr>
      <w:r w:rsidRPr="00621F24">
        <w:t>Kalkulimi për stafin mësimdhënës të gjuhës angleze për klasën I dhe II;</w:t>
      </w:r>
    </w:p>
    <w:p w:rsidR="00043830" w:rsidRPr="00621F24" w:rsidRDefault="00043830" w:rsidP="001B20D3">
      <w:pPr>
        <w:numPr>
          <w:ilvl w:val="0"/>
          <w:numId w:val="16"/>
        </w:numPr>
        <w:jc w:val="both"/>
      </w:pPr>
      <w:r w:rsidRPr="00621F24">
        <w:t>Kalkulimi për stafin teknik administrativ për 63</w:t>
      </w:r>
      <w:r w:rsidR="00DF6CB0">
        <w:t>0 nxënës 1 staf në arsimin para</w:t>
      </w:r>
      <w:r w:rsidRPr="00621F24">
        <w:t>fillor dhe fillor;</w:t>
      </w:r>
    </w:p>
    <w:p w:rsidR="00043830" w:rsidRPr="00621F24" w:rsidRDefault="00043830" w:rsidP="001B20D3">
      <w:pPr>
        <w:numPr>
          <w:ilvl w:val="0"/>
          <w:numId w:val="16"/>
        </w:numPr>
        <w:jc w:val="both"/>
      </w:pPr>
      <w:r w:rsidRPr="00621F24">
        <w:t>Kalkulimi për stafin teknik administrativ për 470 nxënës 1 staf në arsimin e mesëm</w:t>
      </w:r>
      <w:r w:rsidR="00DF6CB0">
        <w:t>;</w:t>
      </w:r>
      <w:r w:rsidRPr="00621F24">
        <w:t xml:space="preserve"> </w:t>
      </w:r>
    </w:p>
    <w:p w:rsidR="00043830" w:rsidRPr="00621F24" w:rsidRDefault="00043830" w:rsidP="001B20D3">
      <w:pPr>
        <w:numPr>
          <w:ilvl w:val="0"/>
          <w:numId w:val="16"/>
        </w:numPr>
        <w:jc w:val="both"/>
      </w:pPr>
      <w:r w:rsidRPr="00621F24">
        <w:t>Kalkulimi për stafin mësimdhënës në lehoni është paraparë 3% (bazë stafi mësimdhënës);</w:t>
      </w:r>
    </w:p>
    <w:p w:rsidR="00043830" w:rsidRPr="00621F24" w:rsidRDefault="00043830" w:rsidP="001B20D3">
      <w:pPr>
        <w:numPr>
          <w:ilvl w:val="0"/>
          <w:numId w:val="16"/>
        </w:numPr>
        <w:jc w:val="both"/>
      </w:pPr>
      <w:r w:rsidRPr="00621F24">
        <w:t>Kalkulimi për stafin ndihmës për 170 nxënës 1 staf (pastrues) si dhe 1 staf për shkollë (roje);</w:t>
      </w:r>
    </w:p>
    <w:p w:rsidR="00043830" w:rsidRPr="00621F24" w:rsidRDefault="00DF6CB0" w:rsidP="001B20D3">
      <w:pPr>
        <w:numPr>
          <w:ilvl w:val="0"/>
          <w:numId w:val="16"/>
        </w:numPr>
        <w:jc w:val="both"/>
      </w:pPr>
      <w:r>
        <w:t>Shërbimi profesional</w:t>
      </w:r>
      <w:r w:rsidR="00BA0CFC">
        <w:t xml:space="preserve"> Pedagogjik/Psikologjik</w:t>
      </w:r>
      <w:r w:rsidR="00043830" w:rsidRPr="00621F24">
        <w:t>;</w:t>
      </w:r>
    </w:p>
    <w:p w:rsidR="00043830" w:rsidRPr="00621F24" w:rsidRDefault="00043830" w:rsidP="001B20D3">
      <w:pPr>
        <w:numPr>
          <w:ilvl w:val="0"/>
          <w:numId w:val="16"/>
        </w:numPr>
        <w:jc w:val="both"/>
      </w:pPr>
      <w:r w:rsidRPr="00621F24">
        <w:lastRenderedPageBreak/>
        <w:t>Koordinatorët e cilësisë;</w:t>
      </w:r>
    </w:p>
    <w:p w:rsidR="00043830" w:rsidRPr="00621F24" w:rsidRDefault="00DF6CB0" w:rsidP="001B20D3">
      <w:pPr>
        <w:numPr>
          <w:ilvl w:val="0"/>
          <w:numId w:val="16"/>
        </w:numPr>
        <w:jc w:val="both"/>
      </w:pPr>
      <w:r>
        <w:t>Kalkulimi i pagave</w:t>
      </w:r>
      <w:r w:rsidR="00BA0CFC">
        <w:t xml:space="preserve"> për zëvendësimet gjatë pushimeve të lehonisë nga 3% në 6%</w:t>
      </w:r>
      <w:r w:rsidR="00043830" w:rsidRPr="00621F24">
        <w:t>;</w:t>
      </w:r>
    </w:p>
    <w:p w:rsidR="00043830" w:rsidRPr="00621F24" w:rsidRDefault="00043830" w:rsidP="001B20D3">
      <w:pPr>
        <w:numPr>
          <w:ilvl w:val="0"/>
          <w:numId w:val="16"/>
        </w:numPr>
        <w:jc w:val="both"/>
      </w:pPr>
      <w:r w:rsidRPr="00621F24">
        <w:t>Mallrat dhe shërbimet janë kalkuluar sipas kriterit për nxënës (23 € për nxënës shumicë dhe 25 € për nxënë</w:t>
      </w:r>
      <w:r>
        <w:t>s pakicë) dhe për shkollë (</w:t>
      </w:r>
      <w:r w:rsidRPr="00621F24">
        <w:t>1,500 € për shkollë parafillore dhe fillore dh</w:t>
      </w:r>
      <w:r>
        <w:t>e 3,250 € për shkollë të mesme);</w:t>
      </w:r>
    </w:p>
    <w:p w:rsidR="00043830" w:rsidRPr="00621F24" w:rsidRDefault="00043830" w:rsidP="001B20D3">
      <w:pPr>
        <w:numPr>
          <w:ilvl w:val="0"/>
          <w:numId w:val="16"/>
        </w:numPr>
        <w:jc w:val="both"/>
      </w:pPr>
      <w:r w:rsidRPr="00621F24">
        <w:t>Kapitalet janë kalkulua</w:t>
      </w:r>
      <w:r>
        <w:t>r sipas kriterit 7 € për nxënës;</w:t>
      </w:r>
    </w:p>
    <w:p w:rsidR="00DF6CB0" w:rsidRDefault="00043830" w:rsidP="001B20D3">
      <w:pPr>
        <w:numPr>
          <w:ilvl w:val="0"/>
          <w:numId w:val="16"/>
        </w:numPr>
        <w:jc w:val="both"/>
      </w:pPr>
      <w:r w:rsidRPr="00621F24">
        <w:t>Kalkulimi i tri pagave pas pensionimit me kosto prej 1</w:t>
      </w:r>
      <w:r w:rsidR="00DF6CB0">
        <w:t>.</w:t>
      </w:r>
      <w:r w:rsidR="00BA0CFC">
        <w:t>2</w:t>
      </w:r>
      <w:r w:rsidR="00DF6CB0">
        <w:t xml:space="preserve"> milion euro;</w:t>
      </w:r>
    </w:p>
    <w:p w:rsidR="00043830" w:rsidRDefault="00DF6CB0" w:rsidP="001B20D3">
      <w:pPr>
        <w:numPr>
          <w:ilvl w:val="0"/>
          <w:numId w:val="16"/>
        </w:numPr>
        <w:jc w:val="both"/>
      </w:pPr>
      <w:r>
        <w:t>A</w:t>
      </w:r>
      <w:r w:rsidR="00043830" w:rsidRPr="00621F24">
        <w:t xml:space="preserve">sistent për fëmijë me nevoja të veçanta me kosto prej </w:t>
      </w:r>
      <w:r w:rsidR="00BA0CFC">
        <w:t>0.6 milion euro;</w:t>
      </w:r>
    </w:p>
    <w:p w:rsidR="00BA0CFC" w:rsidRDefault="00BA0CFC" w:rsidP="001B20D3">
      <w:pPr>
        <w:numPr>
          <w:ilvl w:val="0"/>
          <w:numId w:val="16"/>
        </w:numPr>
        <w:jc w:val="both"/>
      </w:pPr>
      <w:r>
        <w:t>Praktika profesionale me kosto prej 3.5 milion euro;</w:t>
      </w:r>
    </w:p>
    <w:p w:rsidR="00BA0CFC" w:rsidRDefault="00BA0CFC" w:rsidP="001B20D3">
      <w:pPr>
        <w:numPr>
          <w:ilvl w:val="0"/>
          <w:numId w:val="16"/>
        </w:numPr>
        <w:jc w:val="both"/>
      </w:pPr>
      <w:r>
        <w:t>Pagat jubilare sipas kontratës kolektive për Arsim, me kosto prej 1.1 milion euro;</w:t>
      </w:r>
    </w:p>
    <w:p w:rsidR="00BA0CFC" w:rsidRDefault="00BA0CFC" w:rsidP="001B20D3">
      <w:pPr>
        <w:pStyle w:val="ListParagraph"/>
        <w:numPr>
          <w:ilvl w:val="0"/>
          <w:numId w:val="16"/>
        </w:numPr>
        <w:jc w:val="both"/>
      </w:pPr>
      <w:r>
        <w:t>Pagat për parafillor për shkolla (2 deri 5 vjeç) për vitin 2021, me kosto prej 1.6 milion euro;</w:t>
      </w:r>
    </w:p>
    <w:p w:rsidR="00BA0CFC" w:rsidRDefault="00BA0CFC" w:rsidP="001B20D3">
      <w:pPr>
        <w:pStyle w:val="ListParagraph"/>
        <w:numPr>
          <w:ilvl w:val="0"/>
          <w:numId w:val="16"/>
        </w:numPr>
        <w:jc w:val="both"/>
      </w:pPr>
      <w:r>
        <w:t>Mallra dhe shërbime për fëmijë (4 deri në 5 vjeç), me kosto prej 78,848 euro;</w:t>
      </w:r>
    </w:p>
    <w:p w:rsidR="00BA0CFC" w:rsidRPr="00621F24" w:rsidRDefault="00BA0CFC" w:rsidP="001B20D3">
      <w:pPr>
        <w:pStyle w:val="ListParagraph"/>
        <w:numPr>
          <w:ilvl w:val="0"/>
          <w:numId w:val="16"/>
        </w:numPr>
        <w:jc w:val="both"/>
      </w:pPr>
      <w:r>
        <w:t>Kosto e pagesës së procedurave për validim dhe akreditim për shkollat e mesme të larta profesionale (8 shkolla), me kosto prej 38,400 euro.</w:t>
      </w:r>
    </w:p>
    <w:p w:rsidR="00043830" w:rsidRPr="00621F24" w:rsidRDefault="00043830" w:rsidP="00043830">
      <w:pPr>
        <w:jc w:val="both"/>
      </w:pPr>
    </w:p>
    <w:p w:rsidR="005E0B63" w:rsidRDefault="00043830" w:rsidP="00A10214">
      <w:pPr>
        <w:jc w:val="both"/>
      </w:pPr>
      <w:r w:rsidRPr="00621F24">
        <w:t>Sipas MASHT</w:t>
      </w:r>
      <w:r w:rsidR="00D308E1">
        <w:t>I-t</w:t>
      </w:r>
      <w:r w:rsidRPr="00621F24">
        <w:t xml:space="preserve"> është raportuar n</w:t>
      </w:r>
      <w:r w:rsidR="00BA0CFC">
        <w:t>umri për 10,3</w:t>
      </w:r>
      <w:r w:rsidR="00DF6CB0">
        <w:t>38</w:t>
      </w:r>
      <w:r w:rsidRPr="00621F24">
        <w:t xml:space="preserve"> nxënës më pak në arsim parauniversitar krahasuar me vitin paraprak. Duke u bazuar në zvogëlimin e vazhdueshëm të numrit të nxënësve nga viti në vit dhe duke marr për bazë parametrat mësimdhënës/nxënës sipas gjendjes aktuale, MASHT</w:t>
      </w:r>
      <w:r w:rsidR="005E0B63">
        <w:t>I</w:t>
      </w:r>
      <w:r w:rsidRPr="00621F24">
        <w:t xml:space="preserve"> </w:t>
      </w:r>
      <w:r w:rsidR="00DF6CB0">
        <w:t>kërkon nga</w:t>
      </w:r>
      <w:r w:rsidRPr="00621F24">
        <w:t xml:space="preserve"> komunat se me rastin e pensionimit të stafit mësimdhënës mos të shpallin konkurs për pranimin e kuadrit të ri, por të sistemojnë mësimdhënësit të cilët nuk kanë normë ose nuk kanë normë të plotë. </w:t>
      </w:r>
    </w:p>
    <w:p w:rsidR="00A10214" w:rsidRPr="00A10214" w:rsidRDefault="00A10214" w:rsidP="00A10214">
      <w:pPr>
        <w:jc w:val="both"/>
        <w:sectPr w:rsidR="00A10214" w:rsidRPr="00A10214" w:rsidSect="00391251">
          <w:pgSz w:w="12240" w:h="15840"/>
          <w:pgMar w:top="1080" w:right="1170" w:bottom="1080" w:left="1440" w:header="720" w:footer="720" w:gutter="0"/>
          <w:cols w:space="720"/>
          <w:titlePg/>
          <w:docGrid w:linePitch="360"/>
        </w:sectPr>
      </w:pPr>
    </w:p>
    <w:p w:rsidR="005E0B63" w:rsidRDefault="004B4879" w:rsidP="004B4879">
      <w:pPr>
        <w:autoSpaceDE w:val="0"/>
        <w:autoSpaceDN w:val="0"/>
        <w:adjustRightInd w:val="0"/>
        <w:jc w:val="both"/>
        <w:rPr>
          <w:rFonts w:ascii="Times New Roman Bold Italic" w:hAnsi="Times New Roman Bold Italic" w:cs="Times New Roman Bold Italic"/>
          <w:b/>
          <w:bCs/>
          <w:i/>
          <w:iCs/>
          <w:lang w:val="en-US"/>
        </w:rPr>
      </w:pPr>
      <w:r w:rsidRPr="00F13A0B">
        <w:rPr>
          <w:b/>
          <w:i/>
        </w:rPr>
        <w:lastRenderedPageBreak/>
        <w:t xml:space="preserve">Tabela </w:t>
      </w:r>
      <w:r w:rsidR="00715D0A">
        <w:rPr>
          <w:b/>
          <w:i/>
        </w:rPr>
        <w:t>4</w:t>
      </w:r>
      <w:r w:rsidRPr="00F13A0B">
        <w:t xml:space="preserve"> </w:t>
      </w:r>
      <w:r w:rsidRPr="00F13A0B">
        <w:rPr>
          <w:rFonts w:ascii="Times New Roman Bold Italic" w:hAnsi="Times New Roman Bold Italic" w:cs="Times New Roman Bold Italic"/>
          <w:b/>
          <w:bCs/>
          <w:i/>
          <w:iCs/>
          <w:lang w:val="en-US"/>
        </w:rPr>
        <w:t>Granti specifik për Arsi</w:t>
      </w:r>
      <w:r w:rsidR="005E0B63">
        <w:rPr>
          <w:rFonts w:ascii="Times New Roman Bold Italic" w:hAnsi="Times New Roman Bold Italic" w:cs="Times New Roman Bold Italic"/>
          <w:b/>
          <w:bCs/>
          <w:i/>
          <w:iCs/>
          <w:lang w:val="en-US"/>
        </w:rPr>
        <w:t>m parauniversitar për vitin 2021</w:t>
      </w:r>
      <w:r w:rsidRPr="00F13A0B">
        <w:rPr>
          <w:rFonts w:ascii="Times New Roman Bold Italic" w:hAnsi="Times New Roman Bold Italic" w:cs="Times New Roman Bold Italic"/>
          <w:b/>
          <w:bCs/>
          <w:i/>
          <w:iCs/>
          <w:lang w:val="en-US"/>
        </w:rPr>
        <w:t>-20</w:t>
      </w:r>
      <w:r w:rsidR="006B20BC" w:rsidRPr="00F13A0B">
        <w:rPr>
          <w:rFonts w:ascii="Times New Roman Bold Italic" w:hAnsi="Times New Roman Bold Italic" w:cs="Times New Roman Bold Italic"/>
          <w:b/>
          <w:bCs/>
          <w:i/>
          <w:iCs/>
          <w:lang w:val="en-US"/>
        </w:rPr>
        <w:t>2</w:t>
      </w:r>
      <w:r w:rsidR="005E0B63">
        <w:rPr>
          <w:rFonts w:ascii="Times New Roman Bold Italic" w:hAnsi="Times New Roman Bold Italic" w:cs="Times New Roman Bold Italic"/>
          <w:b/>
          <w:bCs/>
          <w:i/>
          <w:iCs/>
          <w:lang w:val="en-US"/>
        </w:rPr>
        <w:t>3</w:t>
      </w:r>
    </w:p>
    <w:p w:rsidR="00221FB5" w:rsidRDefault="00221FB5" w:rsidP="004B4879">
      <w:pPr>
        <w:autoSpaceDE w:val="0"/>
        <w:autoSpaceDN w:val="0"/>
        <w:adjustRightInd w:val="0"/>
        <w:jc w:val="both"/>
        <w:rPr>
          <w:rFonts w:ascii="Times New Roman Bold Italic" w:hAnsi="Times New Roman Bold Italic" w:cs="Times New Roman Bold Italic"/>
          <w:b/>
          <w:bCs/>
          <w:i/>
          <w:iCs/>
          <w:lang w:val="en-US"/>
        </w:rPr>
      </w:pPr>
      <w:r>
        <w:rPr>
          <w:rFonts w:ascii="Times New Roman Bold Italic" w:hAnsi="Times New Roman Bold Italic" w:cs="Times New Roman Bold Italic"/>
          <w:b/>
          <w:bCs/>
          <w:i/>
          <w:iCs/>
          <w:noProof/>
          <w:lang w:eastAsia="sq-AL"/>
        </w:rPr>
        <w:drawing>
          <wp:inline distT="0" distB="0" distL="0" distR="0">
            <wp:extent cx="8782050" cy="5781675"/>
            <wp:effectExtent l="19050" t="0" r="0" b="0"/>
            <wp:docPr id="8" name="Picture 5" descr="C:\Users\Admin\Desktop\G ARSIMIT 2021-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G ARSIMIT 2021-2023.png"/>
                    <pic:cNvPicPr>
                      <a:picLocks noChangeAspect="1" noChangeArrowheads="1"/>
                    </pic:cNvPicPr>
                  </pic:nvPicPr>
                  <pic:blipFill>
                    <a:blip r:embed="rId15" cstate="print"/>
                    <a:srcRect/>
                    <a:stretch>
                      <a:fillRect/>
                    </a:stretch>
                  </pic:blipFill>
                  <pic:spPr bwMode="auto">
                    <a:xfrm>
                      <a:off x="0" y="0"/>
                      <a:ext cx="8782050" cy="5781675"/>
                    </a:xfrm>
                    <a:prstGeom prst="rect">
                      <a:avLst/>
                    </a:prstGeom>
                    <a:noFill/>
                    <a:ln w="9525">
                      <a:noFill/>
                      <a:miter lim="800000"/>
                      <a:headEnd/>
                      <a:tailEnd/>
                    </a:ln>
                  </pic:spPr>
                </pic:pic>
              </a:graphicData>
            </a:graphic>
          </wp:inline>
        </w:drawing>
      </w:r>
    </w:p>
    <w:p w:rsidR="005E0B63" w:rsidRPr="00221FB5" w:rsidRDefault="005E0B63" w:rsidP="00883901">
      <w:pPr>
        <w:rPr>
          <w:rFonts w:ascii="Times New Roman Bold Italic" w:hAnsi="Times New Roman Bold Italic" w:cs="Times New Roman Bold Italic"/>
          <w:lang w:val="en-US"/>
        </w:rPr>
        <w:sectPr w:rsidR="005E0B63" w:rsidRPr="00221FB5" w:rsidSect="005E0B63">
          <w:pgSz w:w="15840" w:h="12240" w:orient="landscape"/>
          <w:pgMar w:top="1166" w:right="1080" w:bottom="1440" w:left="1080" w:header="720" w:footer="720" w:gutter="0"/>
          <w:cols w:space="720"/>
          <w:titlePg/>
          <w:docGrid w:linePitch="360"/>
        </w:sectPr>
      </w:pPr>
    </w:p>
    <w:p w:rsidR="009407B3" w:rsidRPr="00F13A0B" w:rsidRDefault="009407B3" w:rsidP="00B66600">
      <w:pPr>
        <w:autoSpaceDE w:val="0"/>
        <w:autoSpaceDN w:val="0"/>
        <w:adjustRightInd w:val="0"/>
        <w:jc w:val="both"/>
        <w:rPr>
          <w:rFonts w:asciiTheme="majorHAnsi" w:hAnsiTheme="majorHAnsi"/>
          <w:b/>
          <w:bCs/>
        </w:rPr>
      </w:pPr>
    </w:p>
    <w:p w:rsidR="004B4879" w:rsidRDefault="005C7661" w:rsidP="004B4879">
      <w:pPr>
        <w:autoSpaceDE w:val="0"/>
        <w:autoSpaceDN w:val="0"/>
        <w:adjustRightInd w:val="0"/>
        <w:rPr>
          <w:rFonts w:ascii="Times New Roman Bold Italic" w:hAnsi="Times New Roman Bold Italic" w:cs="Times New Roman Bold Italic"/>
          <w:b/>
          <w:bCs/>
          <w:i/>
          <w:iCs/>
          <w:color w:val="17365D" w:themeColor="text2" w:themeShade="BF"/>
          <w:sz w:val="28"/>
          <w:szCs w:val="28"/>
          <w:lang w:val="en-US"/>
        </w:rPr>
      </w:pPr>
      <w:r>
        <w:rPr>
          <w:rFonts w:ascii="Times New Roman Bold Italic" w:hAnsi="Times New Roman Bold Italic" w:cs="Times New Roman Bold Italic"/>
          <w:b/>
          <w:bCs/>
          <w:i/>
          <w:iCs/>
          <w:color w:val="17365D" w:themeColor="text2" w:themeShade="BF"/>
          <w:sz w:val="28"/>
          <w:szCs w:val="28"/>
          <w:lang w:val="en-US"/>
        </w:rPr>
        <w:t>2</w:t>
      </w:r>
      <w:r w:rsidR="005D031B" w:rsidRPr="007A378C">
        <w:rPr>
          <w:rFonts w:ascii="Times New Roman Bold Italic" w:hAnsi="Times New Roman Bold Italic" w:cs="Times New Roman Bold Italic"/>
          <w:b/>
          <w:bCs/>
          <w:i/>
          <w:iCs/>
          <w:color w:val="17365D" w:themeColor="text2" w:themeShade="BF"/>
          <w:sz w:val="28"/>
          <w:szCs w:val="28"/>
          <w:lang w:val="en-US"/>
        </w:rPr>
        <w:t xml:space="preserve">.3 </w:t>
      </w:r>
      <w:r w:rsidR="008B49BB">
        <w:rPr>
          <w:rFonts w:ascii="Times New Roman Bold Italic" w:hAnsi="Times New Roman Bold Italic" w:cs="Times New Roman Bold Italic"/>
          <w:b/>
          <w:bCs/>
          <w:i/>
          <w:iCs/>
          <w:color w:val="17365D" w:themeColor="text2" w:themeShade="BF"/>
          <w:sz w:val="28"/>
          <w:szCs w:val="28"/>
          <w:lang w:val="en-US"/>
        </w:rPr>
        <w:t>Granti specifik për s</w:t>
      </w:r>
      <w:r w:rsidR="00E15E4F">
        <w:rPr>
          <w:rFonts w:ascii="Times New Roman Bold Italic" w:hAnsi="Times New Roman Bold Italic" w:cs="Times New Roman Bold Italic"/>
          <w:b/>
          <w:bCs/>
          <w:i/>
          <w:iCs/>
          <w:color w:val="17365D" w:themeColor="text2" w:themeShade="BF"/>
          <w:sz w:val="28"/>
          <w:szCs w:val="28"/>
          <w:lang w:val="en-US"/>
        </w:rPr>
        <w:t>hënd</w:t>
      </w:r>
      <w:r w:rsidR="005A40EB">
        <w:rPr>
          <w:rFonts w:ascii="Times New Roman Bold Italic" w:hAnsi="Times New Roman Bold Italic" w:cs="Times New Roman Bold Italic"/>
          <w:b/>
          <w:bCs/>
          <w:i/>
          <w:iCs/>
          <w:color w:val="17365D" w:themeColor="text2" w:themeShade="BF"/>
          <w:sz w:val="28"/>
          <w:szCs w:val="28"/>
          <w:lang w:val="en-US"/>
        </w:rPr>
        <w:t>etësi primare për vitin 2021-2023</w:t>
      </w:r>
    </w:p>
    <w:p w:rsidR="008B49BB" w:rsidRPr="00043830" w:rsidRDefault="008B49BB" w:rsidP="004B4879">
      <w:pPr>
        <w:autoSpaceDE w:val="0"/>
        <w:autoSpaceDN w:val="0"/>
        <w:adjustRightInd w:val="0"/>
        <w:rPr>
          <w:rFonts w:ascii="Times New Roman Bold Italic" w:hAnsi="Times New Roman Bold Italic" w:cs="Times New Roman Bold Italic"/>
          <w:b/>
          <w:bCs/>
          <w:i/>
          <w:iCs/>
          <w:color w:val="17365D" w:themeColor="text2" w:themeShade="BF"/>
          <w:sz w:val="28"/>
          <w:szCs w:val="28"/>
          <w:lang w:val="en-US"/>
        </w:rPr>
      </w:pPr>
    </w:p>
    <w:p w:rsidR="00221FB5" w:rsidRDefault="00221FB5" w:rsidP="004B4879">
      <w:pPr>
        <w:autoSpaceDE w:val="0"/>
        <w:autoSpaceDN w:val="0"/>
        <w:adjustRightInd w:val="0"/>
        <w:jc w:val="both"/>
      </w:pPr>
      <w:r>
        <w:t>G</w:t>
      </w:r>
      <w:r w:rsidR="005A40EB" w:rsidRPr="00621F24">
        <w:t>ranti specifik për Shëndetësi bazohet në sistem të hapur në përputhje me LFPL</w:t>
      </w:r>
      <w:r w:rsidR="005A40EB">
        <w:t>.</w:t>
      </w:r>
      <w:r w:rsidR="005A40EB" w:rsidRPr="00621F24">
        <w:t xml:space="preserve"> </w:t>
      </w:r>
    </w:p>
    <w:p w:rsidR="005A40EB" w:rsidRDefault="008B49BB" w:rsidP="004B4879">
      <w:pPr>
        <w:autoSpaceDE w:val="0"/>
        <w:autoSpaceDN w:val="0"/>
        <w:adjustRightInd w:val="0"/>
        <w:jc w:val="both"/>
      </w:pPr>
      <w:r w:rsidRPr="00621F24">
        <w:t>Granti specifik për s</w:t>
      </w:r>
      <w:r w:rsidR="005A40EB">
        <w:t>hëndetësi primare për vitin 2021</w:t>
      </w:r>
      <w:r w:rsidRPr="00621F24">
        <w:t xml:space="preserve"> është aprovuar nga Komisioni i Granteve në shumë prej </w:t>
      </w:r>
      <w:r w:rsidR="005A40EB">
        <w:t>62.6 milion euro.</w:t>
      </w:r>
    </w:p>
    <w:p w:rsidR="004B4879" w:rsidRDefault="008B49BB" w:rsidP="004B4879">
      <w:pPr>
        <w:autoSpaceDE w:val="0"/>
        <w:autoSpaceDN w:val="0"/>
        <w:adjustRightInd w:val="0"/>
        <w:jc w:val="both"/>
        <w:rPr>
          <w:rFonts w:eastAsia="Times New Roman"/>
          <w:lang w:eastAsia="sr-Latn-CS"/>
        </w:rPr>
      </w:pPr>
      <w:r w:rsidRPr="00621F24">
        <w:t>Granti specifik për shëndetësi primare</w:t>
      </w:r>
      <w:r w:rsidR="005A40EB">
        <w:t xml:space="preserve"> - granti bazë</w:t>
      </w:r>
      <w:r w:rsidRPr="00621F24">
        <w:t xml:space="preserve"> </w:t>
      </w:r>
      <w:r w:rsidR="005A40EB">
        <w:rPr>
          <w:bCs/>
        </w:rPr>
        <w:t>për vitin 2021</w:t>
      </w:r>
      <w:r w:rsidRPr="00621F24">
        <w:rPr>
          <w:bCs/>
        </w:rPr>
        <w:t xml:space="preserve"> </w:t>
      </w:r>
      <w:r w:rsidR="005A40EB">
        <w:rPr>
          <w:bCs/>
        </w:rPr>
        <w:t xml:space="preserve">është në shumë prej 61.7 milion euro dhe </w:t>
      </w:r>
      <w:r w:rsidRPr="00621F24">
        <w:rPr>
          <w:bCs/>
        </w:rPr>
        <w:t>është përgatitur</w:t>
      </w:r>
      <w:r w:rsidRPr="00621F24">
        <w:t xml:space="preserve"> sipas kriterit për kokë banori</w:t>
      </w:r>
      <w:r w:rsidR="005A40EB">
        <w:t xml:space="preserve"> (35€)</w:t>
      </w:r>
      <w:r w:rsidRPr="00621F24">
        <w:t xml:space="preserve"> </w:t>
      </w:r>
      <w:r w:rsidRPr="00621F24">
        <w:rPr>
          <w:rFonts w:eastAsia="Times New Roman"/>
          <w:lang w:eastAsia="sr-Latn-CS"/>
        </w:rPr>
        <w:t xml:space="preserve">dhe në pajtim me rekomandimet e </w:t>
      </w:r>
      <w:r w:rsidRPr="00621F24">
        <w:rPr>
          <w:rFonts w:eastAsia="Times New Roman"/>
          <w:bCs/>
          <w:lang w:eastAsia="sr-Latn-CS"/>
        </w:rPr>
        <w:t>Komisionit të Granteve</w:t>
      </w:r>
      <w:r w:rsidRPr="00621F24">
        <w:rPr>
          <w:rFonts w:eastAsia="Times New Roman"/>
          <w:lang w:eastAsia="sr-Latn-CS"/>
        </w:rPr>
        <w:t xml:space="preserve"> të dala nga raporti vjetor mbi Vlerësimin e Përshtatshmërisë së Sistemit të Financimit Komunal.</w:t>
      </w:r>
    </w:p>
    <w:p w:rsidR="005A40EB" w:rsidRDefault="005A40EB" w:rsidP="004B4879">
      <w:pPr>
        <w:autoSpaceDE w:val="0"/>
        <w:autoSpaceDN w:val="0"/>
        <w:adjustRightInd w:val="0"/>
        <w:jc w:val="both"/>
        <w:rPr>
          <w:rFonts w:eastAsia="Times New Roman"/>
          <w:lang w:eastAsia="sr-Latn-CS"/>
        </w:rPr>
      </w:pPr>
      <w:r>
        <w:rPr>
          <w:rFonts w:eastAsia="Times New Roman"/>
          <w:lang w:eastAsia="sr-Latn-CS"/>
        </w:rPr>
        <w:t>Politika e re e aprovuar nga KG për vitin 2021</w:t>
      </w:r>
      <w:r w:rsidR="00D308E1">
        <w:rPr>
          <w:rFonts w:eastAsia="Times New Roman"/>
          <w:lang w:eastAsia="sr-Latn-CS"/>
        </w:rPr>
        <w:t xml:space="preserve"> </w:t>
      </w:r>
      <w:r>
        <w:rPr>
          <w:rFonts w:eastAsia="Times New Roman"/>
          <w:lang w:eastAsia="sr-Latn-CS"/>
        </w:rPr>
        <w:t>është vizitat e kujdesit paliativ (vizitë x 20 euro) me kosto prej 0.9 milion euro.</w:t>
      </w:r>
    </w:p>
    <w:p w:rsidR="008B49BB" w:rsidRPr="00F13A0B" w:rsidRDefault="008B49BB" w:rsidP="004B4879">
      <w:pPr>
        <w:autoSpaceDE w:val="0"/>
        <w:autoSpaceDN w:val="0"/>
        <w:adjustRightInd w:val="0"/>
        <w:jc w:val="both"/>
      </w:pPr>
    </w:p>
    <w:p w:rsidR="004B4879" w:rsidRDefault="00715D0A" w:rsidP="004B4879">
      <w:pPr>
        <w:autoSpaceDE w:val="0"/>
        <w:autoSpaceDN w:val="0"/>
        <w:adjustRightInd w:val="0"/>
        <w:jc w:val="both"/>
        <w:rPr>
          <w:rFonts w:ascii="Times New Roman Bold Italic" w:hAnsi="Times New Roman Bold Italic" w:cs="Times New Roman Bold Italic"/>
          <w:b/>
          <w:bCs/>
          <w:i/>
          <w:iCs/>
          <w:lang w:val="en-US"/>
        </w:rPr>
      </w:pPr>
      <w:r>
        <w:rPr>
          <w:b/>
          <w:i/>
        </w:rPr>
        <w:t>Tabela 5</w:t>
      </w:r>
      <w:r w:rsidR="00043830">
        <w:rPr>
          <w:b/>
          <w:i/>
        </w:rPr>
        <w:t xml:space="preserve"> </w:t>
      </w:r>
      <w:r w:rsidR="004B4879" w:rsidRPr="00F13A0B">
        <w:t xml:space="preserve"> </w:t>
      </w:r>
      <w:r w:rsidR="004B4879" w:rsidRPr="00F13A0B">
        <w:rPr>
          <w:rFonts w:ascii="Times New Roman Bold Italic" w:hAnsi="Times New Roman Bold Italic" w:cs="Times New Roman Bold Italic"/>
          <w:b/>
          <w:bCs/>
          <w:i/>
          <w:iCs/>
          <w:lang w:val="en-US"/>
        </w:rPr>
        <w:t>Granti spec</w:t>
      </w:r>
      <w:r w:rsidR="006A229A">
        <w:rPr>
          <w:rFonts w:ascii="Times New Roman Bold Italic" w:hAnsi="Times New Roman Bold Italic" w:cs="Times New Roman Bold Italic"/>
          <w:b/>
          <w:bCs/>
          <w:i/>
          <w:iCs/>
          <w:lang w:val="en-US"/>
        </w:rPr>
        <w:t>ifik për s</w:t>
      </w:r>
      <w:r w:rsidR="005A40EB">
        <w:rPr>
          <w:rFonts w:ascii="Times New Roman Bold Italic" w:hAnsi="Times New Roman Bold Italic" w:cs="Times New Roman Bold Italic"/>
          <w:b/>
          <w:bCs/>
          <w:i/>
          <w:iCs/>
          <w:lang w:val="en-US"/>
        </w:rPr>
        <w:t>hëndetësi primare për vitin 2021</w:t>
      </w:r>
      <w:r w:rsidR="004B4879" w:rsidRPr="00F13A0B">
        <w:rPr>
          <w:rFonts w:ascii="Times New Roman Bold Italic" w:hAnsi="Times New Roman Bold Italic" w:cs="Times New Roman Bold Italic"/>
          <w:b/>
          <w:bCs/>
          <w:i/>
          <w:iCs/>
          <w:lang w:val="en-US"/>
        </w:rPr>
        <w:t>-20</w:t>
      </w:r>
      <w:r w:rsidR="005A40EB">
        <w:rPr>
          <w:rFonts w:ascii="Times New Roman Bold Italic" w:hAnsi="Times New Roman Bold Italic" w:cs="Times New Roman Bold Italic"/>
          <w:b/>
          <w:bCs/>
          <w:i/>
          <w:iCs/>
          <w:lang w:val="en-US"/>
        </w:rPr>
        <w:t>23</w:t>
      </w:r>
    </w:p>
    <w:p w:rsidR="005A40EB" w:rsidRDefault="005A40EB" w:rsidP="004B4879">
      <w:pPr>
        <w:autoSpaceDE w:val="0"/>
        <w:autoSpaceDN w:val="0"/>
        <w:adjustRightInd w:val="0"/>
        <w:jc w:val="both"/>
        <w:rPr>
          <w:rFonts w:ascii="Times New Roman Bold Italic" w:hAnsi="Times New Roman Bold Italic" w:cs="Times New Roman Bold Italic"/>
          <w:b/>
          <w:bCs/>
          <w:i/>
          <w:iCs/>
          <w:lang w:val="en-US"/>
        </w:rPr>
      </w:pPr>
      <w:r w:rsidRPr="005A40EB">
        <w:rPr>
          <w:rFonts w:ascii="Times New Roman Bold Italic" w:hAnsi="Times New Roman Bold Italic" w:cs="Times New Roman Bold Italic"/>
          <w:b/>
          <w:bCs/>
          <w:i/>
          <w:iCs/>
          <w:noProof/>
          <w:lang w:eastAsia="sq-AL"/>
        </w:rPr>
        <w:drawing>
          <wp:inline distT="0" distB="0" distL="0" distR="0">
            <wp:extent cx="6062573" cy="5960853"/>
            <wp:effectExtent l="19050" t="0" r="0" b="0"/>
            <wp:docPr id="6" name="Picture 1" descr="C:\Users\Admin\Desktop\kab 2021-2023\3. GSH 2021-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kab 2021-2023\3. GSH 2021-2023.png"/>
                    <pic:cNvPicPr>
                      <a:picLocks noChangeAspect="1" noChangeArrowheads="1"/>
                    </pic:cNvPicPr>
                  </pic:nvPicPr>
                  <pic:blipFill>
                    <a:blip r:embed="rId16" cstate="print"/>
                    <a:srcRect/>
                    <a:stretch>
                      <a:fillRect/>
                    </a:stretch>
                  </pic:blipFill>
                  <pic:spPr bwMode="auto">
                    <a:xfrm>
                      <a:off x="0" y="0"/>
                      <a:ext cx="6064407" cy="5962656"/>
                    </a:xfrm>
                    <a:prstGeom prst="rect">
                      <a:avLst/>
                    </a:prstGeom>
                    <a:noFill/>
                    <a:ln w="9525">
                      <a:noFill/>
                      <a:miter lim="800000"/>
                      <a:headEnd/>
                      <a:tailEnd/>
                    </a:ln>
                  </pic:spPr>
                </pic:pic>
              </a:graphicData>
            </a:graphic>
          </wp:inline>
        </w:drawing>
      </w:r>
    </w:p>
    <w:p w:rsidR="006A229A" w:rsidRPr="0088371D" w:rsidRDefault="005C7661" w:rsidP="0088371D">
      <w:pPr>
        <w:pStyle w:val="Heading1"/>
        <w:rPr>
          <w:b/>
          <w:color w:val="244061" w:themeColor="accent1" w:themeShade="80"/>
        </w:rPr>
      </w:pPr>
      <w:r w:rsidRPr="0088371D">
        <w:rPr>
          <w:b/>
          <w:color w:val="244061" w:themeColor="accent1" w:themeShade="80"/>
        </w:rPr>
        <w:lastRenderedPageBreak/>
        <w:t>2</w:t>
      </w:r>
      <w:r w:rsidR="006A229A" w:rsidRPr="0088371D">
        <w:rPr>
          <w:b/>
          <w:color w:val="244061" w:themeColor="accent1" w:themeShade="80"/>
        </w:rPr>
        <w:t xml:space="preserve">.4 </w:t>
      </w:r>
      <w:bookmarkStart w:id="1" w:name="_Toc196815228"/>
      <w:bookmarkStart w:id="2" w:name="_Toc386093713"/>
      <w:r w:rsidR="006A229A" w:rsidRPr="0088371D">
        <w:rPr>
          <w:b/>
          <w:color w:val="244061" w:themeColor="accent1" w:themeShade="80"/>
        </w:rPr>
        <w:t xml:space="preserve"> Projeksionet e të Hyrave Vetanake</w:t>
      </w:r>
      <w:bookmarkEnd w:id="1"/>
      <w:r w:rsidR="006A229A" w:rsidRPr="0088371D">
        <w:rPr>
          <w:b/>
          <w:color w:val="244061" w:themeColor="accent1" w:themeShade="80"/>
        </w:rPr>
        <w:t xml:space="preserve"> Komunale</w:t>
      </w:r>
      <w:bookmarkEnd w:id="2"/>
      <w:r w:rsidR="00A10214">
        <w:rPr>
          <w:b/>
          <w:color w:val="244061" w:themeColor="accent1" w:themeShade="80"/>
        </w:rPr>
        <w:t xml:space="preserve"> për vitin 2021 dhe parashikimet 2022-2023</w:t>
      </w:r>
    </w:p>
    <w:p w:rsidR="006A229A" w:rsidRDefault="006A229A" w:rsidP="00B66600">
      <w:pPr>
        <w:autoSpaceDE w:val="0"/>
        <w:autoSpaceDN w:val="0"/>
        <w:adjustRightInd w:val="0"/>
        <w:jc w:val="both"/>
        <w:rPr>
          <w:rFonts w:asciiTheme="majorHAnsi" w:hAnsiTheme="majorHAnsi"/>
          <w:b/>
          <w:bCs/>
          <w:color w:val="548DD4" w:themeColor="text2" w:themeTint="99"/>
        </w:rPr>
      </w:pPr>
    </w:p>
    <w:p w:rsidR="00B04557" w:rsidRPr="00621F24" w:rsidRDefault="00B04557" w:rsidP="00B04557">
      <w:pPr>
        <w:jc w:val="both"/>
      </w:pPr>
      <w:r w:rsidRPr="00621F24">
        <w:t xml:space="preserve">Projeksionet e të hyrave </w:t>
      </w:r>
      <w:r w:rsidR="00A10214">
        <w:t>vetanake komunale për vitin 2021</w:t>
      </w:r>
      <w:r w:rsidRPr="00621F24">
        <w:t xml:space="preserve"> </w:t>
      </w:r>
      <w:r w:rsidR="00A10214">
        <w:t>bazuar në vlerë</w:t>
      </w:r>
      <w:r w:rsidR="00396A55">
        <w:t>si</w:t>
      </w:r>
      <w:r w:rsidR="00A10214">
        <w:t xml:space="preserve">met makro-fiskale, </w:t>
      </w:r>
      <w:r w:rsidRPr="00621F24">
        <w:t xml:space="preserve">janë </w:t>
      </w:r>
      <w:r w:rsidR="00CF4867">
        <w:t>në shumë prej 83.1 milion euro, k</w:t>
      </w:r>
      <w:r w:rsidRPr="00621F24">
        <w:t xml:space="preserve">ëto të hyra i shtohen financimit komunal krahas granteve komunale. </w:t>
      </w:r>
    </w:p>
    <w:p w:rsidR="00B04557" w:rsidRDefault="00B04557" w:rsidP="00B04557">
      <w:pPr>
        <w:autoSpaceDE w:val="0"/>
        <w:autoSpaceDN w:val="0"/>
        <w:adjustRightInd w:val="0"/>
        <w:jc w:val="both"/>
      </w:pPr>
    </w:p>
    <w:p w:rsidR="00B04557" w:rsidRDefault="00CF4867" w:rsidP="00B04557">
      <w:pPr>
        <w:autoSpaceDE w:val="0"/>
        <w:autoSpaceDN w:val="0"/>
        <w:adjustRightInd w:val="0"/>
        <w:jc w:val="both"/>
      </w:pPr>
      <w:r>
        <w:t>Në këto</w:t>
      </w:r>
      <w:r w:rsidR="00B04557" w:rsidRPr="00621F24">
        <w:t xml:space="preserve"> projeksion</w:t>
      </w:r>
      <w:r>
        <w:t>e</w:t>
      </w:r>
      <w:r w:rsidR="00B04557" w:rsidRPr="00621F24">
        <w:t xml:space="preserve"> janë marr para</w:t>
      </w:r>
      <w:r>
        <w:t xml:space="preserve">sysh të hyrat e tatimit në pronat e paluajtshme sipas faturimit të tatimit në pronë </w:t>
      </w:r>
      <w:r w:rsidR="00396A55">
        <w:t>dhe tokë</w:t>
      </w:r>
      <w:r w:rsidR="00A10214">
        <w:t xml:space="preserve"> </w:t>
      </w:r>
      <w:r w:rsidR="00787F9E">
        <w:t>(</w:t>
      </w:r>
      <w:r w:rsidR="00A10214">
        <w:t xml:space="preserve">ngarkesat tatimore) </w:t>
      </w:r>
      <w:r w:rsidR="00787F9E">
        <w:t xml:space="preserve">dhe trendin e rritjes së </w:t>
      </w:r>
      <w:r>
        <w:t xml:space="preserve"> të hyrave</w:t>
      </w:r>
      <w:r w:rsidR="00B04557" w:rsidRPr="00621F24">
        <w:t xml:space="preserve"> jo tatimore</w:t>
      </w:r>
      <w:r>
        <w:t xml:space="preserve"> gjatë tri viteve të fundit, </w:t>
      </w:r>
      <w:r w:rsidR="00B04557" w:rsidRPr="00621F24">
        <w:t xml:space="preserve">duke përjashtuar </w:t>
      </w:r>
      <w:r>
        <w:t xml:space="preserve">nga këto projeksione </w:t>
      </w:r>
      <w:r w:rsidR="00D343BC">
        <w:t>të hyrat nga gjobat në</w:t>
      </w:r>
      <w:r>
        <w:t xml:space="preserve"> trafik</w:t>
      </w:r>
      <w:r w:rsidR="00D343BC">
        <w:t xml:space="preserve"> dhe të</w:t>
      </w:r>
      <w:r>
        <w:t xml:space="preserve"> hyrat nga gjykatat.</w:t>
      </w:r>
    </w:p>
    <w:p w:rsidR="0058375B" w:rsidRDefault="0058375B" w:rsidP="00D55230">
      <w:pPr>
        <w:autoSpaceDE w:val="0"/>
        <w:autoSpaceDN w:val="0"/>
        <w:adjustRightInd w:val="0"/>
        <w:jc w:val="both"/>
        <w:rPr>
          <w:b/>
        </w:rPr>
      </w:pPr>
    </w:p>
    <w:p w:rsidR="00A10214" w:rsidRPr="00396A55" w:rsidRDefault="00396A55" w:rsidP="00D55230">
      <w:pPr>
        <w:autoSpaceDE w:val="0"/>
        <w:autoSpaceDN w:val="0"/>
        <w:adjustRightInd w:val="0"/>
        <w:jc w:val="both"/>
      </w:pPr>
      <w:r w:rsidRPr="00396A55">
        <w:t xml:space="preserve">Projeksioni </w:t>
      </w:r>
      <w:r>
        <w:t xml:space="preserve">i të hyrave vetanake për secilën komunë është bazuar në rekomandimet e komisionet e granteve, të përfshirë në raportin e “Vlerësimit të përshtatshmërisë së financimit të komunave”. </w:t>
      </w:r>
    </w:p>
    <w:p w:rsidR="00A10214" w:rsidRDefault="00A10214" w:rsidP="00D55230">
      <w:pPr>
        <w:autoSpaceDE w:val="0"/>
        <w:autoSpaceDN w:val="0"/>
        <w:adjustRightInd w:val="0"/>
        <w:jc w:val="both"/>
        <w:rPr>
          <w:b/>
        </w:rPr>
      </w:pPr>
    </w:p>
    <w:p w:rsidR="00A10214" w:rsidRDefault="00A10214" w:rsidP="00D55230">
      <w:pPr>
        <w:autoSpaceDE w:val="0"/>
        <w:autoSpaceDN w:val="0"/>
        <w:adjustRightInd w:val="0"/>
        <w:jc w:val="both"/>
        <w:rPr>
          <w:b/>
        </w:rPr>
      </w:pPr>
    </w:p>
    <w:p w:rsidR="00A10214" w:rsidRDefault="00A10214" w:rsidP="00D55230">
      <w:pPr>
        <w:autoSpaceDE w:val="0"/>
        <w:autoSpaceDN w:val="0"/>
        <w:adjustRightInd w:val="0"/>
        <w:jc w:val="both"/>
        <w:rPr>
          <w:b/>
        </w:rPr>
      </w:pPr>
    </w:p>
    <w:p w:rsidR="00A10214" w:rsidRDefault="00A10214" w:rsidP="00D55230">
      <w:pPr>
        <w:autoSpaceDE w:val="0"/>
        <w:autoSpaceDN w:val="0"/>
        <w:adjustRightInd w:val="0"/>
        <w:jc w:val="both"/>
        <w:rPr>
          <w:b/>
        </w:rPr>
      </w:pPr>
    </w:p>
    <w:p w:rsidR="00A10214" w:rsidRDefault="00A10214" w:rsidP="00D55230">
      <w:pPr>
        <w:autoSpaceDE w:val="0"/>
        <w:autoSpaceDN w:val="0"/>
        <w:adjustRightInd w:val="0"/>
        <w:jc w:val="both"/>
        <w:rPr>
          <w:b/>
        </w:rPr>
      </w:pPr>
    </w:p>
    <w:p w:rsidR="00A10214" w:rsidRDefault="00A10214" w:rsidP="00D55230">
      <w:pPr>
        <w:autoSpaceDE w:val="0"/>
        <w:autoSpaceDN w:val="0"/>
        <w:adjustRightInd w:val="0"/>
        <w:jc w:val="both"/>
        <w:rPr>
          <w:b/>
        </w:rPr>
      </w:pPr>
    </w:p>
    <w:p w:rsidR="00A10214" w:rsidRDefault="00A10214" w:rsidP="00D55230">
      <w:pPr>
        <w:autoSpaceDE w:val="0"/>
        <w:autoSpaceDN w:val="0"/>
        <w:adjustRightInd w:val="0"/>
        <w:jc w:val="both"/>
        <w:rPr>
          <w:b/>
        </w:rPr>
      </w:pPr>
    </w:p>
    <w:p w:rsidR="00A10214" w:rsidRDefault="00A10214" w:rsidP="00D55230">
      <w:pPr>
        <w:autoSpaceDE w:val="0"/>
        <w:autoSpaceDN w:val="0"/>
        <w:adjustRightInd w:val="0"/>
        <w:jc w:val="both"/>
        <w:rPr>
          <w:b/>
        </w:rPr>
      </w:pPr>
    </w:p>
    <w:p w:rsidR="00A10214" w:rsidRDefault="00A10214" w:rsidP="00D55230">
      <w:pPr>
        <w:autoSpaceDE w:val="0"/>
        <w:autoSpaceDN w:val="0"/>
        <w:adjustRightInd w:val="0"/>
        <w:jc w:val="both"/>
        <w:rPr>
          <w:b/>
        </w:rPr>
      </w:pPr>
    </w:p>
    <w:p w:rsidR="00A10214" w:rsidRDefault="00A10214" w:rsidP="00D55230">
      <w:pPr>
        <w:autoSpaceDE w:val="0"/>
        <w:autoSpaceDN w:val="0"/>
        <w:adjustRightInd w:val="0"/>
        <w:jc w:val="both"/>
        <w:rPr>
          <w:b/>
        </w:rPr>
      </w:pPr>
    </w:p>
    <w:p w:rsidR="00A10214" w:rsidRDefault="00A10214" w:rsidP="00D55230">
      <w:pPr>
        <w:autoSpaceDE w:val="0"/>
        <w:autoSpaceDN w:val="0"/>
        <w:adjustRightInd w:val="0"/>
        <w:jc w:val="both"/>
        <w:rPr>
          <w:b/>
        </w:rPr>
      </w:pPr>
    </w:p>
    <w:p w:rsidR="00A10214" w:rsidRDefault="00A10214" w:rsidP="00D55230">
      <w:pPr>
        <w:autoSpaceDE w:val="0"/>
        <w:autoSpaceDN w:val="0"/>
        <w:adjustRightInd w:val="0"/>
        <w:jc w:val="both"/>
        <w:rPr>
          <w:b/>
        </w:rPr>
      </w:pPr>
    </w:p>
    <w:p w:rsidR="00A10214" w:rsidRDefault="00A10214" w:rsidP="00D55230">
      <w:pPr>
        <w:autoSpaceDE w:val="0"/>
        <w:autoSpaceDN w:val="0"/>
        <w:adjustRightInd w:val="0"/>
        <w:jc w:val="both"/>
        <w:rPr>
          <w:b/>
        </w:rPr>
      </w:pPr>
    </w:p>
    <w:p w:rsidR="00A10214" w:rsidRDefault="00A10214" w:rsidP="00D55230">
      <w:pPr>
        <w:autoSpaceDE w:val="0"/>
        <w:autoSpaceDN w:val="0"/>
        <w:adjustRightInd w:val="0"/>
        <w:jc w:val="both"/>
        <w:rPr>
          <w:b/>
        </w:rPr>
      </w:pPr>
    </w:p>
    <w:p w:rsidR="00A10214" w:rsidRDefault="00A10214" w:rsidP="00D55230">
      <w:pPr>
        <w:autoSpaceDE w:val="0"/>
        <w:autoSpaceDN w:val="0"/>
        <w:adjustRightInd w:val="0"/>
        <w:jc w:val="both"/>
        <w:rPr>
          <w:b/>
        </w:rPr>
      </w:pPr>
    </w:p>
    <w:p w:rsidR="00A10214" w:rsidRDefault="00A10214" w:rsidP="00D55230">
      <w:pPr>
        <w:autoSpaceDE w:val="0"/>
        <w:autoSpaceDN w:val="0"/>
        <w:adjustRightInd w:val="0"/>
        <w:jc w:val="both"/>
        <w:rPr>
          <w:b/>
        </w:rPr>
      </w:pPr>
    </w:p>
    <w:p w:rsidR="00A10214" w:rsidRDefault="00A10214" w:rsidP="00D55230">
      <w:pPr>
        <w:autoSpaceDE w:val="0"/>
        <w:autoSpaceDN w:val="0"/>
        <w:adjustRightInd w:val="0"/>
        <w:jc w:val="both"/>
        <w:rPr>
          <w:b/>
        </w:rPr>
      </w:pPr>
    </w:p>
    <w:p w:rsidR="00A10214" w:rsidRDefault="00A10214" w:rsidP="00D55230">
      <w:pPr>
        <w:autoSpaceDE w:val="0"/>
        <w:autoSpaceDN w:val="0"/>
        <w:adjustRightInd w:val="0"/>
        <w:jc w:val="both"/>
        <w:rPr>
          <w:b/>
        </w:rPr>
      </w:pPr>
    </w:p>
    <w:p w:rsidR="00A10214" w:rsidRDefault="00A10214" w:rsidP="00D55230">
      <w:pPr>
        <w:autoSpaceDE w:val="0"/>
        <w:autoSpaceDN w:val="0"/>
        <w:adjustRightInd w:val="0"/>
        <w:jc w:val="both"/>
        <w:rPr>
          <w:b/>
        </w:rPr>
      </w:pPr>
    </w:p>
    <w:p w:rsidR="00A10214" w:rsidRDefault="00A10214" w:rsidP="00D55230">
      <w:pPr>
        <w:autoSpaceDE w:val="0"/>
        <w:autoSpaceDN w:val="0"/>
        <w:adjustRightInd w:val="0"/>
        <w:jc w:val="both"/>
        <w:rPr>
          <w:b/>
        </w:rPr>
      </w:pPr>
    </w:p>
    <w:p w:rsidR="00A10214" w:rsidRDefault="00A10214" w:rsidP="00D55230">
      <w:pPr>
        <w:autoSpaceDE w:val="0"/>
        <w:autoSpaceDN w:val="0"/>
        <w:adjustRightInd w:val="0"/>
        <w:jc w:val="both"/>
        <w:rPr>
          <w:b/>
        </w:rPr>
      </w:pPr>
    </w:p>
    <w:p w:rsidR="00A10214" w:rsidRDefault="00A10214" w:rsidP="00D55230">
      <w:pPr>
        <w:autoSpaceDE w:val="0"/>
        <w:autoSpaceDN w:val="0"/>
        <w:adjustRightInd w:val="0"/>
        <w:jc w:val="both"/>
        <w:rPr>
          <w:b/>
        </w:rPr>
      </w:pPr>
    </w:p>
    <w:p w:rsidR="00A10214" w:rsidRDefault="00A10214" w:rsidP="00D55230">
      <w:pPr>
        <w:autoSpaceDE w:val="0"/>
        <w:autoSpaceDN w:val="0"/>
        <w:adjustRightInd w:val="0"/>
        <w:jc w:val="both"/>
        <w:rPr>
          <w:b/>
        </w:rPr>
      </w:pPr>
    </w:p>
    <w:p w:rsidR="00A10214" w:rsidRDefault="00A10214" w:rsidP="00D55230">
      <w:pPr>
        <w:autoSpaceDE w:val="0"/>
        <w:autoSpaceDN w:val="0"/>
        <w:adjustRightInd w:val="0"/>
        <w:jc w:val="both"/>
        <w:rPr>
          <w:b/>
        </w:rPr>
      </w:pPr>
    </w:p>
    <w:p w:rsidR="00A10214" w:rsidRDefault="00A10214" w:rsidP="00D55230">
      <w:pPr>
        <w:autoSpaceDE w:val="0"/>
        <w:autoSpaceDN w:val="0"/>
        <w:adjustRightInd w:val="0"/>
        <w:jc w:val="both"/>
        <w:rPr>
          <w:b/>
        </w:rPr>
      </w:pPr>
    </w:p>
    <w:p w:rsidR="00A10214" w:rsidRDefault="00A10214" w:rsidP="00D55230">
      <w:pPr>
        <w:autoSpaceDE w:val="0"/>
        <w:autoSpaceDN w:val="0"/>
        <w:adjustRightInd w:val="0"/>
        <w:jc w:val="both"/>
        <w:rPr>
          <w:b/>
        </w:rPr>
      </w:pPr>
    </w:p>
    <w:p w:rsidR="00A10214" w:rsidRDefault="00A10214" w:rsidP="00D55230">
      <w:pPr>
        <w:autoSpaceDE w:val="0"/>
        <w:autoSpaceDN w:val="0"/>
        <w:adjustRightInd w:val="0"/>
        <w:jc w:val="both"/>
        <w:rPr>
          <w:b/>
        </w:rPr>
      </w:pPr>
    </w:p>
    <w:p w:rsidR="00A10214" w:rsidRDefault="00A10214" w:rsidP="00D55230">
      <w:pPr>
        <w:autoSpaceDE w:val="0"/>
        <w:autoSpaceDN w:val="0"/>
        <w:adjustRightInd w:val="0"/>
        <w:jc w:val="both"/>
        <w:rPr>
          <w:b/>
        </w:rPr>
      </w:pPr>
    </w:p>
    <w:p w:rsidR="00A10214" w:rsidRDefault="00A10214" w:rsidP="00D55230">
      <w:pPr>
        <w:autoSpaceDE w:val="0"/>
        <w:autoSpaceDN w:val="0"/>
        <w:adjustRightInd w:val="0"/>
        <w:jc w:val="both"/>
        <w:rPr>
          <w:b/>
        </w:rPr>
      </w:pPr>
    </w:p>
    <w:p w:rsidR="00A10214" w:rsidRDefault="00A10214" w:rsidP="00D55230">
      <w:pPr>
        <w:autoSpaceDE w:val="0"/>
        <w:autoSpaceDN w:val="0"/>
        <w:adjustRightInd w:val="0"/>
        <w:jc w:val="both"/>
        <w:rPr>
          <w:b/>
        </w:rPr>
      </w:pPr>
    </w:p>
    <w:p w:rsidR="00A10214" w:rsidRDefault="00A10214" w:rsidP="00D55230">
      <w:pPr>
        <w:autoSpaceDE w:val="0"/>
        <w:autoSpaceDN w:val="0"/>
        <w:adjustRightInd w:val="0"/>
        <w:jc w:val="both"/>
        <w:rPr>
          <w:b/>
        </w:rPr>
      </w:pPr>
    </w:p>
    <w:p w:rsidR="00396A55" w:rsidRDefault="00396A55" w:rsidP="00D55230">
      <w:pPr>
        <w:autoSpaceDE w:val="0"/>
        <w:autoSpaceDN w:val="0"/>
        <w:adjustRightInd w:val="0"/>
        <w:jc w:val="both"/>
        <w:rPr>
          <w:b/>
        </w:rPr>
      </w:pPr>
    </w:p>
    <w:p w:rsidR="00396A55" w:rsidRDefault="00396A55" w:rsidP="00D55230">
      <w:pPr>
        <w:autoSpaceDE w:val="0"/>
        <w:autoSpaceDN w:val="0"/>
        <w:adjustRightInd w:val="0"/>
        <w:jc w:val="both"/>
        <w:rPr>
          <w:b/>
        </w:rPr>
      </w:pPr>
    </w:p>
    <w:p w:rsidR="00D371B2" w:rsidRDefault="00D371B2" w:rsidP="00A10214">
      <w:pPr>
        <w:autoSpaceDE w:val="0"/>
        <w:autoSpaceDN w:val="0"/>
        <w:adjustRightInd w:val="0"/>
        <w:jc w:val="both"/>
        <w:rPr>
          <w:b/>
        </w:rPr>
      </w:pPr>
    </w:p>
    <w:p w:rsidR="00B9543B" w:rsidRPr="00A10214" w:rsidRDefault="00B04557" w:rsidP="00A10214">
      <w:pPr>
        <w:autoSpaceDE w:val="0"/>
        <w:autoSpaceDN w:val="0"/>
        <w:adjustRightInd w:val="0"/>
        <w:jc w:val="both"/>
        <w:rPr>
          <w:rFonts w:asciiTheme="majorHAnsi" w:hAnsiTheme="majorHAnsi"/>
          <w:b/>
          <w:bCs/>
          <w:color w:val="548DD4" w:themeColor="text2" w:themeTint="99"/>
        </w:rPr>
      </w:pPr>
      <w:r w:rsidRPr="00B04557">
        <w:rPr>
          <w:b/>
        </w:rPr>
        <w:lastRenderedPageBreak/>
        <w:t xml:space="preserve">Tabela </w:t>
      </w:r>
      <w:r w:rsidR="00715D0A">
        <w:rPr>
          <w:b/>
        </w:rPr>
        <w:t>6</w:t>
      </w:r>
      <w:r w:rsidRPr="00B04557">
        <w:rPr>
          <w:b/>
        </w:rPr>
        <w:t xml:space="preserve">: Projeksionet e të hyrave </w:t>
      </w:r>
      <w:r w:rsidR="00A10214">
        <w:rPr>
          <w:b/>
        </w:rPr>
        <w:t>vetanake komunale për vitin 2021</w:t>
      </w:r>
      <w:r w:rsidR="0042284A">
        <w:rPr>
          <w:b/>
        </w:rPr>
        <w:t>-202</w:t>
      </w:r>
      <w:r w:rsidR="00A10214">
        <w:rPr>
          <w:b/>
        </w:rPr>
        <w:t>3</w:t>
      </w:r>
    </w:p>
    <w:p w:rsidR="00B9543B" w:rsidRDefault="00A10214" w:rsidP="00B04557">
      <w:pPr>
        <w:rPr>
          <w:b/>
        </w:rPr>
      </w:pPr>
      <w:r w:rsidRPr="00A10214">
        <w:rPr>
          <w:b/>
          <w:noProof/>
          <w:lang w:eastAsia="sq-AL"/>
        </w:rPr>
        <w:drawing>
          <wp:inline distT="0" distB="0" distL="0" distR="0">
            <wp:extent cx="5991416" cy="7820025"/>
            <wp:effectExtent l="19050" t="0" r="9334" b="0"/>
            <wp:docPr id="7" name="Picture 1" descr="C:\Users\Admin\Desktop\kab 2021-2023\Projeksionet e THV 2021-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kab 2021-2023\Projeksionet e THV 2021-2023.png"/>
                    <pic:cNvPicPr>
                      <a:picLocks noChangeAspect="1" noChangeArrowheads="1"/>
                    </pic:cNvPicPr>
                  </pic:nvPicPr>
                  <pic:blipFill>
                    <a:blip r:embed="rId17" cstate="print"/>
                    <a:srcRect/>
                    <a:stretch>
                      <a:fillRect/>
                    </a:stretch>
                  </pic:blipFill>
                  <pic:spPr bwMode="auto">
                    <a:xfrm>
                      <a:off x="0" y="0"/>
                      <a:ext cx="5996655" cy="7826863"/>
                    </a:xfrm>
                    <a:prstGeom prst="rect">
                      <a:avLst/>
                    </a:prstGeom>
                    <a:solidFill>
                      <a:srgbClr val="0070C0"/>
                    </a:solidFill>
                    <a:ln w="9525">
                      <a:noFill/>
                      <a:miter lim="800000"/>
                      <a:headEnd/>
                      <a:tailEnd/>
                    </a:ln>
                  </pic:spPr>
                </pic:pic>
              </a:graphicData>
            </a:graphic>
          </wp:inline>
        </w:drawing>
      </w:r>
    </w:p>
    <w:p w:rsidR="00785B4F" w:rsidRDefault="00785B4F" w:rsidP="0063708B">
      <w:pPr>
        <w:rPr>
          <w:b/>
        </w:rPr>
      </w:pPr>
    </w:p>
    <w:p w:rsidR="0063708B" w:rsidRDefault="0063708B" w:rsidP="0063708B">
      <w:pPr>
        <w:rPr>
          <w:rFonts w:asciiTheme="majorHAnsi" w:eastAsia="Times New Roman" w:hAnsiTheme="majorHAnsi"/>
          <w:b/>
          <w:bCs/>
          <w:color w:val="548DD4" w:themeColor="text2" w:themeTint="99"/>
          <w:lang w:val="en-US"/>
        </w:rPr>
      </w:pPr>
      <w:r>
        <w:rPr>
          <w:rFonts w:asciiTheme="majorHAnsi" w:eastAsiaTheme="minorHAnsi" w:hAnsiTheme="majorHAnsi"/>
          <w:b/>
          <w:bCs/>
          <w:color w:val="548DD4" w:themeColor="text2" w:themeTint="99"/>
        </w:rPr>
        <w:lastRenderedPageBreak/>
        <w:t>Tabela– 7</w:t>
      </w:r>
      <w:r w:rsidRPr="00DD7AE5">
        <w:rPr>
          <w:rFonts w:asciiTheme="majorHAnsi" w:eastAsiaTheme="minorHAnsi" w:hAnsiTheme="majorHAnsi"/>
          <w:b/>
          <w:bCs/>
          <w:color w:val="548DD4" w:themeColor="text2" w:themeTint="99"/>
        </w:rPr>
        <w:t xml:space="preserve">.   </w:t>
      </w:r>
      <w:r w:rsidRPr="00DD7AE5">
        <w:rPr>
          <w:rFonts w:asciiTheme="majorHAnsi" w:eastAsia="Times New Roman" w:hAnsiTheme="majorHAnsi"/>
          <w:b/>
          <w:bCs/>
          <w:color w:val="548DD4" w:themeColor="text2" w:themeTint="99"/>
        </w:rPr>
        <w:t>TOTAL</w:t>
      </w:r>
      <w:r w:rsidRPr="001618EF">
        <w:rPr>
          <w:rFonts w:asciiTheme="majorHAnsi" w:eastAsia="Times New Roman" w:hAnsiTheme="majorHAnsi"/>
          <w:b/>
          <w:bCs/>
          <w:color w:val="548DD4" w:themeColor="text2" w:themeTint="99"/>
          <w:lang w:val="en-US"/>
        </w:rPr>
        <w:t xml:space="preserve"> FINANCIMI </w:t>
      </w:r>
      <w:r>
        <w:rPr>
          <w:rFonts w:asciiTheme="majorHAnsi" w:eastAsia="Times New Roman" w:hAnsiTheme="majorHAnsi"/>
          <w:b/>
          <w:bCs/>
          <w:color w:val="548DD4" w:themeColor="text2" w:themeTint="99"/>
          <w:lang w:val="en-US"/>
        </w:rPr>
        <w:t>I KOMUNAVE PËR VITIN 2021</w:t>
      </w:r>
    </w:p>
    <w:p w:rsidR="0063708B" w:rsidRDefault="0063708B" w:rsidP="0063708B">
      <w:pPr>
        <w:rPr>
          <w:rFonts w:asciiTheme="majorHAnsi" w:eastAsia="Times New Roman" w:hAnsiTheme="majorHAnsi"/>
          <w:b/>
          <w:bCs/>
          <w:color w:val="548DD4" w:themeColor="text2" w:themeTint="99"/>
          <w:lang w:val="en-US"/>
        </w:rPr>
      </w:pPr>
    </w:p>
    <w:p w:rsidR="0063708B" w:rsidRDefault="0063708B" w:rsidP="0063708B">
      <w:pPr>
        <w:rPr>
          <w:rFonts w:asciiTheme="majorHAnsi" w:eastAsia="Times New Roman" w:hAnsiTheme="majorHAnsi"/>
          <w:b/>
          <w:bCs/>
          <w:noProof/>
          <w:color w:val="548DD4" w:themeColor="text2" w:themeTint="99"/>
          <w:lang w:val="en-US"/>
        </w:rPr>
      </w:pPr>
      <w:r>
        <w:rPr>
          <w:rFonts w:asciiTheme="majorHAnsi" w:eastAsia="Times New Roman" w:hAnsiTheme="majorHAnsi"/>
          <w:b/>
          <w:bCs/>
          <w:noProof/>
          <w:color w:val="548DD4" w:themeColor="text2" w:themeTint="99"/>
          <w:lang w:eastAsia="sq-AL"/>
        </w:rPr>
        <w:drawing>
          <wp:inline distT="0" distB="0" distL="0" distR="0">
            <wp:extent cx="6111377" cy="7448550"/>
            <wp:effectExtent l="19050" t="0" r="3673" b="0"/>
            <wp:docPr id="11" name="Picture 7" descr="C:\Users\Admin\Desktop\financimi i buxhetit komu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financimi i buxhetit komunal.png"/>
                    <pic:cNvPicPr>
                      <a:picLocks noChangeAspect="1" noChangeArrowheads="1"/>
                    </pic:cNvPicPr>
                  </pic:nvPicPr>
                  <pic:blipFill>
                    <a:blip r:embed="rId18" cstate="print"/>
                    <a:srcRect/>
                    <a:stretch>
                      <a:fillRect/>
                    </a:stretch>
                  </pic:blipFill>
                  <pic:spPr bwMode="auto">
                    <a:xfrm>
                      <a:off x="0" y="0"/>
                      <a:ext cx="6115050" cy="7453026"/>
                    </a:xfrm>
                    <a:prstGeom prst="rect">
                      <a:avLst/>
                    </a:prstGeom>
                    <a:noFill/>
                    <a:ln w="9525">
                      <a:noFill/>
                      <a:miter lim="800000"/>
                      <a:headEnd/>
                      <a:tailEnd/>
                    </a:ln>
                  </pic:spPr>
                </pic:pic>
              </a:graphicData>
            </a:graphic>
          </wp:inline>
        </w:drawing>
      </w:r>
    </w:p>
    <w:p w:rsidR="0063708B" w:rsidRDefault="0063708B" w:rsidP="0063708B">
      <w:pPr>
        <w:rPr>
          <w:rFonts w:asciiTheme="majorHAnsi" w:eastAsia="Times New Roman" w:hAnsiTheme="majorHAnsi"/>
          <w:b/>
          <w:bCs/>
          <w:noProof/>
          <w:color w:val="548DD4" w:themeColor="text2" w:themeTint="99"/>
          <w:lang w:val="en-US"/>
        </w:rPr>
      </w:pPr>
    </w:p>
    <w:p w:rsidR="00FA685F" w:rsidRDefault="00FA685F" w:rsidP="00AC3EF6">
      <w:pPr>
        <w:autoSpaceDE w:val="0"/>
        <w:autoSpaceDN w:val="0"/>
        <w:adjustRightInd w:val="0"/>
        <w:jc w:val="both"/>
        <w:rPr>
          <w:rFonts w:asciiTheme="majorHAnsi" w:hAnsiTheme="majorHAnsi"/>
          <w:b/>
          <w:bCs/>
          <w:color w:val="548DD4" w:themeColor="text2" w:themeTint="99"/>
        </w:rPr>
      </w:pPr>
    </w:p>
    <w:p w:rsidR="00AC3EF6" w:rsidRPr="001618EF" w:rsidRDefault="00AC3EF6" w:rsidP="00AC3EF6">
      <w:pPr>
        <w:autoSpaceDE w:val="0"/>
        <w:autoSpaceDN w:val="0"/>
        <w:adjustRightInd w:val="0"/>
        <w:jc w:val="both"/>
        <w:rPr>
          <w:rFonts w:asciiTheme="majorHAnsi" w:hAnsiTheme="majorHAnsi"/>
          <w:b/>
          <w:bCs/>
          <w:color w:val="548DD4" w:themeColor="text2" w:themeTint="99"/>
        </w:rPr>
      </w:pPr>
      <w:r>
        <w:rPr>
          <w:rFonts w:asciiTheme="majorHAnsi" w:hAnsiTheme="majorHAnsi"/>
          <w:b/>
          <w:bCs/>
          <w:color w:val="548DD4" w:themeColor="text2" w:themeTint="99"/>
        </w:rPr>
        <w:lastRenderedPageBreak/>
        <w:t>2.5</w:t>
      </w:r>
      <w:r w:rsidRPr="001618EF">
        <w:rPr>
          <w:rFonts w:asciiTheme="majorHAnsi" w:hAnsiTheme="majorHAnsi"/>
          <w:b/>
          <w:bCs/>
          <w:color w:val="548DD4" w:themeColor="text2" w:themeTint="99"/>
        </w:rPr>
        <w:t xml:space="preserve">. </w:t>
      </w:r>
      <w:r>
        <w:rPr>
          <w:rFonts w:asciiTheme="majorHAnsi" w:hAnsiTheme="majorHAnsi"/>
          <w:b/>
          <w:bCs/>
          <w:color w:val="548DD4" w:themeColor="text2" w:themeTint="99"/>
        </w:rPr>
        <w:t>Përmbledhje e f</w:t>
      </w:r>
      <w:r w:rsidRPr="001618EF">
        <w:rPr>
          <w:rFonts w:asciiTheme="majorHAnsi" w:hAnsiTheme="majorHAnsi"/>
          <w:b/>
          <w:bCs/>
          <w:color w:val="548DD4" w:themeColor="text2" w:themeTint="99"/>
        </w:rPr>
        <w:t>inancimi</w:t>
      </w:r>
      <w:r>
        <w:rPr>
          <w:rFonts w:asciiTheme="majorHAnsi" w:hAnsiTheme="majorHAnsi"/>
          <w:b/>
          <w:bCs/>
          <w:color w:val="548DD4" w:themeColor="text2" w:themeTint="99"/>
        </w:rPr>
        <w:t>t</w:t>
      </w:r>
      <w:r w:rsidRPr="001618EF">
        <w:rPr>
          <w:rFonts w:asciiTheme="majorHAnsi" w:hAnsiTheme="majorHAnsi"/>
          <w:b/>
          <w:bCs/>
          <w:color w:val="548DD4" w:themeColor="text2" w:themeTint="99"/>
        </w:rPr>
        <w:t xml:space="preserve"> komunal p</w:t>
      </w:r>
      <w:r>
        <w:rPr>
          <w:rFonts w:asciiTheme="majorHAnsi" w:hAnsiTheme="majorHAnsi"/>
          <w:b/>
          <w:bCs/>
          <w:color w:val="548DD4" w:themeColor="text2" w:themeTint="99"/>
        </w:rPr>
        <w:t>ër komuna për vitin 2021</w:t>
      </w:r>
      <w:r w:rsidRPr="001618EF">
        <w:rPr>
          <w:rFonts w:asciiTheme="majorHAnsi" w:hAnsiTheme="majorHAnsi"/>
          <w:b/>
          <w:bCs/>
          <w:color w:val="548DD4" w:themeColor="text2" w:themeTint="99"/>
        </w:rPr>
        <w:t xml:space="preserve"> (mil. Euro)</w:t>
      </w:r>
    </w:p>
    <w:p w:rsidR="00AC3EF6" w:rsidRDefault="00AC3EF6" w:rsidP="00AC3EF6">
      <w:pPr>
        <w:autoSpaceDE w:val="0"/>
        <w:autoSpaceDN w:val="0"/>
        <w:adjustRightInd w:val="0"/>
        <w:jc w:val="both"/>
        <w:rPr>
          <w:b/>
          <w:bCs/>
        </w:rPr>
      </w:pPr>
    </w:p>
    <w:p w:rsidR="005974F7" w:rsidRDefault="00AC3EF6" w:rsidP="00AC3EF6">
      <w:pPr>
        <w:jc w:val="both"/>
      </w:pPr>
      <w:r w:rsidRPr="00621F24">
        <w:t>Për ndarjen e granteve qeverita</w:t>
      </w:r>
      <w:r>
        <w:t>re sipas komunave për vitin 2021</w:t>
      </w:r>
      <w:r w:rsidRPr="00621F24">
        <w:t xml:space="preserve"> janë zbatuar kriteret dhe formulat bazë të përcaktuara në Ligjin për Financat e Pushtetit Lokal dhe ligjet e tjera relevante, si dhe bazuar në projeksionet makro-fiskale dhe të </w:t>
      </w:r>
      <w:r w:rsidR="005974F7">
        <w:t>dhënave nga ministritë e linjës.</w:t>
      </w:r>
    </w:p>
    <w:p w:rsidR="005974F7" w:rsidRDefault="005974F7" w:rsidP="00AC3EF6">
      <w:pPr>
        <w:jc w:val="both"/>
      </w:pPr>
    </w:p>
    <w:p w:rsidR="00AC3EF6" w:rsidRDefault="005974F7" w:rsidP="00AC3EF6">
      <w:pPr>
        <w:jc w:val="both"/>
      </w:pPr>
      <w:r>
        <w:t>Poashtu K</w:t>
      </w:r>
      <w:r w:rsidR="001A6398">
        <w:t xml:space="preserve">omisioni i </w:t>
      </w:r>
      <w:r>
        <w:t>G</w:t>
      </w:r>
      <w:r w:rsidR="001A6398">
        <w:t>ranteve</w:t>
      </w:r>
      <w:r>
        <w:t xml:space="preserve"> në parim është pajtuar që komunat që kanë staf të papunësuar nëse nuk është në procedura të punësimit dhe është i panevojshëm si numër të zbritet.</w:t>
      </w:r>
      <w:r w:rsidR="00AC3EF6" w:rsidRPr="00621F24">
        <w:t xml:space="preserve"> </w:t>
      </w:r>
    </w:p>
    <w:p w:rsidR="00AC3EF6" w:rsidRPr="00621F24" w:rsidRDefault="00AC3EF6" w:rsidP="00AC3EF6">
      <w:pPr>
        <w:jc w:val="both"/>
      </w:pPr>
    </w:p>
    <w:p w:rsidR="00AC3EF6" w:rsidRDefault="00AC3EF6" w:rsidP="00785B4F">
      <w:pPr>
        <w:pStyle w:val="Default"/>
        <w:jc w:val="both"/>
        <w:rPr>
          <w:b/>
          <w:bCs/>
        </w:rPr>
      </w:pPr>
    </w:p>
    <w:p w:rsidR="00785B4F" w:rsidRPr="00471B9B" w:rsidRDefault="00785B4F" w:rsidP="00785B4F">
      <w:pPr>
        <w:pStyle w:val="Default"/>
        <w:jc w:val="both"/>
        <w:rPr>
          <w:b/>
          <w:bCs/>
        </w:rPr>
      </w:pPr>
      <w:r>
        <w:rPr>
          <w:b/>
          <w:bCs/>
        </w:rPr>
        <w:t>Tabela 8 Përmbledhje e financimit komunal 2021-2023 (mil. Euro)</w:t>
      </w:r>
    </w:p>
    <w:tbl>
      <w:tblPr>
        <w:tblW w:w="9751" w:type="dxa"/>
        <w:tblInd w:w="93" w:type="dxa"/>
        <w:tblLook w:val="04A0" w:firstRow="1" w:lastRow="0" w:firstColumn="1" w:lastColumn="0" w:noHBand="0" w:noVBand="1"/>
      </w:tblPr>
      <w:tblGrid>
        <w:gridCol w:w="4335"/>
        <w:gridCol w:w="960"/>
        <w:gridCol w:w="960"/>
        <w:gridCol w:w="960"/>
        <w:gridCol w:w="1268"/>
        <w:gridCol w:w="1268"/>
      </w:tblGrid>
      <w:tr w:rsidR="00471B9B" w:rsidRPr="00471B9B" w:rsidTr="00471B9B">
        <w:trPr>
          <w:trHeight w:val="300"/>
        </w:trPr>
        <w:tc>
          <w:tcPr>
            <w:tcW w:w="4335" w:type="dxa"/>
            <w:vMerge w:val="restart"/>
            <w:tcBorders>
              <w:top w:val="single" w:sz="8" w:space="0" w:color="F79646"/>
              <w:left w:val="single" w:sz="8" w:space="0" w:color="F79646"/>
              <w:bottom w:val="single" w:sz="12" w:space="0" w:color="F79646"/>
              <w:right w:val="single" w:sz="8" w:space="0" w:color="F79646"/>
            </w:tcBorders>
            <w:shd w:val="clear" w:color="auto" w:fill="auto"/>
            <w:noWrap/>
            <w:vAlign w:val="center"/>
            <w:hideMark/>
          </w:tcPr>
          <w:p w:rsidR="00471B9B" w:rsidRPr="00471B9B" w:rsidRDefault="00471B9B" w:rsidP="00471B9B">
            <w:pPr>
              <w:rPr>
                <w:rFonts w:eastAsia="Times New Roman"/>
                <w:color w:val="000000"/>
                <w:lang w:val="en-US"/>
              </w:rPr>
            </w:pPr>
            <w:r w:rsidRPr="00471B9B">
              <w:rPr>
                <w:rFonts w:eastAsia="Times New Roman"/>
                <w:color w:val="000000"/>
                <w:sz w:val="22"/>
                <w:szCs w:val="22"/>
                <w:lang w:val="en-US"/>
              </w:rPr>
              <w:t>Përshkrimi</w:t>
            </w:r>
          </w:p>
        </w:tc>
        <w:tc>
          <w:tcPr>
            <w:tcW w:w="960" w:type="dxa"/>
            <w:vMerge w:val="restart"/>
            <w:tcBorders>
              <w:top w:val="single" w:sz="8" w:space="0" w:color="F79646"/>
              <w:left w:val="single" w:sz="8" w:space="0" w:color="F79646"/>
              <w:bottom w:val="single" w:sz="12" w:space="0" w:color="F79646"/>
              <w:right w:val="single" w:sz="8" w:space="0" w:color="F79646"/>
            </w:tcBorders>
            <w:shd w:val="clear" w:color="auto" w:fill="auto"/>
            <w:vAlign w:val="center"/>
            <w:hideMark/>
          </w:tcPr>
          <w:p w:rsidR="00471B9B" w:rsidRPr="00471B9B" w:rsidRDefault="00471B9B" w:rsidP="00471B9B">
            <w:pPr>
              <w:jc w:val="center"/>
              <w:rPr>
                <w:rFonts w:eastAsia="Times New Roman"/>
                <w:color w:val="000000"/>
                <w:lang w:val="en-US"/>
              </w:rPr>
            </w:pPr>
            <w:r w:rsidRPr="00471B9B">
              <w:rPr>
                <w:rFonts w:eastAsia="Times New Roman"/>
                <w:color w:val="000000"/>
                <w:sz w:val="22"/>
                <w:szCs w:val="22"/>
                <w:lang w:val="en-US"/>
              </w:rPr>
              <w:t>2019</w:t>
            </w:r>
          </w:p>
        </w:tc>
        <w:tc>
          <w:tcPr>
            <w:tcW w:w="960" w:type="dxa"/>
            <w:vMerge w:val="restart"/>
            <w:tcBorders>
              <w:top w:val="single" w:sz="8" w:space="0" w:color="F79646"/>
              <w:left w:val="single" w:sz="8" w:space="0" w:color="F79646"/>
              <w:bottom w:val="single" w:sz="12" w:space="0" w:color="F79646"/>
              <w:right w:val="single" w:sz="8" w:space="0" w:color="F79646"/>
            </w:tcBorders>
            <w:shd w:val="clear" w:color="auto" w:fill="auto"/>
            <w:vAlign w:val="center"/>
            <w:hideMark/>
          </w:tcPr>
          <w:p w:rsidR="00471B9B" w:rsidRPr="00471B9B" w:rsidRDefault="00471B9B" w:rsidP="00471B9B">
            <w:pPr>
              <w:jc w:val="center"/>
              <w:rPr>
                <w:rFonts w:eastAsia="Times New Roman"/>
                <w:color w:val="000000"/>
                <w:lang w:val="en-US"/>
              </w:rPr>
            </w:pPr>
            <w:r w:rsidRPr="00471B9B">
              <w:rPr>
                <w:rFonts w:eastAsia="Times New Roman"/>
                <w:color w:val="000000"/>
                <w:sz w:val="22"/>
                <w:szCs w:val="22"/>
                <w:lang w:val="en-US"/>
              </w:rPr>
              <w:t>2020</w:t>
            </w:r>
          </w:p>
        </w:tc>
        <w:tc>
          <w:tcPr>
            <w:tcW w:w="960" w:type="dxa"/>
            <w:vMerge w:val="restart"/>
            <w:tcBorders>
              <w:top w:val="single" w:sz="8" w:space="0" w:color="F79646"/>
              <w:left w:val="single" w:sz="8" w:space="0" w:color="F79646"/>
              <w:bottom w:val="single" w:sz="12" w:space="0" w:color="F79646"/>
              <w:right w:val="single" w:sz="8" w:space="0" w:color="F79646"/>
            </w:tcBorders>
            <w:shd w:val="clear" w:color="auto" w:fill="auto"/>
            <w:vAlign w:val="center"/>
            <w:hideMark/>
          </w:tcPr>
          <w:p w:rsidR="00471B9B" w:rsidRPr="00471B9B" w:rsidRDefault="00471B9B" w:rsidP="00471B9B">
            <w:pPr>
              <w:jc w:val="center"/>
              <w:rPr>
                <w:rFonts w:eastAsia="Times New Roman"/>
                <w:color w:val="000000"/>
                <w:lang w:val="en-US"/>
              </w:rPr>
            </w:pPr>
            <w:r w:rsidRPr="00471B9B">
              <w:rPr>
                <w:rFonts w:eastAsia="Times New Roman"/>
                <w:color w:val="000000"/>
                <w:sz w:val="22"/>
                <w:szCs w:val="22"/>
                <w:lang w:val="en-US"/>
              </w:rPr>
              <w:t>2021</w:t>
            </w:r>
          </w:p>
        </w:tc>
        <w:tc>
          <w:tcPr>
            <w:tcW w:w="1268" w:type="dxa"/>
            <w:vMerge w:val="restart"/>
            <w:tcBorders>
              <w:top w:val="single" w:sz="8" w:space="0" w:color="F79646"/>
              <w:left w:val="single" w:sz="8" w:space="0" w:color="F79646"/>
              <w:bottom w:val="single" w:sz="12" w:space="0" w:color="F79646"/>
              <w:right w:val="single" w:sz="8" w:space="0" w:color="F79646"/>
            </w:tcBorders>
            <w:shd w:val="clear" w:color="auto" w:fill="auto"/>
            <w:vAlign w:val="center"/>
            <w:hideMark/>
          </w:tcPr>
          <w:p w:rsidR="00471B9B" w:rsidRPr="00471B9B" w:rsidRDefault="00471B9B" w:rsidP="00471B9B">
            <w:pPr>
              <w:jc w:val="center"/>
              <w:rPr>
                <w:rFonts w:eastAsia="Times New Roman"/>
                <w:color w:val="000000"/>
                <w:lang w:val="en-US"/>
              </w:rPr>
            </w:pPr>
            <w:r w:rsidRPr="00471B9B">
              <w:rPr>
                <w:rFonts w:eastAsia="Times New Roman"/>
                <w:color w:val="000000"/>
                <w:sz w:val="22"/>
                <w:szCs w:val="22"/>
                <w:lang w:val="en-US"/>
              </w:rPr>
              <w:t>Parashikimi për 2022</w:t>
            </w:r>
          </w:p>
        </w:tc>
        <w:tc>
          <w:tcPr>
            <w:tcW w:w="1268" w:type="dxa"/>
            <w:vMerge w:val="restart"/>
            <w:tcBorders>
              <w:top w:val="single" w:sz="8" w:space="0" w:color="F79646"/>
              <w:left w:val="single" w:sz="8" w:space="0" w:color="F79646"/>
              <w:bottom w:val="single" w:sz="12" w:space="0" w:color="F79646"/>
              <w:right w:val="single" w:sz="8" w:space="0" w:color="F79646"/>
            </w:tcBorders>
            <w:shd w:val="clear" w:color="auto" w:fill="auto"/>
            <w:vAlign w:val="center"/>
            <w:hideMark/>
          </w:tcPr>
          <w:p w:rsidR="00471B9B" w:rsidRPr="00471B9B" w:rsidRDefault="00471B9B" w:rsidP="00471B9B">
            <w:pPr>
              <w:jc w:val="center"/>
              <w:rPr>
                <w:rFonts w:eastAsia="Times New Roman"/>
                <w:color w:val="000000"/>
                <w:lang w:val="en-US"/>
              </w:rPr>
            </w:pPr>
            <w:r w:rsidRPr="00471B9B">
              <w:rPr>
                <w:rFonts w:eastAsia="Times New Roman"/>
                <w:color w:val="000000"/>
                <w:sz w:val="22"/>
                <w:szCs w:val="22"/>
                <w:lang w:val="en-US"/>
              </w:rPr>
              <w:t>Parashikimi për 2023</w:t>
            </w:r>
          </w:p>
        </w:tc>
      </w:tr>
      <w:tr w:rsidR="00471B9B" w:rsidRPr="00471B9B" w:rsidTr="00471B9B">
        <w:trPr>
          <w:trHeight w:val="315"/>
        </w:trPr>
        <w:tc>
          <w:tcPr>
            <w:tcW w:w="4335" w:type="dxa"/>
            <w:vMerge/>
            <w:tcBorders>
              <w:top w:val="single" w:sz="8" w:space="0" w:color="F79646"/>
              <w:left w:val="single" w:sz="8" w:space="0" w:color="F79646"/>
              <w:bottom w:val="single" w:sz="12" w:space="0" w:color="F79646"/>
              <w:right w:val="single" w:sz="8" w:space="0" w:color="F79646"/>
            </w:tcBorders>
            <w:vAlign w:val="center"/>
            <w:hideMark/>
          </w:tcPr>
          <w:p w:rsidR="00471B9B" w:rsidRPr="00471B9B" w:rsidRDefault="00471B9B" w:rsidP="00471B9B">
            <w:pPr>
              <w:rPr>
                <w:rFonts w:eastAsia="Times New Roman"/>
                <w:color w:val="000000"/>
                <w:lang w:val="en-US"/>
              </w:rPr>
            </w:pPr>
          </w:p>
        </w:tc>
        <w:tc>
          <w:tcPr>
            <w:tcW w:w="960" w:type="dxa"/>
            <w:vMerge/>
            <w:tcBorders>
              <w:top w:val="single" w:sz="8" w:space="0" w:color="F79646"/>
              <w:left w:val="single" w:sz="8" w:space="0" w:color="F79646"/>
              <w:bottom w:val="single" w:sz="12" w:space="0" w:color="F79646"/>
              <w:right w:val="single" w:sz="8" w:space="0" w:color="F79646"/>
            </w:tcBorders>
            <w:vAlign w:val="center"/>
            <w:hideMark/>
          </w:tcPr>
          <w:p w:rsidR="00471B9B" w:rsidRPr="00471B9B" w:rsidRDefault="00471B9B" w:rsidP="00471B9B">
            <w:pPr>
              <w:rPr>
                <w:rFonts w:eastAsia="Times New Roman"/>
                <w:color w:val="000000"/>
                <w:lang w:val="en-US"/>
              </w:rPr>
            </w:pPr>
          </w:p>
        </w:tc>
        <w:tc>
          <w:tcPr>
            <w:tcW w:w="960" w:type="dxa"/>
            <w:vMerge/>
            <w:tcBorders>
              <w:top w:val="single" w:sz="8" w:space="0" w:color="F79646"/>
              <w:left w:val="single" w:sz="8" w:space="0" w:color="F79646"/>
              <w:bottom w:val="single" w:sz="12" w:space="0" w:color="F79646"/>
              <w:right w:val="single" w:sz="8" w:space="0" w:color="F79646"/>
            </w:tcBorders>
            <w:vAlign w:val="center"/>
            <w:hideMark/>
          </w:tcPr>
          <w:p w:rsidR="00471B9B" w:rsidRPr="00471B9B" w:rsidRDefault="00471B9B" w:rsidP="00471B9B">
            <w:pPr>
              <w:rPr>
                <w:rFonts w:eastAsia="Times New Roman"/>
                <w:color w:val="000000"/>
                <w:lang w:val="en-US"/>
              </w:rPr>
            </w:pPr>
          </w:p>
        </w:tc>
        <w:tc>
          <w:tcPr>
            <w:tcW w:w="960" w:type="dxa"/>
            <w:vMerge/>
            <w:tcBorders>
              <w:top w:val="single" w:sz="8" w:space="0" w:color="F79646"/>
              <w:left w:val="single" w:sz="8" w:space="0" w:color="F79646"/>
              <w:bottom w:val="single" w:sz="12" w:space="0" w:color="F79646"/>
              <w:right w:val="single" w:sz="8" w:space="0" w:color="F79646"/>
            </w:tcBorders>
            <w:vAlign w:val="center"/>
            <w:hideMark/>
          </w:tcPr>
          <w:p w:rsidR="00471B9B" w:rsidRPr="00471B9B" w:rsidRDefault="00471B9B" w:rsidP="00471B9B">
            <w:pPr>
              <w:rPr>
                <w:rFonts w:eastAsia="Times New Roman"/>
                <w:color w:val="000000"/>
                <w:lang w:val="en-US"/>
              </w:rPr>
            </w:pPr>
          </w:p>
        </w:tc>
        <w:tc>
          <w:tcPr>
            <w:tcW w:w="1268" w:type="dxa"/>
            <w:vMerge/>
            <w:tcBorders>
              <w:top w:val="single" w:sz="8" w:space="0" w:color="F79646"/>
              <w:left w:val="single" w:sz="8" w:space="0" w:color="F79646"/>
              <w:bottom w:val="single" w:sz="12" w:space="0" w:color="F79646"/>
              <w:right w:val="single" w:sz="8" w:space="0" w:color="F79646"/>
            </w:tcBorders>
            <w:vAlign w:val="center"/>
            <w:hideMark/>
          </w:tcPr>
          <w:p w:rsidR="00471B9B" w:rsidRPr="00471B9B" w:rsidRDefault="00471B9B" w:rsidP="00471B9B">
            <w:pPr>
              <w:rPr>
                <w:rFonts w:eastAsia="Times New Roman"/>
                <w:color w:val="000000"/>
                <w:lang w:val="en-US"/>
              </w:rPr>
            </w:pPr>
          </w:p>
        </w:tc>
        <w:tc>
          <w:tcPr>
            <w:tcW w:w="1268" w:type="dxa"/>
            <w:vMerge/>
            <w:tcBorders>
              <w:top w:val="single" w:sz="8" w:space="0" w:color="F79646"/>
              <w:left w:val="single" w:sz="8" w:space="0" w:color="F79646"/>
              <w:bottom w:val="single" w:sz="12" w:space="0" w:color="F79646"/>
              <w:right w:val="single" w:sz="8" w:space="0" w:color="F79646"/>
            </w:tcBorders>
            <w:vAlign w:val="center"/>
            <w:hideMark/>
          </w:tcPr>
          <w:p w:rsidR="00471B9B" w:rsidRPr="00471B9B" w:rsidRDefault="00471B9B" w:rsidP="00471B9B">
            <w:pPr>
              <w:rPr>
                <w:rFonts w:eastAsia="Times New Roman"/>
                <w:color w:val="000000"/>
                <w:lang w:val="en-US"/>
              </w:rPr>
            </w:pPr>
          </w:p>
        </w:tc>
      </w:tr>
      <w:tr w:rsidR="00471B9B" w:rsidRPr="00471B9B" w:rsidTr="00471B9B">
        <w:trPr>
          <w:trHeight w:val="330"/>
        </w:trPr>
        <w:tc>
          <w:tcPr>
            <w:tcW w:w="4335" w:type="dxa"/>
            <w:tcBorders>
              <w:top w:val="nil"/>
              <w:left w:val="single" w:sz="8" w:space="0" w:color="F79646"/>
              <w:bottom w:val="single" w:sz="8" w:space="0" w:color="F79646"/>
              <w:right w:val="single" w:sz="8" w:space="0" w:color="F79646"/>
            </w:tcBorders>
            <w:shd w:val="clear" w:color="000000" w:fill="FDE4D0"/>
            <w:noWrap/>
            <w:vAlign w:val="bottom"/>
            <w:hideMark/>
          </w:tcPr>
          <w:p w:rsidR="00471B9B" w:rsidRPr="00471B9B" w:rsidRDefault="00471B9B" w:rsidP="00471B9B">
            <w:pPr>
              <w:rPr>
                <w:rFonts w:eastAsia="Times New Roman"/>
                <w:b/>
                <w:bCs/>
                <w:color w:val="000000"/>
                <w:lang w:val="en-US"/>
              </w:rPr>
            </w:pPr>
            <w:r w:rsidRPr="00471B9B">
              <w:rPr>
                <w:rFonts w:eastAsia="Times New Roman"/>
                <w:b/>
                <w:bCs/>
                <w:color w:val="000000"/>
                <w:sz w:val="22"/>
                <w:szCs w:val="22"/>
                <w:lang w:val="en-US"/>
              </w:rPr>
              <w:t>1. Grantet qeveritare</w:t>
            </w:r>
          </w:p>
        </w:tc>
        <w:tc>
          <w:tcPr>
            <w:tcW w:w="960"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419.09</w:t>
            </w:r>
          </w:p>
        </w:tc>
        <w:tc>
          <w:tcPr>
            <w:tcW w:w="960"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463.5</w:t>
            </w:r>
          </w:p>
        </w:tc>
        <w:tc>
          <w:tcPr>
            <w:tcW w:w="960"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447.9</w:t>
            </w:r>
          </w:p>
        </w:tc>
        <w:tc>
          <w:tcPr>
            <w:tcW w:w="1268"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505.1</w:t>
            </w:r>
          </w:p>
        </w:tc>
        <w:tc>
          <w:tcPr>
            <w:tcW w:w="1268" w:type="dxa"/>
            <w:tcBorders>
              <w:top w:val="nil"/>
              <w:left w:val="nil"/>
              <w:bottom w:val="single" w:sz="8" w:space="0" w:color="F79646"/>
              <w:right w:val="single" w:sz="8" w:space="0" w:color="F79646"/>
            </w:tcBorders>
            <w:shd w:val="clear" w:color="000000" w:fill="FDE4D0"/>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519.1</w:t>
            </w:r>
          </w:p>
        </w:tc>
      </w:tr>
      <w:tr w:rsidR="00471B9B" w:rsidRPr="00471B9B" w:rsidTr="00471B9B">
        <w:trPr>
          <w:trHeight w:val="315"/>
        </w:trPr>
        <w:tc>
          <w:tcPr>
            <w:tcW w:w="4335" w:type="dxa"/>
            <w:tcBorders>
              <w:top w:val="nil"/>
              <w:left w:val="single" w:sz="8" w:space="0" w:color="F79646"/>
              <w:bottom w:val="single" w:sz="8" w:space="0" w:color="F79646"/>
              <w:right w:val="single" w:sz="8" w:space="0" w:color="F79646"/>
            </w:tcBorders>
            <w:shd w:val="clear" w:color="auto" w:fill="auto"/>
            <w:noWrap/>
            <w:vAlign w:val="bottom"/>
            <w:hideMark/>
          </w:tcPr>
          <w:p w:rsidR="00471B9B" w:rsidRPr="00471B9B" w:rsidRDefault="00471B9B" w:rsidP="00471B9B">
            <w:pPr>
              <w:rPr>
                <w:rFonts w:eastAsia="Times New Roman"/>
                <w:b/>
                <w:bCs/>
                <w:color w:val="000000"/>
                <w:lang w:val="en-US"/>
              </w:rPr>
            </w:pPr>
            <w:r w:rsidRPr="00471B9B">
              <w:rPr>
                <w:rFonts w:eastAsia="Times New Roman"/>
                <w:b/>
                <w:bCs/>
                <w:color w:val="000000"/>
                <w:sz w:val="22"/>
                <w:szCs w:val="22"/>
                <w:lang w:val="en-US"/>
              </w:rPr>
              <w:t xml:space="preserve">     1.1 Granti i përgjithshëm</w:t>
            </w:r>
          </w:p>
        </w:tc>
        <w:tc>
          <w:tcPr>
            <w:tcW w:w="960" w:type="dxa"/>
            <w:tcBorders>
              <w:top w:val="nil"/>
              <w:left w:val="nil"/>
              <w:bottom w:val="single" w:sz="8" w:space="0" w:color="F79646"/>
              <w:right w:val="single" w:sz="8" w:space="0" w:color="F79646"/>
            </w:tcBorders>
            <w:shd w:val="clear" w:color="auto" w:fill="auto"/>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180.69</w:t>
            </w:r>
          </w:p>
        </w:tc>
        <w:tc>
          <w:tcPr>
            <w:tcW w:w="960" w:type="dxa"/>
            <w:tcBorders>
              <w:top w:val="nil"/>
              <w:left w:val="nil"/>
              <w:bottom w:val="single" w:sz="8" w:space="0" w:color="F79646"/>
              <w:right w:val="single" w:sz="8" w:space="0" w:color="F79646"/>
            </w:tcBorders>
            <w:shd w:val="clear" w:color="auto" w:fill="auto"/>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196.3</w:t>
            </w:r>
          </w:p>
        </w:tc>
        <w:tc>
          <w:tcPr>
            <w:tcW w:w="960" w:type="dxa"/>
            <w:tcBorders>
              <w:top w:val="nil"/>
              <w:left w:val="nil"/>
              <w:bottom w:val="single" w:sz="8" w:space="0" w:color="F79646"/>
              <w:right w:val="single" w:sz="8" w:space="0" w:color="F79646"/>
            </w:tcBorders>
            <w:shd w:val="clear" w:color="auto" w:fill="auto"/>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190.5</w:t>
            </w:r>
          </w:p>
        </w:tc>
        <w:tc>
          <w:tcPr>
            <w:tcW w:w="1268" w:type="dxa"/>
            <w:tcBorders>
              <w:top w:val="nil"/>
              <w:left w:val="nil"/>
              <w:bottom w:val="single" w:sz="8" w:space="0" w:color="F79646"/>
              <w:right w:val="single" w:sz="8" w:space="0" w:color="F79646"/>
            </w:tcBorders>
            <w:shd w:val="clear" w:color="auto" w:fill="auto"/>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202.1</w:t>
            </w:r>
          </w:p>
        </w:tc>
        <w:tc>
          <w:tcPr>
            <w:tcW w:w="1268" w:type="dxa"/>
            <w:tcBorders>
              <w:top w:val="nil"/>
              <w:left w:val="nil"/>
              <w:bottom w:val="single" w:sz="8" w:space="0" w:color="F79646"/>
              <w:right w:val="single" w:sz="8" w:space="0" w:color="F79646"/>
            </w:tcBorders>
            <w:shd w:val="clear" w:color="auto" w:fill="auto"/>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214.8</w:t>
            </w:r>
          </w:p>
        </w:tc>
      </w:tr>
      <w:tr w:rsidR="00471B9B" w:rsidRPr="00471B9B" w:rsidTr="00471B9B">
        <w:trPr>
          <w:trHeight w:val="315"/>
        </w:trPr>
        <w:tc>
          <w:tcPr>
            <w:tcW w:w="4335" w:type="dxa"/>
            <w:tcBorders>
              <w:top w:val="nil"/>
              <w:left w:val="single" w:sz="8" w:space="0" w:color="F79646"/>
              <w:bottom w:val="single" w:sz="8" w:space="0" w:color="F79646"/>
              <w:right w:val="single" w:sz="8" w:space="0" w:color="F79646"/>
            </w:tcBorders>
            <w:shd w:val="clear" w:color="000000" w:fill="FDE4D0"/>
            <w:noWrap/>
            <w:vAlign w:val="bottom"/>
            <w:hideMark/>
          </w:tcPr>
          <w:p w:rsidR="00471B9B" w:rsidRPr="00471B9B" w:rsidRDefault="00471B9B" w:rsidP="00471B9B">
            <w:pPr>
              <w:rPr>
                <w:rFonts w:eastAsia="Times New Roman"/>
                <w:color w:val="000000"/>
                <w:lang w:val="en-US"/>
              </w:rPr>
            </w:pPr>
            <w:r>
              <w:rPr>
                <w:rFonts w:eastAsia="Times New Roman"/>
                <w:color w:val="000000"/>
                <w:sz w:val="22"/>
                <w:szCs w:val="22"/>
                <w:lang w:val="en-US"/>
              </w:rPr>
              <w:t xml:space="preserve">           </w:t>
            </w:r>
            <w:r w:rsidRPr="00471B9B">
              <w:rPr>
                <w:rFonts w:eastAsia="Times New Roman"/>
                <w:color w:val="000000"/>
                <w:sz w:val="22"/>
                <w:szCs w:val="22"/>
                <w:lang w:val="en-US"/>
              </w:rPr>
              <w:t xml:space="preserve">Granti i përgjithshëm  </w:t>
            </w:r>
          </w:p>
        </w:tc>
        <w:tc>
          <w:tcPr>
            <w:tcW w:w="960"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175.79</w:t>
            </w:r>
          </w:p>
        </w:tc>
        <w:tc>
          <w:tcPr>
            <w:tcW w:w="960"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196.3</w:t>
            </w:r>
          </w:p>
        </w:tc>
        <w:tc>
          <w:tcPr>
            <w:tcW w:w="960"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190.5</w:t>
            </w:r>
          </w:p>
        </w:tc>
        <w:tc>
          <w:tcPr>
            <w:tcW w:w="1268"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202.1</w:t>
            </w:r>
          </w:p>
        </w:tc>
        <w:tc>
          <w:tcPr>
            <w:tcW w:w="1268" w:type="dxa"/>
            <w:tcBorders>
              <w:top w:val="nil"/>
              <w:left w:val="nil"/>
              <w:bottom w:val="single" w:sz="8" w:space="0" w:color="F79646"/>
              <w:right w:val="single" w:sz="8" w:space="0" w:color="F79646"/>
            </w:tcBorders>
            <w:shd w:val="clear" w:color="000000" w:fill="FDE4D0"/>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214.8</w:t>
            </w:r>
          </w:p>
        </w:tc>
      </w:tr>
      <w:tr w:rsidR="00471B9B" w:rsidRPr="00471B9B" w:rsidTr="00471B9B">
        <w:trPr>
          <w:trHeight w:val="315"/>
        </w:trPr>
        <w:tc>
          <w:tcPr>
            <w:tcW w:w="4335" w:type="dxa"/>
            <w:tcBorders>
              <w:top w:val="nil"/>
              <w:left w:val="single" w:sz="8" w:space="0" w:color="F79646"/>
              <w:bottom w:val="single" w:sz="8" w:space="0" w:color="F79646"/>
              <w:right w:val="single" w:sz="8" w:space="0" w:color="F79646"/>
            </w:tcBorders>
            <w:shd w:val="clear" w:color="auto" w:fill="auto"/>
            <w:vAlign w:val="bottom"/>
            <w:hideMark/>
          </w:tcPr>
          <w:p w:rsidR="00471B9B" w:rsidRPr="00471B9B" w:rsidRDefault="00471B9B" w:rsidP="00471B9B">
            <w:pPr>
              <w:rPr>
                <w:rFonts w:eastAsia="Times New Roman"/>
                <w:color w:val="000000"/>
                <w:lang w:val="en-US"/>
              </w:rPr>
            </w:pPr>
            <w:r>
              <w:rPr>
                <w:rFonts w:eastAsia="Times New Roman"/>
                <w:color w:val="000000"/>
                <w:sz w:val="22"/>
                <w:szCs w:val="22"/>
                <w:lang w:val="en-US"/>
              </w:rPr>
              <w:t xml:space="preserve">           </w:t>
            </w:r>
            <w:r w:rsidRPr="00471B9B">
              <w:rPr>
                <w:rFonts w:eastAsia="Times New Roman"/>
                <w:color w:val="000000"/>
                <w:sz w:val="22"/>
                <w:szCs w:val="22"/>
                <w:lang w:val="en-US"/>
              </w:rPr>
              <w:t>Kontingjenca për korrektim të formulës</w:t>
            </w:r>
          </w:p>
        </w:tc>
        <w:tc>
          <w:tcPr>
            <w:tcW w:w="960" w:type="dxa"/>
            <w:tcBorders>
              <w:top w:val="nil"/>
              <w:left w:val="nil"/>
              <w:bottom w:val="single" w:sz="8" w:space="0" w:color="F79646"/>
              <w:right w:val="single" w:sz="8" w:space="0" w:color="F79646"/>
            </w:tcBorders>
            <w:shd w:val="clear" w:color="auto" w:fill="auto"/>
            <w:noWrap/>
            <w:vAlign w:val="bottom"/>
            <w:hideMark/>
          </w:tcPr>
          <w:p w:rsidR="00471B9B" w:rsidRPr="00471B9B" w:rsidRDefault="00471B9B" w:rsidP="00471B9B">
            <w:pPr>
              <w:jc w:val="right"/>
              <w:rPr>
                <w:rFonts w:eastAsia="Times New Roman"/>
                <w:color w:val="000000"/>
                <w:lang w:val="en-US"/>
              </w:rPr>
            </w:pPr>
            <w:r w:rsidRPr="00471B9B">
              <w:rPr>
                <w:rFonts w:eastAsia="Times New Roman"/>
                <w:color w:val="000000"/>
                <w:sz w:val="22"/>
                <w:szCs w:val="22"/>
                <w:lang w:val="en-US"/>
              </w:rPr>
              <w:t>4.9</w:t>
            </w:r>
          </w:p>
        </w:tc>
        <w:tc>
          <w:tcPr>
            <w:tcW w:w="960" w:type="dxa"/>
            <w:tcBorders>
              <w:top w:val="nil"/>
              <w:left w:val="nil"/>
              <w:bottom w:val="single" w:sz="8" w:space="0" w:color="F79646"/>
              <w:right w:val="single" w:sz="8" w:space="0" w:color="F79646"/>
            </w:tcBorders>
            <w:shd w:val="clear" w:color="auto" w:fill="auto"/>
            <w:noWrap/>
            <w:vAlign w:val="bottom"/>
            <w:hideMark/>
          </w:tcPr>
          <w:p w:rsidR="00471B9B" w:rsidRPr="00471B9B" w:rsidRDefault="00471B9B" w:rsidP="00471B9B">
            <w:pPr>
              <w:jc w:val="right"/>
              <w:rPr>
                <w:rFonts w:eastAsia="Times New Roman"/>
                <w:color w:val="000000"/>
                <w:lang w:val="en-US"/>
              </w:rPr>
            </w:pPr>
            <w:r w:rsidRPr="00471B9B">
              <w:rPr>
                <w:rFonts w:eastAsia="Times New Roman"/>
                <w:color w:val="000000"/>
                <w:sz w:val="22"/>
                <w:szCs w:val="22"/>
                <w:lang w:val="en-US"/>
              </w:rPr>
              <w:t> </w:t>
            </w:r>
          </w:p>
        </w:tc>
        <w:tc>
          <w:tcPr>
            <w:tcW w:w="960" w:type="dxa"/>
            <w:tcBorders>
              <w:top w:val="nil"/>
              <w:left w:val="nil"/>
              <w:bottom w:val="single" w:sz="8" w:space="0" w:color="F79646"/>
              <w:right w:val="single" w:sz="8" w:space="0" w:color="F79646"/>
            </w:tcBorders>
            <w:shd w:val="clear" w:color="auto" w:fill="auto"/>
            <w:noWrap/>
            <w:vAlign w:val="bottom"/>
            <w:hideMark/>
          </w:tcPr>
          <w:p w:rsidR="00471B9B" w:rsidRPr="00471B9B" w:rsidRDefault="00471B9B" w:rsidP="00471B9B">
            <w:pPr>
              <w:jc w:val="right"/>
              <w:rPr>
                <w:rFonts w:eastAsia="Times New Roman"/>
                <w:color w:val="000000"/>
                <w:lang w:val="en-US"/>
              </w:rPr>
            </w:pPr>
            <w:r w:rsidRPr="00471B9B">
              <w:rPr>
                <w:rFonts w:eastAsia="Times New Roman"/>
                <w:color w:val="000000"/>
                <w:sz w:val="22"/>
                <w:szCs w:val="22"/>
                <w:lang w:val="en-US"/>
              </w:rPr>
              <w:t> </w:t>
            </w:r>
          </w:p>
        </w:tc>
        <w:tc>
          <w:tcPr>
            <w:tcW w:w="1268" w:type="dxa"/>
            <w:tcBorders>
              <w:top w:val="nil"/>
              <w:left w:val="nil"/>
              <w:bottom w:val="single" w:sz="8" w:space="0" w:color="F79646"/>
              <w:right w:val="single" w:sz="8" w:space="0" w:color="F79646"/>
            </w:tcBorders>
            <w:shd w:val="clear" w:color="auto" w:fill="auto"/>
            <w:noWrap/>
            <w:vAlign w:val="bottom"/>
            <w:hideMark/>
          </w:tcPr>
          <w:p w:rsidR="00471B9B" w:rsidRPr="00471B9B" w:rsidRDefault="00471B9B" w:rsidP="00471B9B">
            <w:pPr>
              <w:jc w:val="right"/>
              <w:rPr>
                <w:rFonts w:eastAsia="Times New Roman"/>
                <w:color w:val="000000"/>
                <w:lang w:val="en-US"/>
              </w:rPr>
            </w:pPr>
            <w:r w:rsidRPr="00471B9B">
              <w:rPr>
                <w:rFonts w:eastAsia="Times New Roman"/>
                <w:color w:val="000000"/>
                <w:sz w:val="22"/>
                <w:szCs w:val="22"/>
                <w:lang w:val="en-US"/>
              </w:rPr>
              <w:t> </w:t>
            </w:r>
          </w:p>
        </w:tc>
        <w:tc>
          <w:tcPr>
            <w:tcW w:w="1268" w:type="dxa"/>
            <w:tcBorders>
              <w:top w:val="nil"/>
              <w:left w:val="nil"/>
              <w:bottom w:val="single" w:sz="8" w:space="0" w:color="F79646"/>
              <w:right w:val="single" w:sz="8" w:space="0" w:color="F79646"/>
            </w:tcBorders>
            <w:shd w:val="clear" w:color="auto" w:fill="auto"/>
            <w:vAlign w:val="bottom"/>
            <w:hideMark/>
          </w:tcPr>
          <w:p w:rsidR="00471B9B" w:rsidRPr="00471B9B" w:rsidRDefault="00471B9B" w:rsidP="00471B9B">
            <w:pPr>
              <w:jc w:val="right"/>
              <w:rPr>
                <w:rFonts w:eastAsia="Times New Roman"/>
                <w:color w:val="000000"/>
                <w:lang w:val="en-US"/>
              </w:rPr>
            </w:pPr>
            <w:r w:rsidRPr="00471B9B">
              <w:rPr>
                <w:rFonts w:eastAsia="Times New Roman"/>
                <w:color w:val="000000"/>
                <w:sz w:val="22"/>
                <w:szCs w:val="22"/>
                <w:lang w:val="en-US"/>
              </w:rPr>
              <w:t> </w:t>
            </w:r>
          </w:p>
        </w:tc>
      </w:tr>
      <w:tr w:rsidR="00471B9B" w:rsidRPr="00471B9B" w:rsidTr="00471B9B">
        <w:trPr>
          <w:trHeight w:val="315"/>
        </w:trPr>
        <w:tc>
          <w:tcPr>
            <w:tcW w:w="4335" w:type="dxa"/>
            <w:tcBorders>
              <w:top w:val="nil"/>
              <w:left w:val="single" w:sz="8" w:space="0" w:color="F79646"/>
              <w:bottom w:val="single" w:sz="8" w:space="0" w:color="F79646"/>
              <w:right w:val="single" w:sz="8" w:space="0" w:color="F79646"/>
            </w:tcBorders>
            <w:shd w:val="clear" w:color="000000" w:fill="FDE4D0"/>
            <w:noWrap/>
            <w:vAlign w:val="bottom"/>
            <w:hideMark/>
          </w:tcPr>
          <w:p w:rsidR="00471B9B" w:rsidRPr="00471B9B" w:rsidRDefault="00471B9B" w:rsidP="00471B9B">
            <w:pPr>
              <w:rPr>
                <w:rFonts w:eastAsia="Times New Roman"/>
                <w:b/>
                <w:bCs/>
                <w:color w:val="000000"/>
                <w:lang w:val="en-US"/>
              </w:rPr>
            </w:pPr>
            <w:r w:rsidRPr="00471B9B">
              <w:rPr>
                <w:rFonts w:eastAsia="Times New Roman"/>
                <w:b/>
                <w:bCs/>
                <w:color w:val="000000"/>
                <w:sz w:val="22"/>
                <w:szCs w:val="22"/>
                <w:lang w:val="en-US"/>
              </w:rPr>
              <w:t xml:space="preserve">     1.2 Granti specifik për shëndetësi</w:t>
            </w:r>
          </w:p>
        </w:tc>
        <w:tc>
          <w:tcPr>
            <w:tcW w:w="960"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53.4</w:t>
            </w:r>
          </w:p>
        </w:tc>
        <w:tc>
          <w:tcPr>
            <w:tcW w:w="960"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61.7</w:t>
            </w:r>
          </w:p>
        </w:tc>
        <w:tc>
          <w:tcPr>
            <w:tcW w:w="960"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62.6</w:t>
            </w:r>
          </w:p>
        </w:tc>
        <w:tc>
          <w:tcPr>
            <w:tcW w:w="1268"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90.5</w:t>
            </w:r>
          </w:p>
        </w:tc>
        <w:tc>
          <w:tcPr>
            <w:tcW w:w="1268"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 xml:space="preserve">         91.0 </w:t>
            </w:r>
          </w:p>
        </w:tc>
      </w:tr>
      <w:tr w:rsidR="00471B9B" w:rsidRPr="00471B9B" w:rsidTr="00471B9B">
        <w:trPr>
          <w:trHeight w:val="315"/>
        </w:trPr>
        <w:tc>
          <w:tcPr>
            <w:tcW w:w="4335" w:type="dxa"/>
            <w:tcBorders>
              <w:top w:val="nil"/>
              <w:left w:val="single" w:sz="8" w:space="0" w:color="F79646"/>
              <w:bottom w:val="single" w:sz="8" w:space="0" w:color="F79646"/>
              <w:right w:val="single" w:sz="8" w:space="0" w:color="F79646"/>
            </w:tcBorders>
            <w:shd w:val="clear" w:color="000000" w:fill="FFFFFF"/>
            <w:noWrap/>
            <w:vAlign w:val="bottom"/>
            <w:hideMark/>
          </w:tcPr>
          <w:p w:rsidR="00471B9B" w:rsidRPr="00471B9B" w:rsidRDefault="00471B9B" w:rsidP="00471B9B">
            <w:pPr>
              <w:rPr>
                <w:rFonts w:eastAsia="Times New Roman"/>
                <w:color w:val="000000"/>
                <w:lang w:val="en-US"/>
              </w:rPr>
            </w:pPr>
            <w:r>
              <w:rPr>
                <w:rFonts w:eastAsia="Times New Roman"/>
                <w:color w:val="000000"/>
                <w:sz w:val="22"/>
                <w:szCs w:val="22"/>
                <w:lang w:val="en-US"/>
              </w:rPr>
              <w:t xml:space="preserve">          </w:t>
            </w:r>
            <w:r w:rsidRPr="00471B9B">
              <w:rPr>
                <w:rFonts w:eastAsia="Times New Roman"/>
                <w:color w:val="000000"/>
                <w:sz w:val="22"/>
                <w:szCs w:val="22"/>
                <w:lang w:val="en-US"/>
              </w:rPr>
              <w:t>Granti bazë</w:t>
            </w:r>
          </w:p>
        </w:tc>
        <w:tc>
          <w:tcPr>
            <w:tcW w:w="960" w:type="dxa"/>
            <w:tcBorders>
              <w:top w:val="nil"/>
              <w:left w:val="nil"/>
              <w:bottom w:val="single" w:sz="8" w:space="0" w:color="F79646"/>
              <w:right w:val="single" w:sz="8" w:space="0" w:color="F79646"/>
            </w:tcBorders>
            <w:shd w:val="clear" w:color="000000" w:fill="FFFFFF"/>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 </w:t>
            </w:r>
          </w:p>
        </w:tc>
        <w:tc>
          <w:tcPr>
            <w:tcW w:w="960" w:type="dxa"/>
            <w:tcBorders>
              <w:top w:val="nil"/>
              <w:left w:val="nil"/>
              <w:bottom w:val="single" w:sz="8" w:space="0" w:color="F79646"/>
              <w:right w:val="single" w:sz="8" w:space="0" w:color="F79646"/>
            </w:tcBorders>
            <w:shd w:val="clear" w:color="000000" w:fill="FFFFFF"/>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 </w:t>
            </w:r>
          </w:p>
        </w:tc>
        <w:tc>
          <w:tcPr>
            <w:tcW w:w="960" w:type="dxa"/>
            <w:tcBorders>
              <w:top w:val="nil"/>
              <w:left w:val="nil"/>
              <w:bottom w:val="single" w:sz="8" w:space="0" w:color="F79646"/>
              <w:right w:val="single" w:sz="8" w:space="0" w:color="F79646"/>
            </w:tcBorders>
            <w:shd w:val="clear" w:color="000000" w:fill="FFFFFF"/>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61.7</w:t>
            </w:r>
          </w:p>
        </w:tc>
        <w:tc>
          <w:tcPr>
            <w:tcW w:w="1268" w:type="dxa"/>
            <w:tcBorders>
              <w:top w:val="nil"/>
              <w:left w:val="nil"/>
              <w:bottom w:val="single" w:sz="8" w:space="0" w:color="F79646"/>
              <w:right w:val="single" w:sz="8" w:space="0" w:color="F79646"/>
            </w:tcBorders>
            <w:shd w:val="clear" w:color="000000" w:fill="FFFFFF"/>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 </w:t>
            </w:r>
          </w:p>
        </w:tc>
        <w:tc>
          <w:tcPr>
            <w:tcW w:w="1268" w:type="dxa"/>
            <w:tcBorders>
              <w:top w:val="nil"/>
              <w:left w:val="nil"/>
              <w:bottom w:val="single" w:sz="8" w:space="0" w:color="F79646"/>
              <w:right w:val="single" w:sz="8" w:space="0" w:color="F79646"/>
            </w:tcBorders>
            <w:shd w:val="clear" w:color="000000" w:fill="FFFFFF"/>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 </w:t>
            </w:r>
          </w:p>
        </w:tc>
      </w:tr>
      <w:tr w:rsidR="00471B9B" w:rsidRPr="00471B9B" w:rsidTr="00471B9B">
        <w:trPr>
          <w:trHeight w:val="315"/>
        </w:trPr>
        <w:tc>
          <w:tcPr>
            <w:tcW w:w="4335" w:type="dxa"/>
            <w:tcBorders>
              <w:top w:val="nil"/>
              <w:left w:val="single" w:sz="8" w:space="0" w:color="F79646"/>
              <w:bottom w:val="single" w:sz="8" w:space="0" w:color="F79646"/>
              <w:right w:val="single" w:sz="8" w:space="0" w:color="F79646"/>
            </w:tcBorders>
            <w:shd w:val="clear" w:color="000000" w:fill="FDE4D0"/>
            <w:noWrap/>
            <w:vAlign w:val="bottom"/>
            <w:hideMark/>
          </w:tcPr>
          <w:p w:rsidR="00471B9B" w:rsidRPr="00471B9B" w:rsidRDefault="00471B9B" w:rsidP="00471B9B">
            <w:pPr>
              <w:rPr>
                <w:rFonts w:eastAsia="Times New Roman"/>
                <w:color w:val="000000"/>
                <w:lang w:val="en-US"/>
              </w:rPr>
            </w:pPr>
            <w:r>
              <w:rPr>
                <w:rFonts w:eastAsia="Times New Roman"/>
                <w:color w:val="000000"/>
                <w:sz w:val="22"/>
                <w:szCs w:val="22"/>
                <w:lang w:val="en-US"/>
              </w:rPr>
              <w:t xml:space="preserve">          </w:t>
            </w:r>
            <w:r w:rsidRPr="00471B9B">
              <w:rPr>
                <w:rFonts w:eastAsia="Times New Roman"/>
                <w:color w:val="000000"/>
                <w:sz w:val="22"/>
                <w:szCs w:val="22"/>
                <w:lang w:val="en-US"/>
              </w:rPr>
              <w:t>Politikat e reja</w:t>
            </w:r>
          </w:p>
        </w:tc>
        <w:tc>
          <w:tcPr>
            <w:tcW w:w="960"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 </w:t>
            </w:r>
          </w:p>
        </w:tc>
        <w:tc>
          <w:tcPr>
            <w:tcW w:w="960"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 </w:t>
            </w:r>
          </w:p>
        </w:tc>
        <w:tc>
          <w:tcPr>
            <w:tcW w:w="960"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0.9</w:t>
            </w:r>
          </w:p>
        </w:tc>
        <w:tc>
          <w:tcPr>
            <w:tcW w:w="1268"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 </w:t>
            </w:r>
          </w:p>
        </w:tc>
        <w:tc>
          <w:tcPr>
            <w:tcW w:w="1268" w:type="dxa"/>
            <w:tcBorders>
              <w:top w:val="nil"/>
              <w:left w:val="nil"/>
              <w:bottom w:val="single" w:sz="8" w:space="0" w:color="F79646"/>
              <w:right w:val="single" w:sz="8" w:space="0" w:color="F79646"/>
            </w:tcBorders>
            <w:shd w:val="clear" w:color="000000" w:fill="FDE4D0"/>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 </w:t>
            </w:r>
          </w:p>
        </w:tc>
      </w:tr>
      <w:tr w:rsidR="00471B9B" w:rsidRPr="00471B9B" w:rsidTr="00471B9B">
        <w:trPr>
          <w:trHeight w:val="315"/>
        </w:trPr>
        <w:tc>
          <w:tcPr>
            <w:tcW w:w="4335" w:type="dxa"/>
            <w:tcBorders>
              <w:top w:val="nil"/>
              <w:left w:val="single" w:sz="8" w:space="0" w:color="F79646"/>
              <w:bottom w:val="single" w:sz="8" w:space="0" w:color="F79646"/>
              <w:right w:val="single" w:sz="8" w:space="0" w:color="F79646"/>
            </w:tcBorders>
            <w:shd w:val="clear" w:color="auto" w:fill="auto"/>
            <w:noWrap/>
            <w:vAlign w:val="bottom"/>
            <w:hideMark/>
          </w:tcPr>
          <w:p w:rsidR="00471B9B" w:rsidRPr="00471B9B" w:rsidRDefault="00471B9B" w:rsidP="00471B9B">
            <w:pPr>
              <w:rPr>
                <w:rFonts w:eastAsia="Times New Roman"/>
                <w:b/>
                <w:bCs/>
                <w:color w:val="000000"/>
                <w:lang w:val="en-US"/>
              </w:rPr>
            </w:pPr>
            <w:r w:rsidRPr="00471B9B">
              <w:rPr>
                <w:rFonts w:eastAsia="Times New Roman"/>
                <w:b/>
                <w:bCs/>
                <w:color w:val="000000"/>
                <w:sz w:val="22"/>
                <w:szCs w:val="22"/>
                <w:lang w:val="en-US"/>
              </w:rPr>
              <w:t xml:space="preserve">     1.3 Granti specifik për arsim </w:t>
            </w:r>
          </w:p>
        </w:tc>
        <w:tc>
          <w:tcPr>
            <w:tcW w:w="960" w:type="dxa"/>
            <w:tcBorders>
              <w:top w:val="nil"/>
              <w:left w:val="nil"/>
              <w:bottom w:val="single" w:sz="8" w:space="0" w:color="F79646"/>
              <w:right w:val="single" w:sz="8" w:space="0" w:color="F79646"/>
            </w:tcBorders>
            <w:shd w:val="clear" w:color="auto" w:fill="auto"/>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185</w:t>
            </w:r>
          </w:p>
        </w:tc>
        <w:tc>
          <w:tcPr>
            <w:tcW w:w="960" w:type="dxa"/>
            <w:tcBorders>
              <w:top w:val="nil"/>
              <w:left w:val="nil"/>
              <w:bottom w:val="single" w:sz="8" w:space="0" w:color="F79646"/>
              <w:right w:val="single" w:sz="8" w:space="0" w:color="F79646"/>
            </w:tcBorders>
            <w:shd w:val="clear" w:color="auto" w:fill="auto"/>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205.6</w:t>
            </w:r>
          </w:p>
        </w:tc>
        <w:tc>
          <w:tcPr>
            <w:tcW w:w="960" w:type="dxa"/>
            <w:tcBorders>
              <w:top w:val="nil"/>
              <w:left w:val="nil"/>
              <w:bottom w:val="single" w:sz="8" w:space="0" w:color="F79646"/>
              <w:right w:val="single" w:sz="8" w:space="0" w:color="F79646"/>
            </w:tcBorders>
            <w:shd w:val="clear" w:color="auto" w:fill="auto"/>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194.8</w:t>
            </w:r>
          </w:p>
        </w:tc>
        <w:tc>
          <w:tcPr>
            <w:tcW w:w="1268" w:type="dxa"/>
            <w:tcBorders>
              <w:top w:val="nil"/>
              <w:left w:val="nil"/>
              <w:bottom w:val="single" w:sz="8" w:space="0" w:color="F79646"/>
              <w:right w:val="single" w:sz="8" w:space="0" w:color="F79646"/>
            </w:tcBorders>
            <w:shd w:val="clear" w:color="auto" w:fill="auto"/>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212.5</w:t>
            </w:r>
          </w:p>
        </w:tc>
        <w:tc>
          <w:tcPr>
            <w:tcW w:w="1268" w:type="dxa"/>
            <w:tcBorders>
              <w:top w:val="nil"/>
              <w:left w:val="nil"/>
              <w:bottom w:val="single" w:sz="8" w:space="0" w:color="F79646"/>
              <w:right w:val="single" w:sz="8" w:space="0" w:color="F79646"/>
            </w:tcBorders>
            <w:shd w:val="clear" w:color="auto" w:fill="auto"/>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213.4</w:t>
            </w:r>
          </w:p>
        </w:tc>
      </w:tr>
      <w:tr w:rsidR="00471B9B" w:rsidRPr="00471B9B" w:rsidTr="00471B9B">
        <w:trPr>
          <w:trHeight w:val="315"/>
        </w:trPr>
        <w:tc>
          <w:tcPr>
            <w:tcW w:w="4335" w:type="dxa"/>
            <w:tcBorders>
              <w:top w:val="nil"/>
              <w:left w:val="single" w:sz="8" w:space="0" w:color="F79646"/>
              <w:bottom w:val="single" w:sz="8" w:space="0" w:color="F79646"/>
              <w:right w:val="single" w:sz="8" w:space="0" w:color="F79646"/>
            </w:tcBorders>
            <w:shd w:val="clear" w:color="000000" w:fill="FDE4D0"/>
            <w:noWrap/>
            <w:vAlign w:val="bottom"/>
            <w:hideMark/>
          </w:tcPr>
          <w:p w:rsidR="00471B9B" w:rsidRPr="00471B9B" w:rsidRDefault="00471B9B" w:rsidP="00471B9B">
            <w:pPr>
              <w:rPr>
                <w:rFonts w:eastAsia="Times New Roman"/>
                <w:color w:val="000000"/>
                <w:lang w:val="en-US"/>
              </w:rPr>
            </w:pPr>
            <w:r>
              <w:rPr>
                <w:rFonts w:eastAsia="Times New Roman"/>
                <w:color w:val="000000"/>
                <w:sz w:val="22"/>
                <w:szCs w:val="22"/>
                <w:lang w:val="en-US"/>
              </w:rPr>
              <w:t xml:space="preserve">         </w:t>
            </w:r>
            <w:r w:rsidRPr="00471B9B">
              <w:rPr>
                <w:rFonts w:eastAsia="Times New Roman"/>
                <w:color w:val="000000"/>
                <w:sz w:val="22"/>
                <w:szCs w:val="22"/>
                <w:lang w:val="en-US"/>
              </w:rPr>
              <w:t xml:space="preserve"> Granti bazë </w:t>
            </w:r>
          </w:p>
        </w:tc>
        <w:tc>
          <w:tcPr>
            <w:tcW w:w="960"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 </w:t>
            </w:r>
          </w:p>
        </w:tc>
        <w:tc>
          <w:tcPr>
            <w:tcW w:w="960"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205.6</w:t>
            </w:r>
          </w:p>
        </w:tc>
        <w:tc>
          <w:tcPr>
            <w:tcW w:w="960"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192</w:t>
            </w:r>
          </w:p>
        </w:tc>
        <w:tc>
          <w:tcPr>
            <w:tcW w:w="1268"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 </w:t>
            </w:r>
          </w:p>
        </w:tc>
        <w:tc>
          <w:tcPr>
            <w:tcW w:w="1268" w:type="dxa"/>
            <w:tcBorders>
              <w:top w:val="nil"/>
              <w:left w:val="nil"/>
              <w:bottom w:val="single" w:sz="8" w:space="0" w:color="F79646"/>
              <w:right w:val="single" w:sz="8" w:space="0" w:color="F79646"/>
            </w:tcBorders>
            <w:shd w:val="clear" w:color="000000" w:fill="FDE4D0"/>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 </w:t>
            </w:r>
          </w:p>
        </w:tc>
      </w:tr>
      <w:tr w:rsidR="00471B9B" w:rsidRPr="00471B9B" w:rsidTr="00471B9B">
        <w:trPr>
          <w:trHeight w:val="315"/>
        </w:trPr>
        <w:tc>
          <w:tcPr>
            <w:tcW w:w="4335" w:type="dxa"/>
            <w:tcBorders>
              <w:top w:val="nil"/>
              <w:left w:val="single" w:sz="8" w:space="0" w:color="F79646"/>
              <w:bottom w:val="single" w:sz="8" w:space="0" w:color="F79646"/>
              <w:right w:val="single" w:sz="8" w:space="0" w:color="F79646"/>
            </w:tcBorders>
            <w:shd w:val="clear" w:color="auto" w:fill="auto"/>
            <w:noWrap/>
            <w:vAlign w:val="bottom"/>
            <w:hideMark/>
          </w:tcPr>
          <w:p w:rsidR="00471B9B" w:rsidRPr="00471B9B" w:rsidRDefault="00471B9B" w:rsidP="00471B9B">
            <w:pPr>
              <w:rPr>
                <w:rFonts w:eastAsia="Times New Roman"/>
                <w:color w:val="000000"/>
                <w:lang w:val="en-US"/>
              </w:rPr>
            </w:pPr>
            <w:r w:rsidRPr="00471B9B">
              <w:rPr>
                <w:rFonts w:eastAsia="Times New Roman"/>
                <w:color w:val="000000"/>
                <w:sz w:val="22"/>
                <w:szCs w:val="22"/>
                <w:lang w:val="en-US"/>
              </w:rPr>
              <w:t xml:space="preserve"> </w:t>
            </w:r>
            <w:r>
              <w:rPr>
                <w:rFonts w:eastAsia="Times New Roman"/>
                <w:color w:val="000000"/>
                <w:sz w:val="22"/>
                <w:szCs w:val="22"/>
                <w:lang w:val="en-US"/>
              </w:rPr>
              <w:t xml:space="preserve">         </w:t>
            </w:r>
            <w:r w:rsidRPr="00471B9B">
              <w:rPr>
                <w:rFonts w:eastAsia="Times New Roman"/>
                <w:color w:val="000000"/>
                <w:sz w:val="22"/>
                <w:szCs w:val="22"/>
                <w:lang w:val="en-US"/>
              </w:rPr>
              <w:t>Politikat e reja</w:t>
            </w:r>
          </w:p>
        </w:tc>
        <w:tc>
          <w:tcPr>
            <w:tcW w:w="960" w:type="dxa"/>
            <w:tcBorders>
              <w:top w:val="nil"/>
              <w:left w:val="nil"/>
              <w:bottom w:val="single" w:sz="8" w:space="0" w:color="F79646"/>
              <w:right w:val="single" w:sz="8" w:space="0" w:color="F79646"/>
            </w:tcBorders>
            <w:shd w:val="clear" w:color="auto" w:fill="auto"/>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 </w:t>
            </w:r>
          </w:p>
        </w:tc>
        <w:tc>
          <w:tcPr>
            <w:tcW w:w="960" w:type="dxa"/>
            <w:tcBorders>
              <w:top w:val="nil"/>
              <w:left w:val="nil"/>
              <w:bottom w:val="single" w:sz="8" w:space="0" w:color="F79646"/>
              <w:right w:val="single" w:sz="8" w:space="0" w:color="F79646"/>
            </w:tcBorders>
            <w:shd w:val="clear" w:color="auto" w:fill="auto"/>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 </w:t>
            </w:r>
          </w:p>
        </w:tc>
        <w:tc>
          <w:tcPr>
            <w:tcW w:w="960" w:type="dxa"/>
            <w:tcBorders>
              <w:top w:val="nil"/>
              <w:left w:val="nil"/>
              <w:bottom w:val="single" w:sz="8" w:space="0" w:color="F79646"/>
              <w:right w:val="single" w:sz="8" w:space="0" w:color="F79646"/>
            </w:tcBorders>
            <w:shd w:val="clear" w:color="auto" w:fill="auto"/>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2.8</w:t>
            </w:r>
          </w:p>
        </w:tc>
        <w:tc>
          <w:tcPr>
            <w:tcW w:w="1268" w:type="dxa"/>
            <w:tcBorders>
              <w:top w:val="nil"/>
              <w:left w:val="nil"/>
              <w:bottom w:val="single" w:sz="8" w:space="0" w:color="F79646"/>
              <w:right w:val="single" w:sz="8" w:space="0" w:color="F79646"/>
            </w:tcBorders>
            <w:shd w:val="clear" w:color="auto" w:fill="auto"/>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 </w:t>
            </w:r>
          </w:p>
        </w:tc>
        <w:tc>
          <w:tcPr>
            <w:tcW w:w="1268" w:type="dxa"/>
            <w:tcBorders>
              <w:top w:val="nil"/>
              <w:left w:val="nil"/>
              <w:bottom w:val="single" w:sz="8" w:space="0" w:color="F79646"/>
              <w:right w:val="single" w:sz="8" w:space="0" w:color="F79646"/>
            </w:tcBorders>
            <w:shd w:val="clear" w:color="auto" w:fill="auto"/>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 </w:t>
            </w:r>
          </w:p>
        </w:tc>
      </w:tr>
      <w:tr w:rsidR="00471B9B" w:rsidRPr="00471B9B" w:rsidTr="00471B9B">
        <w:trPr>
          <w:trHeight w:val="315"/>
        </w:trPr>
        <w:tc>
          <w:tcPr>
            <w:tcW w:w="4335" w:type="dxa"/>
            <w:tcBorders>
              <w:top w:val="nil"/>
              <w:left w:val="single" w:sz="8" w:space="0" w:color="F79646"/>
              <w:bottom w:val="single" w:sz="8" w:space="0" w:color="F79646"/>
              <w:right w:val="single" w:sz="8" w:space="0" w:color="F79646"/>
            </w:tcBorders>
            <w:shd w:val="clear" w:color="000000" w:fill="FDE4D0"/>
            <w:noWrap/>
            <w:vAlign w:val="bottom"/>
            <w:hideMark/>
          </w:tcPr>
          <w:p w:rsidR="00471B9B" w:rsidRPr="00471B9B" w:rsidRDefault="00471B9B" w:rsidP="00471B9B">
            <w:pPr>
              <w:rPr>
                <w:rFonts w:eastAsia="Times New Roman"/>
                <w:b/>
                <w:bCs/>
                <w:color w:val="000000"/>
                <w:lang w:val="en-US"/>
              </w:rPr>
            </w:pPr>
            <w:r w:rsidRPr="00471B9B">
              <w:rPr>
                <w:rFonts w:eastAsia="Times New Roman"/>
                <w:b/>
                <w:bCs/>
                <w:color w:val="000000"/>
                <w:sz w:val="22"/>
                <w:szCs w:val="22"/>
                <w:lang w:val="en-US"/>
              </w:rPr>
              <w:t>2. Financimi për shëndetësi sekondare</w:t>
            </w:r>
          </w:p>
        </w:tc>
        <w:tc>
          <w:tcPr>
            <w:tcW w:w="960"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2.6</w:t>
            </w:r>
          </w:p>
        </w:tc>
        <w:tc>
          <w:tcPr>
            <w:tcW w:w="960"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2.6</w:t>
            </w:r>
          </w:p>
        </w:tc>
        <w:tc>
          <w:tcPr>
            <w:tcW w:w="960"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2.6</w:t>
            </w:r>
          </w:p>
        </w:tc>
        <w:tc>
          <w:tcPr>
            <w:tcW w:w="1268"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2.6</w:t>
            </w:r>
          </w:p>
        </w:tc>
        <w:tc>
          <w:tcPr>
            <w:tcW w:w="1268" w:type="dxa"/>
            <w:tcBorders>
              <w:top w:val="nil"/>
              <w:left w:val="nil"/>
              <w:bottom w:val="single" w:sz="8" w:space="0" w:color="F79646"/>
              <w:right w:val="single" w:sz="8" w:space="0" w:color="F79646"/>
            </w:tcBorders>
            <w:shd w:val="clear" w:color="000000" w:fill="FDE4D0"/>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2.6</w:t>
            </w:r>
          </w:p>
        </w:tc>
      </w:tr>
      <w:tr w:rsidR="00471B9B" w:rsidRPr="00471B9B" w:rsidTr="00471B9B">
        <w:trPr>
          <w:trHeight w:val="315"/>
        </w:trPr>
        <w:tc>
          <w:tcPr>
            <w:tcW w:w="4335" w:type="dxa"/>
            <w:tcBorders>
              <w:top w:val="nil"/>
              <w:left w:val="single" w:sz="8" w:space="0" w:color="F79646"/>
              <w:bottom w:val="single" w:sz="8" w:space="0" w:color="F79646"/>
              <w:right w:val="single" w:sz="8" w:space="0" w:color="F79646"/>
            </w:tcBorders>
            <w:shd w:val="clear" w:color="auto" w:fill="auto"/>
            <w:vAlign w:val="bottom"/>
            <w:hideMark/>
          </w:tcPr>
          <w:p w:rsidR="00471B9B" w:rsidRPr="00471B9B" w:rsidRDefault="00471B9B" w:rsidP="00471B9B">
            <w:pPr>
              <w:rPr>
                <w:rFonts w:eastAsia="Times New Roman"/>
                <w:b/>
                <w:bCs/>
                <w:color w:val="000000"/>
                <w:lang w:val="en-US"/>
              </w:rPr>
            </w:pPr>
            <w:r w:rsidRPr="00471B9B">
              <w:rPr>
                <w:rFonts w:eastAsia="Times New Roman"/>
                <w:b/>
                <w:bCs/>
                <w:color w:val="000000"/>
                <w:sz w:val="22"/>
                <w:szCs w:val="22"/>
                <w:lang w:val="en-US"/>
              </w:rPr>
              <w:t xml:space="preserve">3. Shërbimet rezidenciale </w:t>
            </w:r>
          </w:p>
        </w:tc>
        <w:tc>
          <w:tcPr>
            <w:tcW w:w="960" w:type="dxa"/>
            <w:tcBorders>
              <w:top w:val="nil"/>
              <w:left w:val="nil"/>
              <w:bottom w:val="single" w:sz="8" w:space="0" w:color="F79646"/>
              <w:right w:val="single" w:sz="8" w:space="0" w:color="F79646"/>
            </w:tcBorders>
            <w:shd w:val="clear" w:color="auto" w:fill="auto"/>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1.62</w:t>
            </w:r>
          </w:p>
        </w:tc>
        <w:tc>
          <w:tcPr>
            <w:tcW w:w="960" w:type="dxa"/>
            <w:tcBorders>
              <w:top w:val="nil"/>
              <w:left w:val="nil"/>
              <w:bottom w:val="single" w:sz="8" w:space="0" w:color="F79646"/>
              <w:right w:val="single" w:sz="8" w:space="0" w:color="F79646"/>
            </w:tcBorders>
            <w:shd w:val="clear" w:color="auto" w:fill="auto"/>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2</w:t>
            </w:r>
          </w:p>
        </w:tc>
        <w:tc>
          <w:tcPr>
            <w:tcW w:w="960" w:type="dxa"/>
            <w:tcBorders>
              <w:top w:val="nil"/>
              <w:left w:val="nil"/>
              <w:bottom w:val="single" w:sz="8" w:space="0" w:color="F79646"/>
              <w:right w:val="single" w:sz="8" w:space="0" w:color="F79646"/>
            </w:tcBorders>
            <w:shd w:val="clear" w:color="auto" w:fill="auto"/>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2.3</w:t>
            </w:r>
          </w:p>
        </w:tc>
        <w:tc>
          <w:tcPr>
            <w:tcW w:w="1268" w:type="dxa"/>
            <w:tcBorders>
              <w:top w:val="nil"/>
              <w:left w:val="nil"/>
              <w:bottom w:val="single" w:sz="8" w:space="0" w:color="F79646"/>
              <w:right w:val="single" w:sz="8" w:space="0" w:color="F79646"/>
            </w:tcBorders>
            <w:shd w:val="clear" w:color="auto" w:fill="auto"/>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2.3</w:t>
            </w:r>
          </w:p>
        </w:tc>
        <w:tc>
          <w:tcPr>
            <w:tcW w:w="1268" w:type="dxa"/>
            <w:tcBorders>
              <w:top w:val="nil"/>
              <w:left w:val="nil"/>
              <w:bottom w:val="single" w:sz="8" w:space="0" w:color="F79646"/>
              <w:right w:val="single" w:sz="8" w:space="0" w:color="F79646"/>
            </w:tcBorders>
            <w:shd w:val="clear" w:color="auto" w:fill="auto"/>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2.3</w:t>
            </w:r>
          </w:p>
        </w:tc>
      </w:tr>
      <w:tr w:rsidR="00471B9B" w:rsidRPr="00471B9B" w:rsidTr="00471B9B">
        <w:trPr>
          <w:trHeight w:val="315"/>
        </w:trPr>
        <w:tc>
          <w:tcPr>
            <w:tcW w:w="4335" w:type="dxa"/>
            <w:tcBorders>
              <w:top w:val="nil"/>
              <w:left w:val="single" w:sz="8" w:space="0" w:color="F79646"/>
              <w:bottom w:val="single" w:sz="8" w:space="0" w:color="F79646"/>
              <w:right w:val="single" w:sz="8" w:space="0" w:color="F79646"/>
            </w:tcBorders>
            <w:shd w:val="clear" w:color="000000" w:fill="FDE4D0"/>
            <w:noWrap/>
            <w:vAlign w:val="bottom"/>
            <w:hideMark/>
          </w:tcPr>
          <w:p w:rsidR="00471B9B" w:rsidRPr="00471B9B" w:rsidRDefault="00471B9B" w:rsidP="00471B9B">
            <w:pPr>
              <w:rPr>
                <w:rFonts w:eastAsia="Times New Roman"/>
                <w:b/>
                <w:bCs/>
                <w:color w:val="000000"/>
                <w:lang w:val="en-US"/>
              </w:rPr>
            </w:pPr>
            <w:r w:rsidRPr="00471B9B">
              <w:rPr>
                <w:rFonts w:eastAsia="Times New Roman"/>
                <w:b/>
                <w:bCs/>
                <w:color w:val="000000"/>
                <w:sz w:val="22"/>
                <w:szCs w:val="22"/>
                <w:lang w:val="en-US"/>
              </w:rPr>
              <w:t>4. Financimi për QHP, QKHFZ dhe KHM</w:t>
            </w:r>
          </w:p>
        </w:tc>
        <w:tc>
          <w:tcPr>
            <w:tcW w:w="960"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0.06</w:t>
            </w:r>
          </w:p>
        </w:tc>
        <w:tc>
          <w:tcPr>
            <w:tcW w:w="960"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0.1</w:t>
            </w:r>
          </w:p>
        </w:tc>
        <w:tc>
          <w:tcPr>
            <w:tcW w:w="960"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0.1</w:t>
            </w:r>
          </w:p>
        </w:tc>
        <w:tc>
          <w:tcPr>
            <w:tcW w:w="1268"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0.07</w:t>
            </w:r>
          </w:p>
        </w:tc>
        <w:tc>
          <w:tcPr>
            <w:tcW w:w="1268" w:type="dxa"/>
            <w:tcBorders>
              <w:top w:val="nil"/>
              <w:left w:val="nil"/>
              <w:bottom w:val="single" w:sz="8" w:space="0" w:color="F79646"/>
              <w:right w:val="single" w:sz="8" w:space="0" w:color="F79646"/>
            </w:tcBorders>
            <w:shd w:val="clear" w:color="000000" w:fill="FDE4D0"/>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0.07</w:t>
            </w:r>
          </w:p>
        </w:tc>
      </w:tr>
      <w:tr w:rsidR="00471B9B" w:rsidRPr="00471B9B" w:rsidTr="00471B9B">
        <w:trPr>
          <w:trHeight w:val="315"/>
        </w:trPr>
        <w:tc>
          <w:tcPr>
            <w:tcW w:w="4335" w:type="dxa"/>
            <w:tcBorders>
              <w:top w:val="nil"/>
              <w:left w:val="single" w:sz="8" w:space="0" w:color="F79646"/>
              <w:bottom w:val="single" w:sz="8" w:space="0" w:color="F79646"/>
              <w:right w:val="single" w:sz="8" w:space="0" w:color="F79646"/>
            </w:tcBorders>
            <w:shd w:val="clear" w:color="auto" w:fill="auto"/>
            <w:noWrap/>
            <w:vAlign w:val="bottom"/>
            <w:hideMark/>
          </w:tcPr>
          <w:p w:rsidR="00471B9B" w:rsidRPr="00471B9B" w:rsidRDefault="00471B9B" w:rsidP="00471B9B">
            <w:pPr>
              <w:rPr>
                <w:rFonts w:eastAsia="Times New Roman"/>
                <w:b/>
                <w:bCs/>
                <w:color w:val="000000"/>
                <w:lang w:val="en-US"/>
              </w:rPr>
            </w:pPr>
            <w:r w:rsidRPr="00471B9B">
              <w:rPr>
                <w:rFonts w:eastAsia="Times New Roman"/>
                <w:b/>
                <w:bCs/>
                <w:color w:val="000000"/>
                <w:sz w:val="22"/>
                <w:szCs w:val="22"/>
                <w:lang w:val="en-US"/>
              </w:rPr>
              <w:t>5. Granti për Kryeqytetin-Prishtinën</w:t>
            </w:r>
          </w:p>
        </w:tc>
        <w:tc>
          <w:tcPr>
            <w:tcW w:w="960" w:type="dxa"/>
            <w:tcBorders>
              <w:top w:val="nil"/>
              <w:left w:val="nil"/>
              <w:bottom w:val="single" w:sz="8" w:space="0" w:color="F79646"/>
              <w:right w:val="single" w:sz="8" w:space="0" w:color="F79646"/>
            </w:tcBorders>
            <w:shd w:val="clear" w:color="auto" w:fill="auto"/>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10.8</w:t>
            </w:r>
          </w:p>
        </w:tc>
        <w:tc>
          <w:tcPr>
            <w:tcW w:w="960" w:type="dxa"/>
            <w:tcBorders>
              <w:top w:val="nil"/>
              <w:left w:val="nil"/>
              <w:bottom w:val="single" w:sz="8" w:space="0" w:color="F79646"/>
              <w:right w:val="single" w:sz="8" w:space="0" w:color="F79646"/>
            </w:tcBorders>
            <w:shd w:val="clear" w:color="auto" w:fill="auto"/>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11.8</w:t>
            </w:r>
          </w:p>
        </w:tc>
        <w:tc>
          <w:tcPr>
            <w:tcW w:w="960" w:type="dxa"/>
            <w:tcBorders>
              <w:top w:val="nil"/>
              <w:left w:val="nil"/>
              <w:bottom w:val="single" w:sz="8" w:space="0" w:color="F79646"/>
              <w:right w:val="single" w:sz="8" w:space="0" w:color="F79646"/>
            </w:tcBorders>
            <w:shd w:val="clear" w:color="auto" w:fill="auto"/>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11.4</w:t>
            </w:r>
          </w:p>
        </w:tc>
        <w:tc>
          <w:tcPr>
            <w:tcW w:w="1268" w:type="dxa"/>
            <w:tcBorders>
              <w:top w:val="nil"/>
              <w:left w:val="nil"/>
              <w:bottom w:val="single" w:sz="8" w:space="0" w:color="F79646"/>
              <w:right w:val="single" w:sz="8" w:space="0" w:color="F79646"/>
            </w:tcBorders>
            <w:shd w:val="clear" w:color="auto" w:fill="auto"/>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12.1</w:t>
            </w:r>
          </w:p>
        </w:tc>
        <w:tc>
          <w:tcPr>
            <w:tcW w:w="1268" w:type="dxa"/>
            <w:tcBorders>
              <w:top w:val="nil"/>
              <w:left w:val="nil"/>
              <w:bottom w:val="single" w:sz="8" w:space="0" w:color="F79646"/>
              <w:right w:val="single" w:sz="8" w:space="0" w:color="F79646"/>
            </w:tcBorders>
            <w:shd w:val="clear" w:color="auto" w:fill="auto"/>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12.9</w:t>
            </w:r>
          </w:p>
        </w:tc>
      </w:tr>
      <w:tr w:rsidR="00471B9B" w:rsidRPr="00471B9B" w:rsidTr="00471B9B">
        <w:trPr>
          <w:trHeight w:val="315"/>
        </w:trPr>
        <w:tc>
          <w:tcPr>
            <w:tcW w:w="4335" w:type="dxa"/>
            <w:tcBorders>
              <w:top w:val="nil"/>
              <w:left w:val="single" w:sz="8" w:space="0" w:color="F79646"/>
              <w:bottom w:val="single" w:sz="8" w:space="0" w:color="F79646"/>
              <w:right w:val="single" w:sz="8" w:space="0" w:color="F79646"/>
            </w:tcBorders>
            <w:shd w:val="clear" w:color="000000" w:fill="FDE4D0"/>
            <w:noWrap/>
            <w:vAlign w:val="bottom"/>
            <w:hideMark/>
          </w:tcPr>
          <w:p w:rsidR="00471B9B" w:rsidRPr="00471B9B" w:rsidRDefault="00471B9B" w:rsidP="00471B9B">
            <w:pPr>
              <w:rPr>
                <w:rFonts w:eastAsia="Times New Roman"/>
                <w:b/>
                <w:bCs/>
                <w:color w:val="000000"/>
                <w:lang w:val="en-US"/>
              </w:rPr>
            </w:pPr>
            <w:r w:rsidRPr="00471B9B">
              <w:rPr>
                <w:rFonts w:eastAsia="Times New Roman"/>
                <w:b/>
                <w:bCs/>
                <w:color w:val="000000"/>
                <w:sz w:val="22"/>
                <w:szCs w:val="22"/>
                <w:lang w:val="en-US"/>
              </w:rPr>
              <w:t>6. Financimi për Obiliqin</w:t>
            </w:r>
          </w:p>
        </w:tc>
        <w:tc>
          <w:tcPr>
            <w:tcW w:w="960"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5</w:t>
            </w:r>
          </w:p>
        </w:tc>
        <w:tc>
          <w:tcPr>
            <w:tcW w:w="960"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4.2</w:t>
            </w:r>
          </w:p>
        </w:tc>
        <w:tc>
          <w:tcPr>
            <w:tcW w:w="960"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4.6</w:t>
            </w:r>
          </w:p>
        </w:tc>
        <w:tc>
          <w:tcPr>
            <w:tcW w:w="1268"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4.6</w:t>
            </w:r>
          </w:p>
        </w:tc>
        <w:tc>
          <w:tcPr>
            <w:tcW w:w="1268" w:type="dxa"/>
            <w:tcBorders>
              <w:top w:val="nil"/>
              <w:left w:val="nil"/>
              <w:bottom w:val="single" w:sz="8" w:space="0" w:color="F79646"/>
              <w:right w:val="single" w:sz="8" w:space="0" w:color="F79646"/>
            </w:tcBorders>
            <w:shd w:val="clear" w:color="000000" w:fill="FDE4D0"/>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4.6</w:t>
            </w:r>
          </w:p>
        </w:tc>
      </w:tr>
      <w:tr w:rsidR="00471B9B" w:rsidRPr="00471B9B" w:rsidTr="00471B9B">
        <w:trPr>
          <w:trHeight w:val="315"/>
        </w:trPr>
        <w:tc>
          <w:tcPr>
            <w:tcW w:w="4335" w:type="dxa"/>
            <w:tcBorders>
              <w:top w:val="nil"/>
              <w:left w:val="single" w:sz="8" w:space="0" w:color="F79646"/>
              <w:bottom w:val="single" w:sz="8" w:space="0" w:color="F79646"/>
              <w:right w:val="single" w:sz="8" w:space="0" w:color="F79646"/>
            </w:tcBorders>
            <w:shd w:val="clear" w:color="auto" w:fill="auto"/>
            <w:vAlign w:val="bottom"/>
            <w:hideMark/>
          </w:tcPr>
          <w:p w:rsidR="00471B9B" w:rsidRPr="00471B9B" w:rsidRDefault="00471B9B" w:rsidP="00471B9B">
            <w:pPr>
              <w:rPr>
                <w:rFonts w:eastAsia="Times New Roman"/>
                <w:b/>
                <w:bCs/>
                <w:color w:val="000000"/>
                <w:lang w:val="en-US"/>
              </w:rPr>
            </w:pPr>
            <w:r w:rsidRPr="00471B9B">
              <w:rPr>
                <w:rFonts w:eastAsia="Times New Roman"/>
                <w:b/>
                <w:bCs/>
                <w:color w:val="000000"/>
                <w:sz w:val="22"/>
                <w:szCs w:val="22"/>
                <w:lang w:val="en-US"/>
              </w:rPr>
              <w:t>7.Të hyrat vetanake komunale</w:t>
            </w:r>
          </w:p>
        </w:tc>
        <w:tc>
          <w:tcPr>
            <w:tcW w:w="960" w:type="dxa"/>
            <w:tcBorders>
              <w:top w:val="nil"/>
              <w:left w:val="nil"/>
              <w:bottom w:val="single" w:sz="8" w:space="0" w:color="F79646"/>
              <w:right w:val="single" w:sz="8" w:space="0" w:color="F79646"/>
            </w:tcBorders>
            <w:shd w:val="clear" w:color="auto" w:fill="auto"/>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87</w:t>
            </w:r>
          </w:p>
        </w:tc>
        <w:tc>
          <w:tcPr>
            <w:tcW w:w="960" w:type="dxa"/>
            <w:tcBorders>
              <w:top w:val="nil"/>
              <w:left w:val="nil"/>
              <w:bottom w:val="single" w:sz="8" w:space="0" w:color="F79646"/>
              <w:right w:val="single" w:sz="8" w:space="0" w:color="F79646"/>
            </w:tcBorders>
            <w:shd w:val="clear" w:color="auto" w:fill="auto"/>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83.1</w:t>
            </w:r>
          </w:p>
        </w:tc>
        <w:tc>
          <w:tcPr>
            <w:tcW w:w="960" w:type="dxa"/>
            <w:tcBorders>
              <w:top w:val="nil"/>
              <w:left w:val="nil"/>
              <w:bottom w:val="single" w:sz="8" w:space="0" w:color="F79646"/>
              <w:right w:val="single" w:sz="8" w:space="0" w:color="F79646"/>
            </w:tcBorders>
            <w:shd w:val="clear" w:color="auto" w:fill="auto"/>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83.1</w:t>
            </w:r>
          </w:p>
        </w:tc>
        <w:tc>
          <w:tcPr>
            <w:tcW w:w="1268" w:type="dxa"/>
            <w:tcBorders>
              <w:top w:val="nil"/>
              <w:left w:val="nil"/>
              <w:bottom w:val="single" w:sz="8" w:space="0" w:color="F79646"/>
              <w:right w:val="single" w:sz="8" w:space="0" w:color="F79646"/>
            </w:tcBorders>
            <w:shd w:val="clear" w:color="auto" w:fill="auto"/>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90</w:t>
            </w:r>
          </w:p>
        </w:tc>
        <w:tc>
          <w:tcPr>
            <w:tcW w:w="1268" w:type="dxa"/>
            <w:tcBorders>
              <w:top w:val="nil"/>
              <w:left w:val="nil"/>
              <w:bottom w:val="single" w:sz="8" w:space="0" w:color="F79646"/>
              <w:right w:val="single" w:sz="8" w:space="0" w:color="F79646"/>
            </w:tcBorders>
            <w:shd w:val="clear" w:color="auto" w:fill="auto"/>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93</w:t>
            </w:r>
          </w:p>
        </w:tc>
      </w:tr>
      <w:tr w:rsidR="00471B9B" w:rsidRPr="00471B9B" w:rsidTr="00471B9B">
        <w:trPr>
          <w:trHeight w:val="315"/>
        </w:trPr>
        <w:tc>
          <w:tcPr>
            <w:tcW w:w="4335" w:type="dxa"/>
            <w:tcBorders>
              <w:top w:val="nil"/>
              <w:left w:val="single" w:sz="8" w:space="0" w:color="F79646"/>
              <w:bottom w:val="single" w:sz="8" w:space="0" w:color="F79646"/>
              <w:right w:val="single" w:sz="8" w:space="0" w:color="F79646"/>
            </w:tcBorders>
            <w:shd w:val="clear" w:color="000000" w:fill="FDE4D0"/>
            <w:vAlign w:val="bottom"/>
            <w:hideMark/>
          </w:tcPr>
          <w:p w:rsidR="00471B9B" w:rsidRPr="00471B9B" w:rsidRDefault="00471B9B" w:rsidP="00471B9B">
            <w:pPr>
              <w:rPr>
                <w:rFonts w:eastAsia="Times New Roman"/>
                <w:b/>
                <w:bCs/>
                <w:color w:val="000000"/>
                <w:lang w:val="en-US"/>
              </w:rPr>
            </w:pPr>
            <w:r w:rsidRPr="00471B9B">
              <w:rPr>
                <w:rFonts w:eastAsia="Times New Roman"/>
                <w:b/>
                <w:bCs/>
                <w:color w:val="000000"/>
                <w:sz w:val="22"/>
                <w:szCs w:val="22"/>
                <w:lang w:val="en-US"/>
              </w:rPr>
              <w:t>8. Financimi për teatro</w:t>
            </w:r>
          </w:p>
        </w:tc>
        <w:tc>
          <w:tcPr>
            <w:tcW w:w="960"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w:t>
            </w:r>
          </w:p>
        </w:tc>
        <w:tc>
          <w:tcPr>
            <w:tcW w:w="960"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0.9</w:t>
            </w:r>
          </w:p>
        </w:tc>
        <w:tc>
          <w:tcPr>
            <w:tcW w:w="960"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0.9</w:t>
            </w:r>
          </w:p>
        </w:tc>
        <w:tc>
          <w:tcPr>
            <w:tcW w:w="1268"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0.9</w:t>
            </w:r>
          </w:p>
        </w:tc>
        <w:tc>
          <w:tcPr>
            <w:tcW w:w="1268" w:type="dxa"/>
            <w:tcBorders>
              <w:top w:val="nil"/>
              <w:left w:val="nil"/>
              <w:bottom w:val="single" w:sz="8" w:space="0" w:color="F79646"/>
              <w:right w:val="single" w:sz="8" w:space="0" w:color="F79646"/>
            </w:tcBorders>
            <w:shd w:val="clear" w:color="000000" w:fill="FDE4D0"/>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0.9</w:t>
            </w:r>
          </w:p>
        </w:tc>
      </w:tr>
      <w:tr w:rsidR="00471B9B" w:rsidRPr="00471B9B" w:rsidTr="00471B9B">
        <w:trPr>
          <w:trHeight w:val="315"/>
        </w:trPr>
        <w:tc>
          <w:tcPr>
            <w:tcW w:w="4335" w:type="dxa"/>
            <w:tcBorders>
              <w:top w:val="nil"/>
              <w:left w:val="single" w:sz="8" w:space="0" w:color="F79646"/>
              <w:bottom w:val="single" w:sz="8" w:space="0" w:color="F79646"/>
              <w:right w:val="single" w:sz="8" w:space="0" w:color="F79646"/>
            </w:tcBorders>
            <w:shd w:val="clear" w:color="auto" w:fill="auto"/>
            <w:vAlign w:val="bottom"/>
            <w:hideMark/>
          </w:tcPr>
          <w:p w:rsidR="00471B9B" w:rsidRPr="00471B9B" w:rsidRDefault="00471B9B" w:rsidP="00471B9B">
            <w:pPr>
              <w:rPr>
                <w:rFonts w:eastAsia="Times New Roman"/>
                <w:b/>
                <w:bCs/>
                <w:color w:val="000000"/>
                <w:lang w:val="en-US"/>
              </w:rPr>
            </w:pPr>
            <w:r w:rsidRPr="00471B9B">
              <w:rPr>
                <w:rFonts w:eastAsia="Times New Roman"/>
                <w:b/>
                <w:bCs/>
                <w:color w:val="000000"/>
                <w:sz w:val="22"/>
                <w:szCs w:val="22"/>
                <w:lang w:val="en-US"/>
              </w:rPr>
              <w:t>9.Financimi nga huamarrja</w:t>
            </w:r>
          </w:p>
        </w:tc>
        <w:tc>
          <w:tcPr>
            <w:tcW w:w="960" w:type="dxa"/>
            <w:tcBorders>
              <w:top w:val="nil"/>
              <w:left w:val="nil"/>
              <w:bottom w:val="single" w:sz="8" w:space="0" w:color="F79646"/>
              <w:right w:val="single" w:sz="8" w:space="0" w:color="F79646"/>
            </w:tcBorders>
            <w:shd w:val="clear" w:color="auto" w:fill="auto"/>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4.8</w:t>
            </w:r>
          </w:p>
        </w:tc>
        <w:tc>
          <w:tcPr>
            <w:tcW w:w="960" w:type="dxa"/>
            <w:tcBorders>
              <w:top w:val="nil"/>
              <w:left w:val="nil"/>
              <w:bottom w:val="single" w:sz="8" w:space="0" w:color="F79646"/>
              <w:right w:val="single" w:sz="8" w:space="0" w:color="F79646"/>
            </w:tcBorders>
            <w:shd w:val="clear" w:color="auto" w:fill="auto"/>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0</w:t>
            </w:r>
          </w:p>
        </w:tc>
        <w:tc>
          <w:tcPr>
            <w:tcW w:w="960" w:type="dxa"/>
            <w:tcBorders>
              <w:top w:val="nil"/>
              <w:left w:val="nil"/>
              <w:bottom w:val="single" w:sz="8" w:space="0" w:color="F79646"/>
              <w:right w:val="single" w:sz="8" w:space="0" w:color="F79646"/>
            </w:tcBorders>
            <w:shd w:val="clear" w:color="auto" w:fill="auto"/>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0</w:t>
            </w:r>
          </w:p>
        </w:tc>
        <w:tc>
          <w:tcPr>
            <w:tcW w:w="1268" w:type="dxa"/>
            <w:tcBorders>
              <w:top w:val="nil"/>
              <w:left w:val="nil"/>
              <w:bottom w:val="single" w:sz="8" w:space="0" w:color="F79646"/>
              <w:right w:val="single" w:sz="8" w:space="0" w:color="F79646"/>
            </w:tcBorders>
            <w:shd w:val="clear" w:color="auto" w:fill="auto"/>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0</w:t>
            </w:r>
          </w:p>
        </w:tc>
        <w:tc>
          <w:tcPr>
            <w:tcW w:w="1268" w:type="dxa"/>
            <w:tcBorders>
              <w:top w:val="nil"/>
              <w:left w:val="nil"/>
              <w:bottom w:val="single" w:sz="8" w:space="0" w:color="F79646"/>
              <w:right w:val="single" w:sz="8" w:space="0" w:color="F79646"/>
            </w:tcBorders>
            <w:shd w:val="clear" w:color="auto" w:fill="auto"/>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0</w:t>
            </w:r>
          </w:p>
        </w:tc>
      </w:tr>
      <w:tr w:rsidR="00471B9B" w:rsidRPr="00471B9B" w:rsidTr="00471B9B">
        <w:trPr>
          <w:trHeight w:val="315"/>
        </w:trPr>
        <w:tc>
          <w:tcPr>
            <w:tcW w:w="4335" w:type="dxa"/>
            <w:tcBorders>
              <w:top w:val="nil"/>
              <w:left w:val="single" w:sz="8" w:space="0" w:color="F79646"/>
              <w:bottom w:val="single" w:sz="8" w:space="0" w:color="F79646"/>
              <w:right w:val="single" w:sz="8" w:space="0" w:color="F79646"/>
            </w:tcBorders>
            <w:shd w:val="clear" w:color="000000" w:fill="FDE4D0"/>
            <w:vAlign w:val="bottom"/>
            <w:hideMark/>
          </w:tcPr>
          <w:p w:rsidR="00471B9B" w:rsidRPr="00471B9B" w:rsidRDefault="00471B9B" w:rsidP="00471B9B">
            <w:pPr>
              <w:rPr>
                <w:rFonts w:eastAsia="Times New Roman"/>
                <w:b/>
                <w:bCs/>
                <w:color w:val="000000"/>
                <w:lang w:val="en-US"/>
              </w:rPr>
            </w:pPr>
            <w:r w:rsidRPr="00471B9B">
              <w:rPr>
                <w:rFonts w:eastAsia="Times New Roman"/>
                <w:b/>
                <w:bCs/>
                <w:color w:val="000000"/>
                <w:sz w:val="22"/>
                <w:szCs w:val="22"/>
                <w:lang w:val="en-US"/>
              </w:rPr>
              <w:t>10. Klauzola e investimeve</w:t>
            </w:r>
          </w:p>
        </w:tc>
        <w:tc>
          <w:tcPr>
            <w:tcW w:w="960"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23.1</w:t>
            </w:r>
          </w:p>
        </w:tc>
        <w:tc>
          <w:tcPr>
            <w:tcW w:w="960"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11.5</w:t>
            </w:r>
          </w:p>
        </w:tc>
        <w:tc>
          <w:tcPr>
            <w:tcW w:w="960"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1.5</w:t>
            </w:r>
          </w:p>
        </w:tc>
        <w:tc>
          <w:tcPr>
            <w:tcW w:w="1268" w:type="dxa"/>
            <w:tcBorders>
              <w:top w:val="nil"/>
              <w:left w:val="nil"/>
              <w:bottom w:val="single" w:sz="8" w:space="0" w:color="F79646"/>
              <w:right w:val="single" w:sz="8" w:space="0" w:color="F79646"/>
            </w:tcBorders>
            <w:shd w:val="clear" w:color="000000" w:fill="FDE4D0"/>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0</w:t>
            </w:r>
          </w:p>
        </w:tc>
        <w:tc>
          <w:tcPr>
            <w:tcW w:w="1268" w:type="dxa"/>
            <w:tcBorders>
              <w:top w:val="nil"/>
              <w:left w:val="nil"/>
              <w:bottom w:val="single" w:sz="8" w:space="0" w:color="F79646"/>
              <w:right w:val="single" w:sz="8" w:space="0" w:color="F79646"/>
            </w:tcBorders>
            <w:shd w:val="clear" w:color="000000" w:fill="FDE4D0"/>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0</w:t>
            </w:r>
          </w:p>
        </w:tc>
      </w:tr>
      <w:tr w:rsidR="00471B9B" w:rsidRPr="00471B9B" w:rsidTr="00471B9B">
        <w:trPr>
          <w:trHeight w:val="315"/>
        </w:trPr>
        <w:tc>
          <w:tcPr>
            <w:tcW w:w="4335" w:type="dxa"/>
            <w:tcBorders>
              <w:top w:val="nil"/>
              <w:left w:val="single" w:sz="8" w:space="0" w:color="F79646"/>
              <w:bottom w:val="single" w:sz="8" w:space="0" w:color="F79646"/>
              <w:right w:val="single" w:sz="8" w:space="0" w:color="F79646"/>
            </w:tcBorders>
            <w:shd w:val="clear" w:color="auto" w:fill="auto"/>
            <w:vAlign w:val="bottom"/>
            <w:hideMark/>
          </w:tcPr>
          <w:p w:rsidR="00471B9B" w:rsidRPr="00471B9B" w:rsidRDefault="00471B9B" w:rsidP="00471B9B">
            <w:pPr>
              <w:rPr>
                <w:rFonts w:eastAsia="Times New Roman"/>
                <w:b/>
                <w:bCs/>
                <w:color w:val="000000"/>
                <w:lang w:val="en-US"/>
              </w:rPr>
            </w:pPr>
            <w:r w:rsidRPr="00471B9B">
              <w:rPr>
                <w:rFonts w:eastAsia="Times New Roman"/>
                <w:b/>
                <w:bCs/>
                <w:color w:val="000000"/>
                <w:sz w:val="22"/>
                <w:szCs w:val="22"/>
                <w:lang w:val="en-US"/>
              </w:rPr>
              <w:t>TOTAL FINANCIMI KOMUNAL</w:t>
            </w:r>
          </w:p>
        </w:tc>
        <w:tc>
          <w:tcPr>
            <w:tcW w:w="960" w:type="dxa"/>
            <w:tcBorders>
              <w:top w:val="nil"/>
              <w:left w:val="nil"/>
              <w:bottom w:val="single" w:sz="8" w:space="0" w:color="F79646"/>
              <w:right w:val="single" w:sz="8" w:space="0" w:color="F79646"/>
            </w:tcBorders>
            <w:shd w:val="clear" w:color="auto" w:fill="auto"/>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554.05</w:t>
            </w:r>
          </w:p>
        </w:tc>
        <w:tc>
          <w:tcPr>
            <w:tcW w:w="960" w:type="dxa"/>
            <w:tcBorders>
              <w:top w:val="nil"/>
              <w:left w:val="nil"/>
              <w:bottom w:val="single" w:sz="8" w:space="0" w:color="F79646"/>
              <w:right w:val="single" w:sz="8" w:space="0" w:color="F79646"/>
            </w:tcBorders>
            <w:shd w:val="clear" w:color="auto" w:fill="auto"/>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579.75</w:t>
            </w:r>
          </w:p>
        </w:tc>
        <w:tc>
          <w:tcPr>
            <w:tcW w:w="960" w:type="dxa"/>
            <w:tcBorders>
              <w:top w:val="nil"/>
              <w:left w:val="nil"/>
              <w:bottom w:val="single" w:sz="8" w:space="0" w:color="F79646"/>
              <w:right w:val="single" w:sz="8" w:space="0" w:color="F79646"/>
            </w:tcBorders>
            <w:shd w:val="clear" w:color="auto" w:fill="auto"/>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554.45</w:t>
            </w:r>
          </w:p>
        </w:tc>
        <w:tc>
          <w:tcPr>
            <w:tcW w:w="1268" w:type="dxa"/>
            <w:tcBorders>
              <w:top w:val="nil"/>
              <w:left w:val="nil"/>
              <w:bottom w:val="single" w:sz="8" w:space="0" w:color="F79646"/>
              <w:right w:val="single" w:sz="8" w:space="0" w:color="F79646"/>
            </w:tcBorders>
            <w:shd w:val="clear" w:color="auto" w:fill="auto"/>
            <w:noWrap/>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617.7</w:t>
            </w:r>
          </w:p>
        </w:tc>
        <w:tc>
          <w:tcPr>
            <w:tcW w:w="1268" w:type="dxa"/>
            <w:tcBorders>
              <w:top w:val="nil"/>
              <w:left w:val="nil"/>
              <w:bottom w:val="single" w:sz="8" w:space="0" w:color="F79646"/>
              <w:right w:val="single" w:sz="8" w:space="0" w:color="F79646"/>
            </w:tcBorders>
            <w:shd w:val="clear" w:color="auto" w:fill="auto"/>
            <w:vAlign w:val="bottom"/>
            <w:hideMark/>
          </w:tcPr>
          <w:p w:rsidR="00471B9B" w:rsidRPr="00471B9B" w:rsidRDefault="00471B9B" w:rsidP="00471B9B">
            <w:pPr>
              <w:jc w:val="right"/>
              <w:rPr>
                <w:rFonts w:eastAsia="Times New Roman"/>
                <w:b/>
                <w:bCs/>
                <w:color w:val="000000"/>
                <w:lang w:val="en-US"/>
              </w:rPr>
            </w:pPr>
            <w:r w:rsidRPr="00471B9B">
              <w:rPr>
                <w:rFonts w:eastAsia="Times New Roman"/>
                <w:b/>
                <w:bCs/>
                <w:color w:val="000000"/>
                <w:sz w:val="22"/>
                <w:szCs w:val="22"/>
                <w:lang w:val="en-US"/>
              </w:rPr>
              <w:t>635.49</w:t>
            </w:r>
          </w:p>
        </w:tc>
      </w:tr>
    </w:tbl>
    <w:p w:rsidR="00471B9B" w:rsidRDefault="00471B9B" w:rsidP="00785B4F">
      <w:pPr>
        <w:pStyle w:val="Default"/>
        <w:jc w:val="both"/>
        <w:rPr>
          <w:color w:val="auto"/>
        </w:rPr>
      </w:pPr>
    </w:p>
    <w:p w:rsidR="00471B9B" w:rsidRDefault="00471B9B" w:rsidP="00785B4F">
      <w:pPr>
        <w:pStyle w:val="Default"/>
        <w:jc w:val="both"/>
        <w:rPr>
          <w:color w:val="auto"/>
        </w:rPr>
      </w:pPr>
    </w:p>
    <w:p w:rsidR="00471B9B" w:rsidRPr="0039212A" w:rsidRDefault="00471B9B" w:rsidP="00785B4F">
      <w:pPr>
        <w:pStyle w:val="Default"/>
        <w:jc w:val="both"/>
        <w:rPr>
          <w:color w:val="auto"/>
        </w:rPr>
      </w:pPr>
    </w:p>
    <w:p w:rsidR="00785B4F" w:rsidRDefault="00785B4F" w:rsidP="00B66600">
      <w:pPr>
        <w:autoSpaceDE w:val="0"/>
        <w:autoSpaceDN w:val="0"/>
        <w:adjustRightInd w:val="0"/>
        <w:jc w:val="both"/>
        <w:rPr>
          <w:rFonts w:asciiTheme="majorHAnsi" w:hAnsiTheme="majorHAnsi"/>
          <w:b/>
          <w:bCs/>
          <w:color w:val="548DD4" w:themeColor="text2" w:themeTint="99"/>
        </w:rPr>
      </w:pPr>
    </w:p>
    <w:p w:rsidR="00785B4F" w:rsidRDefault="00785B4F" w:rsidP="00B66600">
      <w:pPr>
        <w:autoSpaceDE w:val="0"/>
        <w:autoSpaceDN w:val="0"/>
        <w:adjustRightInd w:val="0"/>
        <w:jc w:val="both"/>
        <w:rPr>
          <w:rFonts w:asciiTheme="majorHAnsi" w:hAnsiTheme="majorHAnsi"/>
          <w:b/>
          <w:bCs/>
          <w:color w:val="548DD4" w:themeColor="text2" w:themeTint="99"/>
        </w:rPr>
      </w:pPr>
    </w:p>
    <w:p w:rsidR="00B621BE" w:rsidRDefault="00B621BE" w:rsidP="0039212A">
      <w:pPr>
        <w:pStyle w:val="Default"/>
        <w:jc w:val="both"/>
        <w:rPr>
          <w:rFonts w:asciiTheme="majorHAnsi" w:eastAsia="MS Mincho" w:hAnsiTheme="majorHAnsi"/>
          <w:b/>
          <w:bCs/>
          <w:color w:val="548DD4" w:themeColor="text2" w:themeTint="99"/>
          <w:lang w:val="sq-AL"/>
        </w:rPr>
      </w:pPr>
    </w:p>
    <w:p w:rsidR="00471B9B" w:rsidRDefault="00471B9B" w:rsidP="0039212A">
      <w:pPr>
        <w:pStyle w:val="Default"/>
        <w:jc w:val="both"/>
        <w:rPr>
          <w:color w:val="auto"/>
        </w:rPr>
      </w:pPr>
    </w:p>
    <w:p w:rsidR="00CB406B" w:rsidRDefault="00CB406B" w:rsidP="0039212A">
      <w:pPr>
        <w:pStyle w:val="Default"/>
        <w:jc w:val="both"/>
        <w:rPr>
          <w:color w:val="auto"/>
        </w:rPr>
      </w:pPr>
    </w:p>
    <w:p w:rsidR="00471B9B" w:rsidRDefault="00471B9B" w:rsidP="00CD2028">
      <w:pPr>
        <w:rPr>
          <w:rFonts w:eastAsiaTheme="minorHAnsi"/>
          <w:lang w:val="en-US"/>
        </w:rPr>
      </w:pPr>
    </w:p>
    <w:p w:rsidR="00B7758F" w:rsidRDefault="002D0DAA" w:rsidP="00CD2028">
      <w:pPr>
        <w:rPr>
          <w:rFonts w:asciiTheme="majorHAnsi" w:eastAsiaTheme="minorHAnsi" w:hAnsiTheme="majorHAnsi"/>
          <w:b/>
          <w:bCs/>
          <w:color w:val="548DD4" w:themeColor="text2" w:themeTint="99"/>
          <w:sz w:val="32"/>
          <w:szCs w:val="32"/>
          <w:lang w:val="en-US"/>
        </w:rPr>
      </w:pPr>
      <w:r w:rsidRPr="00420CA2">
        <w:rPr>
          <w:rFonts w:asciiTheme="majorHAnsi" w:eastAsiaTheme="minorHAnsi" w:hAnsiTheme="majorHAnsi"/>
          <w:b/>
          <w:bCs/>
          <w:color w:val="548DD4" w:themeColor="text2" w:themeTint="99"/>
          <w:sz w:val="32"/>
          <w:szCs w:val="32"/>
          <w:lang w:val="en-US"/>
        </w:rPr>
        <w:lastRenderedPageBreak/>
        <w:t>PJESA E DYTË</w:t>
      </w:r>
    </w:p>
    <w:p w:rsidR="00A849F8" w:rsidRPr="00AE53CF" w:rsidRDefault="00A849F8" w:rsidP="00CD2028">
      <w:pPr>
        <w:rPr>
          <w:rFonts w:asciiTheme="majorHAnsi" w:eastAsiaTheme="minorHAnsi" w:hAnsiTheme="majorHAnsi"/>
          <w:b/>
          <w:bCs/>
          <w:color w:val="548DD4" w:themeColor="text2" w:themeTint="99"/>
          <w:sz w:val="32"/>
          <w:szCs w:val="32"/>
          <w:lang w:val="en-US"/>
        </w:rPr>
      </w:pPr>
    </w:p>
    <w:p w:rsidR="002D0DAA" w:rsidRPr="00420CA2" w:rsidRDefault="005C7661" w:rsidP="00913C3C">
      <w:pPr>
        <w:autoSpaceDE w:val="0"/>
        <w:autoSpaceDN w:val="0"/>
        <w:adjustRightInd w:val="0"/>
        <w:jc w:val="both"/>
        <w:rPr>
          <w:rFonts w:asciiTheme="majorHAnsi" w:eastAsiaTheme="minorHAnsi" w:hAnsiTheme="majorHAnsi"/>
          <w:b/>
          <w:bCs/>
          <w:color w:val="548DD4" w:themeColor="text2" w:themeTint="99"/>
          <w:lang w:val="en-US"/>
        </w:rPr>
      </w:pPr>
      <w:r>
        <w:rPr>
          <w:rFonts w:asciiTheme="majorHAnsi" w:eastAsiaTheme="minorHAnsi" w:hAnsiTheme="majorHAnsi"/>
          <w:b/>
          <w:bCs/>
          <w:color w:val="548DD4" w:themeColor="text2" w:themeTint="99"/>
          <w:lang w:val="en-US"/>
        </w:rPr>
        <w:t>4</w:t>
      </w:r>
      <w:r w:rsidR="00913C3C" w:rsidRPr="00420CA2">
        <w:rPr>
          <w:rFonts w:asciiTheme="majorHAnsi" w:eastAsiaTheme="minorHAnsi" w:hAnsiTheme="majorHAnsi"/>
          <w:b/>
          <w:bCs/>
          <w:color w:val="548DD4" w:themeColor="text2" w:themeTint="99"/>
          <w:lang w:val="en-US"/>
        </w:rPr>
        <w:t>. OBJEKTIVAT</w:t>
      </w:r>
      <w:r w:rsidR="005E7980" w:rsidRPr="00420CA2">
        <w:rPr>
          <w:rFonts w:asciiTheme="majorHAnsi" w:eastAsiaTheme="minorHAnsi" w:hAnsiTheme="majorHAnsi"/>
          <w:b/>
          <w:bCs/>
          <w:color w:val="548DD4" w:themeColor="text2" w:themeTint="99"/>
          <w:lang w:val="en-US"/>
        </w:rPr>
        <w:t xml:space="preserve"> DHE </w:t>
      </w:r>
      <w:r w:rsidR="001C7737" w:rsidRPr="00420CA2">
        <w:rPr>
          <w:rFonts w:asciiTheme="majorHAnsi" w:eastAsiaTheme="minorHAnsi" w:hAnsiTheme="majorHAnsi"/>
          <w:b/>
          <w:bCs/>
          <w:color w:val="548DD4" w:themeColor="text2" w:themeTint="99"/>
          <w:lang w:val="en-US"/>
        </w:rPr>
        <w:t>PRIORITETET E</w:t>
      </w:r>
      <w:r w:rsidR="00035A8F" w:rsidRPr="00420CA2">
        <w:rPr>
          <w:rFonts w:asciiTheme="majorHAnsi" w:eastAsiaTheme="minorHAnsi" w:hAnsiTheme="majorHAnsi"/>
          <w:b/>
          <w:bCs/>
          <w:color w:val="548DD4" w:themeColor="text2" w:themeTint="99"/>
          <w:lang w:val="en-US"/>
        </w:rPr>
        <w:t xml:space="preserve"> KOMUNËS </w:t>
      </w:r>
      <w:r w:rsidR="00F03B42">
        <w:rPr>
          <w:rFonts w:asciiTheme="majorHAnsi" w:eastAsiaTheme="minorHAnsi" w:hAnsiTheme="majorHAnsi"/>
          <w:b/>
          <w:bCs/>
          <w:color w:val="548DD4" w:themeColor="text2" w:themeTint="99"/>
          <w:lang w:val="en-US"/>
        </w:rPr>
        <w:t>PËR VITET 2021-2023</w:t>
      </w:r>
    </w:p>
    <w:p w:rsidR="00913C3C" w:rsidRPr="00020EB6" w:rsidRDefault="00913C3C" w:rsidP="00913C3C">
      <w:pPr>
        <w:autoSpaceDE w:val="0"/>
        <w:autoSpaceDN w:val="0"/>
        <w:adjustRightInd w:val="0"/>
        <w:jc w:val="both"/>
        <w:rPr>
          <w:rFonts w:ascii="Book Antiqua" w:hAnsi="Book Antiqua" w:cs="Arial"/>
          <w:b/>
        </w:rPr>
      </w:pPr>
    </w:p>
    <w:p w:rsidR="00913C3C" w:rsidRPr="006B3145" w:rsidRDefault="00913C3C" w:rsidP="001B20D3">
      <w:pPr>
        <w:pStyle w:val="ListParagraph"/>
        <w:numPr>
          <w:ilvl w:val="0"/>
          <w:numId w:val="11"/>
        </w:numPr>
        <w:autoSpaceDE w:val="0"/>
        <w:autoSpaceDN w:val="0"/>
        <w:adjustRightInd w:val="0"/>
        <w:jc w:val="both"/>
        <w:rPr>
          <w:b/>
          <w:bCs/>
        </w:rPr>
      </w:pPr>
      <w:r w:rsidRPr="006B3145">
        <w:rPr>
          <w:b/>
          <w:bCs/>
        </w:rPr>
        <w:t>Objektivat e Komunës së Hanit të Elezit:</w:t>
      </w:r>
    </w:p>
    <w:p w:rsidR="00913C3C" w:rsidRPr="004A6109" w:rsidRDefault="00913C3C" w:rsidP="00913C3C">
      <w:pPr>
        <w:autoSpaceDE w:val="0"/>
        <w:autoSpaceDN w:val="0"/>
        <w:adjustRightInd w:val="0"/>
        <w:ind w:left="360"/>
        <w:jc w:val="both"/>
        <w:rPr>
          <w:bCs/>
        </w:rPr>
      </w:pPr>
    </w:p>
    <w:p w:rsidR="00913C3C" w:rsidRDefault="00913C3C" w:rsidP="001B20D3">
      <w:pPr>
        <w:pStyle w:val="ListParagraph"/>
        <w:numPr>
          <w:ilvl w:val="0"/>
          <w:numId w:val="12"/>
        </w:numPr>
        <w:autoSpaceDE w:val="0"/>
        <w:autoSpaceDN w:val="0"/>
        <w:adjustRightInd w:val="0"/>
        <w:jc w:val="both"/>
        <w:rPr>
          <w:bCs/>
        </w:rPr>
      </w:pPr>
      <w:r w:rsidRPr="006B3145">
        <w:rPr>
          <w:bCs/>
        </w:rPr>
        <w:t>Mbrojtja,  përmirësimi i ambientit  dhe  infrastrukturës së Hanit të Elezit</w:t>
      </w:r>
      <w:r w:rsidR="00A849F8">
        <w:rPr>
          <w:bCs/>
        </w:rPr>
        <w:t>,</w:t>
      </w:r>
    </w:p>
    <w:p w:rsidR="00301D8A" w:rsidRPr="006B3145" w:rsidRDefault="00357515" w:rsidP="001B20D3">
      <w:pPr>
        <w:pStyle w:val="ListParagraph"/>
        <w:numPr>
          <w:ilvl w:val="0"/>
          <w:numId w:val="12"/>
        </w:numPr>
        <w:autoSpaceDE w:val="0"/>
        <w:autoSpaceDN w:val="0"/>
        <w:adjustRightInd w:val="0"/>
        <w:jc w:val="both"/>
        <w:rPr>
          <w:bCs/>
        </w:rPr>
      </w:pPr>
      <w:r>
        <w:rPr>
          <w:bCs/>
        </w:rPr>
        <w:t xml:space="preserve">Trajtimi i </w:t>
      </w:r>
      <w:r w:rsidR="003B25C0">
        <w:rPr>
          <w:bCs/>
        </w:rPr>
        <w:t>ndërtimeve pa leje ndë</w:t>
      </w:r>
      <w:r w:rsidR="00A241A1">
        <w:rPr>
          <w:bCs/>
        </w:rPr>
        <w:t xml:space="preserve">rtimore dhe </w:t>
      </w:r>
      <w:r>
        <w:rPr>
          <w:bCs/>
        </w:rPr>
        <w:t xml:space="preserve">legalizimit </w:t>
      </w:r>
      <w:r w:rsidR="00A241A1">
        <w:rPr>
          <w:bCs/>
        </w:rPr>
        <w:t>i tyre</w:t>
      </w:r>
      <w:r>
        <w:rPr>
          <w:bCs/>
        </w:rPr>
        <w:t xml:space="preserve"> në tërë</w:t>
      </w:r>
      <w:r w:rsidR="00301D8A">
        <w:rPr>
          <w:bCs/>
        </w:rPr>
        <w:t xml:space="preserve"> territorin e </w:t>
      </w:r>
      <w:r w:rsidR="00301D8A" w:rsidRPr="006B3145">
        <w:rPr>
          <w:bCs/>
        </w:rPr>
        <w:t>Hanit të Elezit</w:t>
      </w:r>
      <w:r w:rsidR="00A849F8">
        <w:rPr>
          <w:bCs/>
        </w:rPr>
        <w:t>,</w:t>
      </w:r>
    </w:p>
    <w:p w:rsidR="00A241A1" w:rsidRPr="00403706" w:rsidRDefault="00913C3C" w:rsidP="001B20D3">
      <w:pPr>
        <w:pStyle w:val="ListParagraph"/>
        <w:numPr>
          <w:ilvl w:val="0"/>
          <w:numId w:val="12"/>
        </w:numPr>
        <w:autoSpaceDE w:val="0"/>
        <w:autoSpaceDN w:val="0"/>
        <w:adjustRightInd w:val="0"/>
        <w:jc w:val="both"/>
        <w:rPr>
          <w:bCs/>
        </w:rPr>
      </w:pPr>
      <w:r w:rsidRPr="00403706">
        <w:rPr>
          <w:bCs/>
        </w:rPr>
        <w:t xml:space="preserve">Hartimi </w:t>
      </w:r>
      <w:r w:rsidR="00590D06" w:rsidRPr="00403706">
        <w:rPr>
          <w:bCs/>
        </w:rPr>
        <w:t xml:space="preserve">i </w:t>
      </w:r>
      <w:r w:rsidR="00A241A1" w:rsidRPr="00403706">
        <w:rPr>
          <w:bCs/>
        </w:rPr>
        <w:t>PZHK-</w:t>
      </w:r>
      <w:r w:rsidR="00590D06" w:rsidRPr="00403706">
        <w:rPr>
          <w:bCs/>
        </w:rPr>
        <w:t>së</w:t>
      </w:r>
      <w:r w:rsidR="00A241A1" w:rsidRPr="00403706">
        <w:rPr>
          <w:bCs/>
        </w:rPr>
        <w:t xml:space="preserve"> dhe </w:t>
      </w:r>
      <w:r w:rsidR="0084003F" w:rsidRPr="00403706">
        <w:rPr>
          <w:bCs/>
        </w:rPr>
        <w:t>H</w:t>
      </w:r>
      <w:r w:rsidR="00590D06" w:rsidRPr="00403706">
        <w:rPr>
          <w:bCs/>
        </w:rPr>
        <w:t>art</w:t>
      </w:r>
      <w:r w:rsidR="00A241A1" w:rsidRPr="00403706">
        <w:rPr>
          <w:bCs/>
        </w:rPr>
        <w:t>ës</w:t>
      </w:r>
      <w:r w:rsidR="00062DD4" w:rsidRPr="00403706">
        <w:rPr>
          <w:bCs/>
        </w:rPr>
        <w:t xml:space="preserve"> zonale</w:t>
      </w:r>
      <w:r w:rsidR="00590D06" w:rsidRPr="00403706">
        <w:rPr>
          <w:bCs/>
        </w:rPr>
        <w:t xml:space="preserve"> të komunës së</w:t>
      </w:r>
      <w:r w:rsidR="00A241A1" w:rsidRPr="00403706">
        <w:rPr>
          <w:bCs/>
        </w:rPr>
        <w:t xml:space="preserve"> Ha</w:t>
      </w:r>
      <w:r w:rsidR="00590D06" w:rsidRPr="00403706">
        <w:rPr>
          <w:bCs/>
        </w:rPr>
        <w:t>nit të</w:t>
      </w:r>
      <w:r w:rsidR="00A241A1" w:rsidRPr="00403706">
        <w:rPr>
          <w:bCs/>
        </w:rPr>
        <w:t xml:space="preserve"> Elezit</w:t>
      </w:r>
      <w:r w:rsidR="00A849F8" w:rsidRPr="00403706">
        <w:rPr>
          <w:bCs/>
        </w:rPr>
        <w:t>,</w:t>
      </w:r>
    </w:p>
    <w:p w:rsidR="00727924" w:rsidRPr="00403706" w:rsidRDefault="00727924" w:rsidP="001B20D3">
      <w:pPr>
        <w:pStyle w:val="ListParagraph"/>
        <w:numPr>
          <w:ilvl w:val="0"/>
          <w:numId w:val="12"/>
        </w:numPr>
        <w:autoSpaceDE w:val="0"/>
        <w:autoSpaceDN w:val="0"/>
        <w:adjustRightInd w:val="0"/>
        <w:jc w:val="both"/>
        <w:rPr>
          <w:bCs/>
        </w:rPr>
      </w:pPr>
      <w:r w:rsidRPr="00403706">
        <w:rPr>
          <w:bCs/>
        </w:rPr>
        <w:t>Mbledhja e të ar</w:t>
      </w:r>
      <w:r w:rsidR="00FA685F" w:rsidRPr="00403706">
        <w:rPr>
          <w:bCs/>
        </w:rPr>
        <w:t>këtueshmeve (borxhet nga</w:t>
      </w:r>
      <w:r w:rsidRPr="00403706">
        <w:rPr>
          <w:bCs/>
        </w:rPr>
        <w:t xml:space="preserve"> të</w:t>
      </w:r>
      <w:r w:rsidR="00FA685F" w:rsidRPr="00403706">
        <w:rPr>
          <w:bCs/>
        </w:rPr>
        <w:t xml:space="preserve"> hyrat e</w:t>
      </w:r>
      <w:r w:rsidRPr="00403706">
        <w:rPr>
          <w:bCs/>
        </w:rPr>
        <w:t xml:space="preserve"> tatimit në pronë, </w:t>
      </w:r>
      <w:r w:rsidR="00FA685F" w:rsidRPr="00403706">
        <w:rPr>
          <w:bCs/>
        </w:rPr>
        <w:t xml:space="preserve">nga ushtrimi i veprimtarive </w:t>
      </w:r>
      <w:r w:rsidR="001A6398" w:rsidRPr="00403706">
        <w:rPr>
          <w:bCs/>
        </w:rPr>
        <w:t>biznesore</w:t>
      </w:r>
      <w:r w:rsidRPr="00403706">
        <w:rPr>
          <w:bCs/>
        </w:rPr>
        <w:t xml:space="preserve"> dhe</w:t>
      </w:r>
      <w:r w:rsidR="00FA685F" w:rsidRPr="00403706">
        <w:rPr>
          <w:bCs/>
        </w:rPr>
        <w:t xml:space="preserve"> nga</w:t>
      </w:r>
      <w:r w:rsidRPr="00403706">
        <w:rPr>
          <w:bCs/>
        </w:rPr>
        <w:t xml:space="preserve"> </w:t>
      </w:r>
      <w:r w:rsidR="00FA685F" w:rsidRPr="00403706">
        <w:rPr>
          <w:bCs/>
        </w:rPr>
        <w:t>shfrytëzimi i</w:t>
      </w:r>
      <w:r w:rsidRPr="00403706">
        <w:rPr>
          <w:bCs/>
        </w:rPr>
        <w:t xml:space="preserve"> pronës publike),</w:t>
      </w:r>
    </w:p>
    <w:p w:rsidR="00727924" w:rsidRPr="00403706" w:rsidRDefault="00727924" w:rsidP="001B20D3">
      <w:pPr>
        <w:pStyle w:val="ListParagraph"/>
        <w:numPr>
          <w:ilvl w:val="0"/>
          <w:numId w:val="12"/>
        </w:numPr>
        <w:autoSpaceDE w:val="0"/>
        <w:autoSpaceDN w:val="0"/>
        <w:adjustRightInd w:val="0"/>
        <w:jc w:val="both"/>
        <w:rPr>
          <w:bCs/>
        </w:rPr>
      </w:pPr>
      <w:r w:rsidRPr="00403706">
        <w:rPr>
          <w:bCs/>
        </w:rPr>
        <w:t>Përkrahja e bizneseve të reja dhe ekzistuese,</w:t>
      </w:r>
    </w:p>
    <w:p w:rsidR="00913C3C" w:rsidRPr="00403706" w:rsidRDefault="00A241A1" w:rsidP="001B20D3">
      <w:pPr>
        <w:pStyle w:val="ListParagraph"/>
        <w:numPr>
          <w:ilvl w:val="0"/>
          <w:numId w:val="12"/>
        </w:numPr>
        <w:autoSpaceDE w:val="0"/>
        <w:autoSpaceDN w:val="0"/>
        <w:adjustRightInd w:val="0"/>
        <w:jc w:val="both"/>
        <w:rPr>
          <w:bCs/>
        </w:rPr>
      </w:pPr>
      <w:r w:rsidRPr="00403706">
        <w:rPr>
          <w:bCs/>
        </w:rPr>
        <w:t xml:space="preserve">Ngritja e </w:t>
      </w:r>
      <w:r w:rsidR="00590D06" w:rsidRPr="00403706">
        <w:rPr>
          <w:bCs/>
        </w:rPr>
        <w:t>shërbimeve dhe rritja e cilësisë në</w:t>
      </w:r>
      <w:r w:rsidRPr="00403706">
        <w:rPr>
          <w:bCs/>
        </w:rPr>
        <w:t xml:space="preserve"> sektorin</w:t>
      </w:r>
      <w:r w:rsidR="00590D06" w:rsidRPr="00403706">
        <w:rPr>
          <w:bCs/>
        </w:rPr>
        <w:t>ë</w:t>
      </w:r>
      <w:r w:rsidRPr="00403706">
        <w:rPr>
          <w:bCs/>
        </w:rPr>
        <w:t xml:space="preserve"> e </w:t>
      </w:r>
      <w:r w:rsidR="0084003F" w:rsidRPr="00403706">
        <w:rPr>
          <w:bCs/>
        </w:rPr>
        <w:t>s</w:t>
      </w:r>
      <w:r w:rsidR="000159CC" w:rsidRPr="00403706">
        <w:rPr>
          <w:bCs/>
        </w:rPr>
        <w:t>hëndetësisë dhe m</w:t>
      </w:r>
      <w:r w:rsidR="00913C3C" w:rsidRPr="00403706">
        <w:rPr>
          <w:bCs/>
        </w:rPr>
        <w:t>irëqenies sociale</w:t>
      </w:r>
      <w:r w:rsidRPr="00403706">
        <w:rPr>
          <w:bCs/>
        </w:rPr>
        <w:t>,</w:t>
      </w:r>
    </w:p>
    <w:p w:rsidR="00913C3C" w:rsidRPr="00403706" w:rsidRDefault="000159CC" w:rsidP="001B20D3">
      <w:pPr>
        <w:pStyle w:val="ListParagraph"/>
        <w:numPr>
          <w:ilvl w:val="0"/>
          <w:numId w:val="12"/>
        </w:numPr>
        <w:autoSpaceDE w:val="0"/>
        <w:autoSpaceDN w:val="0"/>
        <w:adjustRightInd w:val="0"/>
        <w:jc w:val="both"/>
        <w:rPr>
          <w:bCs/>
        </w:rPr>
      </w:pPr>
      <w:r w:rsidRPr="00403706">
        <w:rPr>
          <w:bCs/>
        </w:rPr>
        <w:t xml:space="preserve">Ngritja e nivelit të </w:t>
      </w:r>
      <w:r w:rsidR="00590D06" w:rsidRPr="00403706">
        <w:rPr>
          <w:bCs/>
        </w:rPr>
        <w:t>cilësisë në</w:t>
      </w:r>
      <w:r w:rsidR="00A241A1" w:rsidRPr="00403706">
        <w:rPr>
          <w:bCs/>
        </w:rPr>
        <w:t xml:space="preserve"> </w:t>
      </w:r>
      <w:r w:rsidRPr="00403706">
        <w:rPr>
          <w:bCs/>
        </w:rPr>
        <w:t>arsim dhe e</w:t>
      </w:r>
      <w:r w:rsidR="00913C3C" w:rsidRPr="00403706">
        <w:rPr>
          <w:bCs/>
        </w:rPr>
        <w:t>dukim</w:t>
      </w:r>
      <w:r w:rsidR="00A241A1" w:rsidRPr="00403706">
        <w:t>,</w:t>
      </w:r>
    </w:p>
    <w:p w:rsidR="0084003F" w:rsidRPr="00403706" w:rsidRDefault="00CB5127" w:rsidP="001B20D3">
      <w:pPr>
        <w:pStyle w:val="ListParagraph"/>
        <w:numPr>
          <w:ilvl w:val="0"/>
          <w:numId w:val="12"/>
        </w:numPr>
        <w:autoSpaceDE w:val="0"/>
        <w:autoSpaceDN w:val="0"/>
        <w:adjustRightInd w:val="0"/>
        <w:jc w:val="both"/>
        <w:rPr>
          <w:bCs/>
        </w:rPr>
      </w:pPr>
      <w:r w:rsidRPr="00403706">
        <w:rPr>
          <w:bCs/>
        </w:rPr>
        <w:t>Përkrahja</w:t>
      </w:r>
      <w:r w:rsidR="0084003F" w:rsidRPr="00403706">
        <w:rPr>
          <w:bCs/>
        </w:rPr>
        <w:t xml:space="preserve"> e</w:t>
      </w:r>
      <w:r w:rsidR="000159CC" w:rsidRPr="00403706">
        <w:rPr>
          <w:bCs/>
        </w:rPr>
        <w:t xml:space="preserve"> </w:t>
      </w:r>
      <w:r w:rsidR="0084003F" w:rsidRPr="00403706">
        <w:rPr>
          <w:bCs/>
        </w:rPr>
        <w:t>aktiviteteve t</w:t>
      </w:r>
      <w:r w:rsidR="000159CC" w:rsidRPr="00403706">
        <w:rPr>
          <w:bCs/>
        </w:rPr>
        <w:t>ë k</w:t>
      </w:r>
      <w:r w:rsidR="00913C3C" w:rsidRPr="00403706">
        <w:rPr>
          <w:bCs/>
        </w:rPr>
        <w:t xml:space="preserve">ulturës, </w:t>
      </w:r>
      <w:r w:rsidR="000159CC" w:rsidRPr="00403706">
        <w:rPr>
          <w:bCs/>
        </w:rPr>
        <w:t>r</w:t>
      </w:r>
      <w:r w:rsidR="006B3145" w:rsidRPr="00403706">
        <w:rPr>
          <w:bCs/>
        </w:rPr>
        <w:t>inisë</w:t>
      </w:r>
      <w:r w:rsidR="000159CC" w:rsidRPr="00403706">
        <w:rPr>
          <w:bCs/>
        </w:rPr>
        <w:t xml:space="preserve"> dhe s</w:t>
      </w:r>
      <w:r w:rsidR="006B3145" w:rsidRPr="00403706">
        <w:rPr>
          <w:bCs/>
        </w:rPr>
        <w:t>portit</w:t>
      </w:r>
      <w:r w:rsidR="00A849F8" w:rsidRPr="00403706">
        <w:rPr>
          <w:bCs/>
        </w:rPr>
        <w:t>,</w:t>
      </w:r>
      <w:r w:rsidR="006B3145" w:rsidRPr="00403706">
        <w:rPr>
          <w:bCs/>
        </w:rPr>
        <w:t xml:space="preserve"> </w:t>
      </w:r>
    </w:p>
    <w:p w:rsidR="00913C3C" w:rsidRPr="00403706" w:rsidRDefault="0084003F" w:rsidP="001B20D3">
      <w:pPr>
        <w:pStyle w:val="ListParagraph"/>
        <w:numPr>
          <w:ilvl w:val="0"/>
          <w:numId w:val="12"/>
        </w:numPr>
        <w:autoSpaceDE w:val="0"/>
        <w:autoSpaceDN w:val="0"/>
        <w:adjustRightInd w:val="0"/>
        <w:jc w:val="both"/>
        <w:rPr>
          <w:bCs/>
        </w:rPr>
      </w:pPr>
      <w:r w:rsidRPr="00403706">
        <w:rPr>
          <w:bCs/>
        </w:rPr>
        <w:t>Ruajtja dhe mbrojtja e trashëgimisë kulturore,</w:t>
      </w:r>
      <w:r w:rsidR="00913C3C" w:rsidRPr="00403706">
        <w:rPr>
          <w:bCs/>
        </w:rPr>
        <w:t xml:space="preserve"> </w:t>
      </w:r>
    </w:p>
    <w:p w:rsidR="00322E02" w:rsidRPr="00403706" w:rsidRDefault="00727924" w:rsidP="00322E02">
      <w:pPr>
        <w:pStyle w:val="ListParagraph"/>
        <w:numPr>
          <w:ilvl w:val="0"/>
          <w:numId w:val="12"/>
        </w:numPr>
        <w:jc w:val="both"/>
      </w:pPr>
      <w:r w:rsidRPr="00403706">
        <w:t>Funksionalizimi i ç</w:t>
      </w:r>
      <w:r w:rsidR="00322E02" w:rsidRPr="00403706">
        <w:t>erdhes së fëmijëve për parashkollor,</w:t>
      </w:r>
    </w:p>
    <w:p w:rsidR="00913C3C" w:rsidRPr="00403706" w:rsidRDefault="00913C3C" w:rsidP="001B20D3">
      <w:pPr>
        <w:pStyle w:val="ListParagraph"/>
        <w:numPr>
          <w:ilvl w:val="0"/>
          <w:numId w:val="12"/>
        </w:numPr>
        <w:jc w:val="both"/>
      </w:pPr>
      <w:r w:rsidRPr="00403706">
        <w:t>Zhvilli</w:t>
      </w:r>
      <w:r w:rsidR="002145BC" w:rsidRPr="00403706">
        <w:t>mi i turizmit rural</w:t>
      </w:r>
      <w:r w:rsidR="00A849F8" w:rsidRPr="00403706">
        <w:t>,</w:t>
      </w:r>
    </w:p>
    <w:p w:rsidR="000159CC" w:rsidRPr="00403706" w:rsidRDefault="002F5A03" w:rsidP="00F03B42">
      <w:pPr>
        <w:pStyle w:val="ListParagraph"/>
        <w:numPr>
          <w:ilvl w:val="0"/>
          <w:numId w:val="12"/>
        </w:numPr>
        <w:jc w:val="both"/>
      </w:pPr>
      <w:r w:rsidRPr="00403706">
        <w:t>Zhvillimi dhe zgjërimi i aktiviteteve të sektorit të bujqësisë</w:t>
      </w:r>
      <w:r w:rsidR="00403706" w:rsidRPr="00403706">
        <w:t>.</w:t>
      </w:r>
    </w:p>
    <w:p w:rsidR="000159CC" w:rsidRDefault="000159CC" w:rsidP="00F03B42">
      <w:pPr>
        <w:jc w:val="both"/>
      </w:pPr>
    </w:p>
    <w:p w:rsidR="003B25C0" w:rsidRPr="00997C55" w:rsidRDefault="003B25C0" w:rsidP="00F03B42">
      <w:pPr>
        <w:jc w:val="both"/>
      </w:pPr>
      <w:r>
        <w:t>Të gjitha prioritetet e lartpërmendura do të financohen duke ruajtur stabilitetin dhe qëndrueshmërinë makro-fiskale.</w:t>
      </w:r>
    </w:p>
    <w:p w:rsidR="00913C3C" w:rsidRDefault="00913C3C" w:rsidP="001C7737">
      <w:pPr>
        <w:jc w:val="both"/>
        <w:rPr>
          <w:b/>
          <w:bCs/>
        </w:rPr>
      </w:pPr>
    </w:p>
    <w:p w:rsidR="003A49F8" w:rsidRPr="00420416" w:rsidRDefault="00913C3C" w:rsidP="00A849F8">
      <w:pPr>
        <w:ind w:left="180"/>
        <w:jc w:val="both"/>
        <w:rPr>
          <w:b/>
          <w:bCs/>
        </w:rPr>
      </w:pPr>
      <w:r w:rsidRPr="00420416">
        <w:rPr>
          <w:b/>
          <w:bCs/>
        </w:rPr>
        <w:t>Objektivat:</w:t>
      </w:r>
    </w:p>
    <w:p w:rsidR="00913C3C" w:rsidRPr="00420416" w:rsidRDefault="00B41EF6" w:rsidP="00913C3C">
      <w:pPr>
        <w:ind w:firstLine="180"/>
        <w:jc w:val="both"/>
        <w:rPr>
          <w:iCs/>
          <w:u w:val="single"/>
        </w:rPr>
      </w:pPr>
      <w:r>
        <w:rPr>
          <w:iCs/>
          <w:u w:val="single"/>
        </w:rPr>
        <w:t>a)</w:t>
      </w:r>
      <w:r w:rsidR="00913C3C" w:rsidRPr="00420416">
        <w:rPr>
          <w:iCs/>
          <w:u w:val="single"/>
        </w:rPr>
        <w:t xml:space="preserve"> </w:t>
      </w:r>
      <w:r w:rsidR="00913C3C" w:rsidRPr="00152E87">
        <w:rPr>
          <w:i/>
          <w:iCs/>
          <w:u w:val="single"/>
        </w:rPr>
        <w:t>Shtimi i efikasitetit gjatë operacioneve</w:t>
      </w:r>
    </w:p>
    <w:p w:rsidR="00913C3C" w:rsidRPr="00420416" w:rsidRDefault="00913C3C" w:rsidP="001B20D3">
      <w:pPr>
        <w:numPr>
          <w:ilvl w:val="0"/>
          <w:numId w:val="1"/>
        </w:numPr>
        <w:jc w:val="both"/>
      </w:pPr>
      <w:r w:rsidRPr="00420416">
        <w:t xml:space="preserve">Përmirësimi i efektivitetit </w:t>
      </w:r>
      <w:r w:rsidR="00A241A1">
        <w:t xml:space="preserve">dhe efikasitetit </w:t>
      </w:r>
      <w:r w:rsidRPr="00420416">
        <w:t>në shpenzimin e buxhetit komunal</w:t>
      </w:r>
    </w:p>
    <w:p w:rsidR="00913C3C" w:rsidRPr="00420416" w:rsidRDefault="00913C3C" w:rsidP="001B20D3">
      <w:pPr>
        <w:numPr>
          <w:ilvl w:val="0"/>
          <w:numId w:val="1"/>
        </w:numPr>
        <w:jc w:val="both"/>
      </w:pPr>
      <w:r w:rsidRPr="00420416">
        <w:t>Shfrytëzimi maksimal i burimeve</w:t>
      </w:r>
    </w:p>
    <w:p w:rsidR="00913C3C" w:rsidRPr="00420416" w:rsidRDefault="00913C3C" w:rsidP="001B20D3">
      <w:pPr>
        <w:numPr>
          <w:ilvl w:val="0"/>
          <w:numId w:val="1"/>
        </w:numPr>
        <w:jc w:val="both"/>
      </w:pPr>
      <w:r w:rsidRPr="00420416">
        <w:t xml:space="preserve">Respektimi i afateve kohore gjatë kryerjes së punëve </w:t>
      </w:r>
    </w:p>
    <w:p w:rsidR="00913C3C" w:rsidRPr="00420416" w:rsidRDefault="00913C3C" w:rsidP="001B20D3">
      <w:pPr>
        <w:numPr>
          <w:ilvl w:val="0"/>
          <w:numId w:val="1"/>
        </w:numPr>
        <w:jc w:val="both"/>
      </w:pPr>
      <w:r w:rsidRPr="00420416">
        <w:t>Kryerja e punëve në mënyrë të duhur</w:t>
      </w:r>
    </w:p>
    <w:p w:rsidR="00913C3C" w:rsidRDefault="00B41EF6" w:rsidP="001B20D3">
      <w:pPr>
        <w:numPr>
          <w:ilvl w:val="0"/>
          <w:numId w:val="1"/>
        </w:numPr>
        <w:jc w:val="both"/>
      </w:pPr>
      <w:r>
        <w:t>Përzgjedhja e punëve me</w:t>
      </w:r>
      <w:r w:rsidR="00913C3C" w:rsidRPr="00420416">
        <w:t xml:space="preserve"> prioritet për realizim</w:t>
      </w:r>
    </w:p>
    <w:p w:rsidR="002145BC" w:rsidRPr="00FA569E" w:rsidRDefault="002145BC" w:rsidP="00727924">
      <w:pPr>
        <w:numPr>
          <w:ilvl w:val="0"/>
          <w:numId w:val="1"/>
        </w:numPr>
        <w:jc w:val="both"/>
      </w:pPr>
      <w:r w:rsidRPr="00FA569E">
        <w:t xml:space="preserve">Ruajtja e statistikave të ndara sipas gjinisë do të jetë obligim i secilës drejtori. </w:t>
      </w:r>
    </w:p>
    <w:p w:rsidR="00913C3C" w:rsidRPr="00FA569E" w:rsidRDefault="00913C3C" w:rsidP="00913C3C">
      <w:pPr>
        <w:jc w:val="both"/>
      </w:pPr>
    </w:p>
    <w:p w:rsidR="00913C3C" w:rsidRPr="002A769B" w:rsidRDefault="00913C3C" w:rsidP="00913C3C">
      <w:pPr>
        <w:jc w:val="both"/>
        <w:rPr>
          <w:iCs/>
          <w:u w:val="single"/>
        </w:rPr>
      </w:pPr>
      <w:r>
        <w:t xml:space="preserve">   </w:t>
      </w:r>
      <w:r w:rsidRPr="00420416">
        <w:t xml:space="preserve"> </w:t>
      </w:r>
      <w:r>
        <w:rPr>
          <w:iCs/>
          <w:u w:val="single"/>
        </w:rPr>
        <w:t>b)</w:t>
      </w:r>
      <w:r w:rsidRPr="00420416">
        <w:rPr>
          <w:iCs/>
          <w:u w:val="single"/>
        </w:rPr>
        <w:t xml:space="preserve"> </w:t>
      </w:r>
      <w:r w:rsidRPr="00152E87">
        <w:rPr>
          <w:i/>
          <w:iCs/>
          <w:u w:val="single"/>
        </w:rPr>
        <w:t xml:space="preserve">Rritja e shpejtë e të </w:t>
      </w:r>
      <w:r w:rsidR="005B4027">
        <w:rPr>
          <w:i/>
          <w:iCs/>
          <w:u w:val="single"/>
        </w:rPr>
        <w:t>hy</w:t>
      </w:r>
      <w:r w:rsidRPr="00152E87">
        <w:rPr>
          <w:i/>
          <w:iCs/>
          <w:u w:val="single"/>
        </w:rPr>
        <w:t>rave</w:t>
      </w:r>
    </w:p>
    <w:p w:rsidR="00913C3C" w:rsidRDefault="00913C3C" w:rsidP="001B20D3">
      <w:pPr>
        <w:numPr>
          <w:ilvl w:val="0"/>
          <w:numId w:val="2"/>
        </w:numPr>
        <w:jc w:val="both"/>
      </w:pPr>
      <w:r w:rsidRPr="00420416">
        <w:t>Rritja e efikasitetit në inkasim</w:t>
      </w:r>
      <w:r w:rsidR="001A10A4">
        <w:t>in e të hyrave</w:t>
      </w:r>
      <w:r w:rsidR="00482538">
        <w:t>;</w:t>
      </w:r>
    </w:p>
    <w:p w:rsidR="000159CC" w:rsidRPr="00420416" w:rsidRDefault="000159CC" w:rsidP="001B20D3">
      <w:pPr>
        <w:numPr>
          <w:ilvl w:val="0"/>
          <w:numId w:val="2"/>
        </w:numPr>
        <w:jc w:val="both"/>
      </w:pPr>
      <w:r>
        <w:t>Mundësia për implementim të tarifave të reja</w:t>
      </w:r>
      <w:r w:rsidR="00482538">
        <w:t>.</w:t>
      </w:r>
    </w:p>
    <w:p w:rsidR="00D73195" w:rsidRPr="00420416" w:rsidRDefault="00D73195" w:rsidP="00482538">
      <w:pPr>
        <w:jc w:val="both"/>
      </w:pPr>
    </w:p>
    <w:p w:rsidR="00913C3C" w:rsidRPr="002A769B" w:rsidRDefault="00913C3C" w:rsidP="00913C3C">
      <w:pPr>
        <w:jc w:val="both"/>
        <w:rPr>
          <w:iCs/>
          <w:u w:val="single"/>
        </w:rPr>
      </w:pPr>
      <w:r>
        <w:t xml:space="preserve">   </w:t>
      </w:r>
      <w:r w:rsidRPr="00420416">
        <w:rPr>
          <w:u w:val="single"/>
        </w:rPr>
        <w:t xml:space="preserve"> </w:t>
      </w:r>
      <w:r>
        <w:rPr>
          <w:iCs/>
          <w:u w:val="single"/>
        </w:rPr>
        <w:t>c)</w:t>
      </w:r>
      <w:r w:rsidRPr="00420416">
        <w:rPr>
          <w:iCs/>
          <w:u w:val="single"/>
        </w:rPr>
        <w:t xml:space="preserve"> </w:t>
      </w:r>
      <w:r w:rsidR="00482538">
        <w:rPr>
          <w:i/>
          <w:iCs/>
          <w:u w:val="single"/>
        </w:rPr>
        <w:t xml:space="preserve">Kontrolli </w:t>
      </w:r>
      <w:r w:rsidRPr="00152E87">
        <w:rPr>
          <w:i/>
          <w:iCs/>
          <w:u w:val="single"/>
        </w:rPr>
        <w:t xml:space="preserve"> dhe reduktimi i shpenzimeve</w:t>
      </w:r>
    </w:p>
    <w:p w:rsidR="00913C3C" w:rsidRPr="00420416" w:rsidRDefault="00913C3C" w:rsidP="001B20D3">
      <w:pPr>
        <w:numPr>
          <w:ilvl w:val="0"/>
          <w:numId w:val="3"/>
        </w:numPr>
        <w:jc w:val="both"/>
      </w:pPr>
      <w:r w:rsidRPr="00420416">
        <w:t>Evitimi i shpenzimeve të panevojshme</w:t>
      </w:r>
      <w:r w:rsidR="00482538">
        <w:t>;</w:t>
      </w:r>
    </w:p>
    <w:p w:rsidR="00913C3C" w:rsidRPr="00420416" w:rsidRDefault="00913C3C" w:rsidP="001B20D3">
      <w:pPr>
        <w:numPr>
          <w:ilvl w:val="0"/>
          <w:numId w:val="3"/>
        </w:numPr>
        <w:jc w:val="both"/>
      </w:pPr>
      <w:r w:rsidRPr="00420416">
        <w:t>Planifikimi i shpenzimeve me kohë</w:t>
      </w:r>
      <w:r w:rsidR="00482538">
        <w:t>;</w:t>
      </w:r>
    </w:p>
    <w:p w:rsidR="00913C3C" w:rsidRPr="00420416" w:rsidRDefault="00913C3C" w:rsidP="001B20D3">
      <w:pPr>
        <w:numPr>
          <w:ilvl w:val="0"/>
          <w:numId w:val="3"/>
        </w:numPr>
        <w:jc w:val="both"/>
      </w:pPr>
      <w:r w:rsidRPr="00420416">
        <w:t>Përparësia nga blerja me shumicë</w:t>
      </w:r>
      <w:r w:rsidR="00482538">
        <w:t>;</w:t>
      </w:r>
    </w:p>
    <w:p w:rsidR="00913C3C" w:rsidRPr="00420416" w:rsidRDefault="00913C3C" w:rsidP="001B20D3">
      <w:pPr>
        <w:numPr>
          <w:ilvl w:val="0"/>
          <w:numId w:val="3"/>
        </w:numPr>
        <w:jc w:val="both"/>
      </w:pPr>
      <w:r w:rsidRPr="00420416">
        <w:t>Planet për kursim nga shpenzimet</w:t>
      </w:r>
      <w:r w:rsidR="006D5215">
        <w:t>- kontratë kornizë.</w:t>
      </w:r>
    </w:p>
    <w:p w:rsidR="00913C3C" w:rsidRPr="00420416" w:rsidRDefault="00913C3C" w:rsidP="00913C3C">
      <w:pPr>
        <w:jc w:val="both"/>
      </w:pPr>
    </w:p>
    <w:p w:rsidR="00913C3C" w:rsidRPr="002A769B" w:rsidRDefault="00913C3C" w:rsidP="00913C3C">
      <w:pPr>
        <w:jc w:val="both"/>
        <w:rPr>
          <w:iCs/>
        </w:rPr>
      </w:pPr>
      <w:r>
        <w:t xml:space="preserve">    </w:t>
      </w:r>
      <w:r w:rsidRPr="00420416">
        <w:rPr>
          <w:iCs/>
        </w:rPr>
        <w:t>d</w:t>
      </w:r>
      <w:r>
        <w:rPr>
          <w:iCs/>
          <w:u w:val="single"/>
        </w:rPr>
        <w:t>)</w:t>
      </w:r>
      <w:r w:rsidRPr="00420416">
        <w:rPr>
          <w:iCs/>
          <w:u w:val="single"/>
        </w:rPr>
        <w:t xml:space="preserve"> </w:t>
      </w:r>
      <w:r w:rsidRPr="00152E87">
        <w:rPr>
          <w:i/>
          <w:iCs/>
          <w:u w:val="single"/>
        </w:rPr>
        <w:t>Zhvillimi i aftësive</w:t>
      </w:r>
    </w:p>
    <w:p w:rsidR="00913C3C" w:rsidRPr="00420416" w:rsidRDefault="00913C3C" w:rsidP="001B20D3">
      <w:pPr>
        <w:numPr>
          <w:ilvl w:val="0"/>
          <w:numId w:val="4"/>
        </w:numPr>
        <w:jc w:val="both"/>
      </w:pPr>
      <w:r w:rsidRPr="00420416">
        <w:t>T</w:t>
      </w:r>
      <w:r w:rsidR="00220DF4">
        <w:t xml:space="preserve">rajnimi për </w:t>
      </w:r>
      <w:r w:rsidR="00482538">
        <w:t>burimet dhe resurset njerëzore;</w:t>
      </w:r>
    </w:p>
    <w:p w:rsidR="00913C3C" w:rsidRPr="00420416" w:rsidRDefault="00482538" w:rsidP="001B20D3">
      <w:pPr>
        <w:numPr>
          <w:ilvl w:val="0"/>
          <w:numId w:val="4"/>
        </w:numPr>
        <w:jc w:val="both"/>
      </w:pPr>
      <w:r>
        <w:lastRenderedPageBreak/>
        <w:t>Përdorim i softverëve të avancuar për shërbime;</w:t>
      </w:r>
    </w:p>
    <w:p w:rsidR="003A49F8" w:rsidRDefault="00913C3C" w:rsidP="001B20D3">
      <w:pPr>
        <w:numPr>
          <w:ilvl w:val="0"/>
          <w:numId w:val="4"/>
        </w:numPr>
        <w:jc w:val="both"/>
      </w:pPr>
      <w:r w:rsidRPr="00420416">
        <w:t>Profesionalizimi i shërbimeve</w:t>
      </w:r>
    </w:p>
    <w:p w:rsidR="006D5215" w:rsidRPr="00A849F8" w:rsidRDefault="006D5215" w:rsidP="006D5215">
      <w:pPr>
        <w:ind w:left="720"/>
        <w:jc w:val="both"/>
      </w:pPr>
    </w:p>
    <w:p w:rsidR="00913C3C" w:rsidRPr="002A769B" w:rsidRDefault="006B3145" w:rsidP="00913C3C">
      <w:pPr>
        <w:jc w:val="both"/>
        <w:rPr>
          <w:iCs/>
        </w:rPr>
      </w:pPr>
      <w:r>
        <w:rPr>
          <w:iCs/>
        </w:rPr>
        <w:t xml:space="preserve">   </w:t>
      </w:r>
      <w:r w:rsidR="00913C3C" w:rsidRPr="00420416">
        <w:rPr>
          <w:iCs/>
        </w:rPr>
        <w:t>e</w:t>
      </w:r>
      <w:r w:rsidR="00913C3C">
        <w:rPr>
          <w:iCs/>
          <w:u w:val="single"/>
        </w:rPr>
        <w:t>)</w:t>
      </w:r>
      <w:r w:rsidR="00913C3C" w:rsidRPr="00420416">
        <w:rPr>
          <w:iCs/>
          <w:u w:val="single"/>
        </w:rPr>
        <w:t xml:space="preserve"> </w:t>
      </w:r>
      <w:r w:rsidR="00482538">
        <w:rPr>
          <w:i/>
          <w:iCs/>
          <w:u w:val="single"/>
        </w:rPr>
        <w:t>Sigurimi i disiplinës</w:t>
      </w:r>
      <w:r w:rsidR="00913C3C" w:rsidRPr="00152E87">
        <w:rPr>
          <w:i/>
          <w:iCs/>
          <w:u w:val="single"/>
        </w:rPr>
        <w:t xml:space="preserve"> financiare</w:t>
      </w:r>
    </w:p>
    <w:p w:rsidR="00913C3C" w:rsidRPr="00420416" w:rsidRDefault="006D5215" w:rsidP="001B20D3">
      <w:pPr>
        <w:numPr>
          <w:ilvl w:val="0"/>
          <w:numId w:val="5"/>
        </w:numPr>
        <w:jc w:val="both"/>
      </w:pPr>
      <w:r>
        <w:t>Harmonizim</w:t>
      </w:r>
      <w:r w:rsidR="00913C3C" w:rsidRPr="00420416">
        <w:t xml:space="preserve"> me politikën financiare, rregullat, rregulloret dhe me udhëzimet</w:t>
      </w:r>
      <w:r w:rsidR="003A49F8">
        <w:t xml:space="preserve"> administrative</w:t>
      </w:r>
      <w:r w:rsidR="00482538">
        <w:t>;</w:t>
      </w:r>
    </w:p>
    <w:p w:rsidR="00913C3C" w:rsidRPr="00FA569E" w:rsidRDefault="00913C3C" w:rsidP="001B20D3">
      <w:pPr>
        <w:numPr>
          <w:ilvl w:val="0"/>
          <w:numId w:val="6"/>
        </w:numPr>
        <w:jc w:val="both"/>
      </w:pPr>
      <w:r w:rsidRPr="00420416">
        <w:t>Transparenca gjatë sjelljeve të vendimeve, informimi publik</w:t>
      </w:r>
      <w:r w:rsidR="009E5415">
        <w:t xml:space="preserve"> pë</w:t>
      </w:r>
      <w:r w:rsidR="00773C42">
        <w:t>rmes u</w:t>
      </w:r>
      <w:r w:rsidR="00312186">
        <w:t>eb-faqes komunale</w:t>
      </w:r>
      <w:r w:rsidR="002145BC" w:rsidRPr="002145BC">
        <w:t xml:space="preserve"> </w:t>
      </w:r>
      <w:r w:rsidR="002145BC" w:rsidRPr="00FA569E">
        <w:t xml:space="preserve">dhe mënyrave të tjera të komunikimit në mënyrë që të informohen të </w:t>
      </w:r>
      <w:r w:rsidR="00482538">
        <w:t>gjithë qytetarët;</w:t>
      </w:r>
    </w:p>
    <w:p w:rsidR="00913C3C" w:rsidRPr="00420416" w:rsidRDefault="00D73D72" w:rsidP="001B20D3">
      <w:pPr>
        <w:numPr>
          <w:ilvl w:val="0"/>
          <w:numId w:val="7"/>
        </w:numPr>
        <w:jc w:val="both"/>
      </w:pPr>
      <w:r>
        <w:t>Analizat e</w:t>
      </w:r>
      <w:r w:rsidR="00913C3C">
        <w:t xml:space="preserve"> vazhdueshme </w:t>
      </w:r>
      <w:r w:rsidR="00913C3C" w:rsidRPr="00420416">
        <w:t>dhe sipas kërkesave të shpenzimeve</w:t>
      </w:r>
      <w:r w:rsidR="00482538">
        <w:t>;</w:t>
      </w:r>
    </w:p>
    <w:p w:rsidR="00913C3C" w:rsidRDefault="0084003F" w:rsidP="001B20D3">
      <w:pPr>
        <w:numPr>
          <w:ilvl w:val="0"/>
          <w:numId w:val="8"/>
        </w:numPr>
        <w:jc w:val="both"/>
      </w:pPr>
      <w:r>
        <w:t>Realizimi i b</w:t>
      </w:r>
      <w:r w:rsidR="00913C3C" w:rsidRPr="00420416">
        <w:t>uxhetit sipas planit të r</w:t>
      </w:r>
      <w:r w:rsidR="00D73D72">
        <w:t>rjedh</w:t>
      </w:r>
      <w:r w:rsidR="00C97964">
        <w:t>ë</w:t>
      </w:r>
      <w:r w:rsidR="00773C42">
        <w:t xml:space="preserve">s së parasë së gatshme (Kesh </w:t>
      </w:r>
      <w:r w:rsidR="00913C3C">
        <w:t>Plani</w:t>
      </w:r>
      <w:r w:rsidR="00913C3C" w:rsidRPr="00420416">
        <w:t>)</w:t>
      </w:r>
      <w:r w:rsidR="00482538">
        <w:t>;</w:t>
      </w:r>
    </w:p>
    <w:p w:rsidR="00482538" w:rsidRDefault="00482538" w:rsidP="001B20D3">
      <w:pPr>
        <w:numPr>
          <w:ilvl w:val="0"/>
          <w:numId w:val="8"/>
        </w:numPr>
        <w:jc w:val="both"/>
      </w:pPr>
      <w:r>
        <w:t>Planifikimi dhe realizimi i buxhetit sipas programit SZHMB;</w:t>
      </w:r>
    </w:p>
    <w:p w:rsidR="00482538" w:rsidRDefault="00482538" w:rsidP="001B20D3">
      <w:pPr>
        <w:numPr>
          <w:ilvl w:val="0"/>
          <w:numId w:val="8"/>
        </w:numPr>
        <w:jc w:val="both"/>
      </w:pPr>
      <w:r>
        <w:t>Planifikimi dhe realizimi i investimeve kapitale sipas programit PIP;</w:t>
      </w:r>
    </w:p>
    <w:p w:rsidR="00482538" w:rsidRPr="00420416" w:rsidRDefault="00482538" w:rsidP="001B20D3">
      <w:pPr>
        <w:numPr>
          <w:ilvl w:val="0"/>
          <w:numId w:val="8"/>
        </w:numPr>
        <w:jc w:val="both"/>
      </w:pPr>
      <w:r>
        <w:t>Respektimi i ligjit të buxhetit-mos hyrja e obligimeve pa mbulesë, zotim të mjeteve.</w:t>
      </w:r>
    </w:p>
    <w:p w:rsidR="00AE53CF" w:rsidRDefault="00AE53CF" w:rsidP="00913C3C">
      <w:pPr>
        <w:jc w:val="both"/>
        <w:rPr>
          <w:iCs/>
        </w:rPr>
      </w:pPr>
      <w:r>
        <w:rPr>
          <w:iCs/>
        </w:rPr>
        <w:t xml:space="preserve">    </w:t>
      </w:r>
    </w:p>
    <w:p w:rsidR="00913C3C" w:rsidRPr="00152E87" w:rsidRDefault="00AE53CF" w:rsidP="00913C3C">
      <w:pPr>
        <w:jc w:val="both"/>
        <w:rPr>
          <w:i/>
          <w:u w:val="single"/>
        </w:rPr>
      </w:pPr>
      <w:r>
        <w:rPr>
          <w:iCs/>
        </w:rPr>
        <w:t xml:space="preserve">    </w:t>
      </w:r>
      <w:r w:rsidR="00913C3C">
        <w:rPr>
          <w:iCs/>
          <w:u w:val="single"/>
        </w:rPr>
        <w:t>f)</w:t>
      </w:r>
      <w:r w:rsidR="00913C3C" w:rsidRPr="008962B2">
        <w:rPr>
          <w:iCs/>
          <w:u w:val="single"/>
        </w:rPr>
        <w:t xml:space="preserve"> </w:t>
      </w:r>
      <w:r w:rsidR="00913C3C" w:rsidRPr="00152E87">
        <w:rPr>
          <w:i/>
          <w:iCs/>
          <w:u w:val="single"/>
        </w:rPr>
        <w:t>Ekonomia</w:t>
      </w:r>
    </w:p>
    <w:p w:rsidR="00913C3C" w:rsidRPr="008962B2" w:rsidRDefault="00482538" w:rsidP="001B20D3">
      <w:pPr>
        <w:pStyle w:val="ListParagraph"/>
        <w:numPr>
          <w:ilvl w:val="0"/>
          <w:numId w:val="10"/>
        </w:numPr>
        <w:jc w:val="both"/>
      </w:pPr>
      <w:r>
        <w:t>Zhvillimi i strategjisë k</w:t>
      </w:r>
      <w:r w:rsidR="00913C3C" w:rsidRPr="008962B2">
        <w:t>omunale për promovim ekonomik</w:t>
      </w:r>
      <w:r>
        <w:t>;</w:t>
      </w:r>
    </w:p>
    <w:p w:rsidR="00913C3C" w:rsidRPr="008962B2" w:rsidRDefault="00913C3C" w:rsidP="001B20D3">
      <w:pPr>
        <w:pStyle w:val="ListParagraph"/>
        <w:numPr>
          <w:ilvl w:val="0"/>
          <w:numId w:val="10"/>
        </w:numPr>
        <w:jc w:val="both"/>
      </w:pPr>
      <w:r w:rsidRPr="008962B2">
        <w:t>Krijimi i</w:t>
      </w:r>
      <w:r w:rsidR="00482538">
        <w:t xml:space="preserve"> kushteve për donatorë të brendshëm dhe të jashtëm;</w:t>
      </w:r>
      <w:r w:rsidRPr="008962B2">
        <w:t xml:space="preserve">  </w:t>
      </w:r>
    </w:p>
    <w:p w:rsidR="00913C3C" w:rsidRPr="008962B2" w:rsidRDefault="00913C3C" w:rsidP="001B20D3">
      <w:pPr>
        <w:pStyle w:val="ListParagraph"/>
        <w:numPr>
          <w:ilvl w:val="0"/>
          <w:numId w:val="10"/>
        </w:numPr>
        <w:jc w:val="both"/>
      </w:pPr>
      <w:r w:rsidRPr="008962B2">
        <w:t>Strategjia për zhvillimin rural të turizmit</w:t>
      </w:r>
      <w:r w:rsidR="002B1154">
        <w:t>.</w:t>
      </w:r>
    </w:p>
    <w:p w:rsidR="00B23A32" w:rsidRDefault="00B23A32" w:rsidP="00913C3C">
      <w:pPr>
        <w:jc w:val="both"/>
        <w:rPr>
          <w:b/>
          <w:bCs/>
          <w:i/>
          <w:sz w:val="28"/>
          <w:szCs w:val="28"/>
          <w:u w:val="single"/>
        </w:rPr>
      </w:pPr>
    </w:p>
    <w:p w:rsidR="00913C3C" w:rsidRPr="00420416" w:rsidRDefault="00913C3C" w:rsidP="00913C3C">
      <w:pPr>
        <w:jc w:val="both"/>
        <w:rPr>
          <w:b/>
          <w:bCs/>
          <w:i/>
          <w:sz w:val="28"/>
          <w:szCs w:val="28"/>
          <w:u w:val="single"/>
        </w:rPr>
      </w:pPr>
      <w:r w:rsidRPr="00420416">
        <w:rPr>
          <w:b/>
          <w:bCs/>
          <w:i/>
          <w:sz w:val="28"/>
          <w:szCs w:val="28"/>
          <w:u w:val="single"/>
        </w:rPr>
        <w:t>Programet</w:t>
      </w:r>
    </w:p>
    <w:p w:rsidR="00913C3C" w:rsidRDefault="00913C3C" w:rsidP="00913C3C">
      <w:pPr>
        <w:jc w:val="both"/>
        <w:rPr>
          <w:b/>
          <w:bCs/>
          <w:i/>
          <w:sz w:val="28"/>
          <w:szCs w:val="28"/>
          <w:u w:val="single"/>
        </w:rPr>
      </w:pPr>
    </w:p>
    <w:p w:rsidR="00913C3C" w:rsidRPr="00913C3C" w:rsidRDefault="00913C3C" w:rsidP="001B20D3">
      <w:pPr>
        <w:pStyle w:val="ListParagraph"/>
        <w:numPr>
          <w:ilvl w:val="0"/>
          <w:numId w:val="9"/>
        </w:numPr>
        <w:jc w:val="both"/>
        <w:rPr>
          <w:b/>
        </w:rPr>
      </w:pPr>
      <w:r w:rsidRPr="00913C3C">
        <w:rPr>
          <w:b/>
          <w:i/>
          <w:iCs/>
        </w:rPr>
        <w:t>Shqyrtimi dhe përmirësimi i sistemeve operative dhe transparenca</w:t>
      </w:r>
    </w:p>
    <w:p w:rsidR="002B1154" w:rsidRDefault="00C97964" w:rsidP="001B20D3">
      <w:pPr>
        <w:pStyle w:val="ListParagraph"/>
        <w:numPr>
          <w:ilvl w:val="0"/>
          <w:numId w:val="19"/>
        </w:numPr>
        <w:jc w:val="both"/>
      </w:pPr>
      <w:r>
        <w:t>Respektimi i procedurave të</w:t>
      </w:r>
      <w:r w:rsidR="002B1154">
        <w:t xml:space="preserve"> prokurimit;</w:t>
      </w:r>
    </w:p>
    <w:p w:rsidR="00913C3C" w:rsidRPr="00420416" w:rsidRDefault="002B1154" w:rsidP="001B20D3">
      <w:pPr>
        <w:pStyle w:val="ListParagraph"/>
        <w:numPr>
          <w:ilvl w:val="0"/>
          <w:numId w:val="19"/>
        </w:numPr>
        <w:jc w:val="both"/>
      </w:pPr>
      <w:r>
        <w:t>Evidenca e duhur</w:t>
      </w:r>
      <w:r w:rsidR="00913C3C" w:rsidRPr="00420416">
        <w:t xml:space="preserve"> financiare dhe procedurat e kontabilitetit</w:t>
      </w:r>
      <w:r>
        <w:t>;</w:t>
      </w:r>
    </w:p>
    <w:p w:rsidR="00913C3C" w:rsidRPr="00420416" w:rsidRDefault="00913C3C" w:rsidP="001B20D3">
      <w:pPr>
        <w:pStyle w:val="ListParagraph"/>
        <w:numPr>
          <w:ilvl w:val="0"/>
          <w:numId w:val="19"/>
        </w:numPr>
        <w:jc w:val="both"/>
      </w:pPr>
      <w:r w:rsidRPr="00420416">
        <w:t>Koordinimet në mes departamenteve</w:t>
      </w:r>
      <w:r w:rsidR="002B1154">
        <w:t>;</w:t>
      </w:r>
    </w:p>
    <w:p w:rsidR="00913C3C" w:rsidRDefault="00913C3C" w:rsidP="001B20D3">
      <w:pPr>
        <w:pStyle w:val="ListParagraph"/>
        <w:numPr>
          <w:ilvl w:val="0"/>
          <w:numId w:val="19"/>
        </w:numPr>
        <w:jc w:val="both"/>
      </w:pPr>
      <w:r w:rsidRPr="00420416">
        <w:t>Përmirësimi i mbledhjes së të dhënave dhe analizat</w:t>
      </w:r>
      <w:r w:rsidR="002B1154">
        <w:t>;</w:t>
      </w:r>
    </w:p>
    <w:p w:rsidR="002145BC" w:rsidRPr="00FA569E" w:rsidRDefault="002145BC" w:rsidP="001B20D3">
      <w:pPr>
        <w:pStyle w:val="ListParagraph"/>
        <w:numPr>
          <w:ilvl w:val="0"/>
          <w:numId w:val="19"/>
        </w:numPr>
        <w:jc w:val="both"/>
      </w:pPr>
      <w:r w:rsidRPr="00FA569E">
        <w:t>Mbajtja e të dhënave të ndara sipas gjinisë për</w:t>
      </w:r>
      <w:r w:rsidR="002B1154">
        <w:t xml:space="preserve"> secilën drejtori;</w:t>
      </w:r>
    </w:p>
    <w:p w:rsidR="00913C3C" w:rsidRDefault="00913C3C" w:rsidP="001B20D3">
      <w:pPr>
        <w:pStyle w:val="ListParagraph"/>
        <w:numPr>
          <w:ilvl w:val="0"/>
          <w:numId w:val="19"/>
        </w:numPr>
        <w:jc w:val="both"/>
      </w:pPr>
      <w:r w:rsidRPr="00420416">
        <w:t>Menaxhimi i bazës së të dhënave dhe përhapja e informatave</w:t>
      </w:r>
      <w:r w:rsidR="002B1154">
        <w:t>;</w:t>
      </w:r>
    </w:p>
    <w:p w:rsidR="002B1154" w:rsidRDefault="002B1154" w:rsidP="001B20D3">
      <w:pPr>
        <w:pStyle w:val="ListParagraph"/>
        <w:numPr>
          <w:ilvl w:val="0"/>
          <w:numId w:val="19"/>
        </w:numPr>
        <w:jc w:val="both"/>
      </w:pPr>
      <w:r>
        <w:t>Informimi publik.</w:t>
      </w:r>
    </w:p>
    <w:p w:rsidR="00B7758F" w:rsidRPr="00420416" w:rsidRDefault="00B7758F" w:rsidP="00773C42">
      <w:pPr>
        <w:ind w:left="2520"/>
        <w:jc w:val="both"/>
      </w:pPr>
    </w:p>
    <w:p w:rsidR="00913C3C" w:rsidRPr="00913C3C" w:rsidRDefault="00913C3C" w:rsidP="001B20D3">
      <w:pPr>
        <w:pStyle w:val="ListParagraph"/>
        <w:numPr>
          <w:ilvl w:val="0"/>
          <w:numId w:val="9"/>
        </w:numPr>
        <w:jc w:val="both"/>
        <w:rPr>
          <w:b/>
        </w:rPr>
      </w:pPr>
      <w:r w:rsidRPr="00913C3C">
        <w:rPr>
          <w:b/>
          <w:i/>
          <w:iCs/>
        </w:rPr>
        <w:t xml:space="preserve">Përmirësimi i bazës së të </w:t>
      </w:r>
      <w:r w:rsidR="002B1154">
        <w:rPr>
          <w:b/>
          <w:i/>
          <w:iCs/>
        </w:rPr>
        <w:t>hyrave komunale vetanake</w:t>
      </w:r>
    </w:p>
    <w:p w:rsidR="00913C3C" w:rsidRPr="00420416" w:rsidRDefault="002B1154" w:rsidP="001B20D3">
      <w:pPr>
        <w:pStyle w:val="ListParagraph"/>
        <w:numPr>
          <w:ilvl w:val="0"/>
          <w:numId w:val="20"/>
        </w:numPr>
        <w:jc w:val="both"/>
      </w:pPr>
      <w:r>
        <w:t>Rritja e performancës së a</w:t>
      </w:r>
      <w:r w:rsidR="00913C3C" w:rsidRPr="00420416">
        <w:t>rkëtim</w:t>
      </w:r>
      <w:r>
        <w:t>it  të tarifave dhe taksave komunale;</w:t>
      </w:r>
    </w:p>
    <w:p w:rsidR="00913C3C" w:rsidRPr="00420416" w:rsidRDefault="002B1154" w:rsidP="001B20D3">
      <w:pPr>
        <w:pStyle w:val="ListParagraph"/>
        <w:numPr>
          <w:ilvl w:val="0"/>
          <w:numId w:val="20"/>
        </w:numPr>
        <w:jc w:val="both"/>
      </w:pPr>
      <w:r>
        <w:t>Regjistrimi i</w:t>
      </w:r>
      <w:r w:rsidR="00913C3C" w:rsidRPr="00420416">
        <w:t xml:space="preserve"> tatimpagues</w:t>
      </w:r>
      <w:r>
        <w:t>ëve të rinj për tatimin në pronë;</w:t>
      </w:r>
    </w:p>
    <w:p w:rsidR="00913C3C" w:rsidRPr="00420416" w:rsidRDefault="002B1154" w:rsidP="001B20D3">
      <w:pPr>
        <w:pStyle w:val="ListParagraph"/>
        <w:numPr>
          <w:ilvl w:val="0"/>
          <w:numId w:val="20"/>
        </w:numPr>
        <w:jc w:val="both"/>
      </w:pPr>
      <w:r>
        <w:t>Tarifa (</w:t>
      </w:r>
      <w:r w:rsidR="00381271">
        <w:t>Ngarkesa</w:t>
      </w:r>
      <w:r>
        <w:t>)</w:t>
      </w:r>
      <w:r w:rsidR="00381271">
        <w:t xml:space="preserve"> </w:t>
      </w:r>
      <w:r w:rsidR="00913C3C" w:rsidRPr="00420416">
        <w:t>të reja për shërbime të reja</w:t>
      </w:r>
      <w:r w:rsidR="00C76815">
        <w:t xml:space="preserve"> </w:t>
      </w:r>
      <w:r w:rsidR="00C76815">
        <w:rPr>
          <w:rFonts w:ascii="Arial" w:hAnsi="Arial" w:cs="Arial"/>
        </w:rPr>
        <w:t>(</w:t>
      </w:r>
      <w:r w:rsidR="00381271">
        <w:t>tatimi në tokë</w:t>
      </w:r>
      <w:r w:rsidR="00C76815">
        <w:t>)</w:t>
      </w:r>
      <w:r>
        <w:t>;</w:t>
      </w:r>
    </w:p>
    <w:p w:rsidR="00913C3C" w:rsidRDefault="00913C3C" w:rsidP="001B20D3">
      <w:pPr>
        <w:pStyle w:val="ListParagraph"/>
        <w:numPr>
          <w:ilvl w:val="0"/>
          <w:numId w:val="20"/>
        </w:numPr>
        <w:jc w:val="both"/>
      </w:pPr>
      <w:r w:rsidRPr="00420416">
        <w:t>Çmime (ngarkesa) të ndryshme</w:t>
      </w:r>
      <w:r w:rsidR="002B1154">
        <w:t>.</w:t>
      </w:r>
    </w:p>
    <w:p w:rsidR="00012695" w:rsidRDefault="00012695" w:rsidP="00C60C16">
      <w:pPr>
        <w:jc w:val="both"/>
      </w:pPr>
    </w:p>
    <w:p w:rsidR="00B7758F" w:rsidRPr="006D5215" w:rsidRDefault="00913C3C" w:rsidP="006D5215">
      <w:pPr>
        <w:jc w:val="both"/>
        <w:rPr>
          <w:b/>
        </w:rPr>
      </w:pPr>
      <w:r w:rsidRPr="00C60C16">
        <w:rPr>
          <w:b/>
          <w:i/>
        </w:rPr>
        <w:t>Veprimet që kanë të bëjnë me objektivat</w:t>
      </w:r>
    </w:p>
    <w:p w:rsidR="00913C3C" w:rsidRPr="00420416" w:rsidRDefault="002B1154" w:rsidP="001B20D3">
      <w:pPr>
        <w:pStyle w:val="ListParagraph"/>
        <w:numPr>
          <w:ilvl w:val="0"/>
          <w:numId w:val="22"/>
        </w:numPr>
        <w:jc w:val="both"/>
      </w:pPr>
      <w:r>
        <w:t xml:space="preserve">Zbatimi dhe respektimi i </w:t>
      </w:r>
      <w:r w:rsidR="00913C3C" w:rsidRPr="00420416">
        <w:t>rregulloreve komunale</w:t>
      </w:r>
      <w:r>
        <w:t>;</w:t>
      </w:r>
    </w:p>
    <w:p w:rsidR="00913C3C" w:rsidRPr="00420416" w:rsidRDefault="001C7737" w:rsidP="001B20D3">
      <w:pPr>
        <w:pStyle w:val="ListParagraph"/>
        <w:numPr>
          <w:ilvl w:val="0"/>
          <w:numId w:val="22"/>
        </w:numPr>
        <w:jc w:val="both"/>
      </w:pPr>
      <w:r>
        <w:t>Kujdesi ndaj palëve në Qendrën</w:t>
      </w:r>
      <w:r w:rsidR="00913C3C">
        <w:t xml:space="preserve"> për shërbim të qytetarëve</w:t>
      </w:r>
      <w:r w:rsidR="00C63BC9">
        <w:t>;</w:t>
      </w:r>
      <w:r w:rsidR="00913C3C" w:rsidRPr="00420416">
        <w:t xml:space="preserve"> </w:t>
      </w:r>
    </w:p>
    <w:p w:rsidR="00913C3C" w:rsidRPr="00420416" w:rsidRDefault="00913C3C" w:rsidP="001B20D3">
      <w:pPr>
        <w:pStyle w:val="ListParagraph"/>
        <w:numPr>
          <w:ilvl w:val="0"/>
          <w:numId w:val="22"/>
        </w:numPr>
        <w:jc w:val="both"/>
      </w:pPr>
      <w:r w:rsidRPr="00420416">
        <w:t xml:space="preserve">Përgatitja e buxhetit dhe </w:t>
      </w:r>
      <w:r w:rsidR="0084003F">
        <w:t>planit të punës 2021</w:t>
      </w:r>
      <w:r w:rsidR="00C63BC9">
        <w:t>;</w:t>
      </w:r>
    </w:p>
    <w:p w:rsidR="00913C3C" w:rsidRDefault="00913C3C" w:rsidP="001B20D3">
      <w:pPr>
        <w:pStyle w:val="ListParagraph"/>
        <w:numPr>
          <w:ilvl w:val="0"/>
          <w:numId w:val="22"/>
        </w:numPr>
        <w:jc w:val="both"/>
      </w:pPr>
      <w:r w:rsidRPr="00420416">
        <w:t>Përgatitja e Kornizës</w:t>
      </w:r>
      <w:r w:rsidR="00D73D72">
        <w:t xml:space="preserve"> afatmesm</w:t>
      </w:r>
      <w:r w:rsidR="0084003F">
        <w:t>e të shpenzimeve 2021-2023</w:t>
      </w:r>
      <w:r w:rsidR="00C63BC9">
        <w:t>;</w:t>
      </w:r>
    </w:p>
    <w:p w:rsidR="002B1154" w:rsidRPr="00420416" w:rsidRDefault="002B1154" w:rsidP="001B20D3">
      <w:pPr>
        <w:pStyle w:val="ListParagraph"/>
        <w:numPr>
          <w:ilvl w:val="0"/>
          <w:numId w:val="22"/>
        </w:numPr>
        <w:jc w:val="both"/>
      </w:pPr>
      <w:r>
        <w:t>Mbajtja e dëgjimeve buxhetore komunale</w:t>
      </w:r>
      <w:r w:rsidR="00502126">
        <w:t xml:space="preserve"> me qytetar</w:t>
      </w:r>
      <w:r w:rsidR="00C63BC9">
        <w:t>;</w:t>
      </w:r>
    </w:p>
    <w:p w:rsidR="00913C3C" w:rsidRPr="00420416" w:rsidRDefault="00913C3C" w:rsidP="001B20D3">
      <w:pPr>
        <w:pStyle w:val="ListParagraph"/>
        <w:numPr>
          <w:ilvl w:val="0"/>
          <w:numId w:val="22"/>
        </w:numPr>
        <w:jc w:val="both"/>
      </w:pPr>
      <w:r w:rsidRPr="00420416">
        <w:t>Shqyrtimi i përgjegjësive dhe i obligimeve komunale</w:t>
      </w:r>
      <w:r w:rsidR="00C63BC9">
        <w:t>;</w:t>
      </w:r>
      <w:r w:rsidRPr="00420416">
        <w:t xml:space="preserve"> </w:t>
      </w:r>
    </w:p>
    <w:p w:rsidR="00913C3C" w:rsidRPr="00420416" w:rsidRDefault="00913C3C" w:rsidP="001B20D3">
      <w:pPr>
        <w:pStyle w:val="ListParagraph"/>
        <w:numPr>
          <w:ilvl w:val="0"/>
          <w:numId w:val="22"/>
        </w:numPr>
        <w:jc w:val="both"/>
      </w:pPr>
      <w:r w:rsidRPr="00420416">
        <w:t>Menaxhimi i projekteve</w:t>
      </w:r>
      <w:r w:rsidR="00C63BC9">
        <w:t>;</w:t>
      </w:r>
    </w:p>
    <w:p w:rsidR="00913C3C" w:rsidRPr="00420416" w:rsidRDefault="00913C3C" w:rsidP="001B20D3">
      <w:pPr>
        <w:pStyle w:val="ListParagraph"/>
        <w:numPr>
          <w:ilvl w:val="0"/>
          <w:numId w:val="22"/>
        </w:numPr>
        <w:jc w:val="both"/>
      </w:pPr>
      <w:r w:rsidRPr="00420416">
        <w:t>Menaxhimi i bazës së të dhënave</w:t>
      </w:r>
      <w:r w:rsidR="00C63BC9">
        <w:t>;</w:t>
      </w:r>
    </w:p>
    <w:p w:rsidR="00913C3C" w:rsidRPr="00420416" w:rsidRDefault="00913C3C" w:rsidP="001B20D3">
      <w:pPr>
        <w:pStyle w:val="ListParagraph"/>
        <w:numPr>
          <w:ilvl w:val="0"/>
          <w:numId w:val="22"/>
        </w:numPr>
        <w:jc w:val="both"/>
      </w:pPr>
      <w:r w:rsidRPr="00420416">
        <w:t>Monitorimi</w:t>
      </w:r>
      <w:r w:rsidR="00C63BC9">
        <w:t>;</w:t>
      </w:r>
      <w:r w:rsidRPr="00420416">
        <w:t xml:space="preserve"> </w:t>
      </w:r>
    </w:p>
    <w:p w:rsidR="00913C3C" w:rsidRDefault="00913C3C" w:rsidP="001B20D3">
      <w:pPr>
        <w:pStyle w:val="ListParagraph"/>
        <w:numPr>
          <w:ilvl w:val="0"/>
          <w:numId w:val="22"/>
        </w:numPr>
        <w:jc w:val="both"/>
      </w:pPr>
      <w:r w:rsidRPr="00420416">
        <w:t>Vlerësimi</w:t>
      </w:r>
      <w:r w:rsidR="00C63BC9">
        <w:t>.</w:t>
      </w:r>
    </w:p>
    <w:p w:rsidR="00CD2028" w:rsidRPr="00AC4C49" w:rsidRDefault="005C7661" w:rsidP="00CD2028">
      <w:pPr>
        <w:rPr>
          <w:rFonts w:asciiTheme="majorHAnsi" w:hAnsiTheme="majorHAnsi"/>
          <w:color w:val="548DD4" w:themeColor="text2" w:themeTint="99"/>
        </w:rPr>
      </w:pPr>
      <w:r>
        <w:rPr>
          <w:rFonts w:asciiTheme="majorHAnsi" w:eastAsiaTheme="minorHAnsi" w:hAnsiTheme="majorHAnsi"/>
          <w:b/>
          <w:bCs/>
          <w:color w:val="548DD4" w:themeColor="text2" w:themeTint="99"/>
          <w:lang w:val="en-US"/>
        </w:rPr>
        <w:lastRenderedPageBreak/>
        <w:t>5</w:t>
      </w:r>
      <w:r w:rsidR="001C7737" w:rsidRPr="00AC4C49">
        <w:rPr>
          <w:rFonts w:asciiTheme="majorHAnsi" w:eastAsiaTheme="minorHAnsi" w:hAnsiTheme="majorHAnsi"/>
          <w:b/>
          <w:bCs/>
          <w:color w:val="548DD4" w:themeColor="text2" w:themeTint="99"/>
          <w:lang w:val="en-US"/>
        </w:rPr>
        <w:t>. KORNIZA</w:t>
      </w:r>
      <w:r w:rsidR="00B23A32">
        <w:rPr>
          <w:rFonts w:asciiTheme="majorHAnsi" w:eastAsiaTheme="minorHAnsi" w:hAnsiTheme="majorHAnsi"/>
          <w:b/>
          <w:bCs/>
          <w:color w:val="548DD4" w:themeColor="text2" w:themeTint="99"/>
          <w:lang w:val="en-US"/>
        </w:rPr>
        <w:t xml:space="preserve"> FISKALE KOMUNALE PËR VITET </w:t>
      </w:r>
      <w:r w:rsidR="0084003F">
        <w:rPr>
          <w:rFonts w:asciiTheme="majorHAnsi" w:eastAsiaTheme="minorHAnsi" w:hAnsiTheme="majorHAnsi"/>
          <w:b/>
          <w:bCs/>
          <w:color w:val="548DD4" w:themeColor="text2" w:themeTint="99"/>
          <w:lang w:val="en-US"/>
        </w:rPr>
        <w:t>2021</w:t>
      </w:r>
      <w:r w:rsidR="001C7737" w:rsidRPr="00AC4C49">
        <w:rPr>
          <w:rFonts w:asciiTheme="majorHAnsi" w:eastAsiaTheme="minorHAnsi" w:hAnsiTheme="majorHAnsi"/>
          <w:b/>
          <w:bCs/>
          <w:color w:val="548DD4" w:themeColor="text2" w:themeTint="99"/>
          <w:lang w:val="en-US"/>
        </w:rPr>
        <w:t xml:space="preserve"> - 20</w:t>
      </w:r>
      <w:r w:rsidR="00B23A32">
        <w:rPr>
          <w:rFonts w:asciiTheme="majorHAnsi" w:eastAsiaTheme="minorHAnsi" w:hAnsiTheme="majorHAnsi"/>
          <w:b/>
          <w:bCs/>
          <w:color w:val="548DD4" w:themeColor="text2" w:themeTint="99"/>
          <w:lang w:val="en-US"/>
        </w:rPr>
        <w:t>2</w:t>
      </w:r>
      <w:r w:rsidR="0084003F">
        <w:rPr>
          <w:rFonts w:asciiTheme="majorHAnsi" w:eastAsiaTheme="minorHAnsi" w:hAnsiTheme="majorHAnsi"/>
          <w:b/>
          <w:bCs/>
          <w:color w:val="548DD4" w:themeColor="text2" w:themeTint="99"/>
          <w:lang w:val="en-US"/>
        </w:rPr>
        <w:t>3</w:t>
      </w:r>
    </w:p>
    <w:p w:rsidR="00CD2028" w:rsidRPr="00CD2028" w:rsidRDefault="00CD2028" w:rsidP="00CD2028"/>
    <w:p w:rsidR="001C7737" w:rsidRPr="00AD5360" w:rsidRDefault="001C7737" w:rsidP="008849AC">
      <w:pPr>
        <w:autoSpaceDE w:val="0"/>
        <w:autoSpaceDN w:val="0"/>
        <w:adjustRightInd w:val="0"/>
        <w:jc w:val="both"/>
        <w:rPr>
          <w:rFonts w:eastAsiaTheme="minorHAnsi"/>
        </w:rPr>
      </w:pPr>
      <w:r w:rsidRPr="00AD5360">
        <w:rPr>
          <w:rFonts w:eastAsiaTheme="minorHAnsi"/>
        </w:rPr>
        <w:t>Korniza fiskale komunale apo Korniza e të hyrave komunale përfshinë pjesën e buxhetit komunal nga aspekti i parashikimit të të hyrave të përgjithshme komunale për sigurimin e mjeteve për financimin e shpenzimeve të kom</w:t>
      </w:r>
      <w:r w:rsidR="000E4142">
        <w:rPr>
          <w:rFonts w:eastAsiaTheme="minorHAnsi"/>
        </w:rPr>
        <w:t>unës për periudhën e viteve 2</w:t>
      </w:r>
      <w:r w:rsidR="0084003F">
        <w:rPr>
          <w:rFonts w:eastAsiaTheme="minorHAnsi"/>
        </w:rPr>
        <w:t>021-2023</w:t>
      </w:r>
      <w:r w:rsidRPr="00AD5360">
        <w:rPr>
          <w:rFonts w:eastAsiaTheme="minorHAnsi"/>
        </w:rPr>
        <w:t>.</w:t>
      </w:r>
    </w:p>
    <w:p w:rsidR="008849AC" w:rsidRPr="00AD5360" w:rsidRDefault="008849AC" w:rsidP="008849AC">
      <w:pPr>
        <w:autoSpaceDE w:val="0"/>
        <w:autoSpaceDN w:val="0"/>
        <w:adjustRightInd w:val="0"/>
        <w:jc w:val="both"/>
        <w:rPr>
          <w:rFonts w:eastAsiaTheme="minorHAnsi"/>
        </w:rPr>
      </w:pPr>
    </w:p>
    <w:p w:rsidR="00CD2028" w:rsidRPr="00AD5360" w:rsidRDefault="001C7737" w:rsidP="008849AC">
      <w:pPr>
        <w:autoSpaceDE w:val="0"/>
        <w:autoSpaceDN w:val="0"/>
        <w:adjustRightInd w:val="0"/>
        <w:jc w:val="both"/>
        <w:rPr>
          <w:rFonts w:eastAsiaTheme="minorHAnsi"/>
        </w:rPr>
      </w:pPr>
      <w:r w:rsidRPr="00AD5360">
        <w:rPr>
          <w:rFonts w:eastAsiaTheme="minorHAnsi"/>
        </w:rPr>
        <w:t>Projeksionet në kornizën</w:t>
      </w:r>
      <w:r w:rsidR="0084003F">
        <w:rPr>
          <w:rFonts w:eastAsiaTheme="minorHAnsi"/>
        </w:rPr>
        <w:t xml:space="preserve"> fiskale komunale për vitet 2021-2023</w:t>
      </w:r>
      <w:r w:rsidRPr="00AD5360">
        <w:rPr>
          <w:rFonts w:eastAsiaTheme="minorHAnsi"/>
        </w:rPr>
        <w:t>, ja</w:t>
      </w:r>
      <w:r w:rsidR="008849AC" w:rsidRPr="00AD5360">
        <w:rPr>
          <w:rFonts w:eastAsiaTheme="minorHAnsi"/>
        </w:rPr>
        <w:t xml:space="preserve">në të bazuara </w:t>
      </w:r>
      <w:r w:rsidRPr="00AD5360">
        <w:rPr>
          <w:rFonts w:eastAsiaTheme="minorHAnsi"/>
        </w:rPr>
        <w:t>në përputhshmëri të plotë me kufijtë buxhetor m</w:t>
      </w:r>
      <w:r w:rsidR="0084003F">
        <w:rPr>
          <w:rFonts w:eastAsiaTheme="minorHAnsi"/>
        </w:rPr>
        <w:t>e Qarkoren Buxhetore nr.2021</w:t>
      </w:r>
      <w:r w:rsidR="008849AC" w:rsidRPr="00AD5360">
        <w:rPr>
          <w:rFonts w:eastAsiaTheme="minorHAnsi"/>
        </w:rPr>
        <w:t>/01 p</w:t>
      </w:r>
      <w:r w:rsidRPr="00AD5360">
        <w:rPr>
          <w:rFonts w:eastAsiaTheme="minorHAnsi"/>
        </w:rPr>
        <w:t>ër Komunat</w:t>
      </w:r>
      <w:r w:rsidRPr="00AD5360">
        <w:rPr>
          <w:rFonts w:eastAsiaTheme="minorHAnsi"/>
          <w:sz w:val="16"/>
          <w:szCs w:val="16"/>
        </w:rPr>
        <w:t xml:space="preserve"> </w:t>
      </w:r>
      <w:r w:rsidRPr="00AD5360">
        <w:rPr>
          <w:rFonts w:eastAsiaTheme="minorHAnsi"/>
        </w:rPr>
        <w:t>dhe me parashikimet e miratuara me Kornizën Afatmesme të</w:t>
      </w:r>
      <w:r w:rsidR="0084003F">
        <w:rPr>
          <w:rFonts w:eastAsiaTheme="minorHAnsi"/>
        </w:rPr>
        <w:t xml:space="preserve"> Shpenzimeve 2021</w:t>
      </w:r>
      <w:r w:rsidR="000024D8">
        <w:rPr>
          <w:rFonts w:eastAsiaTheme="minorHAnsi"/>
        </w:rPr>
        <w:t>-2</w:t>
      </w:r>
      <w:r w:rsidR="0084003F">
        <w:rPr>
          <w:rFonts w:eastAsiaTheme="minorHAnsi"/>
        </w:rPr>
        <w:t>023</w:t>
      </w:r>
      <w:r w:rsidR="009B3496">
        <w:rPr>
          <w:rFonts w:eastAsiaTheme="minorHAnsi"/>
        </w:rPr>
        <w:t xml:space="preserve"> të Qeverisësë Kosovës</w:t>
      </w:r>
      <w:r w:rsidRPr="00AD5360">
        <w:rPr>
          <w:rFonts w:eastAsiaTheme="minorHAnsi"/>
        </w:rPr>
        <w:t>.</w:t>
      </w:r>
    </w:p>
    <w:p w:rsidR="00E16C73" w:rsidRDefault="00E16C73" w:rsidP="00E16C73">
      <w:pPr>
        <w:tabs>
          <w:tab w:val="left" w:pos="0"/>
        </w:tabs>
        <w:autoSpaceDE w:val="0"/>
        <w:autoSpaceDN w:val="0"/>
        <w:adjustRightInd w:val="0"/>
        <w:jc w:val="both"/>
        <w:rPr>
          <w:bCs/>
        </w:rPr>
      </w:pPr>
    </w:p>
    <w:p w:rsidR="00E16C73" w:rsidRDefault="00E16C73" w:rsidP="00E16C73">
      <w:pPr>
        <w:tabs>
          <w:tab w:val="left" w:pos="0"/>
        </w:tabs>
        <w:autoSpaceDE w:val="0"/>
        <w:autoSpaceDN w:val="0"/>
        <w:adjustRightInd w:val="0"/>
        <w:jc w:val="both"/>
        <w:rPr>
          <w:bCs/>
        </w:rPr>
      </w:pPr>
      <w:r w:rsidRPr="00D07E5C">
        <w:rPr>
          <w:bCs/>
        </w:rPr>
        <w:t>Një vëmendje e veçantë duhe</w:t>
      </w:r>
      <w:r>
        <w:rPr>
          <w:bCs/>
        </w:rPr>
        <w:t>t kushtuar politikave fiskale (</w:t>
      </w:r>
      <w:r w:rsidRPr="00D07E5C">
        <w:rPr>
          <w:bCs/>
        </w:rPr>
        <w:t xml:space="preserve">politikës së të ardhurave si nga </w:t>
      </w:r>
      <w:r w:rsidR="009B3496">
        <w:rPr>
          <w:bCs/>
        </w:rPr>
        <w:t>financimi</w:t>
      </w:r>
      <w:r>
        <w:rPr>
          <w:bCs/>
        </w:rPr>
        <w:t xml:space="preserve"> i qeverisë, të hyrave vet</w:t>
      </w:r>
      <w:r w:rsidRPr="00D07E5C">
        <w:rPr>
          <w:bCs/>
        </w:rPr>
        <w:t>a</w:t>
      </w:r>
      <w:r>
        <w:rPr>
          <w:bCs/>
        </w:rPr>
        <w:t>na</w:t>
      </w:r>
      <w:r w:rsidRPr="00D07E5C">
        <w:rPr>
          <w:bCs/>
        </w:rPr>
        <w:t>ke komunale si dhe shpenzimeve</w:t>
      </w:r>
      <w:r>
        <w:rPr>
          <w:bCs/>
        </w:rPr>
        <w:t>)</w:t>
      </w:r>
      <w:r w:rsidRPr="00D07E5C">
        <w:rPr>
          <w:bCs/>
        </w:rPr>
        <w:t xml:space="preserve">. </w:t>
      </w:r>
    </w:p>
    <w:p w:rsidR="006B3145" w:rsidRDefault="006B3145" w:rsidP="00E16C73">
      <w:pPr>
        <w:autoSpaceDE w:val="0"/>
        <w:autoSpaceDN w:val="0"/>
        <w:adjustRightInd w:val="0"/>
        <w:jc w:val="both"/>
        <w:rPr>
          <w:bCs/>
        </w:rPr>
      </w:pPr>
    </w:p>
    <w:p w:rsidR="008849AC" w:rsidRPr="007355A3" w:rsidRDefault="00E16C73" w:rsidP="00E16C73">
      <w:pPr>
        <w:autoSpaceDE w:val="0"/>
        <w:autoSpaceDN w:val="0"/>
        <w:adjustRightInd w:val="0"/>
        <w:jc w:val="both"/>
        <w:rPr>
          <w:bCs/>
        </w:rPr>
      </w:pPr>
      <w:r w:rsidRPr="007355A3">
        <w:rPr>
          <w:bCs/>
        </w:rPr>
        <w:t>Për vi</w:t>
      </w:r>
      <w:r w:rsidR="0084003F">
        <w:rPr>
          <w:bCs/>
        </w:rPr>
        <w:t>tin fiskal 2021</w:t>
      </w:r>
      <w:r w:rsidR="00927101" w:rsidRPr="007355A3">
        <w:rPr>
          <w:bCs/>
        </w:rPr>
        <w:t xml:space="preserve"> </w:t>
      </w:r>
      <w:r w:rsidR="00B23A32" w:rsidRPr="007355A3">
        <w:rPr>
          <w:bCs/>
        </w:rPr>
        <w:t>p</w:t>
      </w:r>
      <w:r w:rsidR="00E50A01">
        <w:rPr>
          <w:bCs/>
        </w:rPr>
        <w:t>arashikohet</w:t>
      </w:r>
      <w:r w:rsidR="000024D8">
        <w:rPr>
          <w:bCs/>
        </w:rPr>
        <w:t xml:space="preserve"> një buxhet </w:t>
      </w:r>
      <w:r w:rsidR="009B3496">
        <w:rPr>
          <w:bCs/>
        </w:rPr>
        <w:t xml:space="preserve">në lartësi </w:t>
      </w:r>
      <w:r w:rsidR="000024D8">
        <w:rPr>
          <w:bCs/>
        </w:rPr>
        <w:t xml:space="preserve">prej </w:t>
      </w:r>
      <w:r w:rsidR="00E50A01">
        <w:rPr>
          <w:bCs/>
        </w:rPr>
        <w:t>2,590,312</w:t>
      </w:r>
      <w:r w:rsidR="00AE53CF" w:rsidRPr="007355A3">
        <w:rPr>
          <w:bCs/>
        </w:rPr>
        <w:t xml:space="preserve"> </w:t>
      </w:r>
      <w:r w:rsidRPr="007355A3">
        <w:rPr>
          <w:bCs/>
        </w:rPr>
        <w:t xml:space="preserve">€ apo </w:t>
      </w:r>
      <w:r w:rsidR="00927101" w:rsidRPr="007355A3">
        <w:rPr>
          <w:bCs/>
        </w:rPr>
        <w:t xml:space="preserve">një </w:t>
      </w:r>
      <w:r w:rsidR="000024D8">
        <w:rPr>
          <w:bCs/>
        </w:rPr>
        <w:t>ulje</w:t>
      </w:r>
      <w:r w:rsidR="00927101" w:rsidRPr="007355A3">
        <w:rPr>
          <w:bCs/>
        </w:rPr>
        <w:t xml:space="preserve"> prej </w:t>
      </w:r>
      <w:r w:rsidR="00E50A01">
        <w:rPr>
          <w:bCs/>
        </w:rPr>
        <w:t>151,783</w:t>
      </w:r>
      <w:r w:rsidR="00C97964">
        <w:rPr>
          <w:bCs/>
        </w:rPr>
        <w:t xml:space="preserve"> € apo</w:t>
      </w:r>
      <w:r w:rsidR="002D3FA8" w:rsidRPr="007355A3">
        <w:rPr>
          <w:bCs/>
        </w:rPr>
        <w:t xml:space="preserve"> për </w:t>
      </w:r>
      <w:r w:rsidR="00E50A01">
        <w:rPr>
          <w:bCs/>
        </w:rPr>
        <w:t>5.54</w:t>
      </w:r>
      <w:r w:rsidR="000024D8">
        <w:rPr>
          <w:bCs/>
        </w:rPr>
        <w:t>% më i vogël</w:t>
      </w:r>
      <w:r w:rsidRPr="007355A3">
        <w:rPr>
          <w:bCs/>
        </w:rPr>
        <w:t xml:space="preserve"> </w:t>
      </w:r>
      <w:r w:rsidR="00021EA2" w:rsidRPr="007355A3">
        <w:rPr>
          <w:bCs/>
        </w:rPr>
        <w:t>në raport me</w:t>
      </w:r>
      <w:r w:rsidRPr="007355A3">
        <w:rPr>
          <w:bCs/>
        </w:rPr>
        <w:t xml:space="preserve"> vitin 20</w:t>
      </w:r>
      <w:r w:rsidR="00E50A01">
        <w:rPr>
          <w:bCs/>
        </w:rPr>
        <w:t>20</w:t>
      </w:r>
      <w:r w:rsidRPr="007355A3">
        <w:rPr>
          <w:bCs/>
        </w:rPr>
        <w:t xml:space="preserve">, kurse për vitin </w:t>
      </w:r>
      <w:r w:rsidR="00C97964">
        <w:rPr>
          <w:bCs/>
        </w:rPr>
        <w:t>2022</w:t>
      </w:r>
      <w:r w:rsidRPr="007355A3">
        <w:rPr>
          <w:bCs/>
        </w:rPr>
        <w:t xml:space="preserve"> </w:t>
      </w:r>
      <w:r w:rsidR="00AE53CF" w:rsidRPr="007355A3">
        <w:rPr>
          <w:bCs/>
        </w:rPr>
        <w:t>kemi një bux</w:t>
      </w:r>
      <w:r w:rsidR="005B0920" w:rsidRPr="007355A3">
        <w:rPr>
          <w:bCs/>
        </w:rPr>
        <w:t xml:space="preserve">het </w:t>
      </w:r>
      <w:r w:rsidR="000024D8">
        <w:rPr>
          <w:bCs/>
        </w:rPr>
        <w:t xml:space="preserve">në lartësi </w:t>
      </w:r>
      <w:r w:rsidR="005B0920" w:rsidRPr="007355A3">
        <w:rPr>
          <w:bCs/>
        </w:rPr>
        <w:t xml:space="preserve">prej </w:t>
      </w:r>
      <w:r w:rsidR="00E50A01">
        <w:rPr>
          <w:bCs/>
        </w:rPr>
        <w:t>3,154,853</w:t>
      </w:r>
      <w:r w:rsidR="004A05E9" w:rsidRPr="007355A3">
        <w:rPr>
          <w:bCs/>
        </w:rPr>
        <w:t xml:space="preserve"> </w:t>
      </w:r>
      <w:r w:rsidRPr="007355A3">
        <w:rPr>
          <w:bCs/>
        </w:rPr>
        <w:t xml:space="preserve">€ apo </w:t>
      </w:r>
      <w:r w:rsidR="009B0AC7" w:rsidRPr="007355A3">
        <w:rPr>
          <w:bCs/>
        </w:rPr>
        <w:t xml:space="preserve">një </w:t>
      </w:r>
      <w:r w:rsidR="000024D8">
        <w:rPr>
          <w:bCs/>
        </w:rPr>
        <w:t>rritje</w:t>
      </w:r>
      <w:r w:rsidR="00314FBD" w:rsidRPr="007355A3">
        <w:rPr>
          <w:bCs/>
        </w:rPr>
        <w:t xml:space="preserve"> </w:t>
      </w:r>
      <w:r w:rsidRPr="007355A3">
        <w:rPr>
          <w:bCs/>
        </w:rPr>
        <w:t xml:space="preserve">prej </w:t>
      </w:r>
      <w:r w:rsidR="00E50A01">
        <w:rPr>
          <w:bCs/>
        </w:rPr>
        <w:t>564,541</w:t>
      </w:r>
      <w:r w:rsidR="004A05E9" w:rsidRPr="007355A3">
        <w:rPr>
          <w:bCs/>
        </w:rPr>
        <w:t xml:space="preserve"> </w:t>
      </w:r>
      <w:r w:rsidR="00E50A01">
        <w:rPr>
          <w:bCs/>
        </w:rPr>
        <w:t>€ ose</w:t>
      </w:r>
      <w:r w:rsidRPr="007355A3">
        <w:rPr>
          <w:bCs/>
        </w:rPr>
        <w:t xml:space="preserve"> </w:t>
      </w:r>
      <w:r w:rsidR="00E50A01">
        <w:rPr>
          <w:bCs/>
        </w:rPr>
        <w:t>21.79</w:t>
      </w:r>
      <w:r w:rsidR="00A17C71" w:rsidRPr="007355A3">
        <w:rPr>
          <w:bCs/>
        </w:rPr>
        <w:t xml:space="preserve"> </w:t>
      </w:r>
      <w:r w:rsidRPr="007355A3">
        <w:rPr>
          <w:bCs/>
        </w:rPr>
        <w:t>% në raport me vitin 20</w:t>
      </w:r>
      <w:r w:rsidR="00E50A01">
        <w:rPr>
          <w:bCs/>
        </w:rPr>
        <w:t>21</w:t>
      </w:r>
      <w:r w:rsidR="00314FBD" w:rsidRPr="007355A3">
        <w:rPr>
          <w:bCs/>
        </w:rPr>
        <w:t>,</w:t>
      </w:r>
      <w:r w:rsidRPr="007355A3">
        <w:rPr>
          <w:bCs/>
        </w:rPr>
        <w:t xml:space="preserve"> si dhe për vitin </w:t>
      </w:r>
      <w:r w:rsidR="00E50A01">
        <w:rPr>
          <w:bCs/>
        </w:rPr>
        <w:t>2023 vlerësohet</w:t>
      </w:r>
      <w:r w:rsidR="005B0920" w:rsidRPr="007355A3">
        <w:rPr>
          <w:bCs/>
        </w:rPr>
        <w:t xml:space="preserve"> një buxhet prej </w:t>
      </w:r>
      <w:r w:rsidR="00E50A01">
        <w:rPr>
          <w:bCs/>
        </w:rPr>
        <w:t>3,255,290</w:t>
      </w:r>
      <w:r w:rsidR="004A05E9" w:rsidRPr="007355A3">
        <w:rPr>
          <w:bCs/>
        </w:rPr>
        <w:t xml:space="preserve"> </w:t>
      </w:r>
      <w:r w:rsidR="00021EA2" w:rsidRPr="007355A3">
        <w:rPr>
          <w:bCs/>
        </w:rPr>
        <w:t>€ apo</w:t>
      </w:r>
      <w:r w:rsidRPr="007355A3">
        <w:rPr>
          <w:bCs/>
        </w:rPr>
        <w:t xml:space="preserve"> </w:t>
      </w:r>
      <w:r w:rsidR="00314FBD" w:rsidRPr="007355A3">
        <w:rPr>
          <w:bCs/>
        </w:rPr>
        <w:t>një r</w:t>
      </w:r>
      <w:r w:rsidR="009B0AC7" w:rsidRPr="007355A3">
        <w:rPr>
          <w:bCs/>
        </w:rPr>
        <w:t>ritj</w:t>
      </w:r>
      <w:r w:rsidR="00A17C71" w:rsidRPr="007355A3">
        <w:rPr>
          <w:bCs/>
        </w:rPr>
        <w:t>e</w:t>
      </w:r>
      <w:r w:rsidR="00314FBD" w:rsidRPr="007355A3">
        <w:rPr>
          <w:bCs/>
        </w:rPr>
        <w:t xml:space="preserve"> prej </w:t>
      </w:r>
      <w:r w:rsidR="00E50A01">
        <w:rPr>
          <w:bCs/>
        </w:rPr>
        <w:t>100,437</w:t>
      </w:r>
      <w:r w:rsidR="004A05E9" w:rsidRPr="007355A3">
        <w:rPr>
          <w:bCs/>
        </w:rPr>
        <w:t xml:space="preserve"> </w:t>
      </w:r>
      <w:r w:rsidR="00E50A01">
        <w:rPr>
          <w:bCs/>
        </w:rPr>
        <w:t>€ apo për</w:t>
      </w:r>
      <w:r w:rsidR="00314FBD" w:rsidRPr="007355A3">
        <w:rPr>
          <w:bCs/>
        </w:rPr>
        <w:t xml:space="preserve"> </w:t>
      </w:r>
      <w:r w:rsidR="00E50A01">
        <w:rPr>
          <w:bCs/>
        </w:rPr>
        <w:t>3.18</w:t>
      </w:r>
      <w:r w:rsidRPr="007355A3">
        <w:rPr>
          <w:bCs/>
        </w:rPr>
        <w:t xml:space="preserve">% më i </w:t>
      </w:r>
      <w:r w:rsidR="009B0AC7" w:rsidRPr="007355A3">
        <w:rPr>
          <w:bCs/>
        </w:rPr>
        <w:t>madh</w:t>
      </w:r>
      <w:r w:rsidRPr="007355A3">
        <w:rPr>
          <w:bCs/>
        </w:rPr>
        <w:t xml:space="preserve"> </w:t>
      </w:r>
      <w:r w:rsidR="005B0920" w:rsidRPr="007355A3">
        <w:rPr>
          <w:bCs/>
        </w:rPr>
        <w:t xml:space="preserve"> </w:t>
      </w:r>
      <w:r w:rsidRPr="007355A3">
        <w:rPr>
          <w:bCs/>
        </w:rPr>
        <w:t>në r</w:t>
      </w:r>
      <w:r w:rsidR="00E50A01">
        <w:rPr>
          <w:bCs/>
        </w:rPr>
        <w:t>aport me vitin 2022</w:t>
      </w:r>
      <w:r w:rsidR="00021EA2" w:rsidRPr="007355A3">
        <w:rPr>
          <w:bCs/>
        </w:rPr>
        <w:t>.</w:t>
      </w:r>
    </w:p>
    <w:p w:rsidR="00314FBD" w:rsidRPr="002A467B" w:rsidRDefault="00314FBD" w:rsidP="00E16C73">
      <w:pPr>
        <w:autoSpaceDE w:val="0"/>
        <w:autoSpaceDN w:val="0"/>
        <w:adjustRightInd w:val="0"/>
        <w:jc w:val="both"/>
        <w:rPr>
          <w:bCs/>
        </w:rPr>
      </w:pPr>
    </w:p>
    <w:p w:rsidR="004D1476" w:rsidRPr="004C5109" w:rsidRDefault="00314FBD" w:rsidP="008849AC">
      <w:pPr>
        <w:autoSpaceDE w:val="0"/>
        <w:autoSpaceDN w:val="0"/>
        <w:adjustRightInd w:val="0"/>
        <w:jc w:val="both"/>
        <w:rPr>
          <w:rFonts w:eastAsiaTheme="minorHAnsi"/>
          <w:lang w:val="en-US"/>
        </w:rPr>
      </w:pPr>
      <w:r w:rsidRPr="004C5109">
        <w:rPr>
          <w:rFonts w:eastAsiaTheme="minorHAnsi"/>
          <w:lang w:val="en-US"/>
        </w:rPr>
        <w:t>Analizuar financimin sipas llojeve të granteve qever</w:t>
      </w:r>
      <w:r w:rsidR="007355A3" w:rsidRPr="004C5109">
        <w:rPr>
          <w:rFonts w:eastAsiaTheme="minorHAnsi"/>
          <w:lang w:val="en-US"/>
        </w:rPr>
        <w:t>itare, në periud</w:t>
      </w:r>
      <w:r w:rsidR="00E50A01">
        <w:rPr>
          <w:rFonts w:eastAsiaTheme="minorHAnsi"/>
          <w:lang w:val="en-US"/>
        </w:rPr>
        <w:t>hën vijuese 2021-2023</w:t>
      </w:r>
      <w:r w:rsidR="004D1476" w:rsidRPr="004C5109">
        <w:rPr>
          <w:rFonts w:eastAsiaTheme="minorHAnsi"/>
          <w:lang w:val="en-US"/>
        </w:rPr>
        <w:t xml:space="preserve">, </w:t>
      </w:r>
      <w:r w:rsidRPr="004C5109">
        <w:rPr>
          <w:rFonts w:eastAsiaTheme="minorHAnsi"/>
          <w:lang w:val="en-US"/>
        </w:rPr>
        <w:t xml:space="preserve">financimi nga </w:t>
      </w:r>
      <w:r w:rsidRPr="004C5109">
        <w:rPr>
          <w:rFonts w:eastAsiaTheme="minorHAnsi"/>
          <w:b/>
          <w:bCs/>
          <w:lang w:val="en-US"/>
        </w:rPr>
        <w:t>Grant</w:t>
      </w:r>
      <w:r w:rsidR="00707171">
        <w:rPr>
          <w:rFonts w:eastAsiaTheme="minorHAnsi"/>
          <w:b/>
          <w:bCs/>
          <w:lang w:val="en-US"/>
        </w:rPr>
        <w:t>i</w:t>
      </w:r>
      <w:r w:rsidRPr="004C5109">
        <w:rPr>
          <w:rFonts w:eastAsiaTheme="minorHAnsi"/>
          <w:b/>
          <w:bCs/>
          <w:lang w:val="en-US"/>
        </w:rPr>
        <w:t xml:space="preserve"> i përgjithshëm </w:t>
      </w:r>
      <w:r w:rsidRPr="004C5109">
        <w:rPr>
          <w:rFonts w:eastAsiaTheme="minorHAnsi"/>
          <w:lang w:val="en-US"/>
        </w:rPr>
        <w:t xml:space="preserve">(GP), </w:t>
      </w:r>
      <w:r w:rsidR="00E50A01">
        <w:rPr>
          <w:rFonts w:eastAsiaTheme="minorHAnsi"/>
          <w:lang w:val="en-US"/>
        </w:rPr>
        <w:t>për vitin buxhetor 2021</w:t>
      </w:r>
      <w:r w:rsidR="007355A3" w:rsidRPr="004C5109">
        <w:rPr>
          <w:rFonts w:eastAsiaTheme="minorHAnsi"/>
          <w:lang w:val="en-US"/>
        </w:rPr>
        <w:t xml:space="preserve">, </w:t>
      </w:r>
      <w:r w:rsidRPr="004C5109">
        <w:rPr>
          <w:rFonts w:eastAsiaTheme="minorHAnsi"/>
          <w:lang w:val="en-US"/>
        </w:rPr>
        <w:t xml:space="preserve">do të kemi në dispozicion shumën </w:t>
      </w:r>
      <w:r w:rsidR="009523BA" w:rsidRPr="004C5109">
        <w:rPr>
          <w:rFonts w:eastAsiaTheme="minorHAnsi"/>
          <w:lang w:val="en-US"/>
        </w:rPr>
        <w:t xml:space="preserve">prej </w:t>
      </w:r>
      <w:r w:rsidR="00E50A01">
        <w:rPr>
          <w:rFonts w:eastAsia="Times New Roman"/>
        </w:rPr>
        <w:t>1,096,862</w:t>
      </w:r>
      <w:r w:rsidRPr="004C5109">
        <w:rPr>
          <w:rFonts w:eastAsiaTheme="minorHAnsi"/>
          <w:lang w:val="en-US"/>
        </w:rPr>
        <w:t>€</w:t>
      </w:r>
      <w:r w:rsidR="009523BA" w:rsidRPr="004C5109">
        <w:rPr>
          <w:rFonts w:eastAsiaTheme="minorHAnsi"/>
          <w:lang w:val="en-US"/>
        </w:rPr>
        <w:t xml:space="preserve"> </w:t>
      </w:r>
      <w:r w:rsidR="00E50A01">
        <w:rPr>
          <w:rFonts w:eastAsiaTheme="minorHAnsi"/>
          <w:lang w:val="en-US"/>
        </w:rPr>
        <w:t>apo një rënie prej 29,967 €</w:t>
      </w:r>
      <w:r w:rsidR="009B3496">
        <w:rPr>
          <w:rFonts w:eastAsiaTheme="minorHAnsi"/>
          <w:lang w:val="en-US"/>
        </w:rPr>
        <w:t xml:space="preserve"> apo 2.66% në krahasim me vitin 2020.</w:t>
      </w:r>
    </w:p>
    <w:p w:rsidR="004A05E9" w:rsidRPr="002A467B" w:rsidRDefault="004A05E9" w:rsidP="008849AC">
      <w:pPr>
        <w:autoSpaceDE w:val="0"/>
        <w:autoSpaceDN w:val="0"/>
        <w:adjustRightInd w:val="0"/>
        <w:jc w:val="both"/>
        <w:rPr>
          <w:rFonts w:eastAsiaTheme="minorHAnsi"/>
          <w:b/>
          <w:bCs/>
          <w:lang w:val="en-US"/>
        </w:rPr>
      </w:pPr>
    </w:p>
    <w:p w:rsidR="004A05E9" w:rsidRPr="002A467B" w:rsidRDefault="004A05E9" w:rsidP="003A7018">
      <w:pPr>
        <w:autoSpaceDE w:val="0"/>
        <w:autoSpaceDN w:val="0"/>
        <w:adjustRightInd w:val="0"/>
        <w:jc w:val="both"/>
        <w:rPr>
          <w:rFonts w:eastAsiaTheme="minorHAnsi"/>
        </w:rPr>
      </w:pPr>
      <w:r w:rsidRPr="002A467B">
        <w:rPr>
          <w:rFonts w:eastAsiaTheme="minorHAnsi"/>
        </w:rPr>
        <w:t xml:space="preserve">Te </w:t>
      </w:r>
      <w:r w:rsidRPr="002A467B">
        <w:rPr>
          <w:rFonts w:eastAsiaTheme="minorHAnsi"/>
          <w:b/>
        </w:rPr>
        <w:t>Granti Specifik i Arsimit</w:t>
      </w:r>
      <w:r w:rsidRPr="002A467B">
        <w:rPr>
          <w:rFonts w:eastAsiaTheme="minorHAnsi"/>
        </w:rPr>
        <w:t>, i cili financim qeveritar ka si kriter kryesor n</w:t>
      </w:r>
      <w:r w:rsidR="00670FC0" w:rsidRPr="002A467B">
        <w:rPr>
          <w:rFonts w:eastAsiaTheme="minorHAnsi"/>
        </w:rPr>
        <w:t>umrin e nxë</w:t>
      </w:r>
      <w:r w:rsidR="002D7EBD">
        <w:rPr>
          <w:rFonts w:eastAsiaTheme="minorHAnsi"/>
        </w:rPr>
        <w:t>nësëve, në vitin 2021</w:t>
      </w:r>
      <w:r w:rsidRPr="002A467B">
        <w:rPr>
          <w:rFonts w:eastAsiaTheme="minorHAnsi"/>
        </w:rPr>
        <w:t xml:space="preserve"> parashikoh</w:t>
      </w:r>
      <w:r w:rsidR="00222A03" w:rsidRPr="002A467B">
        <w:rPr>
          <w:rFonts w:eastAsiaTheme="minorHAnsi"/>
        </w:rPr>
        <w:t xml:space="preserve">et të jetë në shumë prej </w:t>
      </w:r>
      <w:r w:rsidR="002D7EBD">
        <w:rPr>
          <w:rFonts w:eastAsiaTheme="minorHAnsi"/>
        </w:rPr>
        <w:t>849,</w:t>
      </w:r>
      <w:r w:rsidR="00A64915">
        <w:rPr>
          <w:rFonts w:eastAsiaTheme="minorHAnsi"/>
        </w:rPr>
        <w:t>7</w:t>
      </w:r>
      <w:r w:rsidR="002D7EBD">
        <w:rPr>
          <w:rFonts w:eastAsiaTheme="minorHAnsi"/>
        </w:rPr>
        <w:t>14 € ose një rëni</w:t>
      </w:r>
      <w:r w:rsidR="00222A03" w:rsidRPr="002A467B">
        <w:rPr>
          <w:rFonts w:eastAsiaTheme="minorHAnsi"/>
        </w:rPr>
        <w:t xml:space="preserve">e prej </w:t>
      </w:r>
      <w:r w:rsidR="002D7EBD">
        <w:rPr>
          <w:rFonts w:eastAsiaTheme="minorHAnsi"/>
        </w:rPr>
        <w:t>13.78 % apo për</w:t>
      </w:r>
      <w:r w:rsidR="00222A03" w:rsidRPr="002A467B">
        <w:rPr>
          <w:rFonts w:eastAsiaTheme="minorHAnsi"/>
        </w:rPr>
        <w:t xml:space="preserve"> </w:t>
      </w:r>
      <w:r w:rsidR="00654B64">
        <w:rPr>
          <w:rFonts w:eastAsiaTheme="minorHAnsi"/>
        </w:rPr>
        <w:t>135,843 euro</w:t>
      </w:r>
      <w:r w:rsidR="009B3496">
        <w:rPr>
          <w:rFonts w:eastAsiaTheme="minorHAnsi"/>
        </w:rPr>
        <w:t xml:space="preserve"> në krahasim me vitin 2020,</w:t>
      </w:r>
      <w:r w:rsidR="002D7EBD">
        <w:rPr>
          <w:rFonts w:eastAsiaTheme="minorHAnsi"/>
        </w:rPr>
        <w:t xml:space="preserve"> (në vitin 2020</w:t>
      </w:r>
      <w:r w:rsidR="00F618C5" w:rsidRPr="002A467B">
        <w:rPr>
          <w:rFonts w:eastAsiaTheme="minorHAnsi"/>
        </w:rPr>
        <w:t xml:space="preserve"> </w:t>
      </w:r>
      <w:r w:rsidR="00C97964">
        <w:rPr>
          <w:rFonts w:eastAsiaTheme="minorHAnsi"/>
        </w:rPr>
        <w:t xml:space="preserve">granti i arsimit </w:t>
      </w:r>
      <w:r w:rsidR="00F618C5" w:rsidRPr="002A467B">
        <w:rPr>
          <w:rFonts w:eastAsiaTheme="minorHAnsi"/>
        </w:rPr>
        <w:t>është</w:t>
      </w:r>
      <w:r w:rsidR="00222A03" w:rsidRPr="002A467B">
        <w:rPr>
          <w:rFonts w:eastAsiaTheme="minorHAnsi"/>
        </w:rPr>
        <w:t xml:space="preserve"> në shumë prej </w:t>
      </w:r>
      <w:r w:rsidR="002D7EBD">
        <w:rPr>
          <w:rFonts w:eastAsiaTheme="minorHAnsi"/>
        </w:rPr>
        <w:t>985,557</w:t>
      </w:r>
      <w:r w:rsidRPr="002A467B">
        <w:rPr>
          <w:rFonts w:eastAsiaTheme="minorHAnsi"/>
        </w:rPr>
        <w:t xml:space="preserve"> €).</w:t>
      </w:r>
    </w:p>
    <w:p w:rsidR="00F97B4F" w:rsidRPr="002A467B" w:rsidRDefault="00F97B4F" w:rsidP="004A05E9">
      <w:pPr>
        <w:autoSpaceDE w:val="0"/>
        <w:autoSpaceDN w:val="0"/>
        <w:adjustRightInd w:val="0"/>
        <w:jc w:val="both"/>
        <w:rPr>
          <w:rFonts w:eastAsiaTheme="minorHAnsi"/>
          <w:b/>
          <w:bCs/>
          <w:lang w:val="en-US"/>
        </w:rPr>
      </w:pPr>
    </w:p>
    <w:p w:rsidR="005C7661" w:rsidRPr="002A467B" w:rsidRDefault="00222A03" w:rsidP="00F97B4F">
      <w:pPr>
        <w:autoSpaceDE w:val="0"/>
        <w:autoSpaceDN w:val="0"/>
        <w:adjustRightInd w:val="0"/>
        <w:jc w:val="both"/>
        <w:rPr>
          <w:rFonts w:eastAsiaTheme="minorHAnsi"/>
          <w:lang w:val="en-US"/>
        </w:rPr>
      </w:pPr>
      <w:r w:rsidRPr="002A467B">
        <w:rPr>
          <w:rFonts w:eastAsiaTheme="minorHAnsi"/>
          <w:lang w:val="en-US"/>
        </w:rPr>
        <w:t>Te</w:t>
      </w:r>
      <w:r w:rsidR="00F97B4F" w:rsidRPr="002A467B">
        <w:rPr>
          <w:rFonts w:eastAsiaTheme="minorHAnsi"/>
          <w:lang w:val="en-US"/>
        </w:rPr>
        <w:t xml:space="preserve"> </w:t>
      </w:r>
      <w:r w:rsidR="00F97B4F" w:rsidRPr="002A467B">
        <w:rPr>
          <w:rFonts w:eastAsiaTheme="minorHAnsi"/>
          <w:b/>
          <w:bCs/>
          <w:lang w:val="en-US"/>
        </w:rPr>
        <w:t xml:space="preserve">Granti Specifik i Shëndetësisë </w:t>
      </w:r>
      <w:r w:rsidR="009E7EF6" w:rsidRPr="002A467B">
        <w:rPr>
          <w:rFonts w:eastAsiaTheme="minorHAnsi"/>
          <w:lang w:val="en-US"/>
        </w:rPr>
        <w:t xml:space="preserve">nga shuma prej </w:t>
      </w:r>
      <w:r w:rsidR="009B3496">
        <w:rPr>
          <w:rFonts w:eastAsiaTheme="minorHAnsi"/>
          <w:lang w:val="en-US"/>
        </w:rPr>
        <w:t>311,844 € sa është</w:t>
      </w:r>
      <w:r w:rsidR="002D7EBD">
        <w:rPr>
          <w:rFonts w:eastAsiaTheme="minorHAnsi"/>
          <w:lang w:val="en-US"/>
        </w:rPr>
        <w:t xml:space="preserve"> në vitin 2020</w:t>
      </w:r>
      <w:r w:rsidR="00F97B4F" w:rsidRPr="002A467B">
        <w:rPr>
          <w:rFonts w:eastAsiaTheme="minorHAnsi"/>
          <w:lang w:val="en-US"/>
        </w:rPr>
        <w:t>, në</w:t>
      </w:r>
      <w:r w:rsidR="002D7EBD">
        <w:rPr>
          <w:rFonts w:eastAsiaTheme="minorHAnsi"/>
          <w:lang w:val="en-US"/>
        </w:rPr>
        <w:t xml:space="preserve"> vitin 2021</w:t>
      </w:r>
      <w:r w:rsidR="000E7D02" w:rsidRPr="002A467B">
        <w:rPr>
          <w:rFonts w:eastAsiaTheme="minorHAnsi"/>
          <w:lang w:val="en-US"/>
        </w:rPr>
        <w:t xml:space="preserve"> do të</w:t>
      </w:r>
      <w:r w:rsidR="00F618C5" w:rsidRPr="002A467B">
        <w:rPr>
          <w:rFonts w:eastAsiaTheme="minorHAnsi"/>
          <w:lang w:val="en-US"/>
        </w:rPr>
        <w:t xml:space="preserve"> </w:t>
      </w:r>
      <w:r w:rsidR="000E7D02" w:rsidRPr="002A467B">
        <w:rPr>
          <w:rFonts w:eastAsiaTheme="minorHAnsi"/>
          <w:lang w:val="en-US"/>
        </w:rPr>
        <w:t xml:space="preserve">kemi </w:t>
      </w:r>
      <w:r w:rsidR="000137B6">
        <w:rPr>
          <w:rFonts w:eastAsiaTheme="minorHAnsi"/>
          <w:lang w:val="en-US"/>
        </w:rPr>
        <w:t xml:space="preserve">shumën prej </w:t>
      </w:r>
      <w:r w:rsidR="002D7EBD">
        <w:rPr>
          <w:rFonts w:eastAsiaTheme="minorHAnsi"/>
          <w:lang w:val="en-US"/>
        </w:rPr>
        <w:t>325,871</w:t>
      </w:r>
      <w:r w:rsidR="000E7D02" w:rsidRPr="002A467B">
        <w:rPr>
          <w:rFonts w:eastAsiaTheme="minorHAnsi"/>
          <w:lang w:val="en-US"/>
        </w:rPr>
        <w:t xml:space="preserve"> € ose një rritje prej </w:t>
      </w:r>
      <w:r w:rsidR="002D7EBD">
        <w:rPr>
          <w:rFonts w:eastAsiaTheme="minorHAnsi"/>
          <w:lang w:val="en-US"/>
        </w:rPr>
        <w:t>14,027</w:t>
      </w:r>
      <w:r w:rsidR="000E7D02" w:rsidRPr="002A467B">
        <w:rPr>
          <w:rFonts w:eastAsiaTheme="minorHAnsi"/>
          <w:lang w:val="en-US"/>
        </w:rPr>
        <w:t xml:space="preserve"> € apo shprehur në përqindje do të kemi </w:t>
      </w:r>
      <w:r w:rsidR="002D7EBD">
        <w:rPr>
          <w:rFonts w:eastAsiaTheme="minorHAnsi"/>
          <w:lang w:val="en-US"/>
        </w:rPr>
        <w:t>4.5</w:t>
      </w:r>
      <w:r w:rsidR="000E7D02" w:rsidRPr="002A467B">
        <w:rPr>
          <w:rFonts w:eastAsiaTheme="minorHAnsi"/>
          <w:lang w:val="en-US"/>
        </w:rPr>
        <w:t>%</w:t>
      </w:r>
      <w:r w:rsidR="00F618C5" w:rsidRPr="002A467B">
        <w:rPr>
          <w:rFonts w:eastAsiaTheme="minorHAnsi"/>
          <w:lang w:val="en-US"/>
        </w:rPr>
        <w:t>.</w:t>
      </w:r>
      <w:r w:rsidR="00F97B4F" w:rsidRPr="002A467B">
        <w:rPr>
          <w:rFonts w:eastAsiaTheme="minorHAnsi"/>
          <w:lang w:val="en-US"/>
        </w:rPr>
        <w:t xml:space="preserve"> </w:t>
      </w:r>
    </w:p>
    <w:p w:rsidR="007355A3" w:rsidRPr="002A467B" w:rsidRDefault="007355A3" w:rsidP="00F97B4F">
      <w:pPr>
        <w:autoSpaceDE w:val="0"/>
        <w:autoSpaceDN w:val="0"/>
        <w:adjustRightInd w:val="0"/>
        <w:jc w:val="both"/>
        <w:rPr>
          <w:rFonts w:eastAsiaTheme="minorHAnsi"/>
          <w:b/>
          <w:bCs/>
        </w:rPr>
      </w:pPr>
    </w:p>
    <w:p w:rsidR="007355A3" w:rsidRDefault="000E7D02" w:rsidP="00F97B4F">
      <w:pPr>
        <w:autoSpaceDE w:val="0"/>
        <w:autoSpaceDN w:val="0"/>
        <w:adjustRightInd w:val="0"/>
        <w:jc w:val="both"/>
        <w:rPr>
          <w:rFonts w:eastAsiaTheme="minorHAnsi"/>
        </w:rPr>
      </w:pPr>
      <w:r w:rsidRPr="002A467B">
        <w:rPr>
          <w:rFonts w:eastAsiaTheme="minorHAnsi"/>
        </w:rPr>
        <w:t xml:space="preserve">Te </w:t>
      </w:r>
      <w:r w:rsidRPr="002A467B">
        <w:rPr>
          <w:rFonts w:eastAsiaTheme="minorHAnsi"/>
          <w:b/>
          <w:bCs/>
        </w:rPr>
        <w:t>t</w:t>
      </w:r>
      <w:r w:rsidR="000E0D31" w:rsidRPr="002A467B">
        <w:rPr>
          <w:rFonts w:eastAsiaTheme="minorHAnsi"/>
          <w:b/>
          <w:bCs/>
        </w:rPr>
        <w:t>ë hyrat vetan</w:t>
      </w:r>
      <w:r w:rsidR="00F97B4F" w:rsidRPr="002A467B">
        <w:rPr>
          <w:rFonts w:eastAsiaTheme="minorHAnsi"/>
          <w:b/>
          <w:bCs/>
        </w:rPr>
        <w:t xml:space="preserve">ake komunale (THVK) </w:t>
      </w:r>
      <w:r w:rsidR="002D7EBD">
        <w:rPr>
          <w:rFonts w:eastAsiaTheme="minorHAnsi"/>
        </w:rPr>
        <w:t>në vitin pasues 2021</w:t>
      </w:r>
      <w:r w:rsidR="00F97B4F" w:rsidRPr="002A467B">
        <w:rPr>
          <w:rFonts w:eastAsiaTheme="minorHAnsi"/>
        </w:rPr>
        <w:t xml:space="preserve">, parashikohen të jenë në lartësi prej </w:t>
      </w:r>
      <w:r w:rsidR="005401C2">
        <w:rPr>
          <w:rFonts w:eastAsiaTheme="minorHAnsi"/>
        </w:rPr>
        <w:t>317,865</w:t>
      </w:r>
      <w:r w:rsidRPr="002A467B">
        <w:rPr>
          <w:rFonts w:eastAsiaTheme="minorHAnsi"/>
        </w:rPr>
        <w:t xml:space="preserve"> € </w:t>
      </w:r>
      <w:r w:rsidR="002D7EBD">
        <w:rPr>
          <w:rFonts w:eastAsiaTheme="minorHAnsi"/>
        </w:rPr>
        <w:t>apo njejtë sikurse në vitin 2020</w:t>
      </w:r>
      <w:r w:rsidRPr="002A467B">
        <w:rPr>
          <w:rFonts w:eastAsiaTheme="minorHAnsi"/>
        </w:rPr>
        <w:t xml:space="preserve">, </w:t>
      </w:r>
      <w:r w:rsidR="00C97964">
        <w:rPr>
          <w:rFonts w:eastAsiaTheme="minorHAnsi"/>
        </w:rPr>
        <w:t>ndërsa për vitin 2022 do të kemi në lartësi prej 381,114 €</w:t>
      </w:r>
      <w:r w:rsidR="002D7EBD">
        <w:rPr>
          <w:rFonts w:eastAsiaTheme="minorHAnsi"/>
        </w:rPr>
        <w:t xml:space="preserve"> apo një rritje prej 19.90%, ndërkaq për vitin 2023 do të kemi një vlerësim prej 408,517 € apo një rritje prej 7.19%.</w:t>
      </w:r>
    </w:p>
    <w:p w:rsidR="002D7EBD" w:rsidRPr="00B04557" w:rsidRDefault="002D7EBD" w:rsidP="00F97B4F">
      <w:pPr>
        <w:autoSpaceDE w:val="0"/>
        <w:autoSpaceDN w:val="0"/>
        <w:adjustRightInd w:val="0"/>
        <w:jc w:val="both"/>
        <w:rPr>
          <w:rFonts w:eastAsiaTheme="minorHAnsi"/>
        </w:rPr>
      </w:pPr>
    </w:p>
    <w:p w:rsidR="00A823FA" w:rsidRPr="00AC4C49" w:rsidRDefault="005C7661" w:rsidP="00A823FA">
      <w:pPr>
        <w:autoSpaceDE w:val="0"/>
        <w:autoSpaceDN w:val="0"/>
        <w:adjustRightInd w:val="0"/>
        <w:rPr>
          <w:rFonts w:asciiTheme="majorHAnsi" w:eastAsiaTheme="minorHAnsi" w:hAnsiTheme="majorHAnsi"/>
          <w:b/>
          <w:bCs/>
          <w:color w:val="548DD4" w:themeColor="text2" w:themeTint="99"/>
          <w:lang w:val="en-US"/>
        </w:rPr>
      </w:pPr>
      <w:r>
        <w:rPr>
          <w:rFonts w:asciiTheme="majorHAnsi" w:eastAsiaTheme="minorHAnsi" w:hAnsiTheme="majorHAnsi"/>
          <w:b/>
          <w:bCs/>
          <w:color w:val="548DD4" w:themeColor="text2" w:themeTint="99"/>
          <w:lang w:val="en-US"/>
        </w:rPr>
        <w:t>5</w:t>
      </w:r>
      <w:r w:rsidR="00A823FA" w:rsidRPr="00AC4C49">
        <w:rPr>
          <w:rFonts w:asciiTheme="majorHAnsi" w:eastAsiaTheme="minorHAnsi" w:hAnsiTheme="majorHAnsi"/>
          <w:b/>
          <w:bCs/>
          <w:color w:val="548DD4" w:themeColor="text2" w:themeTint="99"/>
          <w:lang w:val="en-US"/>
        </w:rPr>
        <w:t>.1. Perspektiva e Politikave Fiskale Komunale</w:t>
      </w:r>
    </w:p>
    <w:p w:rsidR="00A823FA" w:rsidRDefault="00A823FA" w:rsidP="00A823FA">
      <w:pPr>
        <w:autoSpaceDE w:val="0"/>
        <w:autoSpaceDN w:val="0"/>
        <w:adjustRightInd w:val="0"/>
        <w:jc w:val="both"/>
        <w:rPr>
          <w:rFonts w:eastAsiaTheme="minorHAnsi"/>
          <w:lang w:val="en-US"/>
        </w:rPr>
      </w:pPr>
    </w:p>
    <w:p w:rsidR="00A823FA" w:rsidRPr="00040A6B" w:rsidRDefault="00A823FA" w:rsidP="00A823FA">
      <w:pPr>
        <w:autoSpaceDE w:val="0"/>
        <w:autoSpaceDN w:val="0"/>
        <w:adjustRightInd w:val="0"/>
        <w:jc w:val="both"/>
        <w:rPr>
          <w:rFonts w:eastAsiaTheme="minorHAnsi"/>
          <w:lang w:val="en-US"/>
        </w:rPr>
      </w:pPr>
      <w:r w:rsidRPr="00040A6B">
        <w:rPr>
          <w:rFonts w:eastAsiaTheme="minorHAnsi"/>
          <w:lang w:val="en-US"/>
        </w:rPr>
        <w:t>Në hartimin e perspektivës së politikave fiskale komunale jemi bazuar n</w:t>
      </w:r>
      <w:r w:rsidR="004F330F" w:rsidRPr="00040A6B">
        <w:rPr>
          <w:rFonts w:eastAsiaTheme="minorHAnsi"/>
          <w:lang w:val="en-US"/>
        </w:rPr>
        <w:t>ë informatat dhe analizat e KASH</w:t>
      </w:r>
      <w:r w:rsidR="002D7EBD">
        <w:rPr>
          <w:rFonts w:eastAsiaTheme="minorHAnsi"/>
          <w:lang w:val="en-US"/>
        </w:rPr>
        <w:t>-it 2021-2023</w:t>
      </w:r>
      <w:r w:rsidRPr="00040A6B">
        <w:rPr>
          <w:rFonts w:eastAsiaTheme="minorHAnsi"/>
          <w:lang w:val="en-US"/>
        </w:rPr>
        <w:t>, në të cilin dokument projeksionet makro-fiskale parashohin një përmirësim të konsiderueshëm në vjeljen e të hyrave vetanake komunale (THVK), në rritjen e efikasitetit të shpenzimeve të parasë publike, në zbatimin e kursimeve buxhetore, etj.</w:t>
      </w:r>
    </w:p>
    <w:p w:rsidR="00A823FA" w:rsidRPr="00040A6B" w:rsidRDefault="00A823FA" w:rsidP="00A823FA">
      <w:pPr>
        <w:autoSpaceDE w:val="0"/>
        <w:autoSpaceDN w:val="0"/>
        <w:adjustRightInd w:val="0"/>
        <w:jc w:val="both"/>
        <w:rPr>
          <w:rFonts w:eastAsiaTheme="minorHAnsi"/>
          <w:lang w:val="en-US"/>
        </w:rPr>
      </w:pPr>
    </w:p>
    <w:p w:rsidR="00A823FA" w:rsidRPr="00040A6B" w:rsidRDefault="00A823FA" w:rsidP="00A823FA">
      <w:pPr>
        <w:autoSpaceDE w:val="0"/>
        <w:autoSpaceDN w:val="0"/>
        <w:adjustRightInd w:val="0"/>
        <w:jc w:val="both"/>
        <w:rPr>
          <w:rFonts w:eastAsiaTheme="minorHAnsi"/>
          <w:lang w:val="en-US"/>
        </w:rPr>
      </w:pPr>
      <w:r w:rsidRPr="00040A6B">
        <w:rPr>
          <w:rFonts w:eastAsiaTheme="minorHAnsi"/>
          <w:lang w:val="en-US"/>
        </w:rPr>
        <w:t xml:space="preserve">Financimi komunal nga të hyrat </w:t>
      </w:r>
      <w:r w:rsidR="00EC2A4D">
        <w:rPr>
          <w:rFonts w:eastAsiaTheme="minorHAnsi"/>
          <w:lang w:val="en-US"/>
        </w:rPr>
        <w:t xml:space="preserve">vetanake komunale për </w:t>
      </w:r>
      <w:r w:rsidR="00460464">
        <w:rPr>
          <w:rFonts w:eastAsiaTheme="minorHAnsi"/>
          <w:lang w:val="en-US"/>
        </w:rPr>
        <w:t>vitin 2021</w:t>
      </w:r>
      <w:r w:rsidRPr="00040A6B">
        <w:rPr>
          <w:rFonts w:eastAsiaTheme="minorHAnsi"/>
          <w:lang w:val="en-US"/>
        </w:rPr>
        <w:t xml:space="preserve">, të </w:t>
      </w:r>
      <w:r w:rsidR="00460464">
        <w:rPr>
          <w:rFonts w:eastAsiaTheme="minorHAnsi"/>
          <w:lang w:val="en-US"/>
        </w:rPr>
        <w:t>parashikuar në KAB Komunale 2021-2023</w:t>
      </w:r>
      <w:r w:rsidRPr="00040A6B">
        <w:rPr>
          <w:rFonts w:eastAsiaTheme="minorHAnsi"/>
          <w:lang w:val="en-US"/>
        </w:rPr>
        <w:t>, bazohet në dispozitat e Ligjit për Financat e Pushtetit Lokal.</w:t>
      </w:r>
    </w:p>
    <w:p w:rsidR="00A823FA" w:rsidRPr="00040A6B" w:rsidRDefault="00A823FA" w:rsidP="00A823FA">
      <w:pPr>
        <w:autoSpaceDE w:val="0"/>
        <w:autoSpaceDN w:val="0"/>
        <w:adjustRightInd w:val="0"/>
        <w:jc w:val="both"/>
        <w:rPr>
          <w:rFonts w:eastAsiaTheme="minorHAnsi"/>
          <w:lang w:val="en-US"/>
        </w:rPr>
      </w:pPr>
    </w:p>
    <w:p w:rsidR="00A823FA" w:rsidRPr="00040A6B" w:rsidRDefault="00A823FA" w:rsidP="00A823FA">
      <w:pPr>
        <w:autoSpaceDE w:val="0"/>
        <w:autoSpaceDN w:val="0"/>
        <w:adjustRightInd w:val="0"/>
        <w:jc w:val="both"/>
        <w:rPr>
          <w:rFonts w:eastAsiaTheme="minorHAnsi"/>
          <w:lang w:val="en-US"/>
        </w:rPr>
      </w:pPr>
      <w:r w:rsidRPr="00040A6B">
        <w:rPr>
          <w:rFonts w:eastAsiaTheme="minorHAnsi"/>
          <w:lang w:val="en-US"/>
        </w:rPr>
        <w:lastRenderedPageBreak/>
        <w:t xml:space="preserve">Të hyrat </w:t>
      </w:r>
      <w:r w:rsidR="00460464">
        <w:rPr>
          <w:rFonts w:eastAsiaTheme="minorHAnsi"/>
          <w:lang w:val="en-US"/>
        </w:rPr>
        <w:t>vetanake komunale për vitin 2021</w:t>
      </w:r>
      <w:r w:rsidR="002561D6" w:rsidRPr="00040A6B">
        <w:rPr>
          <w:rFonts w:eastAsiaTheme="minorHAnsi"/>
          <w:lang w:val="en-US"/>
        </w:rPr>
        <w:t xml:space="preserve"> dhe proj</w:t>
      </w:r>
      <w:r w:rsidR="00460464">
        <w:rPr>
          <w:rFonts w:eastAsiaTheme="minorHAnsi"/>
          <w:lang w:val="en-US"/>
        </w:rPr>
        <w:t>eksionet për vitet 2022-2023</w:t>
      </w:r>
      <w:r w:rsidRPr="00040A6B">
        <w:rPr>
          <w:rFonts w:eastAsiaTheme="minorHAnsi"/>
          <w:lang w:val="en-US"/>
        </w:rPr>
        <w:t xml:space="preserve">, përfshijnë të hyrat e </w:t>
      </w:r>
      <w:r w:rsidR="008D73D9" w:rsidRPr="00040A6B">
        <w:rPr>
          <w:rFonts w:eastAsiaTheme="minorHAnsi"/>
          <w:lang w:val="en-US"/>
        </w:rPr>
        <w:t xml:space="preserve">planifikuara </w:t>
      </w:r>
      <w:r w:rsidR="000D5A15" w:rsidRPr="00040A6B">
        <w:rPr>
          <w:rFonts w:eastAsiaTheme="minorHAnsi"/>
          <w:lang w:val="en-US"/>
        </w:rPr>
        <w:t>t</w:t>
      </w:r>
      <w:r w:rsidR="00D07825" w:rsidRPr="00040A6B">
        <w:rPr>
          <w:rFonts w:eastAsiaTheme="minorHAnsi"/>
          <w:lang w:val="en-US"/>
        </w:rPr>
        <w:t>ë</w:t>
      </w:r>
      <w:r w:rsidR="000D5A15" w:rsidRPr="00040A6B">
        <w:rPr>
          <w:rFonts w:eastAsiaTheme="minorHAnsi"/>
          <w:lang w:val="en-US"/>
        </w:rPr>
        <w:t xml:space="preserve"> cilat jan</w:t>
      </w:r>
      <w:r w:rsidR="00D07825" w:rsidRPr="00040A6B">
        <w:rPr>
          <w:rFonts w:eastAsiaTheme="minorHAnsi"/>
          <w:lang w:val="en-US"/>
        </w:rPr>
        <w:t>ë</w:t>
      </w:r>
      <w:r w:rsidR="000D5A15" w:rsidRPr="00040A6B">
        <w:rPr>
          <w:rFonts w:eastAsiaTheme="minorHAnsi"/>
          <w:lang w:val="en-US"/>
        </w:rPr>
        <w:t xml:space="preserve"> aprovuar nga Komision</w:t>
      </w:r>
      <w:r w:rsidR="00D07825" w:rsidRPr="00040A6B">
        <w:rPr>
          <w:rFonts w:eastAsiaTheme="minorHAnsi"/>
          <w:lang w:val="en-US"/>
        </w:rPr>
        <w:t>i i Granteve në shumë</w:t>
      </w:r>
      <w:r w:rsidR="000D5A15" w:rsidRPr="00040A6B">
        <w:rPr>
          <w:rFonts w:eastAsiaTheme="minorHAnsi"/>
          <w:lang w:val="en-US"/>
        </w:rPr>
        <w:t xml:space="preserve"> prej </w:t>
      </w:r>
      <w:r w:rsidR="00460464">
        <w:rPr>
          <w:rFonts w:eastAsiaTheme="minorHAnsi"/>
          <w:lang w:val="en-US"/>
        </w:rPr>
        <w:t>83,137,</w:t>
      </w:r>
      <w:r w:rsidR="00795544">
        <w:rPr>
          <w:rFonts w:eastAsiaTheme="minorHAnsi"/>
          <w:lang w:val="en-US"/>
        </w:rPr>
        <w:t>7</w:t>
      </w:r>
      <w:r w:rsidR="00460464">
        <w:rPr>
          <w:rFonts w:eastAsiaTheme="minorHAnsi"/>
          <w:lang w:val="en-US"/>
        </w:rPr>
        <w:t>32</w:t>
      </w:r>
      <w:r w:rsidR="00795544">
        <w:rPr>
          <w:rFonts w:eastAsiaTheme="minorHAnsi"/>
          <w:lang w:val="en-US"/>
        </w:rPr>
        <w:t xml:space="preserve"> € për vitin </w:t>
      </w:r>
      <w:r w:rsidR="00460464">
        <w:rPr>
          <w:rFonts w:eastAsiaTheme="minorHAnsi"/>
          <w:lang w:val="en-US"/>
        </w:rPr>
        <w:t>2021</w:t>
      </w:r>
      <w:r w:rsidR="00796900" w:rsidRPr="00040A6B">
        <w:rPr>
          <w:rFonts w:eastAsiaTheme="minorHAnsi"/>
          <w:lang w:val="en-US"/>
        </w:rPr>
        <w:t xml:space="preserve">, </w:t>
      </w:r>
      <w:r w:rsidR="00460464">
        <w:rPr>
          <w:rFonts w:eastAsiaTheme="minorHAnsi"/>
          <w:lang w:val="en-US"/>
        </w:rPr>
        <w:t>kurse për vitin 2022</w:t>
      </w:r>
      <w:r w:rsidR="00795544">
        <w:rPr>
          <w:rFonts w:eastAsiaTheme="minorHAnsi"/>
          <w:lang w:val="en-US"/>
        </w:rPr>
        <w:t xml:space="preserve"> në shumë</w:t>
      </w:r>
      <w:r w:rsidR="00796900" w:rsidRPr="00040A6B">
        <w:rPr>
          <w:rFonts w:eastAsiaTheme="minorHAnsi"/>
          <w:lang w:val="en-US"/>
        </w:rPr>
        <w:t xml:space="preserve"> prej </w:t>
      </w:r>
      <w:r w:rsidR="00460464">
        <w:rPr>
          <w:rFonts w:eastAsiaTheme="minorHAnsi"/>
          <w:lang w:val="en-US"/>
        </w:rPr>
        <w:t>90,052,005</w:t>
      </w:r>
      <w:r w:rsidR="004C6B5A" w:rsidRPr="00040A6B">
        <w:rPr>
          <w:rFonts w:eastAsiaTheme="minorHAnsi"/>
          <w:lang w:val="en-US"/>
        </w:rPr>
        <w:t xml:space="preserve"> €, respektivi</w:t>
      </w:r>
      <w:r w:rsidR="00460464">
        <w:rPr>
          <w:rFonts w:eastAsiaTheme="minorHAnsi"/>
          <w:lang w:val="en-US"/>
        </w:rPr>
        <w:t>sht për vitin 2023</w:t>
      </w:r>
      <w:r w:rsidR="00113A71" w:rsidRPr="00040A6B">
        <w:rPr>
          <w:rFonts w:eastAsiaTheme="minorHAnsi"/>
          <w:lang w:val="en-US"/>
        </w:rPr>
        <w:t xml:space="preserve"> parashihen të hyra në shumë</w:t>
      </w:r>
      <w:r w:rsidR="00460464">
        <w:rPr>
          <w:rFonts w:eastAsiaTheme="minorHAnsi"/>
          <w:lang w:val="en-US"/>
        </w:rPr>
        <w:t xml:space="preserve"> prej 92,910,113</w:t>
      </w:r>
      <w:r w:rsidR="004C6B5A" w:rsidRPr="00040A6B">
        <w:rPr>
          <w:rFonts w:eastAsiaTheme="minorHAnsi"/>
          <w:lang w:val="en-US"/>
        </w:rPr>
        <w:t xml:space="preserve"> €.  </w:t>
      </w:r>
    </w:p>
    <w:p w:rsidR="00FD0295" w:rsidRPr="00040A6B" w:rsidRDefault="00FD0295" w:rsidP="00FD0295">
      <w:pPr>
        <w:pStyle w:val="Default"/>
        <w:rPr>
          <w:color w:val="auto"/>
          <w:sz w:val="23"/>
          <w:szCs w:val="23"/>
        </w:rPr>
      </w:pPr>
    </w:p>
    <w:p w:rsidR="00FD0295" w:rsidRPr="00040A6B" w:rsidRDefault="00FD0295" w:rsidP="00FD0295">
      <w:pPr>
        <w:pStyle w:val="Default"/>
        <w:jc w:val="both"/>
        <w:rPr>
          <w:color w:val="auto"/>
        </w:rPr>
      </w:pPr>
      <w:r w:rsidRPr="00040A6B">
        <w:rPr>
          <w:color w:val="auto"/>
        </w:rPr>
        <w:t xml:space="preserve">Projeksionet e të hyrave </w:t>
      </w:r>
      <w:r w:rsidR="00460464">
        <w:rPr>
          <w:color w:val="auto"/>
        </w:rPr>
        <w:t>vetanake komunale për vitin 2021</w:t>
      </w:r>
      <w:r w:rsidRPr="00040A6B">
        <w:rPr>
          <w:color w:val="auto"/>
        </w:rPr>
        <w:t xml:space="preserve"> bazuar, në vlerësimet makr</w:t>
      </w:r>
      <w:r w:rsidR="00EC2A4D">
        <w:rPr>
          <w:color w:val="auto"/>
        </w:rPr>
        <w:t xml:space="preserve">o-fiskale, janë në shumë </w:t>
      </w:r>
      <w:r w:rsidR="00795544">
        <w:rPr>
          <w:color w:val="auto"/>
        </w:rPr>
        <w:t>prej 83</w:t>
      </w:r>
      <w:r w:rsidRPr="00040A6B">
        <w:rPr>
          <w:color w:val="auto"/>
        </w:rPr>
        <w:t xml:space="preserve"> milion euro. Këto të hyra i shtohen financimit komunal krahas granteve komunale. </w:t>
      </w:r>
    </w:p>
    <w:p w:rsidR="00816B81" w:rsidRDefault="00816B81" w:rsidP="00FD0295">
      <w:pPr>
        <w:pStyle w:val="Default"/>
        <w:jc w:val="both"/>
        <w:rPr>
          <w:color w:val="auto"/>
        </w:rPr>
      </w:pPr>
    </w:p>
    <w:p w:rsidR="00F97B4F" w:rsidRDefault="00F97B4F" w:rsidP="00F97B4F">
      <w:pPr>
        <w:autoSpaceDE w:val="0"/>
        <w:autoSpaceDN w:val="0"/>
        <w:adjustRightInd w:val="0"/>
        <w:jc w:val="both"/>
        <w:rPr>
          <w:rFonts w:eastAsiaTheme="minorHAnsi"/>
          <w:lang w:val="en-US"/>
        </w:rPr>
      </w:pPr>
    </w:p>
    <w:p w:rsidR="00CD2028" w:rsidRDefault="00B04557" w:rsidP="002561D6">
      <w:pPr>
        <w:autoSpaceDE w:val="0"/>
        <w:autoSpaceDN w:val="0"/>
        <w:adjustRightInd w:val="0"/>
        <w:jc w:val="both"/>
        <w:rPr>
          <w:rFonts w:eastAsiaTheme="minorHAnsi"/>
          <w:b/>
          <w:bCs/>
          <w:color w:val="548DD4" w:themeColor="text2" w:themeTint="99"/>
          <w:lang w:val="en-US"/>
        </w:rPr>
      </w:pPr>
      <w:r>
        <w:rPr>
          <w:rFonts w:eastAsiaTheme="minorHAnsi"/>
          <w:b/>
          <w:bCs/>
          <w:color w:val="548DD4" w:themeColor="text2" w:themeTint="99"/>
          <w:lang w:val="en-US"/>
        </w:rPr>
        <w:t>Tabela-1</w:t>
      </w:r>
      <w:r w:rsidR="00715D0A">
        <w:rPr>
          <w:rFonts w:eastAsiaTheme="minorHAnsi"/>
          <w:b/>
          <w:bCs/>
          <w:color w:val="548DD4" w:themeColor="text2" w:themeTint="99"/>
          <w:lang w:val="en-US"/>
        </w:rPr>
        <w:t>1</w:t>
      </w:r>
      <w:r w:rsidR="000D5A15" w:rsidRPr="00C626D1">
        <w:rPr>
          <w:rFonts w:eastAsiaTheme="minorHAnsi"/>
          <w:b/>
          <w:bCs/>
          <w:color w:val="548DD4" w:themeColor="text2" w:themeTint="99"/>
          <w:lang w:val="en-US"/>
        </w:rPr>
        <w:t xml:space="preserve"> Të hyrat e gjithëmbarshme buxhetore komu</w:t>
      </w:r>
      <w:r w:rsidR="00460464">
        <w:rPr>
          <w:rFonts w:eastAsiaTheme="minorHAnsi"/>
          <w:b/>
          <w:bCs/>
          <w:color w:val="548DD4" w:themeColor="text2" w:themeTint="99"/>
          <w:lang w:val="en-US"/>
        </w:rPr>
        <w:t>nale për periudhën e viteve 2021-</w:t>
      </w:r>
      <w:r w:rsidR="000D5A15" w:rsidRPr="00C626D1">
        <w:rPr>
          <w:rFonts w:eastAsiaTheme="minorHAnsi"/>
          <w:b/>
          <w:bCs/>
          <w:color w:val="548DD4" w:themeColor="text2" w:themeTint="99"/>
          <w:lang w:val="en-US"/>
        </w:rPr>
        <w:t>20</w:t>
      </w:r>
      <w:r w:rsidR="00FD0295">
        <w:rPr>
          <w:rFonts w:eastAsiaTheme="minorHAnsi"/>
          <w:b/>
          <w:bCs/>
          <w:color w:val="548DD4" w:themeColor="text2" w:themeTint="99"/>
          <w:lang w:val="en-US"/>
        </w:rPr>
        <w:t>2</w:t>
      </w:r>
      <w:r w:rsidR="00460464">
        <w:rPr>
          <w:rFonts w:eastAsiaTheme="minorHAnsi"/>
          <w:b/>
          <w:bCs/>
          <w:color w:val="548DD4" w:themeColor="text2" w:themeTint="99"/>
          <w:lang w:val="en-US"/>
        </w:rPr>
        <w:t>3</w:t>
      </w:r>
    </w:p>
    <w:tbl>
      <w:tblPr>
        <w:tblW w:w="9560" w:type="dxa"/>
        <w:tblInd w:w="93" w:type="dxa"/>
        <w:tblLook w:val="04A0" w:firstRow="1" w:lastRow="0" w:firstColumn="1" w:lastColumn="0" w:noHBand="0" w:noVBand="1"/>
      </w:tblPr>
      <w:tblGrid>
        <w:gridCol w:w="3880"/>
        <w:gridCol w:w="1120"/>
        <w:gridCol w:w="1120"/>
        <w:gridCol w:w="1096"/>
        <w:gridCol w:w="1230"/>
        <w:gridCol w:w="1230"/>
      </w:tblGrid>
      <w:tr w:rsidR="00460464" w:rsidRPr="00460464" w:rsidTr="00460464">
        <w:trPr>
          <w:trHeight w:val="585"/>
        </w:trPr>
        <w:tc>
          <w:tcPr>
            <w:tcW w:w="3880" w:type="dxa"/>
            <w:tcBorders>
              <w:top w:val="single" w:sz="8" w:space="0" w:color="F79646"/>
              <w:left w:val="single" w:sz="8" w:space="0" w:color="F79646"/>
              <w:bottom w:val="single" w:sz="12" w:space="0" w:color="F79646"/>
              <w:right w:val="single" w:sz="8" w:space="0" w:color="F79646"/>
            </w:tcBorders>
            <w:shd w:val="clear" w:color="auto" w:fill="auto"/>
            <w:noWrap/>
            <w:vAlign w:val="center"/>
            <w:hideMark/>
          </w:tcPr>
          <w:p w:rsidR="00460464" w:rsidRPr="00460464" w:rsidRDefault="00460464" w:rsidP="00460464">
            <w:pPr>
              <w:jc w:val="center"/>
              <w:rPr>
                <w:rFonts w:eastAsia="Times New Roman"/>
                <w:b/>
                <w:bCs/>
                <w:color w:val="000000"/>
                <w:lang w:val="en-US"/>
              </w:rPr>
            </w:pPr>
            <w:r w:rsidRPr="00460464">
              <w:rPr>
                <w:rFonts w:eastAsia="Times New Roman"/>
                <w:b/>
                <w:bCs/>
                <w:color w:val="000000"/>
                <w:sz w:val="22"/>
                <w:szCs w:val="22"/>
              </w:rPr>
              <w:t>Burimet e të hyrave</w:t>
            </w:r>
          </w:p>
        </w:tc>
        <w:tc>
          <w:tcPr>
            <w:tcW w:w="1120" w:type="dxa"/>
            <w:tcBorders>
              <w:top w:val="single" w:sz="8" w:space="0" w:color="F79646"/>
              <w:left w:val="nil"/>
              <w:bottom w:val="single" w:sz="12" w:space="0" w:color="F79646"/>
              <w:right w:val="single" w:sz="8" w:space="0" w:color="F79646"/>
            </w:tcBorders>
            <w:shd w:val="clear" w:color="auto" w:fill="auto"/>
            <w:vAlign w:val="center"/>
            <w:hideMark/>
          </w:tcPr>
          <w:p w:rsidR="00460464" w:rsidRPr="00460464" w:rsidRDefault="00460464" w:rsidP="00460464">
            <w:pPr>
              <w:jc w:val="center"/>
              <w:rPr>
                <w:rFonts w:eastAsia="Times New Roman"/>
                <w:b/>
                <w:bCs/>
                <w:color w:val="000000"/>
                <w:lang w:val="en-US"/>
              </w:rPr>
            </w:pPr>
            <w:r w:rsidRPr="00460464">
              <w:rPr>
                <w:rFonts w:eastAsia="Times New Roman"/>
                <w:b/>
                <w:bCs/>
                <w:color w:val="000000"/>
                <w:sz w:val="22"/>
                <w:szCs w:val="22"/>
              </w:rPr>
              <w:t>Buxheti 2019</w:t>
            </w:r>
          </w:p>
        </w:tc>
        <w:tc>
          <w:tcPr>
            <w:tcW w:w="1120" w:type="dxa"/>
            <w:tcBorders>
              <w:top w:val="single" w:sz="8" w:space="0" w:color="F79646"/>
              <w:left w:val="nil"/>
              <w:bottom w:val="single" w:sz="12" w:space="0" w:color="F79646"/>
              <w:right w:val="single" w:sz="8" w:space="0" w:color="F79646"/>
            </w:tcBorders>
            <w:shd w:val="clear" w:color="auto" w:fill="auto"/>
            <w:vAlign w:val="center"/>
            <w:hideMark/>
          </w:tcPr>
          <w:p w:rsidR="00460464" w:rsidRPr="00460464" w:rsidRDefault="001C47E0" w:rsidP="00460464">
            <w:pPr>
              <w:jc w:val="center"/>
              <w:rPr>
                <w:rFonts w:eastAsia="Times New Roman"/>
                <w:b/>
                <w:bCs/>
                <w:color w:val="000000"/>
                <w:lang w:val="en-US"/>
              </w:rPr>
            </w:pPr>
            <w:r>
              <w:rPr>
                <w:rFonts w:eastAsia="Times New Roman"/>
                <w:b/>
                <w:bCs/>
                <w:color w:val="000000"/>
                <w:sz w:val="22"/>
                <w:szCs w:val="22"/>
              </w:rPr>
              <w:t xml:space="preserve">Buxheti </w:t>
            </w:r>
            <w:r w:rsidR="00460464" w:rsidRPr="00460464">
              <w:rPr>
                <w:rFonts w:eastAsia="Times New Roman"/>
                <w:b/>
                <w:bCs/>
                <w:color w:val="000000"/>
                <w:sz w:val="22"/>
                <w:szCs w:val="22"/>
              </w:rPr>
              <w:t>2020</w:t>
            </w:r>
          </w:p>
        </w:tc>
        <w:tc>
          <w:tcPr>
            <w:tcW w:w="1080" w:type="dxa"/>
            <w:tcBorders>
              <w:top w:val="single" w:sz="8" w:space="0" w:color="F79646"/>
              <w:left w:val="nil"/>
              <w:bottom w:val="single" w:sz="12" w:space="0" w:color="F79646"/>
              <w:right w:val="single" w:sz="8" w:space="0" w:color="F79646"/>
            </w:tcBorders>
            <w:shd w:val="clear" w:color="auto" w:fill="auto"/>
            <w:vAlign w:val="center"/>
            <w:hideMark/>
          </w:tcPr>
          <w:p w:rsidR="00460464" w:rsidRPr="00460464" w:rsidRDefault="00460464" w:rsidP="00460464">
            <w:pPr>
              <w:jc w:val="center"/>
              <w:rPr>
                <w:rFonts w:eastAsia="Times New Roman"/>
                <w:b/>
                <w:bCs/>
                <w:color w:val="000000"/>
                <w:lang w:val="en-US"/>
              </w:rPr>
            </w:pPr>
            <w:r w:rsidRPr="00460464">
              <w:rPr>
                <w:rFonts w:eastAsia="Times New Roman"/>
                <w:b/>
                <w:bCs/>
                <w:color w:val="000000"/>
                <w:sz w:val="22"/>
                <w:szCs w:val="22"/>
              </w:rPr>
              <w:t>Plani për vitin 2021</w:t>
            </w:r>
          </w:p>
        </w:tc>
        <w:tc>
          <w:tcPr>
            <w:tcW w:w="1180" w:type="dxa"/>
            <w:tcBorders>
              <w:top w:val="single" w:sz="8" w:space="0" w:color="F79646"/>
              <w:left w:val="nil"/>
              <w:bottom w:val="single" w:sz="12" w:space="0" w:color="F79646"/>
              <w:right w:val="single" w:sz="8" w:space="0" w:color="F79646"/>
            </w:tcBorders>
            <w:shd w:val="clear" w:color="auto" w:fill="auto"/>
            <w:vAlign w:val="center"/>
            <w:hideMark/>
          </w:tcPr>
          <w:p w:rsidR="00460464" w:rsidRPr="00460464" w:rsidRDefault="00460464" w:rsidP="00460464">
            <w:pPr>
              <w:jc w:val="center"/>
              <w:rPr>
                <w:rFonts w:eastAsia="Times New Roman"/>
                <w:b/>
                <w:bCs/>
                <w:color w:val="000000"/>
                <w:lang w:val="en-US"/>
              </w:rPr>
            </w:pPr>
            <w:r w:rsidRPr="00460464">
              <w:rPr>
                <w:rFonts w:eastAsia="Times New Roman"/>
                <w:b/>
                <w:bCs/>
                <w:color w:val="000000"/>
                <w:sz w:val="22"/>
                <w:szCs w:val="22"/>
              </w:rPr>
              <w:t>Vlerësimet 2022</w:t>
            </w:r>
          </w:p>
        </w:tc>
        <w:tc>
          <w:tcPr>
            <w:tcW w:w="1180" w:type="dxa"/>
            <w:tcBorders>
              <w:top w:val="single" w:sz="8" w:space="0" w:color="F79646"/>
              <w:left w:val="nil"/>
              <w:bottom w:val="single" w:sz="12" w:space="0" w:color="F79646"/>
              <w:right w:val="single" w:sz="8" w:space="0" w:color="F79646"/>
            </w:tcBorders>
            <w:shd w:val="clear" w:color="auto" w:fill="auto"/>
            <w:vAlign w:val="center"/>
            <w:hideMark/>
          </w:tcPr>
          <w:p w:rsidR="00460464" w:rsidRPr="00460464" w:rsidRDefault="00460464" w:rsidP="00460464">
            <w:pPr>
              <w:jc w:val="center"/>
              <w:rPr>
                <w:rFonts w:eastAsia="Times New Roman"/>
                <w:b/>
                <w:bCs/>
                <w:color w:val="000000"/>
                <w:lang w:val="en-US"/>
              </w:rPr>
            </w:pPr>
            <w:r w:rsidRPr="00460464">
              <w:rPr>
                <w:rFonts w:eastAsia="Times New Roman"/>
                <w:b/>
                <w:bCs/>
                <w:color w:val="000000"/>
                <w:sz w:val="22"/>
                <w:szCs w:val="22"/>
              </w:rPr>
              <w:t>Vlerësimet 2023</w:t>
            </w:r>
          </w:p>
        </w:tc>
      </w:tr>
      <w:tr w:rsidR="00460464" w:rsidRPr="00460464" w:rsidTr="00460464">
        <w:trPr>
          <w:trHeight w:val="330"/>
        </w:trPr>
        <w:tc>
          <w:tcPr>
            <w:tcW w:w="3880" w:type="dxa"/>
            <w:tcBorders>
              <w:top w:val="nil"/>
              <w:left w:val="single" w:sz="8" w:space="0" w:color="F79646"/>
              <w:bottom w:val="single" w:sz="8" w:space="0" w:color="F79646"/>
              <w:right w:val="single" w:sz="8" w:space="0" w:color="F79646"/>
            </w:tcBorders>
            <w:shd w:val="clear" w:color="000000" w:fill="FDE4D0"/>
            <w:noWrap/>
            <w:vAlign w:val="bottom"/>
            <w:hideMark/>
          </w:tcPr>
          <w:p w:rsidR="00460464" w:rsidRPr="00460464" w:rsidRDefault="00460464" w:rsidP="00460464">
            <w:pPr>
              <w:rPr>
                <w:rFonts w:eastAsia="Times New Roman"/>
                <w:b/>
                <w:bCs/>
                <w:color w:val="000000"/>
                <w:lang w:val="en-US"/>
              </w:rPr>
            </w:pPr>
            <w:r w:rsidRPr="00460464">
              <w:rPr>
                <w:rFonts w:eastAsia="Times New Roman"/>
                <w:b/>
                <w:bCs/>
                <w:color w:val="000000"/>
                <w:sz w:val="22"/>
                <w:szCs w:val="22"/>
              </w:rPr>
              <w:t>Granti i Përgjithshëm</w:t>
            </w:r>
          </w:p>
        </w:tc>
        <w:tc>
          <w:tcPr>
            <w:tcW w:w="1120" w:type="dxa"/>
            <w:tcBorders>
              <w:top w:val="nil"/>
              <w:left w:val="nil"/>
              <w:bottom w:val="single" w:sz="8" w:space="0" w:color="F79646"/>
              <w:right w:val="single" w:sz="8" w:space="0" w:color="F79646"/>
            </w:tcBorders>
            <w:shd w:val="clear" w:color="000000" w:fill="FDE4D0"/>
            <w:noWrap/>
            <w:vAlign w:val="bottom"/>
            <w:hideMark/>
          </w:tcPr>
          <w:p w:rsidR="00460464" w:rsidRPr="00460464" w:rsidRDefault="00460464" w:rsidP="00460464">
            <w:pPr>
              <w:jc w:val="right"/>
              <w:rPr>
                <w:rFonts w:eastAsia="Times New Roman"/>
                <w:color w:val="000000"/>
                <w:lang w:val="en-US"/>
              </w:rPr>
            </w:pPr>
            <w:r w:rsidRPr="00460464">
              <w:rPr>
                <w:rFonts w:eastAsia="Times New Roman"/>
                <w:color w:val="000000"/>
                <w:sz w:val="22"/>
                <w:szCs w:val="22"/>
              </w:rPr>
              <w:t>1,394,122</w:t>
            </w:r>
          </w:p>
        </w:tc>
        <w:tc>
          <w:tcPr>
            <w:tcW w:w="1120" w:type="dxa"/>
            <w:tcBorders>
              <w:top w:val="nil"/>
              <w:left w:val="nil"/>
              <w:bottom w:val="single" w:sz="8" w:space="0" w:color="F79646"/>
              <w:right w:val="single" w:sz="8" w:space="0" w:color="F79646"/>
            </w:tcBorders>
            <w:shd w:val="clear" w:color="000000" w:fill="FDE4D0"/>
            <w:noWrap/>
            <w:vAlign w:val="bottom"/>
            <w:hideMark/>
          </w:tcPr>
          <w:p w:rsidR="00460464" w:rsidRPr="00460464" w:rsidRDefault="00460464" w:rsidP="00460464">
            <w:pPr>
              <w:jc w:val="right"/>
              <w:rPr>
                <w:rFonts w:eastAsia="Times New Roman"/>
                <w:color w:val="000000"/>
                <w:lang w:val="en-US"/>
              </w:rPr>
            </w:pPr>
            <w:r w:rsidRPr="00460464">
              <w:rPr>
                <w:rFonts w:eastAsia="Times New Roman"/>
                <w:color w:val="000000"/>
                <w:sz w:val="22"/>
                <w:szCs w:val="22"/>
              </w:rPr>
              <w:t>1,126,829</w:t>
            </w:r>
          </w:p>
        </w:tc>
        <w:tc>
          <w:tcPr>
            <w:tcW w:w="1080" w:type="dxa"/>
            <w:tcBorders>
              <w:top w:val="nil"/>
              <w:left w:val="nil"/>
              <w:bottom w:val="single" w:sz="8" w:space="0" w:color="F79646"/>
              <w:right w:val="single" w:sz="8" w:space="0" w:color="F79646"/>
            </w:tcBorders>
            <w:shd w:val="clear" w:color="000000" w:fill="FDE4D0"/>
            <w:noWrap/>
            <w:vAlign w:val="bottom"/>
            <w:hideMark/>
          </w:tcPr>
          <w:p w:rsidR="00460464" w:rsidRPr="00460464" w:rsidRDefault="00460464" w:rsidP="00460464">
            <w:pPr>
              <w:jc w:val="right"/>
              <w:rPr>
                <w:rFonts w:eastAsia="Times New Roman"/>
                <w:color w:val="000000"/>
                <w:lang w:val="en-US"/>
              </w:rPr>
            </w:pPr>
            <w:r w:rsidRPr="00460464">
              <w:rPr>
                <w:rFonts w:eastAsia="Times New Roman"/>
                <w:color w:val="000000"/>
                <w:sz w:val="22"/>
                <w:szCs w:val="22"/>
              </w:rPr>
              <w:t>1,096,862</w:t>
            </w:r>
          </w:p>
        </w:tc>
        <w:tc>
          <w:tcPr>
            <w:tcW w:w="1180" w:type="dxa"/>
            <w:tcBorders>
              <w:top w:val="nil"/>
              <w:left w:val="nil"/>
              <w:bottom w:val="single" w:sz="8" w:space="0" w:color="F79646"/>
              <w:right w:val="single" w:sz="8" w:space="0" w:color="F79646"/>
            </w:tcBorders>
            <w:shd w:val="clear" w:color="000000" w:fill="FDE4D0"/>
            <w:noWrap/>
            <w:vAlign w:val="bottom"/>
            <w:hideMark/>
          </w:tcPr>
          <w:p w:rsidR="00460464" w:rsidRPr="00460464" w:rsidRDefault="00460464" w:rsidP="00460464">
            <w:pPr>
              <w:jc w:val="right"/>
              <w:rPr>
                <w:rFonts w:eastAsia="Times New Roman"/>
                <w:color w:val="000000"/>
                <w:lang w:val="en-US"/>
              </w:rPr>
            </w:pPr>
            <w:r w:rsidRPr="00460464">
              <w:rPr>
                <w:rFonts w:eastAsia="Times New Roman"/>
                <w:color w:val="000000"/>
                <w:sz w:val="22"/>
                <w:szCs w:val="22"/>
              </w:rPr>
              <w:t>1,156,900</w:t>
            </w:r>
          </w:p>
        </w:tc>
        <w:tc>
          <w:tcPr>
            <w:tcW w:w="1180" w:type="dxa"/>
            <w:tcBorders>
              <w:top w:val="nil"/>
              <w:left w:val="nil"/>
              <w:bottom w:val="single" w:sz="8" w:space="0" w:color="F79646"/>
              <w:right w:val="single" w:sz="8" w:space="0" w:color="F79646"/>
            </w:tcBorders>
            <w:shd w:val="clear" w:color="000000" w:fill="FDE4D0"/>
            <w:noWrap/>
            <w:vAlign w:val="bottom"/>
            <w:hideMark/>
          </w:tcPr>
          <w:p w:rsidR="00460464" w:rsidRPr="00460464" w:rsidRDefault="00460464" w:rsidP="00460464">
            <w:pPr>
              <w:jc w:val="right"/>
              <w:rPr>
                <w:rFonts w:eastAsia="Times New Roman"/>
                <w:color w:val="000000"/>
                <w:lang w:val="en-US"/>
              </w:rPr>
            </w:pPr>
            <w:r w:rsidRPr="00460464">
              <w:rPr>
                <w:rFonts w:eastAsia="Times New Roman"/>
                <w:color w:val="000000"/>
                <w:sz w:val="22"/>
                <w:szCs w:val="22"/>
              </w:rPr>
              <w:t>1,222,420</w:t>
            </w:r>
          </w:p>
        </w:tc>
      </w:tr>
      <w:tr w:rsidR="00460464" w:rsidRPr="00460464" w:rsidTr="00460464">
        <w:trPr>
          <w:trHeight w:val="315"/>
        </w:trPr>
        <w:tc>
          <w:tcPr>
            <w:tcW w:w="3880" w:type="dxa"/>
            <w:tcBorders>
              <w:top w:val="nil"/>
              <w:left w:val="single" w:sz="8" w:space="0" w:color="F79646"/>
              <w:bottom w:val="single" w:sz="8" w:space="0" w:color="F79646"/>
              <w:right w:val="single" w:sz="8" w:space="0" w:color="F79646"/>
            </w:tcBorders>
            <w:shd w:val="clear" w:color="auto" w:fill="auto"/>
            <w:noWrap/>
            <w:vAlign w:val="bottom"/>
            <w:hideMark/>
          </w:tcPr>
          <w:p w:rsidR="00460464" w:rsidRPr="00460464" w:rsidRDefault="00460464" w:rsidP="00460464">
            <w:pPr>
              <w:rPr>
                <w:rFonts w:eastAsia="Times New Roman"/>
                <w:b/>
                <w:bCs/>
                <w:color w:val="000000"/>
                <w:lang w:val="en-US"/>
              </w:rPr>
            </w:pPr>
            <w:r w:rsidRPr="00460464">
              <w:rPr>
                <w:rFonts w:eastAsia="Times New Roman"/>
                <w:b/>
                <w:bCs/>
                <w:color w:val="000000"/>
                <w:sz w:val="22"/>
                <w:szCs w:val="22"/>
              </w:rPr>
              <w:t>Granti specifik i Arsimit</w:t>
            </w:r>
          </w:p>
        </w:tc>
        <w:tc>
          <w:tcPr>
            <w:tcW w:w="1120" w:type="dxa"/>
            <w:tcBorders>
              <w:top w:val="nil"/>
              <w:left w:val="nil"/>
              <w:bottom w:val="single" w:sz="8" w:space="0" w:color="F79646"/>
              <w:right w:val="single" w:sz="8" w:space="0" w:color="F79646"/>
            </w:tcBorders>
            <w:shd w:val="clear" w:color="auto" w:fill="auto"/>
            <w:noWrap/>
            <w:vAlign w:val="bottom"/>
            <w:hideMark/>
          </w:tcPr>
          <w:p w:rsidR="00460464" w:rsidRPr="00460464" w:rsidRDefault="00460464" w:rsidP="00460464">
            <w:pPr>
              <w:jc w:val="right"/>
              <w:rPr>
                <w:rFonts w:eastAsia="Times New Roman"/>
                <w:color w:val="000000"/>
                <w:lang w:val="en-US"/>
              </w:rPr>
            </w:pPr>
            <w:r w:rsidRPr="00460464">
              <w:rPr>
                <w:rFonts w:eastAsia="Times New Roman"/>
                <w:color w:val="000000"/>
                <w:sz w:val="22"/>
                <w:szCs w:val="22"/>
              </w:rPr>
              <w:t>924,342</w:t>
            </w:r>
          </w:p>
        </w:tc>
        <w:tc>
          <w:tcPr>
            <w:tcW w:w="1120" w:type="dxa"/>
            <w:tcBorders>
              <w:top w:val="nil"/>
              <w:left w:val="nil"/>
              <w:bottom w:val="single" w:sz="8" w:space="0" w:color="F79646"/>
              <w:right w:val="single" w:sz="8" w:space="0" w:color="F79646"/>
            </w:tcBorders>
            <w:shd w:val="clear" w:color="auto" w:fill="auto"/>
            <w:noWrap/>
            <w:vAlign w:val="bottom"/>
            <w:hideMark/>
          </w:tcPr>
          <w:p w:rsidR="00460464" w:rsidRPr="00460464" w:rsidRDefault="00460464" w:rsidP="00460464">
            <w:pPr>
              <w:jc w:val="right"/>
              <w:rPr>
                <w:rFonts w:eastAsia="Times New Roman"/>
                <w:color w:val="000000"/>
                <w:lang w:val="en-US"/>
              </w:rPr>
            </w:pPr>
            <w:r w:rsidRPr="00460464">
              <w:rPr>
                <w:rFonts w:eastAsia="Times New Roman"/>
                <w:color w:val="000000"/>
                <w:sz w:val="22"/>
                <w:szCs w:val="22"/>
              </w:rPr>
              <w:t>985,557</w:t>
            </w:r>
          </w:p>
        </w:tc>
        <w:tc>
          <w:tcPr>
            <w:tcW w:w="1080" w:type="dxa"/>
            <w:tcBorders>
              <w:top w:val="nil"/>
              <w:left w:val="nil"/>
              <w:bottom w:val="single" w:sz="8" w:space="0" w:color="F79646"/>
              <w:right w:val="single" w:sz="8" w:space="0" w:color="F79646"/>
            </w:tcBorders>
            <w:shd w:val="clear" w:color="auto" w:fill="auto"/>
            <w:noWrap/>
            <w:vAlign w:val="bottom"/>
            <w:hideMark/>
          </w:tcPr>
          <w:p w:rsidR="00460464" w:rsidRPr="00460464" w:rsidRDefault="00460464" w:rsidP="00460464">
            <w:pPr>
              <w:jc w:val="right"/>
              <w:rPr>
                <w:rFonts w:eastAsia="Times New Roman"/>
                <w:color w:val="000000"/>
                <w:lang w:val="en-US"/>
              </w:rPr>
            </w:pPr>
            <w:r w:rsidRPr="00460464">
              <w:rPr>
                <w:rFonts w:eastAsia="Times New Roman"/>
                <w:color w:val="000000"/>
                <w:sz w:val="22"/>
                <w:szCs w:val="22"/>
              </w:rPr>
              <w:t>849,714</w:t>
            </w:r>
          </w:p>
        </w:tc>
        <w:tc>
          <w:tcPr>
            <w:tcW w:w="1180" w:type="dxa"/>
            <w:tcBorders>
              <w:top w:val="nil"/>
              <w:left w:val="nil"/>
              <w:bottom w:val="single" w:sz="8" w:space="0" w:color="F79646"/>
              <w:right w:val="single" w:sz="8" w:space="0" w:color="F79646"/>
            </w:tcBorders>
            <w:shd w:val="clear" w:color="auto" w:fill="auto"/>
            <w:noWrap/>
            <w:vAlign w:val="bottom"/>
            <w:hideMark/>
          </w:tcPr>
          <w:p w:rsidR="00460464" w:rsidRPr="00460464" w:rsidRDefault="00460464" w:rsidP="00460464">
            <w:pPr>
              <w:jc w:val="right"/>
              <w:rPr>
                <w:rFonts w:eastAsia="Times New Roman"/>
                <w:color w:val="000000"/>
                <w:lang w:val="en-US"/>
              </w:rPr>
            </w:pPr>
            <w:r w:rsidRPr="00460464">
              <w:rPr>
                <w:rFonts w:eastAsia="Times New Roman"/>
                <w:color w:val="000000"/>
                <w:sz w:val="22"/>
                <w:szCs w:val="22"/>
              </w:rPr>
              <w:t>983,028</w:t>
            </w:r>
          </w:p>
        </w:tc>
        <w:tc>
          <w:tcPr>
            <w:tcW w:w="1180" w:type="dxa"/>
            <w:tcBorders>
              <w:top w:val="nil"/>
              <w:left w:val="nil"/>
              <w:bottom w:val="single" w:sz="8" w:space="0" w:color="F79646"/>
              <w:right w:val="single" w:sz="8" w:space="0" w:color="F79646"/>
            </w:tcBorders>
            <w:shd w:val="clear" w:color="auto" w:fill="auto"/>
            <w:noWrap/>
            <w:vAlign w:val="bottom"/>
            <w:hideMark/>
          </w:tcPr>
          <w:p w:rsidR="00460464" w:rsidRPr="00460464" w:rsidRDefault="000150DA" w:rsidP="00460464">
            <w:pPr>
              <w:jc w:val="right"/>
              <w:rPr>
                <w:rFonts w:eastAsia="Times New Roman"/>
                <w:color w:val="000000"/>
                <w:lang w:val="en-US"/>
              </w:rPr>
            </w:pPr>
            <w:r>
              <w:rPr>
                <w:rFonts w:eastAsia="Times New Roman"/>
                <w:color w:val="000000"/>
                <w:sz w:val="22"/>
                <w:szCs w:val="22"/>
              </w:rPr>
              <w:t>987</w:t>
            </w:r>
            <w:r w:rsidR="00460464" w:rsidRPr="00460464">
              <w:rPr>
                <w:rFonts w:eastAsia="Times New Roman"/>
                <w:color w:val="000000"/>
                <w:sz w:val="22"/>
                <w:szCs w:val="22"/>
              </w:rPr>
              <w:t>,373</w:t>
            </w:r>
          </w:p>
        </w:tc>
      </w:tr>
      <w:tr w:rsidR="00460464" w:rsidRPr="00460464" w:rsidTr="00460464">
        <w:trPr>
          <w:trHeight w:val="315"/>
        </w:trPr>
        <w:tc>
          <w:tcPr>
            <w:tcW w:w="3880" w:type="dxa"/>
            <w:tcBorders>
              <w:top w:val="nil"/>
              <w:left w:val="single" w:sz="8" w:space="0" w:color="F79646"/>
              <w:bottom w:val="single" w:sz="8" w:space="0" w:color="F79646"/>
              <w:right w:val="single" w:sz="8" w:space="0" w:color="F79646"/>
            </w:tcBorders>
            <w:shd w:val="clear" w:color="000000" w:fill="FDE4D0"/>
            <w:noWrap/>
            <w:vAlign w:val="bottom"/>
            <w:hideMark/>
          </w:tcPr>
          <w:p w:rsidR="00460464" w:rsidRPr="00460464" w:rsidRDefault="00460464" w:rsidP="00460464">
            <w:pPr>
              <w:rPr>
                <w:rFonts w:eastAsia="Times New Roman"/>
                <w:b/>
                <w:bCs/>
                <w:color w:val="000000"/>
                <w:lang w:val="en-US"/>
              </w:rPr>
            </w:pPr>
            <w:r w:rsidRPr="00460464">
              <w:rPr>
                <w:rFonts w:eastAsia="Times New Roman"/>
                <w:b/>
                <w:bCs/>
                <w:color w:val="000000"/>
                <w:sz w:val="22"/>
                <w:szCs w:val="22"/>
              </w:rPr>
              <w:t>Granti specif. i Shëndetësisë</w:t>
            </w:r>
          </w:p>
        </w:tc>
        <w:tc>
          <w:tcPr>
            <w:tcW w:w="1120" w:type="dxa"/>
            <w:tcBorders>
              <w:top w:val="nil"/>
              <w:left w:val="nil"/>
              <w:bottom w:val="single" w:sz="8" w:space="0" w:color="F79646"/>
              <w:right w:val="single" w:sz="8" w:space="0" w:color="F79646"/>
            </w:tcBorders>
            <w:shd w:val="clear" w:color="000000" w:fill="FDE4D0"/>
            <w:noWrap/>
            <w:vAlign w:val="bottom"/>
            <w:hideMark/>
          </w:tcPr>
          <w:p w:rsidR="00460464" w:rsidRPr="00460464" w:rsidRDefault="00460464" w:rsidP="00460464">
            <w:pPr>
              <w:jc w:val="right"/>
              <w:rPr>
                <w:rFonts w:eastAsia="Times New Roman"/>
                <w:color w:val="000000"/>
                <w:lang w:val="en-US"/>
              </w:rPr>
            </w:pPr>
            <w:r w:rsidRPr="00460464">
              <w:rPr>
                <w:rFonts w:eastAsia="Times New Roman"/>
                <w:color w:val="000000"/>
                <w:sz w:val="22"/>
                <w:szCs w:val="22"/>
              </w:rPr>
              <w:t>282,090</w:t>
            </w:r>
          </w:p>
        </w:tc>
        <w:tc>
          <w:tcPr>
            <w:tcW w:w="1120" w:type="dxa"/>
            <w:tcBorders>
              <w:top w:val="nil"/>
              <w:left w:val="nil"/>
              <w:bottom w:val="single" w:sz="8" w:space="0" w:color="F79646"/>
              <w:right w:val="single" w:sz="8" w:space="0" w:color="F79646"/>
            </w:tcBorders>
            <w:shd w:val="clear" w:color="000000" w:fill="FDE4D0"/>
            <w:noWrap/>
            <w:vAlign w:val="bottom"/>
            <w:hideMark/>
          </w:tcPr>
          <w:p w:rsidR="00460464" w:rsidRPr="00460464" w:rsidRDefault="00460464" w:rsidP="00460464">
            <w:pPr>
              <w:jc w:val="right"/>
              <w:rPr>
                <w:rFonts w:eastAsia="Times New Roman"/>
                <w:color w:val="000000"/>
                <w:lang w:val="en-US"/>
              </w:rPr>
            </w:pPr>
            <w:r w:rsidRPr="00460464">
              <w:rPr>
                <w:rFonts w:eastAsia="Times New Roman"/>
                <w:color w:val="000000"/>
                <w:sz w:val="22"/>
                <w:szCs w:val="22"/>
              </w:rPr>
              <w:t>311,844</w:t>
            </w:r>
          </w:p>
        </w:tc>
        <w:tc>
          <w:tcPr>
            <w:tcW w:w="1080" w:type="dxa"/>
            <w:tcBorders>
              <w:top w:val="nil"/>
              <w:left w:val="nil"/>
              <w:bottom w:val="single" w:sz="8" w:space="0" w:color="F79646"/>
              <w:right w:val="single" w:sz="8" w:space="0" w:color="F79646"/>
            </w:tcBorders>
            <w:shd w:val="clear" w:color="000000" w:fill="FDE4D0"/>
            <w:noWrap/>
            <w:vAlign w:val="bottom"/>
            <w:hideMark/>
          </w:tcPr>
          <w:p w:rsidR="00460464" w:rsidRPr="00460464" w:rsidRDefault="00460464" w:rsidP="00460464">
            <w:pPr>
              <w:jc w:val="right"/>
              <w:rPr>
                <w:rFonts w:eastAsia="Times New Roman"/>
                <w:color w:val="000000"/>
                <w:lang w:val="en-US"/>
              </w:rPr>
            </w:pPr>
            <w:r w:rsidRPr="00460464">
              <w:rPr>
                <w:rFonts w:eastAsia="Times New Roman"/>
                <w:color w:val="000000"/>
                <w:sz w:val="22"/>
                <w:szCs w:val="22"/>
              </w:rPr>
              <w:t>325,871</w:t>
            </w:r>
          </w:p>
        </w:tc>
        <w:tc>
          <w:tcPr>
            <w:tcW w:w="1180" w:type="dxa"/>
            <w:tcBorders>
              <w:top w:val="nil"/>
              <w:left w:val="nil"/>
              <w:bottom w:val="single" w:sz="8" w:space="0" w:color="F79646"/>
              <w:right w:val="single" w:sz="8" w:space="0" w:color="F79646"/>
            </w:tcBorders>
            <w:shd w:val="clear" w:color="000000" w:fill="FDE4D0"/>
            <w:noWrap/>
            <w:vAlign w:val="bottom"/>
            <w:hideMark/>
          </w:tcPr>
          <w:p w:rsidR="00460464" w:rsidRPr="00460464" w:rsidRDefault="00460464" w:rsidP="00460464">
            <w:pPr>
              <w:jc w:val="right"/>
              <w:rPr>
                <w:rFonts w:eastAsia="Times New Roman"/>
                <w:color w:val="000000"/>
                <w:lang w:val="en-US"/>
              </w:rPr>
            </w:pPr>
            <w:r w:rsidRPr="00460464">
              <w:rPr>
                <w:rFonts w:eastAsia="Times New Roman"/>
                <w:color w:val="000000"/>
                <w:sz w:val="22"/>
                <w:szCs w:val="22"/>
              </w:rPr>
              <w:t>633,811</w:t>
            </w:r>
          </w:p>
        </w:tc>
        <w:tc>
          <w:tcPr>
            <w:tcW w:w="1180" w:type="dxa"/>
            <w:tcBorders>
              <w:top w:val="nil"/>
              <w:left w:val="nil"/>
              <w:bottom w:val="single" w:sz="8" w:space="0" w:color="F79646"/>
              <w:right w:val="single" w:sz="8" w:space="0" w:color="F79646"/>
            </w:tcBorders>
            <w:shd w:val="clear" w:color="000000" w:fill="FDE4D0"/>
            <w:noWrap/>
            <w:vAlign w:val="bottom"/>
            <w:hideMark/>
          </w:tcPr>
          <w:p w:rsidR="00460464" w:rsidRPr="00460464" w:rsidRDefault="00460464" w:rsidP="00460464">
            <w:pPr>
              <w:jc w:val="right"/>
              <w:rPr>
                <w:rFonts w:eastAsia="Times New Roman"/>
                <w:color w:val="000000"/>
                <w:lang w:val="en-US"/>
              </w:rPr>
            </w:pPr>
            <w:r w:rsidRPr="00460464">
              <w:rPr>
                <w:rFonts w:eastAsia="Times New Roman"/>
                <w:color w:val="000000"/>
                <w:sz w:val="22"/>
                <w:szCs w:val="22"/>
              </w:rPr>
              <w:t>636,980</w:t>
            </w:r>
          </w:p>
        </w:tc>
      </w:tr>
      <w:tr w:rsidR="00460464" w:rsidRPr="00460464" w:rsidTr="00460464">
        <w:trPr>
          <w:trHeight w:val="315"/>
        </w:trPr>
        <w:tc>
          <w:tcPr>
            <w:tcW w:w="3880" w:type="dxa"/>
            <w:tcBorders>
              <w:top w:val="nil"/>
              <w:left w:val="single" w:sz="8" w:space="0" w:color="F79646"/>
              <w:bottom w:val="single" w:sz="8" w:space="0" w:color="F79646"/>
              <w:right w:val="single" w:sz="8" w:space="0" w:color="F79646"/>
            </w:tcBorders>
            <w:shd w:val="clear" w:color="auto" w:fill="auto"/>
            <w:noWrap/>
            <w:vAlign w:val="bottom"/>
            <w:hideMark/>
          </w:tcPr>
          <w:p w:rsidR="00460464" w:rsidRPr="00460464" w:rsidRDefault="00460464" w:rsidP="00460464">
            <w:pPr>
              <w:rPr>
                <w:rFonts w:eastAsia="Times New Roman"/>
                <w:b/>
                <w:bCs/>
                <w:color w:val="000000"/>
                <w:lang w:val="en-US"/>
              </w:rPr>
            </w:pPr>
            <w:r w:rsidRPr="00460464">
              <w:rPr>
                <w:rFonts w:eastAsia="Times New Roman"/>
                <w:b/>
                <w:bCs/>
                <w:color w:val="000000"/>
                <w:sz w:val="22"/>
                <w:szCs w:val="22"/>
              </w:rPr>
              <w:t>Të hyrat vetanake</w:t>
            </w:r>
          </w:p>
        </w:tc>
        <w:tc>
          <w:tcPr>
            <w:tcW w:w="1120" w:type="dxa"/>
            <w:tcBorders>
              <w:top w:val="nil"/>
              <w:left w:val="nil"/>
              <w:bottom w:val="single" w:sz="8" w:space="0" w:color="F79646"/>
              <w:right w:val="single" w:sz="8" w:space="0" w:color="F79646"/>
            </w:tcBorders>
            <w:shd w:val="clear" w:color="auto" w:fill="auto"/>
            <w:noWrap/>
            <w:vAlign w:val="bottom"/>
            <w:hideMark/>
          </w:tcPr>
          <w:p w:rsidR="00460464" w:rsidRPr="00460464" w:rsidRDefault="00460464" w:rsidP="00460464">
            <w:pPr>
              <w:jc w:val="right"/>
              <w:rPr>
                <w:rFonts w:eastAsia="Times New Roman"/>
                <w:color w:val="000000"/>
                <w:lang w:val="en-US"/>
              </w:rPr>
            </w:pPr>
            <w:r w:rsidRPr="00460464">
              <w:rPr>
                <w:rFonts w:eastAsia="Times New Roman"/>
                <w:color w:val="000000"/>
                <w:sz w:val="22"/>
                <w:szCs w:val="22"/>
              </w:rPr>
              <w:t>289,129</w:t>
            </w:r>
          </w:p>
        </w:tc>
        <w:tc>
          <w:tcPr>
            <w:tcW w:w="1120" w:type="dxa"/>
            <w:tcBorders>
              <w:top w:val="nil"/>
              <w:left w:val="nil"/>
              <w:bottom w:val="single" w:sz="8" w:space="0" w:color="F79646"/>
              <w:right w:val="single" w:sz="8" w:space="0" w:color="F79646"/>
            </w:tcBorders>
            <w:shd w:val="clear" w:color="auto" w:fill="auto"/>
            <w:noWrap/>
            <w:vAlign w:val="bottom"/>
            <w:hideMark/>
          </w:tcPr>
          <w:p w:rsidR="00460464" w:rsidRPr="00460464" w:rsidRDefault="00460464" w:rsidP="00460464">
            <w:pPr>
              <w:jc w:val="right"/>
              <w:rPr>
                <w:rFonts w:eastAsia="Times New Roman"/>
                <w:color w:val="000000"/>
                <w:lang w:val="en-US"/>
              </w:rPr>
            </w:pPr>
            <w:r w:rsidRPr="00460464">
              <w:rPr>
                <w:rFonts w:eastAsia="Times New Roman"/>
                <w:color w:val="000000"/>
                <w:sz w:val="22"/>
                <w:szCs w:val="22"/>
              </w:rPr>
              <w:t>317,865</w:t>
            </w:r>
          </w:p>
        </w:tc>
        <w:tc>
          <w:tcPr>
            <w:tcW w:w="1080" w:type="dxa"/>
            <w:tcBorders>
              <w:top w:val="nil"/>
              <w:left w:val="nil"/>
              <w:bottom w:val="single" w:sz="8" w:space="0" w:color="F79646"/>
              <w:right w:val="single" w:sz="8" w:space="0" w:color="F79646"/>
            </w:tcBorders>
            <w:shd w:val="clear" w:color="auto" w:fill="auto"/>
            <w:noWrap/>
            <w:vAlign w:val="bottom"/>
            <w:hideMark/>
          </w:tcPr>
          <w:p w:rsidR="00460464" w:rsidRPr="00460464" w:rsidRDefault="00460464" w:rsidP="00460464">
            <w:pPr>
              <w:jc w:val="right"/>
              <w:rPr>
                <w:rFonts w:eastAsia="Times New Roman"/>
                <w:color w:val="000000"/>
                <w:lang w:val="en-US"/>
              </w:rPr>
            </w:pPr>
            <w:r w:rsidRPr="00460464">
              <w:rPr>
                <w:rFonts w:eastAsia="Times New Roman"/>
                <w:color w:val="000000"/>
                <w:sz w:val="22"/>
                <w:szCs w:val="22"/>
              </w:rPr>
              <w:t>317,865</w:t>
            </w:r>
          </w:p>
        </w:tc>
        <w:tc>
          <w:tcPr>
            <w:tcW w:w="1180" w:type="dxa"/>
            <w:tcBorders>
              <w:top w:val="nil"/>
              <w:left w:val="nil"/>
              <w:bottom w:val="single" w:sz="8" w:space="0" w:color="F79646"/>
              <w:right w:val="single" w:sz="8" w:space="0" w:color="F79646"/>
            </w:tcBorders>
            <w:shd w:val="clear" w:color="auto" w:fill="auto"/>
            <w:noWrap/>
            <w:vAlign w:val="bottom"/>
            <w:hideMark/>
          </w:tcPr>
          <w:p w:rsidR="00460464" w:rsidRPr="00460464" w:rsidRDefault="00460464" w:rsidP="00460464">
            <w:pPr>
              <w:jc w:val="right"/>
              <w:rPr>
                <w:rFonts w:eastAsia="Times New Roman"/>
                <w:color w:val="000000"/>
                <w:lang w:val="en-US"/>
              </w:rPr>
            </w:pPr>
            <w:r w:rsidRPr="00460464">
              <w:rPr>
                <w:rFonts w:eastAsia="Times New Roman"/>
                <w:color w:val="000000"/>
                <w:sz w:val="22"/>
                <w:szCs w:val="22"/>
              </w:rPr>
              <w:t>381,114</w:t>
            </w:r>
          </w:p>
        </w:tc>
        <w:tc>
          <w:tcPr>
            <w:tcW w:w="1180" w:type="dxa"/>
            <w:tcBorders>
              <w:top w:val="nil"/>
              <w:left w:val="nil"/>
              <w:bottom w:val="single" w:sz="8" w:space="0" w:color="F79646"/>
              <w:right w:val="single" w:sz="8" w:space="0" w:color="F79646"/>
            </w:tcBorders>
            <w:shd w:val="clear" w:color="auto" w:fill="auto"/>
            <w:noWrap/>
            <w:vAlign w:val="bottom"/>
            <w:hideMark/>
          </w:tcPr>
          <w:p w:rsidR="00460464" w:rsidRPr="00460464" w:rsidRDefault="00460464" w:rsidP="00460464">
            <w:pPr>
              <w:jc w:val="right"/>
              <w:rPr>
                <w:rFonts w:eastAsia="Times New Roman"/>
                <w:color w:val="000000"/>
                <w:lang w:val="en-US"/>
              </w:rPr>
            </w:pPr>
            <w:r w:rsidRPr="00460464">
              <w:rPr>
                <w:rFonts w:eastAsia="Times New Roman"/>
                <w:color w:val="000000"/>
                <w:sz w:val="22"/>
                <w:szCs w:val="22"/>
              </w:rPr>
              <w:t>408,517</w:t>
            </w:r>
          </w:p>
        </w:tc>
      </w:tr>
      <w:tr w:rsidR="00460464" w:rsidRPr="00460464" w:rsidTr="00460464">
        <w:trPr>
          <w:trHeight w:val="315"/>
        </w:trPr>
        <w:tc>
          <w:tcPr>
            <w:tcW w:w="3880" w:type="dxa"/>
            <w:tcBorders>
              <w:top w:val="nil"/>
              <w:left w:val="single" w:sz="8" w:space="0" w:color="F79646"/>
              <w:bottom w:val="single" w:sz="8" w:space="0" w:color="F79646"/>
              <w:right w:val="single" w:sz="8" w:space="0" w:color="F79646"/>
            </w:tcBorders>
            <w:shd w:val="clear" w:color="000000" w:fill="FDE4D0"/>
            <w:noWrap/>
            <w:vAlign w:val="bottom"/>
            <w:hideMark/>
          </w:tcPr>
          <w:p w:rsidR="00460464" w:rsidRPr="00460464" w:rsidRDefault="00460464" w:rsidP="00460464">
            <w:pPr>
              <w:rPr>
                <w:rFonts w:eastAsia="Times New Roman"/>
                <w:b/>
                <w:bCs/>
                <w:color w:val="000000"/>
                <w:lang w:val="en-US"/>
              </w:rPr>
            </w:pPr>
            <w:r w:rsidRPr="00460464">
              <w:rPr>
                <w:rFonts w:eastAsia="Times New Roman"/>
                <w:b/>
                <w:bCs/>
                <w:color w:val="000000"/>
                <w:sz w:val="22"/>
                <w:szCs w:val="22"/>
              </w:rPr>
              <w:t>Huamarrja për arsim</w:t>
            </w:r>
          </w:p>
        </w:tc>
        <w:tc>
          <w:tcPr>
            <w:tcW w:w="1120" w:type="dxa"/>
            <w:tcBorders>
              <w:top w:val="nil"/>
              <w:left w:val="nil"/>
              <w:bottom w:val="single" w:sz="8" w:space="0" w:color="F79646"/>
              <w:right w:val="single" w:sz="8" w:space="0" w:color="F79646"/>
            </w:tcBorders>
            <w:shd w:val="clear" w:color="000000" w:fill="FDE4D0"/>
            <w:noWrap/>
            <w:vAlign w:val="bottom"/>
            <w:hideMark/>
          </w:tcPr>
          <w:p w:rsidR="00460464" w:rsidRPr="00460464" w:rsidRDefault="00460464" w:rsidP="00460464">
            <w:pPr>
              <w:jc w:val="right"/>
              <w:rPr>
                <w:rFonts w:eastAsia="Times New Roman"/>
                <w:color w:val="000000"/>
                <w:lang w:val="en-US"/>
              </w:rPr>
            </w:pPr>
            <w:r w:rsidRPr="00460464">
              <w:rPr>
                <w:rFonts w:eastAsia="Times New Roman"/>
                <w:color w:val="000000"/>
                <w:sz w:val="22"/>
                <w:szCs w:val="22"/>
              </w:rPr>
              <w:t>3,671</w:t>
            </w:r>
          </w:p>
        </w:tc>
        <w:tc>
          <w:tcPr>
            <w:tcW w:w="1120" w:type="dxa"/>
            <w:tcBorders>
              <w:top w:val="nil"/>
              <w:left w:val="nil"/>
              <w:bottom w:val="single" w:sz="8" w:space="0" w:color="F79646"/>
              <w:right w:val="single" w:sz="8" w:space="0" w:color="F79646"/>
            </w:tcBorders>
            <w:shd w:val="clear" w:color="000000" w:fill="FDE4D0"/>
            <w:noWrap/>
            <w:vAlign w:val="bottom"/>
            <w:hideMark/>
          </w:tcPr>
          <w:p w:rsidR="00460464" w:rsidRPr="00460464" w:rsidRDefault="00460464" w:rsidP="00460464">
            <w:pPr>
              <w:jc w:val="right"/>
              <w:rPr>
                <w:rFonts w:eastAsia="Times New Roman"/>
                <w:color w:val="000000"/>
                <w:lang w:val="en-US"/>
              </w:rPr>
            </w:pPr>
            <w:r w:rsidRPr="00460464">
              <w:rPr>
                <w:rFonts w:eastAsia="Times New Roman"/>
                <w:color w:val="000000"/>
                <w:sz w:val="22"/>
                <w:szCs w:val="22"/>
              </w:rPr>
              <w:t>-</w:t>
            </w:r>
          </w:p>
        </w:tc>
        <w:tc>
          <w:tcPr>
            <w:tcW w:w="1080" w:type="dxa"/>
            <w:tcBorders>
              <w:top w:val="nil"/>
              <w:left w:val="nil"/>
              <w:bottom w:val="single" w:sz="8" w:space="0" w:color="F79646"/>
              <w:right w:val="single" w:sz="8" w:space="0" w:color="F79646"/>
            </w:tcBorders>
            <w:shd w:val="clear" w:color="000000" w:fill="FDE4D0"/>
            <w:noWrap/>
            <w:vAlign w:val="bottom"/>
            <w:hideMark/>
          </w:tcPr>
          <w:p w:rsidR="00460464" w:rsidRPr="00460464" w:rsidRDefault="00460464" w:rsidP="00460464">
            <w:pPr>
              <w:jc w:val="right"/>
              <w:rPr>
                <w:rFonts w:eastAsia="Times New Roman"/>
                <w:color w:val="000000"/>
                <w:lang w:val="en-US"/>
              </w:rPr>
            </w:pPr>
            <w:r w:rsidRPr="00460464">
              <w:rPr>
                <w:rFonts w:eastAsia="Times New Roman"/>
                <w:color w:val="000000"/>
                <w:sz w:val="22"/>
                <w:szCs w:val="22"/>
              </w:rPr>
              <w:t>-</w:t>
            </w:r>
          </w:p>
        </w:tc>
        <w:tc>
          <w:tcPr>
            <w:tcW w:w="1180" w:type="dxa"/>
            <w:tcBorders>
              <w:top w:val="nil"/>
              <w:left w:val="nil"/>
              <w:bottom w:val="single" w:sz="8" w:space="0" w:color="F79646"/>
              <w:right w:val="single" w:sz="8" w:space="0" w:color="F79646"/>
            </w:tcBorders>
            <w:shd w:val="clear" w:color="000000" w:fill="FDE4D0"/>
            <w:noWrap/>
            <w:vAlign w:val="bottom"/>
            <w:hideMark/>
          </w:tcPr>
          <w:p w:rsidR="00460464" w:rsidRPr="00460464" w:rsidRDefault="00460464" w:rsidP="00460464">
            <w:pPr>
              <w:jc w:val="right"/>
              <w:rPr>
                <w:rFonts w:eastAsia="Times New Roman"/>
                <w:color w:val="000000"/>
                <w:lang w:val="en-US"/>
              </w:rPr>
            </w:pPr>
            <w:r w:rsidRPr="00460464">
              <w:rPr>
                <w:rFonts w:eastAsia="Times New Roman"/>
                <w:color w:val="000000"/>
                <w:sz w:val="22"/>
                <w:szCs w:val="22"/>
              </w:rPr>
              <w:t>-</w:t>
            </w:r>
          </w:p>
        </w:tc>
        <w:tc>
          <w:tcPr>
            <w:tcW w:w="1180" w:type="dxa"/>
            <w:tcBorders>
              <w:top w:val="nil"/>
              <w:left w:val="nil"/>
              <w:bottom w:val="single" w:sz="8" w:space="0" w:color="F79646"/>
              <w:right w:val="single" w:sz="8" w:space="0" w:color="F79646"/>
            </w:tcBorders>
            <w:shd w:val="clear" w:color="000000" w:fill="FDE4D0"/>
            <w:noWrap/>
            <w:vAlign w:val="bottom"/>
            <w:hideMark/>
          </w:tcPr>
          <w:p w:rsidR="00460464" w:rsidRPr="00460464" w:rsidRDefault="00460464" w:rsidP="00460464">
            <w:pPr>
              <w:jc w:val="right"/>
              <w:rPr>
                <w:rFonts w:eastAsia="Times New Roman"/>
                <w:color w:val="000000"/>
                <w:lang w:val="en-US"/>
              </w:rPr>
            </w:pPr>
            <w:r w:rsidRPr="00460464">
              <w:rPr>
                <w:rFonts w:eastAsia="Times New Roman"/>
                <w:color w:val="000000"/>
                <w:sz w:val="22"/>
                <w:szCs w:val="22"/>
              </w:rPr>
              <w:t>-</w:t>
            </w:r>
          </w:p>
        </w:tc>
      </w:tr>
      <w:tr w:rsidR="00460464" w:rsidRPr="00460464" w:rsidTr="00460464">
        <w:trPr>
          <w:trHeight w:val="315"/>
        </w:trPr>
        <w:tc>
          <w:tcPr>
            <w:tcW w:w="3880" w:type="dxa"/>
            <w:tcBorders>
              <w:top w:val="nil"/>
              <w:left w:val="single" w:sz="8" w:space="0" w:color="F79646"/>
              <w:bottom w:val="single" w:sz="8" w:space="0" w:color="F79646"/>
              <w:right w:val="single" w:sz="8" w:space="0" w:color="F79646"/>
            </w:tcBorders>
            <w:shd w:val="clear" w:color="auto" w:fill="auto"/>
            <w:noWrap/>
            <w:vAlign w:val="bottom"/>
            <w:hideMark/>
          </w:tcPr>
          <w:p w:rsidR="00460464" w:rsidRPr="00460464" w:rsidRDefault="00460464" w:rsidP="00460464">
            <w:pPr>
              <w:rPr>
                <w:rFonts w:eastAsia="Times New Roman"/>
                <w:b/>
                <w:bCs/>
                <w:color w:val="000000"/>
                <w:lang w:val="en-US"/>
              </w:rPr>
            </w:pPr>
            <w:r w:rsidRPr="00460464">
              <w:rPr>
                <w:rFonts w:eastAsia="Times New Roman"/>
                <w:b/>
                <w:bCs/>
                <w:color w:val="000000"/>
                <w:sz w:val="22"/>
                <w:szCs w:val="22"/>
              </w:rPr>
              <w:t>Huamarrja për shëndetësi</w:t>
            </w:r>
          </w:p>
        </w:tc>
        <w:tc>
          <w:tcPr>
            <w:tcW w:w="1120" w:type="dxa"/>
            <w:tcBorders>
              <w:top w:val="nil"/>
              <w:left w:val="nil"/>
              <w:bottom w:val="single" w:sz="8" w:space="0" w:color="F79646"/>
              <w:right w:val="single" w:sz="8" w:space="0" w:color="F79646"/>
            </w:tcBorders>
            <w:shd w:val="clear" w:color="auto" w:fill="auto"/>
            <w:noWrap/>
            <w:vAlign w:val="bottom"/>
            <w:hideMark/>
          </w:tcPr>
          <w:p w:rsidR="00460464" w:rsidRPr="00460464" w:rsidRDefault="00460464" w:rsidP="00460464">
            <w:pPr>
              <w:jc w:val="right"/>
              <w:rPr>
                <w:rFonts w:eastAsia="Times New Roman"/>
                <w:color w:val="000000"/>
                <w:lang w:val="en-US"/>
              </w:rPr>
            </w:pPr>
            <w:r w:rsidRPr="00460464">
              <w:rPr>
                <w:rFonts w:eastAsia="Times New Roman"/>
                <w:color w:val="000000"/>
                <w:sz w:val="22"/>
                <w:szCs w:val="22"/>
              </w:rPr>
              <w:t>22,567</w:t>
            </w:r>
          </w:p>
        </w:tc>
        <w:tc>
          <w:tcPr>
            <w:tcW w:w="1120" w:type="dxa"/>
            <w:tcBorders>
              <w:top w:val="nil"/>
              <w:left w:val="nil"/>
              <w:bottom w:val="single" w:sz="8" w:space="0" w:color="F79646"/>
              <w:right w:val="single" w:sz="8" w:space="0" w:color="F79646"/>
            </w:tcBorders>
            <w:shd w:val="clear" w:color="auto" w:fill="auto"/>
            <w:noWrap/>
            <w:vAlign w:val="bottom"/>
            <w:hideMark/>
          </w:tcPr>
          <w:p w:rsidR="00460464" w:rsidRPr="00460464" w:rsidRDefault="00460464" w:rsidP="00460464">
            <w:pPr>
              <w:jc w:val="right"/>
              <w:rPr>
                <w:rFonts w:eastAsia="Times New Roman"/>
                <w:color w:val="000000"/>
                <w:lang w:val="en-US"/>
              </w:rPr>
            </w:pPr>
            <w:r w:rsidRPr="00460464">
              <w:rPr>
                <w:rFonts w:eastAsia="Times New Roman"/>
                <w:color w:val="000000"/>
                <w:sz w:val="22"/>
                <w:szCs w:val="22"/>
              </w:rPr>
              <w:t>-</w:t>
            </w:r>
          </w:p>
        </w:tc>
        <w:tc>
          <w:tcPr>
            <w:tcW w:w="1080" w:type="dxa"/>
            <w:tcBorders>
              <w:top w:val="nil"/>
              <w:left w:val="nil"/>
              <w:bottom w:val="single" w:sz="8" w:space="0" w:color="F79646"/>
              <w:right w:val="single" w:sz="8" w:space="0" w:color="F79646"/>
            </w:tcBorders>
            <w:shd w:val="clear" w:color="auto" w:fill="auto"/>
            <w:noWrap/>
            <w:vAlign w:val="bottom"/>
            <w:hideMark/>
          </w:tcPr>
          <w:p w:rsidR="00460464" w:rsidRPr="00460464" w:rsidRDefault="00460464" w:rsidP="00460464">
            <w:pPr>
              <w:jc w:val="right"/>
              <w:rPr>
                <w:rFonts w:eastAsia="Times New Roman"/>
                <w:color w:val="000000"/>
                <w:lang w:val="en-US"/>
              </w:rPr>
            </w:pPr>
            <w:r w:rsidRPr="00460464">
              <w:rPr>
                <w:rFonts w:eastAsia="Times New Roman"/>
                <w:color w:val="000000"/>
                <w:sz w:val="22"/>
                <w:szCs w:val="22"/>
              </w:rPr>
              <w:t>-</w:t>
            </w:r>
          </w:p>
        </w:tc>
        <w:tc>
          <w:tcPr>
            <w:tcW w:w="1180" w:type="dxa"/>
            <w:tcBorders>
              <w:top w:val="nil"/>
              <w:left w:val="nil"/>
              <w:bottom w:val="single" w:sz="8" w:space="0" w:color="F79646"/>
              <w:right w:val="single" w:sz="8" w:space="0" w:color="F79646"/>
            </w:tcBorders>
            <w:shd w:val="clear" w:color="auto" w:fill="auto"/>
            <w:noWrap/>
            <w:vAlign w:val="bottom"/>
            <w:hideMark/>
          </w:tcPr>
          <w:p w:rsidR="00460464" w:rsidRPr="00460464" w:rsidRDefault="00460464" w:rsidP="00460464">
            <w:pPr>
              <w:jc w:val="right"/>
              <w:rPr>
                <w:rFonts w:eastAsia="Times New Roman"/>
                <w:color w:val="000000"/>
                <w:lang w:val="en-US"/>
              </w:rPr>
            </w:pPr>
            <w:r w:rsidRPr="00460464">
              <w:rPr>
                <w:rFonts w:eastAsia="Times New Roman"/>
                <w:color w:val="000000"/>
                <w:sz w:val="22"/>
                <w:szCs w:val="22"/>
              </w:rPr>
              <w:t>-</w:t>
            </w:r>
          </w:p>
        </w:tc>
        <w:tc>
          <w:tcPr>
            <w:tcW w:w="1180" w:type="dxa"/>
            <w:tcBorders>
              <w:top w:val="nil"/>
              <w:left w:val="nil"/>
              <w:bottom w:val="single" w:sz="8" w:space="0" w:color="F79646"/>
              <w:right w:val="single" w:sz="8" w:space="0" w:color="F79646"/>
            </w:tcBorders>
            <w:shd w:val="clear" w:color="auto" w:fill="auto"/>
            <w:noWrap/>
            <w:vAlign w:val="bottom"/>
            <w:hideMark/>
          </w:tcPr>
          <w:p w:rsidR="00460464" w:rsidRPr="00460464" w:rsidRDefault="00460464" w:rsidP="00460464">
            <w:pPr>
              <w:jc w:val="right"/>
              <w:rPr>
                <w:rFonts w:eastAsia="Times New Roman"/>
                <w:color w:val="000000"/>
                <w:lang w:val="en-US"/>
              </w:rPr>
            </w:pPr>
            <w:r w:rsidRPr="00460464">
              <w:rPr>
                <w:rFonts w:eastAsia="Times New Roman"/>
                <w:color w:val="000000"/>
                <w:sz w:val="22"/>
                <w:szCs w:val="22"/>
              </w:rPr>
              <w:t>-</w:t>
            </w:r>
          </w:p>
        </w:tc>
      </w:tr>
      <w:tr w:rsidR="00460464" w:rsidRPr="00460464" w:rsidTr="00460464">
        <w:trPr>
          <w:trHeight w:val="315"/>
        </w:trPr>
        <w:tc>
          <w:tcPr>
            <w:tcW w:w="3880" w:type="dxa"/>
            <w:tcBorders>
              <w:top w:val="nil"/>
              <w:left w:val="single" w:sz="8" w:space="0" w:color="F79646"/>
              <w:bottom w:val="single" w:sz="8" w:space="0" w:color="F79646"/>
              <w:right w:val="single" w:sz="8" w:space="0" w:color="F79646"/>
            </w:tcBorders>
            <w:shd w:val="clear" w:color="000000" w:fill="FDE4D0"/>
            <w:noWrap/>
            <w:vAlign w:val="bottom"/>
            <w:hideMark/>
          </w:tcPr>
          <w:p w:rsidR="00460464" w:rsidRPr="00460464" w:rsidRDefault="00460464" w:rsidP="00460464">
            <w:pPr>
              <w:rPr>
                <w:rFonts w:eastAsia="Times New Roman"/>
                <w:b/>
                <w:bCs/>
                <w:color w:val="000000"/>
                <w:lang w:val="en-US"/>
              </w:rPr>
            </w:pPr>
            <w:r w:rsidRPr="00460464">
              <w:rPr>
                <w:rFonts w:eastAsia="Times New Roman"/>
                <w:b/>
                <w:bCs/>
                <w:color w:val="000000"/>
                <w:sz w:val="22"/>
                <w:szCs w:val="22"/>
              </w:rPr>
              <w:t>Totali</w:t>
            </w:r>
          </w:p>
        </w:tc>
        <w:tc>
          <w:tcPr>
            <w:tcW w:w="1120" w:type="dxa"/>
            <w:tcBorders>
              <w:top w:val="nil"/>
              <w:left w:val="nil"/>
              <w:bottom w:val="single" w:sz="8" w:space="0" w:color="F79646"/>
              <w:right w:val="single" w:sz="8" w:space="0" w:color="F79646"/>
            </w:tcBorders>
            <w:shd w:val="clear" w:color="000000" w:fill="FDE4D0"/>
            <w:noWrap/>
            <w:vAlign w:val="bottom"/>
            <w:hideMark/>
          </w:tcPr>
          <w:p w:rsidR="00460464" w:rsidRPr="00460464" w:rsidRDefault="00460464" w:rsidP="00460464">
            <w:pPr>
              <w:jc w:val="right"/>
              <w:rPr>
                <w:rFonts w:eastAsia="Times New Roman"/>
                <w:b/>
                <w:color w:val="000000"/>
                <w:lang w:val="en-US"/>
              </w:rPr>
            </w:pPr>
            <w:r w:rsidRPr="00460464">
              <w:rPr>
                <w:rFonts w:eastAsia="Times New Roman"/>
                <w:b/>
                <w:color w:val="000000"/>
                <w:sz w:val="22"/>
                <w:szCs w:val="22"/>
                <w:lang w:val="en-US"/>
              </w:rPr>
              <w:t>2,915,921</w:t>
            </w:r>
          </w:p>
        </w:tc>
        <w:tc>
          <w:tcPr>
            <w:tcW w:w="1120" w:type="dxa"/>
            <w:tcBorders>
              <w:top w:val="nil"/>
              <w:left w:val="nil"/>
              <w:bottom w:val="single" w:sz="8" w:space="0" w:color="F79646"/>
              <w:right w:val="single" w:sz="8" w:space="0" w:color="F79646"/>
            </w:tcBorders>
            <w:shd w:val="clear" w:color="000000" w:fill="FDE4D0"/>
            <w:noWrap/>
            <w:vAlign w:val="bottom"/>
            <w:hideMark/>
          </w:tcPr>
          <w:p w:rsidR="00460464" w:rsidRPr="00460464" w:rsidRDefault="00460464" w:rsidP="00460464">
            <w:pPr>
              <w:jc w:val="right"/>
              <w:rPr>
                <w:rFonts w:eastAsia="Times New Roman"/>
                <w:b/>
                <w:color w:val="000000"/>
                <w:lang w:val="en-US"/>
              </w:rPr>
            </w:pPr>
            <w:r w:rsidRPr="00460464">
              <w:rPr>
                <w:rFonts w:eastAsia="Times New Roman"/>
                <w:b/>
                <w:color w:val="000000"/>
                <w:sz w:val="22"/>
                <w:szCs w:val="22"/>
                <w:lang w:val="en-US"/>
              </w:rPr>
              <w:t>2,742,095</w:t>
            </w:r>
          </w:p>
        </w:tc>
        <w:tc>
          <w:tcPr>
            <w:tcW w:w="1080" w:type="dxa"/>
            <w:tcBorders>
              <w:top w:val="nil"/>
              <w:left w:val="nil"/>
              <w:bottom w:val="single" w:sz="8" w:space="0" w:color="F79646"/>
              <w:right w:val="single" w:sz="8" w:space="0" w:color="F79646"/>
            </w:tcBorders>
            <w:shd w:val="clear" w:color="000000" w:fill="FDE4D0"/>
            <w:noWrap/>
            <w:vAlign w:val="bottom"/>
            <w:hideMark/>
          </w:tcPr>
          <w:p w:rsidR="00460464" w:rsidRPr="00460464" w:rsidRDefault="00460464" w:rsidP="00460464">
            <w:pPr>
              <w:jc w:val="right"/>
              <w:rPr>
                <w:rFonts w:eastAsia="Times New Roman"/>
                <w:b/>
                <w:color w:val="000000"/>
                <w:lang w:val="en-US"/>
              </w:rPr>
            </w:pPr>
            <w:r w:rsidRPr="00460464">
              <w:rPr>
                <w:rFonts w:eastAsia="Times New Roman"/>
                <w:b/>
                <w:color w:val="000000"/>
                <w:sz w:val="22"/>
                <w:szCs w:val="22"/>
                <w:lang w:val="en-US"/>
              </w:rPr>
              <w:t>2,590,312</w:t>
            </w:r>
          </w:p>
        </w:tc>
        <w:tc>
          <w:tcPr>
            <w:tcW w:w="1180" w:type="dxa"/>
            <w:tcBorders>
              <w:top w:val="nil"/>
              <w:left w:val="nil"/>
              <w:bottom w:val="single" w:sz="8" w:space="0" w:color="F79646"/>
              <w:right w:val="single" w:sz="8" w:space="0" w:color="F79646"/>
            </w:tcBorders>
            <w:shd w:val="clear" w:color="000000" w:fill="FDE4D0"/>
            <w:noWrap/>
            <w:vAlign w:val="bottom"/>
            <w:hideMark/>
          </w:tcPr>
          <w:p w:rsidR="00460464" w:rsidRPr="00460464" w:rsidRDefault="00460464" w:rsidP="00460464">
            <w:pPr>
              <w:jc w:val="right"/>
              <w:rPr>
                <w:rFonts w:eastAsia="Times New Roman"/>
                <w:b/>
                <w:color w:val="000000"/>
                <w:lang w:val="en-US"/>
              </w:rPr>
            </w:pPr>
            <w:r w:rsidRPr="00460464">
              <w:rPr>
                <w:rFonts w:eastAsia="Times New Roman"/>
                <w:b/>
                <w:color w:val="000000"/>
                <w:sz w:val="22"/>
                <w:szCs w:val="22"/>
                <w:lang w:val="en-US"/>
              </w:rPr>
              <w:t>3,154,853</w:t>
            </w:r>
          </w:p>
        </w:tc>
        <w:tc>
          <w:tcPr>
            <w:tcW w:w="1180" w:type="dxa"/>
            <w:tcBorders>
              <w:top w:val="nil"/>
              <w:left w:val="nil"/>
              <w:bottom w:val="single" w:sz="8" w:space="0" w:color="F79646"/>
              <w:right w:val="single" w:sz="8" w:space="0" w:color="F79646"/>
            </w:tcBorders>
            <w:shd w:val="clear" w:color="000000" w:fill="FDE4D0"/>
            <w:noWrap/>
            <w:vAlign w:val="bottom"/>
            <w:hideMark/>
          </w:tcPr>
          <w:p w:rsidR="00460464" w:rsidRPr="00460464" w:rsidRDefault="000150DA" w:rsidP="00460464">
            <w:pPr>
              <w:jc w:val="right"/>
              <w:rPr>
                <w:rFonts w:eastAsia="Times New Roman"/>
                <w:b/>
                <w:color w:val="000000"/>
                <w:lang w:val="en-US"/>
              </w:rPr>
            </w:pPr>
            <w:r>
              <w:rPr>
                <w:rFonts w:eastAsia="Times New Roman"/>
                <w:b/>
                <w:color w:val="000000"/>
                <w:sz w:val="22"/>
                <w:szCs w:val="22"/>
                <w:lang w:val="en-US"/>
              </w:rPr>
              <w:t>3,255</w:t>
            </w:r>
            <w:r w:rsidR="00460464" w:rsidRPr="00460464">
              <w:rPr>
                <w:rFonts w:eastAsia="Times New Roman"/>
                <w:b/>
                <w:color w:val="000000"/>
                <w:sz w:val="22"/>
                <w:szCs w:val="22"/>
                <w:lang w:val="en-US"/>
              </w:rPr>
              <w:t>,290</w:t>
            </w:r>
          </w:p>
        </w:tc>
      </w:tr>
    </w:tbl>
    <w:p w:rsidR="003719F5" w:rsidRPr="00CD2028" w:rsidRDefault="003719F5" w:rsidP="00CD2028"/>
    <w:p w:rsidR="00CD2028" w:rsidRDefault="008C09F8" w:rsidP="008C09F8">
      <w:pPr>
        <w:autoSpaceDE w:val="0"/>
        <w:autoSpaceDN w:val="0"/>
        <w:adjustRightInd w:val="0"/>
        <w:jc w:val="both"/>
        <w:rPr>
          <w:rFonts w:eastAsiaTheme="minorHAnsi"/>
          <w:lang w:val="en-US"/>
        </w:rPr>
      </w:pPr>
      <w:r>
        <w:rPr>
          <w:rFonts w:eastAsiaTheme="minorHAnsi"/>
          <w:lang w:val="en-US"/>
        </w:rPr>
        <w:t>Duke u bazuar në trendet makro-ekonomike dhe projeksionet e dhëna në nivel të vendit dhe bazës së të dhënave numerike në vlerësimet tona të hers</w:t>
      </w:r>
      <w:r w:rsidR="001C47E0">
        <w:rPr>
          <w:rFonts w:eastAsiaTheme="minorHAnsi"/>
          <w:lang w:val="en-US"/>
        </w:rPr>
        <w:t>hme buxhetore për periudhën 2021-2023</w:t>
      </w:r>
      <w:r w:rsidR="00C837E5">
        <w:rPr>
          <w:rFonts w:eastAsiaTheme="minorHAnsi"/>
          <w:lang w:val="en-US"/>
        </w:rPr>
        <w:t>, b</w:t>
      </w:r>
      <w:r>
        <w:rPr>
          <w:rFonts w:eastAsiaTheme="minorHAnsi"/>
          <w:lang w:val="en-US"/>
        </w:rPr>
        <w:t xml:space="preserve">uxheti </w:t>
      </w:r>
      <w:r w:rsidR="00AD0413">
        <w:rPr>
          <w:rFonts w:eastAsiaTheme="minorHAnsi"/>
          <w:lang w:val="en-US"/>
        </w:rPr>
        <w:t>i komunës do të shënoj trende ulje/ rritje</w:t>
      </w:r>
      <w:r w:rsidR="009733AF">
        <w:rPr>
          <w:rFonts w:eastAsiaTheme="minorHAnsi"/>
          <w:lang w:val="en-US"/>
        </w:rPr>
        <w:t>, ndërsa ve</w:t>
      </w:r>
      <w:r w:rsidR="00D54627">
        <w:rPr>
          <w:rFonts w:eastAsiaTheme="minorHAnsi"/>
          <w:lang w:val="en-US"/>
        </w:rPr>
        <w:t>tëm në</w:t>
      </w:r>
      <w:r w:rsidR="001C47E0">
        <w:rPr>
          <w:rFonts w:eastAsiaTheme="minorHAnsi"/>
          <w:lang w:val="en-US"/>
        </w:rPr>
        <w:t xml:space="preserve"> vitin 2021</w:t>
      </w:r>
      <w:r>
        <w:rPr>
          <w:rFonts w:eastAsiaTheme="minorHAnsi"/>
          <w:lang w:val="en-US"/>
        </w:rPr>
        <w:t>, n</w:t>
      </w:r>
      <w:r w:rsidR="00040A6B">
        <w:rPr>
          <w:rFonts w:eastAsiaTheme="minorHAnsi"/>
          <w:lang w:val="en-US"/>
        </w:rPr>
        <w:t>ë raport me</w:t>
      </w:r>
      <w:r w:rsidR="001C47E0">
        <w:rPr>
          <w:rFonts w:eastAsiaTheme="minorHAnsi"/>
          <w:lang w:val="en-US"/>
        </w:rPr>
        <w:t xml:space="preserve"> buxhetin aktual 2020</w:t>
      </w:r>
      <w:r>
        <w:rPr>
          <w:rFonts w:eastAsiaTheme="minorHAnsi"/>
          <w:lang w:val="en-US"/>
        </w:rPr>
        <w:t xml:space="preserve">, do të shënoj </w:t>
      </w:r>
      <w:r w:rsidR="00AD0413">
        <w:rPr>
          <w:rFonts w:eastAsiaTheme="minorHAnsi"/>
          <w:lang w:val="en-US"/>
        </w:rPr>
        <w:t>ulje</w:t>
      </w:r>
      <w:r>
        <w:rPr>
          <w:rFonts w:eastAsiaTheme="minorHAnsi"/>
          <w:lang w:val="en-US"/>
        </w:rPr>
        <w:t xml:space="preserve"> në masë monetare për </w:t>
      </w:r>
      <w:r w:rsidR="001C47E0">
        <w:rPr>
          <w:rFonts w:eastAsiaTheme="minorHAnsi"/>
          <w:lang w:val="en-US"/>
        </w:rPr>
        <w:t>151,783</w:t>
      </w:r>
      <w:r>
        <w:rPr>
          <w:rFonts w:eastAsiaTheme="minorHAnsi"/>
          <w:lang w:val="en-US"/>
        </w:rPr>
        <w:t xml:space="preserve"> € ose një </w:t>
      </w:r>
      <w:r w:rsidR="00AD0413">
        <w:rPr>
          <w:rFonts w:eastAsiaTheme="minorHAnsi"/>
          <w:lang w:val="en-US"/>
        </w:rPr>
        <w:t>rënie</w:t>
      </w:r>
      <w:r>
        <w:rPr>
          <w:rFonts w:eastAsiaTheme="minorHAnsi"/>
          <w:lang w:val="en-US"/>
        </w:rPr>
        <w:t xml:space="preserve"> prej </w:t>
      </w:r>
      <w:r w:rsidR="001C47E0">
        <w:rPr>
          <w:rFonts w:eastAsiaTheme="minorHAnsi"/>
          <w:lang w:val="en-US"/>
        </w:rPr>
        <w:t>5.54</w:t>
      </w:r>
      <w:r w:rsidR="00D54627">
        <w:rPr>
          <w:rFonts w:eastAsiaTheme="minorHAnsi"/>
          <w:lang w:val="en-US"/>
        </w:rPr>
        <w:t xml:space="preserve"> </w:t>
      </w:r>
      <w:r>
        <w:rPr>
          <w:rFonts w:eastAsiaTheme="minorHAnsi"/>
          <w:lang w:val="en-US"/>
        </w:rPr>
        <w:t>%.</w:t>
      </w:r>
    </w:p>
    <w:p w:rsidR="008C09F8" w:rsidRDefault="008C09F8" w:rsidP="008C09F8">
      <w:pPr>
        <w:autoSpaceDE w:val="0"/>
        <w:autoSpaceDN w:val="0"/>
        <w:adjustRightInd w:val="0"/>
        <w:jc w:val="both"/>
        <w:rPr>
          <w:rFonts w:eastAsiaTheme="minorHAnsi"/>
          <w:lang w:val="en-US"/>
        </w:rPr>
      </w:pPr>
    </w:p>
    <w:p w:rsidR="00342226" w:rsidRDefault="001C47E0" w:rsidP="00616604">
      <w:pPr>
        <w:autoSpaceDE w:val="0"/>
        <w:autoSpaceDN w:val="0"/>
        <w:adjustRightInd w:val="0"/>
        <w:jc w:val="both"/>
        <w:rPr>
          <w:rFonts w:eastAsiaTheme="minorHAnsi"/>
          <w:lang w:val="en-US"/>
        </w:rPr>
      </w:pPr>
      <w:r>
        <w:rPr>
          <w:rFonts w:eastAsiaTheme="minorHAnsi"/>
          <w:lang w:val="en-US"/>
        </w:rPr>
        <w:t>Në vitin 2022</w:t>
      </w:r>
      <w:r w:rsidR="00AD0413">
        <w:rPr>
          <w:rFonts w:eastAsiaTheme="minorHAnsi"/>
          <w:lang w:val="en-US"/>
        </w:rPr>
        <w:t xml:space="preserve"> do të kemi një rritje</w:t>
      </w:r>
      <w:r w:rsidR="00D54627">
        <w:rPr>
          <w:rFonts w:eastAsiaTheme="minorHAnsi"/>
          <w:lang w:val="en-US"/>
        </w:rPr>
        <w:t xml:space="preserve"> prej</w:t>
      </w:r>
      <w:r w:rsidR="008C09F8">
        <w:rPr>
          <w:rFonts w:eastAsiaTheme="minorHAnsi"/>
          <w:lang w:val="en-US"/>
        </w:rPr>
        <w:t xml:space="preserve"> </w:t>
      </w:r>
      <w:r>
        <w:rPr>
          <w:rFonts w:eastAsiaTheme="minorHAnsi"/>
          <w:lang w:val="en-US"/>
        </w:rPr>
        <w:t>21.79</w:t>
      </w:r>
      <w:r w:rsidR="00D54627">
        <w:rPr>
          <w:rFonts w:eastAsiaTheme="minorHAnsi"/>
          <w:lang w:val="en-US"/>
        </w:rPr>
        <w:t xml:space="preserve"> </w:t>
      </w:r>
      <w:r w:rsidR="008C09F8">
        <w:rPr>
          <w:rFonts w:eastAsiaTheme="minorHAnsi"/>
          <w:lang w:val="en-US"/>
        </w:rPr>
        <w:t xml:space="preserve">% ose për </w:t>
      </w:r>
      <w:r>
        <w:rPr>
          <w:rFonts w:eastAsiaTheme="minorHAnsi"/>
          <w:lang w:val="en-US"/>
        </w:rPr>
        <w:t>564,541</w:t>
      </w:r>
      <w:r w:rsidR="008C09F8">
        <w:rPr>
          <w:rFonts w:eastAsiaTheme="minorHAnsi"/>
          <w:lang w:val="en-US"/>
        </w:rPr>
        <w:t xml:space="preserve"> € </w:t>
      </w:r>
      <w:r>
        <w:rPr>
          <w:rFonts w:eastAsiaTheme="minorHAnsi"/>
          <w:lang w:val="en-US"/>
        </w:rPr>
        <w:t>në raport me vitin 2021</w:t>
      </w:r>
      <w:r w:rsidR="009733AF">
        <w:rPr>
          <w:rFonts w:eastAsiaTheme="minorHAnsi"/>
          <w:lang w:val="en-US"/>
        </w:rPr>
        <w:t>, si dhe në v</w:t>
      </w:r>
      <w:r>
        <w:rPr>
          <w:rFonts w:eastAsiaTheme="minorHAnsi"/>
          <w:lang w:val="en-US"/>
        </w:rPr>
        <w:t>itin e fundit 2023</w:t>
      </w:r>
      <w:r w:rsidR="008C09F8">
        <w:rPr>
          <w:rFonts w:eastAsiaTheme="minorHAnsi"/>
          <w:lang w:val="en-US"/>
        </w:rPr>
        <w:t xml:space="preserve">, </w:t>
      </w:r>
      <w:r w:rsidR="00D54627">
        <w:rPr>
          <w:rFonts w:eastAsiaTheme="minorHAnsi"/>
          <w:lang w:val="en-US"/>
        </w:rPr>
        <w:t xml:space="preserve">kemi një </w:t>
      </w:r>
      <w:r w:rsidR="003719F5">
        <w:rPr>
          <w:rFonts w:eastAsiaTheme="minorHAnsi"/>
          <w:lang w:val="en-US"/>
        </w:rPr>
        <w:t>rritje</w:t>
      </w:r>
      <w:r w:rsidR="00D54627">
        <w:rPr>
          <w:rFonts w:eastAsiaTheme="minorHAnsi"/>
          <w:lang w:val="en-US"/>
        </w:rPr>
        <w:t xml:space="preserve"> prej vetëm </w:t>
      </w:r>
      <w:r>
        <w:rPr>
          <w:rFonts w:eastAsiaTheme="minorHAnsi"/>
          <w:lang w:val="en-US"/>
        </w:rPr>
        <w:t>3.18</w:t>
      </w:r>
      <w:r w:rsidR="00D54627">
        <w:rPr>
          <w:rFonts w:eastAsiaTheme="minorHAnsi"/>
          <w:lang w:val="en-US"/>
        </w:rPr>
        <w:t xml:space="preserve"> </w:t>
      </w:r>
      <w:r w:rsidR="008C09F8">
        <w:rPr>
          <w:rFonts w:eastAsiaTheme="minorHAnsi"/>
          <w:lang w:val="en-US"/>
        </w:rPr>
        <w:t>% os</w:t>
      </w:r>
      <w:r w:rsidR="00D54627">
        <w:rPr>
          <w:rFonts w:eastAsiaTheme="minorHAnsi"/>
          <w:lang w:val="en-US"/>
        </w:rPr>
        <w:t xml:space="preserve">e në masë monetare shuma prej </w:t>
      </w:r>
      <w:r>
        <w:rPr>
          <w:rFonts w:eastAsiaTheme="minorHAnsi"/>
          <w:lang w:val="en-US"/>
        </w:rPr>
        <w:t>100,437 €, përballë vitit 2022</w:t>
      </w:r>
      <w:r w:rsidR="008C09F8">
        <w:rPr>
          <w:rFonts w:eastAsiaTheme="minorHAnsi"/>
          <w:lang w:val="en-US"/>
        </w:rPr>
        <w:t>.</w:t>
      </w:r>
      <w:r w:rsidR="008B52D7">
        <w:rPr>
          <w:rFonts w:eastAsiaTheme="minorHAnsi"/>
          <w:lang w:val="en-US"/>
        </w:rPr>
        <w:t xml:space="preserve"> </w:t>
      </w:r>
    </w:p>
    <w:p w:rsidR="001461F0" w:rsidRDefault="001461F0" w:rsidP="00616604">
      <w:pPr>
        <w:autoSpaceDE w:val="0"/>
        <w:autoSpaceDN w:val="0"/>
        <w:adjustRightInd w:val="0"/>
        <w:jc w:val="both"/>
        <w:rPr>
          <w:rFonts w:eastAsiaTheme="minorHAnsi"/>
          <w:lang w:val="en-US"/>
        </w:rPr>
      </w:pPr>
    </w:p>
    <w:p w:rsidR="00CE1838" w:rsidRDefault="00CE1838" w:rsidP="00616604">
      <w:pPr>
        <w:autoSpaceDE w:val="0"/>
        <w:autoSpaceDN w:val="0"/>
        <w:adjustRightInd w:val="0"/>
        <w:jc w:val="both"/>
        <w:rPr>
          <w:rFonts w:eastAsiaTheme="minorHAnsi"/>
          <w:lang w:val="en-US"/>
        </w:rPr>
      </w:pPr>
      <w:r>
        <w:rPr>
          <w:rFonts w:eastAsiaTheme="minorHAnsi"/>
          <w:lang w:val="en-US"/>
        </w:rPr>
        <w:t xml:space="preserve">Në vitin e parë buxhetor </w:t>
      </w:r>
      <w:r w:rsidR="001C47E0">
        <w:rPr>
          <w:rFonts w:eastAsiaTheme="minorHAnsi"/>
          <w:lang w:val="en-US"/>
        </w:rPr>
        <w:t>2020</w:t>
      </w:r>
      <w:r w:rsidR="00616604">
        <w:rPr>
          <w:rFonts w:eastAsiaTheme="minorHAnsi"/>
          <w:lang w:val="en-US"/>
        </w:rPr>
        <w:t xml:space="preserve"> sipas këtyre parametrave, do të kemi këtë strukturë buxhetore të sigurimit të mjeteve</w:t>
      </w:r>
      <w:r w:rsidR="008F3BBB">
        <w:rPr>
          <w:rFonts w:eastAsiaTheme="minorHAnsi"/>
          <w:lang w:val="en-US"/>
        </w:rPr>
        <w:t xml:space="preserve"> dhe</w:t>
      </w:r>
      <w:r w:rsidR="000137B6">
        <w:rPr>
          <w:rFonts w:eastAsiaTheme="minorHAnsi"/>
          <w:lang w:val="en-US"/>
        </w:rPr>
        <w:t xml:space="preserve"> </w:t>
      </w:r>
      <w:r w:rsidR="008F3BBB">
        <w:rPr>
          <w:rFonts w:eastAsiaTheme="minorHAnsi"/>
          <w:lang w:val="en-US"/>
        </w:rPr>
        <w:t>ate si vjion</w:t>
      </w:r>
      <w:r w:rsidR="00616604">
        <w:rPr>
          <w:rFonts w:eastAsiaTheme="minorHAnsi"/>
          <w:lang w:val="en-US"/>
        </w:rPr>
        <w:t xml:space="preserve">: </w:t>
      </w:r>
    </w:p>
    <w:p w:rsidR="007E5EF0" w:rsidRDefault="007E5EF0" w:rsidP="00616604">
      <w:pPr>
        <w:autoSpaceDE w:val="0"/>
        <w:autoSpaceDN w:val="0"/>
        <w:adjustRightInd w:val="0"/>
        <w:jc w:val="both"/>
        <w:rPr>
          <w:rFonts w:eastAsiaTheme="minorHAnsi"/>
          <w:lang w:val="en-US"/>
        </w:rPr>
      </w:pPr>
    </w:p>
    <w:p w:rsidR="00CE1838" w:rsidRPr="00CE1838" w:rsidRDefault="00CE1838" w:rsidP="001B20D3">
      <w:pPr>
        <w:pStyle w:val="ListParagraph"/>
        <w:numPr>
          <w:ilvl w:val="0"/>
          <w:numId w:val="15"/>
        </w:numPr>
        <w:autoSpaceDE w:val="0"/>
        <w:autoSpaceDN w:val="0"/>
        <w:adjustRightInd w:val="0"/>
        <w:jc w:val="both"/>
        <w:rPr>
          <w:rFonts w:eastAsiaTheme="minorHAnsi"/>
          <w:lang w:val="en-US"/>
        </w:rPr>
      </w:pPr>
      <w:r w:rsidRPr="00CE1838">
        <w:rPr>
          <w:rFonts w:eastAsiaTheme="minorHAnsi"/>
          <w:bCs/>
          <w:lang w:val="en-US"/>
        </w:rPr>
        <w:t xml:space="preserve">nga </w:t>
      </w:r>
      <w:r w:rsidR="00930E33">
        <w:rPr>
          <w:rFonts w:eastAsiaTheme="minorHAnsi"/>
          <w:bCs/>
          <w:lang w:val="en-US"/>
        </w:rPr>
        <w:t>Grantet</w:t>
      </w:r>
      <w:r w:rsidRPr="00CE1838">
        <w:rPr>
          <w:rFonts w:eastAsiaTheme="minorHAnsi"/>
          <w:bCs/>
          <w:lang w:val="en-US"/>
        </w:rPr>
        <w:t xml:space="preserve"> Qeveritar</w:t>
      </w:r>
      <w:r w:rsidR="00930E33">
        <w:rPr>
          <w:rFonts w:eastAsiaTheme="minorHAnsi"/>
          <w:bCs/>
          <w:lang w:val="en-US"/>
        </w:rPr>
        <w:t>e</w:t>
      </w:r>
      <w:r w:rsidRPr="00CE1838">
        <w:rPr>
          <w:rFonts w:eastAsiaTheme="minorHAnsi"/>
          <w:bCs/>
          <w:lang w:val="en-US"/>
        </w:rPr>
        <w:t xml:space="preserve"> me </w:t>
      </w:r>
      <w:r w:rsidRPr="00CE1838">
        <w:rPr>
          <w:rFonts w:eastAsiaTheme="minorHAnsi"/>
          <w:lang w:val="en-US"/>
        </w:rPr>
        <w:t>pjesëmarrje</w:t>
      </w:r>
      <w:r w:rsidR="00616604" w:rsidRPr="00CE1838">
        <w:rPr>
          <w:rFonts w:eastAsiaTheme="minorHAnsi"/>
          <w:lang w:val="en-US"/>
        </w:rPr>
        <w:t xml:space="preserve"> </w:t>
      </w:r>
      <w:r w:rsidRPr="00CE1838">
        <w:rPr>
          <w:rFonts w:eastAsiaTheme="minorHAnsi"/>
          <w:lang w:val="en-US"/>
        </w:rPr>
        <w:t>prej</w:t>
      </w:r>
      <w:r w:rsidR="00616604" w:rsidRPr="00CE1838">
        <w:rPr>
          <w:rFonts w:eastAsiaTheme="minorHAnsi"/>
          <w:lang w:val="en-US"/>
        </w:rPr>
        <w:t xml:space="preserve"> </w:t>
      </w:r>
      <w:r w:rsidR="001C47E0">
        <w:rPr>
          <w:rFonts w:eastAsiaTheme="minorHAnsi"/>
          <w:lang w:val="en-US"/>
        </w:rPr>
        <w:t>2,272</w:t>
      </w:r>
      <w:r w:rsidR="008F3BBB">
        <w:rPr>
          <w:rFonts w:eastAsiaTheme="minorHAnsi"/>
          <w:lang w:val="en-US"/>
        </w:rPr>
        <w:t>,447</w:t>
      </w:r>
      <w:r w:rsidR="00F76089">
        <w:rPr>
          <w:rFonts w:eastAsiaTheme="minorHAnsi"/>
          <w:lang w:val="en-US"/>
        </w:rPr>
        <w:t xml:space="preserve"> € apo </w:t>
      </w:r>
      <w:r w:rsidR="001C47E0">
        <w:rPr>
          <w:rFonts w:eastAsiaTheme="minorHAnsi"/>
          <w:bCs/>
          <w:lang w:val="en-US"/>
        </w:rPr>
        <w:t>87.73</w:t>
      </w:r>
      <w:r w:rsidR="00704B7C" w:rsidRPr="00CE1838">
        <w:rPr>
          <w:rFonts w:eastAsiaTheme="minorHAnsi"/>
          <w:bCs/>
          <w:lang w:val="en-US"/>
        </w:rPr>
        <w:t xml:space="preserve"> </w:t>
      </w:r>
      <w:r w:rsidR="00616604" w:rsidRPr="00CE1838">
        <w:rPr>
          <w:rFonts w:eastAsiaTheme="minorHAnsi"/>
          <w:bCs/>
          <w:lang w:val="en-US"/>
        </w:rPr>
        <w:t>%</w:t>
      </w:r>
      <w:r w:rsidR="00616604" w:rsidRPr="00CE1838">
        <w:rPr>
          <w:rFonts w:eastAsiaTheme="minorHAnsi"/>
          <w:lang w:val="en-US"/>
        </w:rPr>
        <w:t xml:space="preserve"> </w:t>
      </w:r>
    </w:p>
    <w:p w:rsidR="00342226" w:rsidRDefault="000137B6" w:rsidP="001B20D3">
      <w:pPr>
        <w:pStyle w:val="ListParagraph"/>
        <w:numPr>
          <w:ilvl w:val="0"/>
          <w:numId w:val="15"/>
        </w:numPr>
        <w:autoSpaceDE w:val="0"/>
        <w:autoSpaceDN w:val="0"/>
        <w:adjustRightInd w:val="0"/>
        <w:jc w:val="both"/>
        <w:rPr>
          <w:rFonts w:eastAsiaTheme="minorHAnsi"/>
          <w:lang w:val="en-US"/>
        </w:rPr>
      </w:pPr>
      <w:r>
        <w:rPr>
          <w:rFonts w:eastAsiaTheme="minorHAnsi"/>
          <w:bCs/>
          <w:lang w:val="en-US"/>
        </w:rPr>
        <w:t>nga t</w:t>
      </w:r>
      <w:r w:rsidR="00CE1838" w:rsidRPr="00CE1838">
        <w:rPr>
          <w:rFonts w:eastAsiaTheme="minorHAnsi"/>
          <w:bCs/>
          <w:lang w:val="en-US"/>
        </w:rPr>
        <w:t>ë Hyrat Vetanake</w:t>
      </w:r>
      <w:r w:rsidR="00CE1838" w:rsidRPr="00CE1838">
        <w:rPr>
          <w:rFonts w:eastAsiaTheme="minorHAnsi"/>
          <w:lang w:val="en-US"/>
        </w:rPr>
        <w:t xml:space="preserve"> </w:t>
      </w:r>
      <w:r w:rsidR="00CE1838" w:rsidRPr="00CE1838">
        <w:rPr>
          <w:rFonts w:eastAsiaTheme="minorHAnsi"/>
          <w:bCs/>
          <w:lang w:val="en-US"/>
        </w:rPr>
        <w:t>Komunale</w:t>
      </w:r>
      <w:r w:rsidR="00CE1838" w:rsidRPr="00CE1838">
        <w:rPr>
          <w:rFonts w:eastAsiaTheme="minorHAnsi"/>
          <w:lang w:val="en-US"/>
        </w:rPr>
        <w:t xml:space="preserve"> me pjesëmarrje prej</w:t>
      </w:r>
      <w:r w:rsidR="00C43CA6">
        <w:rPr>
          <w:rFonts w:eastAsiaTheme="minorHAnsi"/>
          <w:lang w:val="en-US"/>
        </w:rPr>
        <w:t xml:space="preserve"> </w:t>
      </w:r>
      <w:r w:rsidR="001461F0">
        <w:rPr>
          <w:rFonts w:eastAsiaTheme="minorHAnsi"/>
          <w:lang w:val="en-US"/>
        </w:rPr>
        <w:t>317,865</w:t>
      </w:r>
      <w:r w:rsidR="00F76089">
        <w:rPr>
          <w:rFonts w:eastAsiaTheme="minorHAnsi"/>
          <w:lang w:val="en-US"/>
        </w:rPr>
        <w:t xml:space="preserve"> € apo</w:t>
      </w:r>
      <w:r w:rsidR="00CE1838" w:rsidRPr="00CE1838">
        <w:rPr>
          <w:rFonts w:eastAsiaTheme="minorHAnsi"/>
          <w:lang w:val="en-US"/>
        </w:rPr>
        <w:t xml:space="preserve"> </w:t>
      </w:r>
      <w:r w:rsidR="001C47E0">
        <w:rPr>
          <w:rFonts w:eastAsiaTheme="minorHAnsi"/>
          <w:bCs/>
          <w:lang w:val="en-US"/>
        </w:rPr>
        <w:t>12.27</w:t>
      </w:r>
      <w:r w:rsidR="00704B7C" w:rsidRPr="00CE1838">
        <w:rPr>
          <w:rFonts w:eastAsiaTheme="minorHAnsi"/>
          <w:bCs/>
          <w:lang w:val="en-US"/>
        </w:rPr>
        <w:t xml:space="preserve"> </w:t>
      </w:r>
      <w:r w:rsidR="00C43CA6">
        <w:rPr>
          <w:rFonts w:eastAsiaTheme="minorHAnsi"/>
          <w:bCs/>
          <w:lang w:val="en-US"/>
        </w:rPr>
        <w:t>%</w:t>
      </w:r>
    </w:p>
    <w:p w:rsidR="00C43CA6" w:rsidRPr="00B04557" w:rsidRDefault="001461F0" w:rsidP="001B20D3">
      <w:pPr>
        <w:pStyle w:val="ListParagraph"/>
        <w:numPr>
          <w:ilvl w:val="0"/>
          <w:numId w:val="15"/>
        </w:numPr>
        <w:autoSpaceDE w:val="0"/>
        <w:autoSpaceDN w:val="0"/>
        <w:adjustRightInd w:val="0"/>
        <w:jc w:val="both"/>
        <w:rPr>
          <w:rFonts w:eastAsiaTheme="minorHAnsi"/>
          <w:lang w:val="en-US"/>
        </w:rPr>
      </w:pPr>
      <w:r>
        <w:rPr>
          <w:rFonts w:eastAsiaTheme="minorHAnsi"/>
          <w:lang w:val="en-US"/>
        </w:rPr>
        <w:t xml:space="preserve">totali  </w:t>
      </w:r>
      <w:r>
        <w:rPr>
          <w:rFonts w:ascii="Arial" w:eastAsiaTheme="minorHAnsi" w:hAnsi="Arial" w:cs="Arial"/>
          <w:lang w:val="en-US"/>
        </w:rPr>
        <w:t>(</w:t>
      </w:r>
      <w:r>
        <w:rPr>
          <w:rFonts w:eastAsiaTheme="minorHAnsi"/>
          <w:lang w:val="en-US"/>
        </w:rPr>
        <w:t>Grantet + THVK)</w:t>
      </w:r>
      <w:r w:rsidR="00C43CA6">
        <w:rPr>
          <w:rFonts w:eastAsiaTheme="minorHAnsi"/>
          <w:lang w:val="en-US"/>
        </w:rPr>
        <w:t xml:space="preserve"> me pjesëmarrje prej </w:t>
      </w:r>
      <w:r w:rsidR="001C47E0">
        <w:rPr>
          <w:rFonts w:eastAsiaTheme="minorHAnsi"/>
          <w:lang w:val="en-US"/>
        </w:rPr>
        <w:t>2,590,312</w:t>
      </w:r>
      <w:r w:rsidR="00C43CA6">
        <w:rPr>
          <w:rFonts w:eastAsiaTheme="minorHAnsi"/>
          <w:lang w:val="en-US"/>
        </w:rPr>
        <w:t xml:space="preserve"> € apo </w:t>
      </w:r>
      <w:r>
        <w:rPr>
          <w:rFonts w:eastAsiaTheme="minorHAnsi"/>
          <w:lang w:val="en-US"/>
        </w:rPr>
        <w:t>100.00</w:t>
      </w:r>
      <w:r w:rsidR="00C43CA6">
        <w:rPr>
          <w:rFonts w:eastAsiaTheme="minorHAnsi"/>
          <w:lang w:val="en-US"/>
        </w:rPr>
        <w:t xml:space="preserve"> %.</w:t>
      </w:r>
    </w:p>
    <w:p w:rsidR="00B45BA6" w:rsidRDefault="00B45BA6" w:rsidP="00616604">
      <w:pPr>
        <w:jc w:val="both"/>
      </w:pPr>
    </w:p>
    <w:p w:rsidR="001840EB" w:rsidRDefault="001840EB" w:rsidP="00616604">
      <w:pPr>
        <w:jc w:val="both"/>
      </w:pPr>
    </w:p>
    <w:p w:rsidR="001461F0" w:rsidRDefault="001461F0" w:rsidP="00616604">
      <w:pPr>
        <w:jc w:val="both"/>
      </w:pPr>
    </w:p>
    <w:p w:rsidR="001461F0" w:rsidRDefault="001461F0" w:rsidP="00616604">
      <w:pPr>
        <w:jc w:val="both"/>
      </w:pPr>
    </w:p>
    <w:p w:rsidR="001461F0" w:rsidRDefault="001461F0" w:rsidP="00616604">
      <w:pPr>
        <w:jc w:val="both"/>
      </w:pPr>
    </w:p>
    <w:p w:rsidR="004C5109" w:rsidRDefault="004C5109" w:rsidP="00616604">
      <w:pPr>
        <w:jc w:val="both"/>
      </w:pPr>
    </w:p>
    <w:p w:rsidR="00114EAF" w:rsidRDefault="00114EAF" w:rsidP="004D4D7D">
      <w:pPr>
        <w:autoSpaceDE w:val="0"/>
        <w:autoSpaceDN w:val="0"/>
        <w:adjustRightInd w:val="0"/>
      </w:pPr>
    </w:p>
    <w:p w:rsidR="004D4D7D" w:rsidRDefault="004D4D7D" w:rsidP="004D4D7D">
      <w:pPr>
        <w:autoSpaceDE w:val="0"/>
        <w:autoSpaceDN w:val="0"/>
        <w:adjustRightInd w:val="0"/>
        <w:rPr>
          <w:rFonts w:eastAsiaTheme="minorHAnsi"/>
          <w:b/>
          <w:bCs/>
          <w:lang w:val="en-US"/>
        </w:rPr>
      </w:pPr>
      <w:r>
        <w:rPr>
          <w:rFonts w:eastAsiaTheme="minorHAnsi"/>
          <w:b/>
          <w:bCs/>
          <w:lang w:val="en-US"/>
        </w:rPr>
        <w:lastRenderedPageBreak/>
        <w:t>Shikuar sipas viteve dhe strukturës së burimeve të mjeteve, në vazhdim prezantojmë këtë pasqyrë tabelare:</w:t>
      </w:r>
    </w:p>
    <w:p w:rsidR="004D4D7D" w:rsidRDefault="004D4D7D" w:rsidP="004D4D7D">
      <w:pPr>
        <w:rPr>
          <w:rFonts w:ascii="Calibri,Bold" w:eastAsiaTheme="minorHAnsi" w:hAnsi="Calibri,Bold" w:cs="Calibri,Bold"/>
          <w:b/>
          <w:bCs/>
          <w:sz w:val="23"/>
          <w:szCs w:val="23"/>
          <w:lang w:val="en-US"/>
        </w:rPr>
      </w:pPr>
    </w:p>
    <w:p w:rsidR="00CD2028" w:rsidRPr="00922D6F" w:rsidRDefault="00AC4C49" w:rsidP="004D4D7D">
      <w:pPr>
        <w:rPr>
          <w:rFonts w:asciiTheme="majorHAnsi" w:eastAsiaTheme="minorHAnsi" w:hAnsiTheme="majorHAnsi"/>
          <w:b/>
          <w:bCs/>
          <w:color w:val="FF0000"/>
          <w:lang w:val="en-US"/>
        </w:rPr>
      </w:pPr>
      <w:r w:rsidRPr="00922D6F">
        <w:rPr>
          <w:rFonts w:asciiTheme="majorHAnsi" w:eastAsiaTheme="minorHAnsi" w:hAnsiTheme="majorHAnsi"/>
          <w:b/>
          <w:bCs/>
          <w:color w:val="FF0000"/>
          <w:shd w:val="clear" w:color="auto" w:fill="C2D69B" w:themeFill="accent3" w:themeFillTint="99"/>
          <w:lang w:val="en-US"/>
        </w:rPr>
        <w:t xml:space="preserve">Tabela - </w:t>
      </w:r>
      <w:r w:rsidR="00B04557">
        <w:rPr>
          <w:rFonts w:asciiTheme="majorHAnsi" w:eastAsiaTheme="minorHAnsi" w:hAnsiTheme="majorHAnsi"/>
          <w:b/>
          <w:bCs/>
          <w:color w:val="FF0000"/>
          <w:shd w:val="clear" w:color="auto" w:fill="C2D69B" w:themeFill="accent3" w:themeFillTint="99"/>
          <w:lang w:val="en-US"/>
        </w:rPr>
        <w:t>1</w:t>
      </w:r>
      <w:r w:rsidR="00715D0A">
        <w:rPr>
          <w:rFonts w:asciiTheme="majorHAnsi" w:eastAsiaTheme="minorHAnsi" w:hAnsiTheme="majorHAnsi"/>
          <w:b/>
          <w:bCs/>
          <w:color w:val="FF0000"/>
          <w:shd w:val="clear" w:color="auto" w:fill="C2D69B" w:themeFill="accent3" w:themeFillTint="99"/>
          <w:lang w:val="en-US"/>
        </w:rPr>
        <w:t>2</w:t>
      </w:r>
      <w:r w:rsidR="004D4D7D" w:rsidRPr="00922D6F">
        <w:rPr>
          <w:rFonts w:asciiTheme="majorHAnsi" w:eastAsiaTheme="minorHAnsi" w:hAnsiTheme="majorHAnsi"/>
          <w:b/>
          <w:bCs/>
          <w:color w:val="FF0000"/>
          <w:shd w:val="clear" w:color="auto" w:fill="C2D69B" w:themeFill="accent3" w:themeFillTint="99"/>
          <w:lang w:val="en-US"/>
        </w:rPr>
        <w:t xml:space="preserve"> Plani Afatmesëm i të hyrave totale të</w:t>
      </w:r>
      <w:r w:rsidR="00FE0580">
        <w:rPr>
          <w:rFonts w:asciiTheme="majorHAnsi" w:eastAsiaTheme="minorHAnsi" w:hAnsiTheme="majorHAnsi"/>
          <w:b/>
          <w:bCs/>
          <w:color w:val="FF0000"/>
          <w:shd w:val="clear" w:color="auto" w:fill="C2D69B" w:themeFill="accent3" w:themeFillTint="99"/>
          <w:lang w:val="en-US"/>
        </w:rPr>
        <w:t xml:space="preserve"> buxhetit komunal për vitet 2021</w:t>
      </w:r>
      <w:r w:rsidR="004D4D7D" w:rsidRPr="00922D6F">
        <w:rPr>
          <w:rFonts w:asciiTheme="majorHAnsi" w:eastAsiaTheme="minorHAnsi" w:hAnsiTheme="majorHAnsi"/>
          <w:b/>
          <w:bCs/>
          <w:color w:val="FF0000"/>
          <w:shd w:val="clear" w:color="auto" w:fill="C2D69B" w:themeFill="accent3" w:themeFillTint="99"/>
          <w:lang w:val="en-US"/>
        </w:rPr>
        <w:t>-20</w:t>
      </w:r>
      <w:r w:rsidR="00773C42">
        <w:rPr>
          <w:rFonts w:asciiTheme="majorHAnsi" w:eastAsiaTheme="minorHAnsi" w:hAnsiTheme="majorHAnsi"/>
          <w:b/>
          <w:bCs/>
          <w:color w:val="FF0000"/>
          <w:shd w:val="clear" w:color="auto" w:fill="C2D69B" w:themeFill="accent3" w:themeFillTint="99"/>
          <w:lang w:val="en-US"/>
        </w:rPr>
        <w:t>2</w:t>
      </w:r>
      <w:r w:rsidR="00FE0580">
        <w:rPr>
          <w:rFonts w:asciiTheme="majorHAnsi" w:eastAsiaTheme="minorHAnsi" w:hAnsiTheme="majorHAnsi"/>
          <w:b/>
          <w:bCs/>
          <w:color w:val="FF0000"/>
          <w:shd w:val="clear" w:color="auto" w:fill="C2D69B" w:themeFill="accent3" w:themeFillTint="99"/>
          <w:lang w:val="en-US"/>
        </w:rPr>
        <w:t>3</w:t>
      </w:r>
    </w:p>
    <w:p w:rsidR="00B27D92" w:rsidRDefault="00B27D92" w:rsidP="004D4D7D"/>
    <w:tbl>
      <w:tblPr>
        <w:tblW w:w="9628" w:type="dxa"/>
        <w:tblInd w:w="93" w:type="dxa"/>
        <w:tblLook w:val="04A0" w:firstRow="1" w:lastRow="0" w:firstColumn="1" w:lastColumn="0" w:noHBand="0" w:noVBand="1"/>
      </w:tblPr>
      <w:tblGrid>
        <w:gridCol w:w="616"/>
        <w:gridCol w:w="3989"/>
        <w:gridCol w:w="1260"/>
        <w:gridCol w:w="1280"/>
        <w:gridCol w:w="1280"/>
        <w:gridCol w:w="1203"/>
      </w:tblGrid>
      <w:tr w:rsidR="00FE0580" w:rsidRPr="00FE0580" w:rsidTr="00FE0580">
        <w:trPr>
          <w:trHeight w:val="645"/>
        </w:trPr>
        <w:tc>
          <w:tcPr>
            <w:tcW w:w="616" w:type="dxa"/>
            <w:tcBorders>
              <w:top w:val="single" w:sz="8" w:space="0" w:color="auto"/>
              <w:left w:val="single" w:sz="8" w:space="0" w:color="auto"/>
              <w:bottom w:val="single" w:sz="8" w:space="0" w:color="auto"/>
              <w:right w:val="single" w:sz="8" w:space="0" w:color="auto"/>
            </w:tcBorders>
            <w:shd w:val="clear" w:color="000000" w:fill="D99795"/>
            <w:noWrap/>
            <w:vAlign w:val="bottom"/>
            <w:hideMark/>
          </w:tcPr>
          <w:p w:rsidR="00FE0580" w:rsidRPr="00FE0580" w:rsidRDefault="00FE0580" w:rsidP="00FE0580">
            <w:pPr>
              <w:jc w:val="center"/>
              <w:rPr>
                <w:rFonts w:eastAsia="Times New Roman"/>
                <w:b/>
                <w:bCs/>
                <w:color w:val="000000"/>
                <w:lang w:val="en-US"/>
              </w:rPr>
            </w:pPr>
            <w:r w:rsidRPr="00FE0580">
              <w:rPr>
                <w:rFonts w:eastAsia="Times New Roman"/>
                <w:b/>
                <w:bCs/>
                <w:color w:val="000000"/>
                <w:lang w:val="en-US"/>
              </w:rPr>
              <w:t>Nr</w:t>
            </w:r>
          </w:p>
        </w:tc>
        <w:tc>
          <w:tcPr>
            <w:tcW w:w="3989" w:type="dxa"/>
            <w:tcBorders>
              <w:top w:val="single" w:sz="8" w:space="0" w:color="auto"/>
              <w:left w:val="nil"/>
              <w:bottom w:val="single" w:sz="8" w:space="0" w:color="auto"/>
              <w:right w:val="nil"/>
            </w:tcBorders>
            <w:shd w:val="clear" w:color="000000" w:fill="D99795"/>
            <w:noWrap/>
            <w:vAlign w:val="bottom"/>
            <w:hideMark/>
          </w:tcPr>
          <w:p w:rsidR="00FE0580" w:rsidRPr="00FE0580" w:rsidRDefault="00FE0580" w:rsidP="00FE0580">
            <w:pPr>
              <w:jc w:val="center"/>
              <w:rPr>
                <w:rFonts w:eastAsia="Times New Roman"/>
                <w:b/>
                <w:bCs/>
                <w:color w:val="000000"/>
                <w:lang w:val="en-US"/>
              </w:rPr>
            </w:pPr>
            <w:r w:rsidRPr="00FE0580">
              <w:rPr>
                <w:rFonts w:eastAsia="Times New Roman"/>
                <w:b/>
                <w:bCs/>
                <w:color w:val="000000"/>
                <w:lang w:val="en-US"/>
              </w:rPr>
              <w:t>Përshkrimi</w:t>
            </w:r>
          </w:p>
        </w:tc>
        <w:tc>
          <w:tcPr>
            <w:tcW w:w="1260" w:type="dxa"/>
            <w:tcBorders>
              <w:top w:val="single" w:sz="8" w:space="0" w:color="auto"/>
              <w:left w:val="single" w:sz="8" w:space="0" w:color="auto"/>
              <w:bottom w:val="single" w:sz="8" w:space="0" w:color="auto"/>
              <w:right w:val="single" w:sz="8" w:space="0" w:color="auto"/>
            </w:tcBorders>
            <w:shd w:val="clear" w:color="000000" w:fill="D99795"/>
            <w:vAlign w:val="bottom"/>
            <w:hideMark/>
          </w:tcPr>
          <w:p w:rsidR="00FE0580" w:rsidRPr="00FE0580" w:rsidRDefault="00FE0580" w:rsidP="00FE0580">
            <w:pPr>
              <w:jc w:val="center"/>
              <w:rPr>
                <w:rFonts w:eastAsia="Times New Roman"/>
                <w:b/>
                <w:bCs/>
                <w:color w:val="000000"/>
                <w:lang w:val="en-US"/>
              </w:rPr>
            </w:pPr>
            <w:r w:rsidRPr="00FE0580">
              <w:rPr>
                <w:rFonts w:eastAsia="Times New Roman"/>
                <w:b/>
                <w:bCs/>
                <w:color w:val="000000"/>
                <w:lang w:val="en-US"/>
              </w:rPr>
              <w:t>Plani    2020</w:t>
            </w:r>
          </w:p>
        </w:tc>
        <w:tc>
          <w:tcPr>
            <w:tcW w:w="1280" w:type="dxa"/>
            <w:tcBorders>
              <w:top w:val="single" w:sz="8" w:space="0" w:color="auto"/>
              <w:left w:val="nil"/>
              <w:bottom w:val="single" w:sz="8" w:space="0" w:color="auto"/>
              <w:right w:val="single" w:sz="8" w:space="0" w:color="auto"/>
            </w:tcBorders>
            <w:shd w:val="clear" w:color="000000" w:fill="D99795"/>
            <w:vAlign w:val="bottom"/>
            <w:hideMark/>
          </w:tcPr>
          <w:p w:rsidR="00FE0580" w:rsidRPr="00FE0580" w:rsidRDefault="00FE0580" w:rsidP="00FE0580">
            <w:pPr>
              <w:jc w:val="center"/>
              <w:rPr>
                <w:rFonts w:eastAsia="Times New Roman"/>
                <w:b/>
                <w:bCs/>
                <w:color w:val="000000"/>
                <w:lang w:val="en-US"/>
              </w:rPr>
            </w:pPr>
            <w:r w:rsidRPr="00FE0580">
              <w:rPr>
                <w:rFonts w:eastAsia="Times New Roman"/>
                <w:b/>
                <w:bCs/>
                <w:color w:val="000000"/>
                <w:lang w:val="en-US"/>
              </w:rPr>
              <w:t>Vlerësimi 2021</w:t>
            </w:r>
          </w:p>
        </w:tc>
        <w:tc>
          <w:tcPr>
            <w:tcW w:w="1280" w:type="dxa"/>
            <w:tcBorders>
              <w:top w:val="single" w:sz="8" w:space="0" w:color="auto"/>
              <w:left w:val="nil"/>
              <w:bottom w:val="single" w:sz="8" w:space="0" w:color="auto"/>
              <w:right w:val="nil"/>
            </w:tcBorders>
            <w:shd w:val="clear" w:color="000000" w:fill="D99795"/>
            <w:vAlign w:val="bottom"/>
            <w:hideMark/>
          </w:tcPr>
          <w:p w:rsidR="00FE0580" w:rsidRPr="00FE0580" w:rsidRDefault="00FE0580" w:rsidP="00FE0580">
            <w:pPr>
              <w:jc w:val="center"/>
              <w:rPr>
                <w:rFonts w:eastAsia="Times New Roman"/>
                <w:b/>
                <w:bCs/>
                <w:color w:val="000000"/>
                <w:lang w:val="en-US"/>
              </w:rPr>
            </w:pPr>
            <w:r w:rsidRPr="00FE0580">
              <w:rPr>
                <w:rFonts w:eastAsia="Times New Roman"/>
                <w:b/>
                <w:bCs/>
                <w:color w:val="000000"/>
                <w:lang w:val="en-US"/>
              </w:rPr>
              <w:t>Vlerësimi 202</w:t>
            </w:r>
            <w:r w:rsidR="00DD6A35">
              <w:rPr>
                <w:rFonts w:eastAsia="Times New Roman"/>
                <w:b/>
                <w:bCs/>
                <w:color w:val="000000"/>
                <w:lang w:val="en-US"/>
              </w:rPr>
              <w:t>2</w:t>
            </w:r>
          </w:p>
        </w:tc>
        <w:tc>
          <w:tcPr>
            <w:tcW w:w="1203" w:type="dxa"/>
            <w:tcBorders>
              <w:top w:val="single" w:sz="8" w:space="0" w:color="auto"/>
              <w:left w:val="single" w:sz="8" w:space="0" w:color="auto"/>
              <w:bottom w:val="single" w:sz="8" w:space="0" w:color="auto"/>
              <w:right w:val="single" w:sz="8" w:space="0" w:color="auto"/>
            </w:tcBorders>
            <w:shd w:val="clear" w:color="000000" w:fill="D99795"/>
            <w:vAlign w:val="bottom"/>
            <w:hideMark/>
          </w:tcPr>
          <w:p w:rsidR="00FE0580" w:rsidRPr="00FE0580" w:rsidRDefault="00FE0580" w:rsidP="00FE0580">
            <w:pPr>
              <w:jc w:val="center"/>
              <w:rPr>
                <w:rFonts w:eastAsia="Times New Roman"/>
                <w:b/>
                <w:bCs/>
                <w:color w:val="000000"/>
                <w:lang w:val="en-US"/>
              </w:rPr>
            </w:pPr>
            <w:r w:rsidRPr="00FE0580">
              <w:rPr>
                <w:rFonts w:eastAsia="Times New Roman"/>
                <w:b/>
                <w:bCs/>
                <w:color w:val="000000"/>
                <w:lang w:val="en-US"/>
              </w:rPr>
              <w:t>Vlerësimi 202</w:t>
            </w:r>
            <w:r w:rsidR="00DD6A35">
              <w:rPr>
                <w:rFonts w:eastAsia="Times New Roman"/>
                <w:b/>
                <w:bCs/>
                <w:color w:val="000000"/>
                <w:lang w:val="en-US"/>
              </w:rPr>
              <w:t>3</w:t>
            </w:r>
          </w:p>
        </w:tc>
      </w:tr>
      <w:tr w:rsidR="00FE0580" w:rsidRPr="00FE0580" w:rsidTr="00FE0580">
        <w:trPr>
          <w:trHeight w:val="315"/>
        </w:trPr>
        <w:tc>
          <w:tcPr>
            <w:tcW w:w="616" w:type="dxa"/>
            <w:tcBorders>
              <w:top w:val="nil"/>
              <w:left w:val="single" w:sz="8" w:space="0" w:color="auto"/>
              <w:bottom w:val="nil"/>
              <w:right w:val="single" w:sz="8" w:space="0" w:color="auto"/>
            </w:tcBorders>
            <w:shd w:val="clear" w:color="000000" w:fill="FFFFFF"/>
            <w:noWrap/>
            <w:vAlign w:val="bottom"/>
            <w:hideMark/>
          </w:tcPr>
          <w:p w:rsidR="00FE0580" w:rsidRPr="00FE0580" w:rsidRDefault="00FE0580" w:rsidP="00FE0580">
            <w:pPr>
              <w:jc w:val="center"/>
              <w:rPr>
                <w:rFonts w:eastAsia="Times New Roman"/>
                <w:color w:val="000000"/>
                <w:lang w:val="en-US"/>
              </w:rPr>
            </w:pPr>
            <w:r w:rsidRPr="00FE0580">
              <w:rPr>
                <w:rFonts w:eastAsia="Times New Roman"/>
                <w:color w:val="000000"/>
                <w:sz w:val="22"/>
                <w:szCs w:val="22"/>
                <w:lang w:val="en-US"/>
              </w:rPr>
              <w:t>a</w:t>
            </w:r>
          </w:p>
        </w:tc>
        <w:tc>
          <w:tcPr>
            <w:tcW w:w="3989" w:type="dxa"/>
            <w:tcBorders>
              <w:top w:val="nil"/>
              <w:left w:val="nil"/>
              <w:bottom w:val="nil"/>
              <w:right w:val="nil"/>
            </w:tcBorders>
            <w:shd w:val="clear" w:color="000000" w:fill="FFFFFF"/>
            <w:noWrap/>
            <w:vAlign w:val="bottom"/>
            <w:hideMark/>
          </w:tcPr>
          <w:p w:rsidR="00FE0580" w:rsidRPr="00FE0580" w:rsidRDefault="00CB3946" w:rsidP="00FE0580">
            <w:pPr>
              <w:jc w:val="center"/>
              <w:rPr>
                <w:rFonts w:eastAsia="Times New Roman"/>
                <w:color w:val="000000"/>
                <w:lang w:val="en-US"/>
              </w:rPr>
            </w:pPr>
            <w:r>
              <w:rPr>
                <w:rFonts w:eastAsia="Times New Roman"/>
                <w:color w:val="000000"/>
                <w:sz w:val="22"/>
                <w:szCs w:val="22"/>
                <w:lang w:val="en-US"/>
              </w:rPr>
              <w:t>B</w:t>
            </w:r>
          </w:p>
        </w:tc>
        <w:tc>
          <w:tcPr>
            <w:tcW w:w="1260" w:type="dxa"/>
            <w:tcBorders>
              <w:top w:val="nil"/>
              <w:left w:val="single" w:sz="8" w:space="0" w:color="auto"/>
              <w:bottom w:val="nil"/>
              <w:right w:val="single" w:sz="8" w:space="0" w:color="auto"/>
            </w:tcBorders>
            <w:shd w:val="clear" w:color="000000" w:fill="FFFFFF"/>
            <w:noWrap/>
            <w:vAlign w:val="bottom"/>
            <w:hideMark/>
          </w:tcPr>
          <w:p w:rsidR="00FE0580" w:rsidRPr="00FE0580" w:rsidRDefault="000137B6" w:rsidP="00FE0580">
            <w:pPr>
              <w:jc w:val="center"/>
              <w:rPr>
                <w:rFonts w:eastAsia="Times New Roman"/>
                <w:color w:val="000000"/>
                <w:lang w:val="en-US"/>
              </w:rPr>
            </w:pPr>
            <w:r>
              <w:rPr>
                <w:rFonts w:eastAsia="Times New Roman"/>
                <w:color w:val="000000"/>
                <w:sz w:val="22"/>
                <w:szCs w:val="22"/>
                <w:lang w:val="en-US"/>
              </w:rPr>
              <w:t>c</w:t>
            </w:r>
          </w:p>
        </w:tc>
        <w:tc>
          <w:tcPr>
            <w:tcW w:w="1280" w:type="dxa"/>
            <w:tcBorders>
              <w:top w:val="nil"/>
              <w:left w:val="nil"/>
              <w:bottom w:val="nil"/>
              <w:right w:val="single" w:sz="8" w:space="0" w:color="auto"/>
            </w:tcBorders>
            <w:shd w:val="clear" w:color="000000" w:fill="FFFFFF"/>
            <w:noWrap/>
            <w:vAlign w:val="bottom"/>
            <w:hideMark/>
          </w:tcPr>
          <w:p w:rsidR="00FE0580" w:rsidRPr="00FE0580" w:rsidRDefault="00FE0580" w:rsidP="00FE0580">
            <w:pPr>
              <w:jc w:val="center"/>
              <w:rPr>
                <w:rFonts w:eastAsia="Times New Roman"/>
                <w:color w:val="000000"/>
                <w:lang w:val="en-US"/>
              </w:rPr>
            </w:pPr>
            <w:r w:rsidRPr="00FE0580">
              <w:rPr>
                <w:rFonts w:eastAsia="Times New Roman"/>
                <w:color w:val="000000"/>
                <w:sz w:val="22"/>
                <w:szCs w:val="22"/>
                <w:lang w:val="en-US"/>
              </w:rPr>
              <w:t>d</w:t>
            </w:r>
          </w:p>
        </w:tc>
        <w:tc>
          <w:tcPr>
            <w:tcW w:w="1280" w:type="dxa"/>
            <w:tcBorders>
              <w:top w:val="nil"/>
              <w:left w:val="nil"/>
              <w:bottom w:val="nil"/>
              <w:right w:val="nil"/>
            </w:tcBorders>
            <w:shd w:val="clear" w:color="000000" w:fill="FFFFFF"/>
            <w:noWrap/>
            <w:vAlign w:val="bottom"/>
            <w:hideMark/>
          </w:tcPr>
          <w:p w:rsidR="00FE0580" w:rsidRPr="00FE0580" w:rsidRDefault="00F466E6" w:rsidP="00FE0580">
            <w:pPr>
              <w:jc w:val="center"/>
              <w:rPr>
                <w:rFonts w:eastAsia="Times New Roman"/>
                <w:color w:val="000000"/>
                <w:lang w:val="en-US"/>
              </w:rPr>
            </w:pPr>
            <w:r w:rsidRPr="00FE0580">
              <w:rPr>
                <w:rFonts w:eastAsia="Times New Roman"/>
                <w:color w:val="000000"/>
                <w:sz w:val="22"/>
                <w:szCs w:val="22"/>
                <w:lang w:val="en-US"/>
              </w:rPr>
              <w:t>E</w:t>
            </w:r>
          </w:p>
        </w:tc>
        <w:tc>
          <w:tcPr>
            <w:tcW w:w="1203" w:type="dxa"/>
            <w:tcBorders>
              <w:top w:val="nil"/>
              <w:left w:val="single" w:sz="8" w:space="0" w:color="auto"/>
              <w:bottom w:val="nil"/>
              <w:right w:val="single" w:sz="8" w:space="0" w:color="auto"/>
            </w:tcBorders>
            <w:shd w:val="clear" w:color="auto" w:fill="auto"/>
            <w:noWrap/>
            <w:vAlign w:val="bottom"/>
            <w:hideMark/>
          </w:tcPr>
          <w:p w:rsidR="00FE0580" w:rsidRPr="00FE0580" w:rsidRDefault="000150DA" w:rsidP="00FE0580">
            <w:pPr>
              <w:jc w:val="center"/>
              <w:rPr>
                <w:rFonts w:eastAsia="Times New Roman"/>
                <w:color w:val="000000"/>
                <w:lang w:val="en-US"/>
              </w:rPr>
            </w:pPr>
            <w:r>
              <w:rPr>
                <w:rFonts w:eastAsia="Times New Roman"/>
                <w:color w:val="000000"/>
                <w:sz w:val="22"/>
                <w:szCs w:val="22"/>
                <w:lang w:val="en-US"/>
              </w:rPr>
              <w:t>F</w:t>
            </w:r>
          </w:p>
        </w:tc>
      </w:tr>
      <w:tr w:rsidR="00FE0580" w:rsidRPr="00FE0580" w:rsidTr="00FE0580">
        <w:trPr>
          <w:trHeight w:val="330"/>
        </w:trPr>
        <w:tc>
          <w:tcPr>
            <w:tcW w:w="616" w:type="dxa"/>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FE0580" w:rsidRPr="00FE0580" w:rsidRDefault="00FE0580" w:rsidP="00FE0580">
            <w:pPr>
              <w:jc w:val="center"/>
              <w:rPr>
                <w:rFonts w:eastAsia="Times New Roman"/>
                <w:b/>
                <w:bCs/>
                <w:color w:val="000000"/>
                <w:sz w:val="20"/>
                <w:szCs w:val="20"/>
                <w:lang w:val="en-US"/>
              </w:rPr>
            </w:pPr>
            <w:r w:rsidRPr="00FE0580">
              <w:rPr>
                <w:rFonts w:eastAsia="Times New Roman"/>
                <w:b/>
                <w:bCs/>
                <w:color w:val="000000"/>
                <w:sz w:val="20"/>
                <w:szCs w:val="20"/>
                <w:lang w:val="en-US"/>
              </w:rPr>
              <w:t>1</w:t>
            </w:r>
          </w:p>
        </w:tc>
        <w:tc>
          <w:tcPr>
            <w:tcW w:w="3989" w:type="dxa"/>
            <w:tcBorders>
              <w:top w:val="single" w:sz="8" w:space="0" w:color="auto"/>
              <w:left w:val="nil"/>
              <w:bottom w:val="single" w:sz="8" w:space="0" w:color="auto"/>
              <w:right w:val="nil"/>
            </w:tcBorders>
            <w:shd w:val="clear" w:color="000000" w:fill="F2DDDC"/>
            <w:noWrap/>
            <w:vAlign w:val="bottom"/>
            <w:hideMark/>
          </w:tcPr>
          <w:p w:rsidR="00FE0580" w:rsidRPr="00FE0580" w:rsidRDefault="00FE0580" w:rsidP="00FE0580">
            <w:pPr>
              <w:rPr>
                <w:rFonts w:eastAsia="Times New Roman"/>
                <w:b/>
                <w:bCs/>
                <w:color w:val="000000"/>
                <w:lang w:val="en-US"/>
              </w:rPr>
            </w:pPr>
            <w:r w:rsidRPr="00FE0580">
              <w:rPr>
                <w:rFonts w:eastAsia="Times New Roman"/>
                <w:b/>
                <w:bCs/>
                <w:color w:val="000000"/>
                <w:sz w:val="22"/>
                <w:szCs w:val="22"/>
                <w:lang w:val="en-US"/>
              </w:rPr>
              <w:t>TË HYRAT KOMUNALE TOTALE</w:t>
            </w:r>
          </w:p>
        </w:tc>
        <w:tc>
          <w:tcPr>
            <w:tcW w:w="1260" w:type="dxa"/>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FE0580" w:rsidRPr="00FE0580" w:rsidRDefault="00FE0580" w:rsidP="00FE0580">
            <w:pPr>
              <w:jc w:val="right"/>
              <w:rPr>
                <w:rFonts w:eastAsia="Times New Roman"/>
                <w:b/>
                <w:bCs/>
                <w:color w:val="000000"/>
                <w:lang w:val="en-US"/>
              </w:rPr>
            </w:pPr>
            <w:r w:rsidRPr="00FE0580">
              <w:rPr>
                <w:rFonts w:eastAsia="Times New Roman"/>
                <w:b/>
                <w:bCs/>
                <w:color w:val="000000"/>
                <w:lang w:val="en-US"/>
              </w:rPr>
              <w:t>2,742,095</w:t>
            </w:r>
          </w:p>
        </w:tc>
        <w:tc>
          <w:tcPr>
            <w:tcW w:w="1280" w:type="dxa"/>
            <w:tcBorders>
              <w:top w:val="single" w:sz="8" w:space="0" w:color="auto"/>
              <w:left w:val="nil"/>
              <w:bottom w:val="single" w:sz="8" w:space="0" w:color="auto"/>
              <w:right w:val="single" w:sz="8" w:space="0" w:color="auto"/>
            </w:tcBorders>
            <w:shd w:val="clear" w:color="000000" w:fill="F2DDDC"/>
            <w:noWrap/>
            <w:vAlign w:val="bottom"/>
            <w:hideMark/>
          </w:tcPr>
          <w:p w:rsidR="00FE0580" w:rsidRPr="00FE0580" w:rsidRDefault="00FE0580" w:rsidP="00FE0580">
            <w:pPr>
              <w:jc w:val="right"/>
              <w:rPr>
                <w:rFonts w:eastAsia="Times New Roman"/>
                <w:b/>
                <w:bCs/>
                <w:color w:val="000000"/>
                <w:lang w:val="en-US"/>
              </w:rPr>
            </w:pPr>
            <w:r w:rsidRPr="00FE0580">
              <w:rPr>
                <w:rFonts w:eastAsia="Times New Roman"/>
                <w:b/>
                <w:bCs/>
                <w:color w:val="000000"/>
                <w:lang w:val="en-US"/>
              </w:rPr>
              <w:t>2,590,312</w:t>
            </w:r>
          </w:p>
        </w:tc>
        <w:tc>
          <w:tcPr>
            <w:tcW w:w="1280" w:type="dxa"/>
            <w:tcBorders>
              <w:top w:val="single" w:sz="8" w:space="0" w:color="auto"/>
              <w:left w:val="nil"/>
              <w:bottom w:val="single" w:sz="8" w:space="0" w:color="auto"/>
              <w:right w:val="single" w:sz="8" w:space="0" w:color="auto"/>
            </w:tcBorders>
            <w:shd w:val="clear" w:color="000000" w:fill="F2DDDC"/>
            <w:noWrap/>
            <w:vAlign w:val="bottom"/>
            <w:hideMark/>
          </w:tcPr>
          <w:p w:rsidR="00FE0580" w:rsidRPr="00FE0580" w:rsidRDefault="00FE0580" w:rsidP="00FE0580">
            <w:pPr>
              <w:jc w:val="right"/>
              <w:rPr>
                <w:rFonts w:eastAsia="Times New Roman"/>
                <w:b/>
                <w:bCs/>
                <w:color w:val="000000"/>
                <w:lang w:val="en-US"/>
              </w:rPr>
            </w:pPr>
            <w:r w:rsidRPr="00FE0580">
              <w:rPr>
                <w:rFonts w:eastAsia="Times New Roman"/>
                <w:b/>
                <w:bCs/>
                <w:color w:val="000000"/>
                <w:lang w:val="en-US"/>
              </w:rPr>
              <w:t>3,154,853</w:t>
            </w:r>
          </w:p>
        </w:tc>
        <w:tc>
          <w:tcPr>
            <w:tcW w:w="1203" w:type="dxa"/>
            <w:tcBorders>
              <w:top w:val="single" w:sz="8" w:space="0" w:color="auto"/>
              <w:left w:val="nil"/>
              <w:bottom w:val="single" w:sz="8" w:space="0" w:color="auto"/>
              <w:right w:val="single" w:sz="8" w:space="0" w:color="auto"/>
            </w:tcBorders>
            <w:shd w:val="clear" w:color="000000" w:fill="F2DDDC"/>
            <w:noWrap/>
            <w:vAlign w:val="bottom"/>
            <w:hideMark/>
          </w:tcPr>
          <w:p w:rsidR="00FE0580" w:rsidRPr="00FE0580" w:rsidRDefault="000150DA" w:rsidP="00FE0580">
            <w:pPr>
              <w:jc w:val="right"/>
              <w:rPr>
                <w:rFonts w:eastAsia="Times New Roman"/>
                <w:b/>
                <w:bCs/>
                <w:color w:val="000000"/>
                <w:lang w:val="en-US"/>
              </w:rPr>
            </w:pPr>
            <w:r>
              <w:rPr>
                <w:rFonts w:eastAsia="Times New Roman"/>
                <w:b/>
                <w:bCs/>
                <w:color w:val="000000"/>
                <w:lang w:val="en-US"/>
              </w:rPr>
              <w:t>3,255</w:t>
            </w:r>
            <w:r w:rsidR="00FE0580" w:rsidRPr="00FE0580">
              <w:rPr>
                <w:rFonts w:eastAsia="Times New Roman"/>
                <w:b/>
                <w:bCs/>
                <w:color w:val="000000"/>
                <w:lang w:val="en-US"/>
              </w:rPr>
              <w:t>,290</w:t>
            </w:r>
          </w:p>
        </w:tc>
      </w:tr>
      <w:tr w:rsidR="00FE0580" w:rsidRPr="00FE0580" w:rsidTr="00FE0580">
        <w:trPr>
          <w:trHeight w:val="330"/>
        </w:trPr>
        <w:tc>
          <w:tcPr>
            <w:tcW w:w="616" w:type="dxa"/>
            <w:tcBorders>
              <w:top w:val="nil"/>
              <w:left w:val="single" w:sz="8" w:space="0" w:color="auto"/>
              <w:bottom w:val="nil"/>
              <w:right w:val="single" w:sz="8" w:space="0" w:color="auto"/>
            </w:tcBorders>
            <w:shd w:val="clear" w:color="000000" w:fill="FAC090"/>
            <w:noWrap/>
            <w:vAlign w:val="bottom"/>
            <w:hideMark/>
          </w:tcPr>
          <w:p w:rsidR="00FE0580" w:rsidRPr="00FE0580" w:rsidRDefault="00FE0580" w:rsidP="00FE0580">
            <w:pPr>
              <w:jc w:val="center"/>
              <w:rPr>
                <w:rFonts w:eastAsia="Times New Roman"/>
                <w:b/>
                <w:bCs/>
                <w:color w:val="000000"/>
                <w:sz w:val="20"/>
                <w:szCs w:val="20"/>
                <w:lang w:val="en-US"/>
              </w:rPr>
            </w:pPr>
            <w:r w:rsidRPr="00FE0580">
              <w:rPr>
                <w:rFonts w:eastAsia="Times New Roman"/>
                <w:b/>
                <w:bCs/>
                <w:color w:val="000000"/>
                <w:sz w:val="20"/>
                <w:szCs w:val="20"/>
                <w:lang w:val="en-US"/>
              </w:rPr>
              <w:t>1.1</w:t>
            </w:r>
          </w:p>
        </w:tc>
        <w:tc>
          <w:tcPr>
            <w:tcW w:w="3989" w:type="dxa"/>
            <w:tcBorders>
              <w:top w:val="nil"/>
              <w:left w:val="nil"/>
              <w:bottom w:val="nil"/>
              <w:right w:val="nil"/>
            </w:tcBorders>
            <w:shd w:val="clear" w:color="000000" w:fill="FAC090"/>
            <w:noWrap/>
            <w:vAlign w:val="bottom"/>
            <w:hideMark/>
          </w:tcPr>
          <w:p w:rsidR="00FE0580" w:rsidRPr="00FE0580" w:rsidRDefault="00FE0580" w:rsidP="00FE0580">
            <w:pPr>
              <w:rPr>
                <w:rFonts w:eastAsia="Times New Roman"/>
                <w:b/>
                <w:bCs/>
                <w:color w:val="000000"/>
                <w:lang w:val="en-US"/>
              </w:rPr>
            </w:pPr>
            <w:r w:rsidRPr="00FE0580">
              <w:rPr>
                <w:rFonts w:eastAsia="Times New Roman"/>
                <w:b/>
                <w:bCs/>
                <w:color w:val="000000"/>
                <w:lang w:val="en-US"/>
              </w:rPr>
              <w:t>TË HYRAT VETANAKE</w:t>
            </w:r>
          </w:p>
        </w:tc>
        <w:tc>
          <w:tcPr>
            <w:tcW w:w="1260" w:type="dxa"/>
            <w:tcBorders>
              <w:top w:val="nil"/>
              <w:left w:val="single" w:sz="8" w:space="0" w:color="auto"/>
              <w:bottom w:val="nil"/>
              <w:right w:val="single" w:sz="8" w:space="0" w:color="auto"/>
            </w:tcBorders>
            <w:shd w:val="clear" w:color="000000" w:fill="FAC090"/>
            <w:noWrap/>
            <w:vAlign w:val="bottom"/>
            <w:hideMark/>
          </w:tcPr>
          <w:p w:rsidR="00FE0580" w:rsidRPr="00FE0580" w:rsidRDefault="00FE0580" w:rsidP="00FE0580">
            <w:pPr>
              <w:jc w:val="right"/>
              <w:rPr>
                <w:rFonts w:eastAsia="Times New Roman"/>
                <w:b/>
                <w:bCs/>
                <w:color w:val="000000"/>
                <w:lang w:val="en-US"/>
              </w:rPr>
            </w:pPr>
            <w:r w:rsidRPr="00FE0580">
              <w:rPr>
                <w:rFonts w:eastAsia="Times New Roman"/>
                <w:b/>
                <w:bCs/>
                <w:color w:val="000000"/>
                <w:lang w:val="en-US"/>
              </w:rPr>
              <w:t>317,865</w:t>
            </w:r>
          </w:p>
        </w:tc>
        <w:tc>
          <w:tcPr>
            <w:tcW w:w="1280" w:type="dxa"/>
            <w:tcBorders>
              <w:top w:val="nil"/>
              <w:left w:val="nil"/>
              <w:bottom w:val="nil"/>
              <w:right w:val="single" w:sz="8" w:space="0" w:color="auto"/>
            </w:tcBorders>
            <w:shd w:val="clear" w:color="000000" w:fill="FAC090"/>
            <w:noWrap/>
            <w:vAlign w:val="bottom"/>
            <w:hideMark/>
          </w:tcPr>
          <w:p w:rsidR="00FE0580" w:rsidRPr="00FE0580" w:rsidRDefault="00FE0580" w:rsidP="00FE0580">
            <w:pPr>
              <w:jc w:val="right"/>
              <w:rPr>
                <w:rFonts w:eastAsia="Times New Roman"/>
                <w:b/>
                <w:bCs/>
                <w:color w:val="000000"/>
                <w:lang w:val="en-US"/>
              </w:rPr>
            </w:pPr>
            <w:r w:rsidRPr="00FE0580">
              <w:rPr>
                <w:rFonts w:eastAsia="Times New Roman"/>
                <w:b/>
                <w:bCs/>
                <w:color w:val="000000"/>
                <w:lang w:val="en-US"/>
              </w:rPr>
              <w:t>317,865</w:t>
            </w:r>
          </w:p>
        </w:tc>
        <w:tc>
          <w:tcPr>
            <w:tcW w:w="1280" w:type="dxa"/>
            <w:tcBorders>
              <w:top w:val="nil"/>
              <w:left w:val="nil"/>
              <w:bottom w:val="nil"/>
              <w:right w:val="single" w:sz="8" w:space="0" w:color="auto"/>
            </w:tcBorders>
            <w:shd w:val="clear" w:color="000000" w:fill="FAC090"/>
            <w:noWrap/>
            <w:vAlign w:val="bottom"/>
            <w:hideMark/>
          </w:tcPr>
          <w:p w:rsidR="00FE0580" w:rsidRPr="00FE0580" w:rsidRDefault="00FE0580" w:rsidP="00FE0580">
            <w:pPr>
              <w:jc w:val="right"/>
              <w:rPr>
                <w:rFonts w:eastAsia="Times New Roman"/>
                <w:b/>
                <w:bCs/>
                <w:color w:val="000000"/>
                <w:lang w:val="en-US"/>
              </w:rPr>
            </w:pPr>
            <w:r w:rsidRPr="00FE0580">
              <w:rPr>
                <w:rFonts w:eastAsia="Times New Roman"/>
                <w:b/>
                <w:bCs/>
                <w:color w:val="000000"/>
                <w:lang w:val="en-US"/>
              </w:rPr>
              <w:t>381,114</w:t>
            </w:r>
          </w:p>
        </w:tc>
        <w:tc>
          <w:tcPr>
            <w:tcW w:w="1203" w:type="dxa"/>
            <w:tcBorders>
              <w:top w:val="nil"/>
              <w:left w:val="nil"/>
              <w:bottom w:val="single" w:sz="8" w:space="0" w:color="auto"/>
              <w:right w:val="single" w:sz="8" w:space="0" w:color="auto"/>
            </w:tcBorders>
            <w:shd w:val="clear" w:color="000000" w:fill="FAC090"/>
            <w:noWrap/>
            <w:vAlign w:val="bottom"/>
            <w:hideMark/>
          </w:tcPr>
          <w:p w:rsidR="00FE0580" w:rsidRPr="00FE0580" w:rsidRDefault="00FE0580" w:rsidP="00FE0580">
            <w:pPr>
              <w:jc w:val="right"/>
              <w:rPr>
                <w:rFonts w:eastAsia="Times New Roman"/>
                <w:b/>
                <w:bCs/>
                <w:color w:val="000000"/>
                <w:lang w:val="en-US"/>
              </w:rPr>
            </w:pPr>
            <w:r w:rsidRPr="00FE0580">
              <w:rPr>
                <w:rFonts w:eastAsia="Times New Roman"/>
                <w:b/>
                <w:bCs/>
                <w:color w:val="000000"/>
                <w:lang w:val="en-US"/>
              </w:rPr>
              <w:t>408,517</w:t>
            </w:r>
          </w:p>
        </w:tc>
      </w:tr>
      <w:tr w:rsidR="00FE0580" w:rsidRPr="00FE0580" w:rsidTr="00FE0580">
        <w:trPr>
          <w:trHeight w:val="330"/>
        </w:trPr>
        <w:tc>
          <w:tcPr>
            <w:tcW w:w="616" w:type="dxa"/>
            <w:tcBorders>
              <w:top w:val="single" w:sz="8" w:space="0" w:color="auto"/>
              <w:left w:val="single" w:sz="8" w:space="0" w:color="auto"/>
              <w:bottom w:val="single" w:sz="8" w:space="0" w:color="auto"/>
              <w:right w:val="single" w:sz="8" w:space="0" w:color="auto"/>
            </w:tcBorders>
            <w:shd w:val="clear" w:color="000000" w:fill="FCD5B4"/>
            <w:noWrap/>
            <w:vAlign w:val="bottom"/>
            <w:hideMark/>
          </w:tcPr>
          <w:p w:rsidR="00FE0580" w:rsidRPr="00FE0580" w:rsidRDefault="00FE0580" w:rsidP="00FE0580">
            <w:pPr>
              <w:jc w:val="center"/>
              <w:rPr>
                <w:rFonts w:eastAsia="Times New Roman"/>
                <w:color w:val="000000"/>
                <w:sz w:val="20"/>
                <w:szCs w:val="20"/>
                <w:lang w:val="en-US"/>
              </w:rPr>
            </w:pPr>
            <w:r w:rsidRPr="00FE0580">
              <w:rPr>
                <w:rFonts w:eastAsia="Times New Roman"/>
                <w:color w:val="000000"/>
                <w:sz w:val="20"/>
                <w:szCs w:val="20"/>
                <w:lang w:val="en-US"/>
              </w:rPr>
              <w:t>1.1.1</w:t>
            </w:r>
          </w:p>
        </w:tc>
        <w:tc>
          <w:tcPr>
            <w:tcW w:w="3989" w:type="dxa"/>
            <w:tcBorders>
              <w:top w:val="single" w:sz="8" w:space="0" w:color="auto"/>
              <w:left w:val="nil"/>
              <w:bottom w:val="single" w:sz="8" w:space="0" w:color="auto"/>
              <w:right w:val="nil"/>
            </w:tcBorders>
            <w:shd w:val="clear" w:color="000000" w:fill="FCD5B4"/>
            <w:noWrap/>
            <w:vAlign w:val="bottom"/>
            <w:hideMark/>
          </w:tcPr>
          <w:p w:rsidR="00FE0580" w:rsidRPr="00FE0580" w:rsidRDefault="00FE0580" w:rsidP="00FE0580">
            <w:pPr>
              <w:rPr>
                <w:rFonts w:eastAsia="Times New Roman"/>
                <w:color w:val="000000"/>
                <w:lang w:val="en-US"/>
              </w:rPr>
            </w:pPr>
            <w:r w:rsidRPr="00FE0580">
              <w:rPr>
                <w:rFonts w:eastAsia="Times New Roman"/>
                <w:color w:val="000000"/>
                <w:lang w:val="en-US"/>
              </w:rPr>
              <w:t xml:space="preserve">Tatimi në </w:t>
            </w:r>
            <w:r w:rsidR="008F3BBB">
              <w:rPr>
                <w:rFonts w:eastAsia="Times New Roman"/>
                <w:color w:val="000000"/>
                <w:lang w:val="en-US"/>
              </w:rPr>
              <w:t>prone</w:t>
            </w:r>
          </w:p>
        </w:tc>
        <w:tc>
          <w:tcPr>
            <w:tcW w:w="1260" w:type="dxa"/>
            <w:tcBorders>
              <w:top w:val="single" w:sz="8" w:space="0" w:color="auto"/>
              <w:left w:val="single" w:sz="8" w:space="0" w:color="auto"/>
              <w:bottom w:val="single" w:sz="8" w:space="0" w:color="auto"/>
              <w:right w:val="single" w:sz="8" w:space="0" w:color="auto"/>
            </w:tcBorders>
            <w:shd w:val="clear" w:color="000000" w:fill="FCD5B4"/>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94,694</w:t>
            </w:r>
          </w:p>
        </w:tc>
        <w:tc>
          <w:tcPr>
            <w:tcW w:w="1280" w:type="dxa"/>
            <w:tcBorders>
              <w:top w:val="single" w:sz="8" w:space="0" w:color="auto"/>
              <w:left w:val="nil"/>
              <w:bottom w:val="single" w:sz="8" w:space="0" w:color="auto"/>
              <w:right w:val="single" w:sz="8" w:space="0" w:color="auto"/>
            </w:tcBorders>
            <w:shd w:val="clear" w:color="000000" w:fill="FCD5B4"/>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105,742</w:t>
            </w:r>
          </w:p>
        </w:tc>
        <w:tc>
          <w:tcPr>
            <w:tcW w:w="1280" w:type="dxa"/>
            <w:tcBorders>
              <w:top w:val="single" w:sz="8" w:space="0" w:color="auto"/>
              <w:left w:val="nil"/>
              <w:bottom w:val="single" w:sz="8" w:space="0" w:color="auto"/>
              <w:right w:val="nil"/>
            </w:tcBorders>
            <w:shd w:val="clear" w:color="000000" w:fill="FCD5B4"/>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112,337</w:t>
            </w:r>
          </w:p>
        </w:tc>
        <w:tc>
          <w:tcPr>
            <w:tcW w:w="1203" w:type="dxa"/>
            <w:tcBorders>
              <w:top w:val="nil"/>
              <w:left w:val="single" w:sz="8" w:space="0" w:color="auto"/>
              <w:bottom w:val="single" w:sz="8" w:space="0" w:color="auto"/>
              <w:right w:val="single" w:sz="8" w:space="0" w:color="auto"/>
            </w:tcBorders>
            <w:shd w:val="clear" w:color="000000" w:fill="FCD5B4"/>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120,552</w:t>
            </w:r>
          </w:p>
        </w:tc>
      </w:tr>
      <w:tr w:rsidR="00FE0580" w:rsidRPr="00FE0580" w:rsidTr="00FE0580">
        <w:trPr>
          <w:trHeight w:val="330"/>
        </w:trPr>
        <w:tc>
          <w:tcPr>
            <w:tcW w:w="616" w:type="dxa"/>
            <w:tcBorders>
              <w:top w:val="nil"/>
              <w:left w:val="single" w:sz="8" w:space="0" w:color="auto"/>
              <w:bottom w:val="single" w:sz="8" w:space="0" w:color="auto"/>
              <w:right w:val="single" w:sz="8" w:space="0" w:color="auto"/>
            </w:tcBorders>
            <w:shd w:val="clear" w:color="000000" w:fill="FDE9D9"/>
            <w:noWrap/>
            <w:vAlign w:val="bottom"/>
            <w:hideMark/>
          </w:tcPr>
          <w:p w:rsidR="00FE0580" w:rsidRPr="00FE0580" w:rsidRDefault="00FE0580" w:rsidP="00FE0580">
            <w:pPr>
              <w:jc w:val="center"/>
              <w:rPr>
                <w:rFonts w:eastAsia="Times New Roman"/>
                <w:color w:val="000000"/>
                <w:sz w:val="20"/>
                <w:szCs w:val="20"/>
                <w:lang w:val="en-US"/>
              </w:rPr>
            </w:pPr>
            <w:r w:rsidRPr="00FE0580">
              <w:rPr>
                <w:rFonts w:eastAsia="Times New Roman"/>
                <w:color w:val="000000"/>
                <w:sz w:val="20"/>
                <w:szCs w:val="20"/>
                <w:lang w:val="en-US"/>
              </w:rPr>
              <w:t>1.1.2</w:t>
            </w:r>
          </w:p>
        </w:tc>
        <w:tc>
          <w:tcPr>
            <w:tcW w:w="3989" w:type="dxa"/>
            <w:tcBorders>
              <w:top w:val="nil"/>
              <w:left w:val="nil"/>
              <w:bottom w:val="single" w:sz="8" w:space="0" w:color="auto"/>
              <w:right w:val="nil"/>
            </w:tcBorders>
            <w:shd w:val="clear" w:color="000000" w:fill="FDE9D9"/>
            <w:noWrap/>
            <w:vAlign w:val="bottom"/>
            <w:hideMark/>
          </w:tcPr>
          <w:p w:rsidR="00FE0580" w:rsidRPr="00FE0580" w:rsidRDefault="00FE0580" w:rsidP="00FE0580">
            <w:pPr>
              <w:rPr>
                <w:rFonts w:eastAsia="Times New Roman"/>
                <w:color w:val="000000"/>
                <w:lang w:val="en-US"/>
              </w:rPr>
            </w:pPr>
            <w:r w:rsidRPr="00FE0580">
              <w:rPr>
                <w:rFonts w:eastAsia="Times New Roman"/>
                <w:color w:val="000000"/>
                <w:lang w:val="en-US"/>
              </w:rPr>
              <w:t>Tatimi në tokë</w:t>
            </w:r>
          </w:p>
        </w:tc>
        <w:tc>
          <w:tcPr>
            <w:tcW w:w="1260" w:type="dxa"/>
            <w:tcBorders>
              <w:top w:val="nil"/>
              <w:left w:val="single" w:sz="8" w:space="0" w:color="auto"/>
              <w:bottom w:val="single" w:sz="8" w:space="0" w:color="auto"/>
              <w:right w:val="single" w:sz="8" w:space="0" w:color="auto"/>
            </w:tcBorders>
            <w:shd w:val="clear" w:color="000000" w:fill="FDE9D9"/>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54,096</w:t>
            </w:r>
          </w:p>
        </w:tc>
        <w:tc>
          <w:tcPr>
            <w:tcW w:w="1280" w:type="dxa"/>
            <w:tcBorders>
              <w:top w:val="nil"/>
              <w:left w:val="nil"/>
              <w:bottom w:val="single" w:sz="8" w:space="0" w:color="auto"/>
              <w:right w:val="single" w:sz="8" w:space="0" w:color="auto"/>
            </w:tcBorders>
            <w:shd w:val="clear" w:color="000000" w:fill="FDE9D9"/>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76,760</w:t>
            </w:r>
          </w:p>
        </w:tc>
        <w:tc>
          <w:tcPr>
            <w:tcW w:w="1280" w:type="dxa"/>
            <w:tcBorders>
              <w:top w:val="nil"/>
              <w:left w:val="nil"/>
              <w:bottom w:val="single" w:sz="8" w:space="0" w:color="auto"/>
              <w:right w:val="nil"/>
            </w:tcBorders>
            <w:shd w:val="clear" w:color="000000" w:fill="FDE9D9"/>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97,569</w:t>
            </w:r>
          </w:p>
        </w:tc>
        <w:tc>
          <w:tcPr>
            <w:tcW w:w="1203" w:type="dxa"/>
            <w:tcBorders>
              <w:top w:val="nil"/>
              <w:left w:val="single" w:sz="8" w:space="0" w:color="auto"/>
              <w:bottom w:val="single" w:sz="8" w:space="0" w:color="auto"/>
              <w:right w:val="single" w:sz="8" w:space="0" w:color="auto"/>
            </w:tcBorders>
            <w:shd w:val="clear" w:color="000000" w:fill="FDE9D9"/>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116,757</w:t>
            </w:r>
          </w:p>
        </w:tc>
      </w:tr>
      <w:tr w:rsidR="00FE0580" w:rsidRPr="00FE0580" w:rsidTr="00FE0580">
        <w:trPr>
          <w:trHeight w:val="330"/>
        </w:trPr>
        <w:tc>
          <w:tcPr>
            <w:tcW w:w="616" w:type="dxa"/>
            <w:tcBorders>
              <w:top w:val="nil"/>
              <w:left w:val="single" w:sz="8" w:space="0" w:color="auto"/>
              <w:bottom w:val="single" w:sz="8" w:space="0" w:color="auto"/>
              <w:right w:val="single" w:sz="8" w:space="0" w:color="auto"/>
            </w:tcBorders>
            <w:shd w:val="clear" w:color="000000" w:fill="F6FCA4"/>
            <w:noWrap/>
            <w:vAlign w:val="bottom"/>
            <w:hideMark/>
          </w:tcPr>
          <w:p w:rsidR="00FE0580" w:rsidRPr="00FE0580" w:rsidRDefault="00FE0580" w:rsidP="00FE0580">
            <w:pPr>
              <w:jc w:val="center"/>
              <w:rPr>
                <w:rFonts w:eastAsia="Times New Roman"/>
                <w:color w:val="000000"/>
                <w:sz w:val="20"/>
                <w:szCs w:val="20"/>
                <w:lang w:val="en-US"/>
              </w:rPr>
            </w:pPr>
            <w:r w:rsidRPr="00FE0580">
              <w:rPr>
                <w:rFonts w:eastAsia="Times New Roman"/>
                <w:color w:val="000000"/>
                <w:sz w:val="20"/>
                <w:szCs w:val="20"/>
                <w:lang w:val="en-US"/>
              </w:rPr>
              <w:t>1.1.3</w:t>
            </w:r>
          </w:p>
        </w:tc>
        <w:tc>
          <w:tcPr>
            <w:tcW w:w="3989" w:type="dxa"/>
            <w:tcBorders>
              <w:top w:val="nil"/>
              <w:left w:val="nil"/>
              <w:bottom w:val="single" w:sz="8" w:space="0" w:color="auto"/>
              <w:right w:val="nil"/>
            </w:tcBorders>
            <w:shd w:val="clear" w:color="000000" w:fill="F6FCA4"/>
            <w:noWrap/>
            <w:vAlign w:val="bottom"/>
            <w:hideMark/>
          </w:tcPr>
          <w:p w:rsidR="00FE0580" w:rsidRPr="00FE0580" w:rsidRDefault="00FE0580" w:rsidP="00FE0580">
            <w:pPr>
              <w:rPr>
                <w:rFonts w:eastAsia="Times New Roman"/>
                <w:color w:val="000000"/>
                <w:lang w:val="en-US"/>
              </w:rPr>
            </w:pPr>
            <w:r w:rsidRPr="00FE0580">
              <w:rPr>
                <w:rFonts w:eastAsia="Times New Roman"/>
                <w:color w:val="000000"/>
                <w:lang w:val="en-US"/>
              </w:rPr>
              <w:t>Taksat Komunale</w:t>
            </w:r>
          </w:p>
        </w:tc>
        <w:tc>
          <w:tcPr>
            <w:tcW w:w="1260" w:type="dxa"/>
            <w:tcBorders>
              <w:top w:val="nil"/>
              <w:left w:val="single" w:sz="8" w:space="0" w:color="auto"/>
              <w:bottom w:val="single" w:sz="8" w:space="0" w:color="auto"/>
              <w:right w:val="single" w:sz="8" w:space="0" w:color="auto"/>
            </w:tcBorders>
            <w:shd w:val="clear" w:color="000000" w:fill="F6FCA4"/>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135,625</w:t>
            </w:r>
          </w:p>
        </w:tc>
        <w:tc>
          <w:tcPr>
            <w:tcW w:w="1280" w:type="dxa"/>
            <w:tcBorders>
              <w:top w:val="nil"/>
              <w:left w:val="nil"/>
              <w:bottom w:val="single" w:sz="8" w:space="0" w:color="auto"/>
              <w:right w:val="single" w:sz="8" w:space="0" w:color="auto"/>
            </w:tcBorders>
            <w:shd w:val="clear" w:color="000000" w:fill="F6FCA4"/>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110,625</w:t>
            </w:r>
          </w:p>
        </w:tc>
        <w:tc>
          <w:tcPr>
            <w:tcW w:w="1280" w:type="dxa"/>
            <w:tcBorders>
              <w:top w:val="nil"/>
              <w:left w:val="nil"/>
              <w:bottom w:val="single" w:sz="8" w:space="0" w:color="auto"/>
              <w:right w:val="single" w:sz="8" w:space="0" w:color="auto"/>
            </w:tcBorders>
            <w:shd w:val="clear" w:color="000000" w:fill="F6FCA4"/>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135,858</w:t>
            </w:r>
          </w:p>
        </w:tc>
        <w:tc>
          <w:tcPr>
            <w:tcW w:w="1203" w:type="dxa"/>
            <w:tcBorders>
              <w:top w:val="nil"/>
              <w:left w:val="nil"/>
              <w:bottom w:val="single" w:sz="8" w:space="0" w:color="auto"/>
              <w:right w:val="single" w:sz="8" w:space="0" w:color="auto"/>
            </w:tcBorders>
            <w:shd w:val="clear" w:color="000000" w:fill="F6FCA4"/>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134,258</w:t>
            </w:r>
          </w:p>
        </w:tc>
      </w:tr>
      <w:tr w:rsidR="00FE0580" w:rsidRPr="00FE0580" w:rsidTr="00FE0580">
        <w:trPr>
          <w:trHeight w:val="330"/>
        </w:trPr>
        <w:tc>
          <w:tcPr>
            <w:tcW w:w="616" w:type="dxa"/>
            <w:tcBorders>
              <w:top w:val="nil"/>
              <w:left w:val="single" w:sz="8" w:space="0" w:color="auto"/>
              <w:bottom w:val="single" w:sz="8" w:space="0" w:color="auto"/>
              <w:right w:val="single" w:sz="8" w:space="0" w:color="auto"/>
            </w:tcBorders>
            <w:shd w:val="clear" w:color="auto" w:fill="auto"/>
            <w:noWrap/>
            <w:vAlign w:val="bottom"/>
            <w:hideMark/>
          </w:tcPr>
          <w:p w:rsidR="00FE0580" w:rsidRPr="00FE0580" w:rsidRDefault="00FE0580" w:rsidP="00FE0580">
            <w:pPr>
              <w:jc w:val="center"/>
              <w:rPr>
                <w:rFonts w:eastAsia="Times New Roman"/>
                <w:color w:val="000000"/>
                <w:sz w:val="20"/>
                <w:szCs w:val="20"/>
                <w:lang w:val="en-US"/>
              </w:rPr>
            </w:pPr>
            <w:r w:rsidRPr="00FE0580">
              <w:rPr>
                <w:rFonts w:eastAsia="Times New Roman"/>
                <w:color w:val="000000"/>
                <w:sz w:val="20"/>
                <w:szCs w:val="20"/>
                <w:lang w:val="en-US"/>
              </w:rPr>
              <w:t> </w:t>
            </w:r>
          </w:p>
        </w:tc>
        <w:tc>
          <w:tcPr>
            <w:tcW w:w="3989" w:type="dxa"/>
            <w:tcBorders>
              <w:top w:val="nil"/>
              <w:left w:val="nil"/>
              <w:bottom w:val="single" w:sz="8" w:space="0" w:color="auto"/>
              <w:right w:val="nil"/>
            </w:tcBorders>
            <w:shd w:val="clear" w:color="auto" w:fill="auto"/>
            <w:noWrap/>
            <w:vAlign w:val="bottom"/>
            <w:hideMark/>
          </w:tcPr>
          <w:p w:rsidR="00FE0580" w:rsidRPr="00FE0580" w:rsidRDefault="00FE0580" w:rsidP="00FE0580">
            <w:pPr>
              <w:rPr>
                <w:rFonts w:eastAsia="Times New Roman"/>
                <w:i/>
                <w:iCs/>
                <w:color w:val="000000"/>
                <w:lang w:val="en-US"/>
              </w:rPr>
            </w:pPr>
            <w:r w:rsidRPr="00FE0580">
              <w:rPr>
                <w:rFonts w:eastAsia="Times New Roman"/>
                <w:i/>
                <w:iCs/>
                <w:color w:val="000000"/>
                <w:lang w:val="en-US"/>
              </w:rPr>
              <w:t xml:space="preserve">  Licencat dhe lejet</w:t>
            </w:r>
          </w:p>
        </w:tc>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97,500</w:t>
            </w:r>
          </w:p>
        </w:tc>
        <w:tc>
          <w:tcPr>
            <w:tcW w:w="1280" w:type="dxa"/>
            <w:tcBorders>
              <w:top w:val="nil"/>
              <w:left w:val="nil"/>
              <w:bottom w:val="single" w:sz="8" w:space="0" w:color="auto"/>
              <w:right w:val="single" w:sz="8" w:space="0" w:color="auto"/>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77,500</w:t>
            </w:r>
          </w:p>
        </w:tc>
        <w:tc>
          <w:tcPr>
            <w:tcW w:w="1280" w:type="dxa"/>
            <w:tcBorders>
              <w:top w:val="nil"/>
              <w:left w:val="nil"/>
              <w:bottom w:val="single" w:sz="8" w:space="0" w:color="auto"/>
              <w:right w:val="nil"/>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96,388</w:t>
            </w:r>
          </w:p>
        </w:tc>
        <w:tc>
          <w:tcPr>
            <w:tcW w:w="1203" w:type="dxa"/>
            <w:tcBorders>
              <w:top w:val="nil"/>
              <w:left w:val="single" w:sz="8" w:space="0" w:color="auto"/>
              <w:bottom w:val="single" w:sz="8" w:space="0" w:color="auto"/>
              <w:right w:val="single" w:sz="8" w:space="0" w:color="auto"/>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94,000</w:t>
            </w:r>
          </w:p>
        </w:tc>
      </w:tr>
      <w:tr w:rsidR="00FE0580" w:rsidRPr="00FE0580" w:rsidTr="00FE0580">
        <w:trPr>
          <w:trHeight w:val="330"/>
        </w:trPr>
        <w:tc>
          <w:tcPr>
            <w:tcW w:w="616" w:type="dxa"/>
            <w:tcBorders>
              <w:top w:val="nil"/>
              <w:left w:val="single" w:sz="8" w:space="0" w:color="auto"/>
              <w:bottom w:val="single" w:sz="8" w:space="0" w:color="auto"/>
              <w:right w:val="single" w:sz="8" w:space="0" w:color="auto"/>
            </w:tcBorders>
            <w:shd w:val="clear" w:color="auto" w:fill="auto"/>
            <w:noWrap/>
            <w:vAlign w:val="bottom"/>
            <w:hideMark/>
          </w:tcPr>
          <w:p w:rsidR="00FE0580" w:rsidRPr="00FE0580" w:rsidRDefault="00FE0580" w:rsidP="00FE0580">
            <w:pPr>
              <w:jc w:val="center"/>
              <w:rPr>
                <w:rFonts w:eastAsia="Times New Roman"/>
                <w:color w:val="000000"/>
                <w:sz w:val="20"/>
                <w:szCs w:val="20"/>
                <w:lang w:val="en-US"/>
              </w:rPr>
            </w:pPr>
            <w:r w:rsidRPr="00FE0580">
              <w:rPr>
                <w:rFonts w:eastAsia="Times New Roman"/>
                <w:color w:val="000000"/>
                <w:sz w:val="20"/>
                <w:szCs w:val="20"/>
                <w:lang w:val="en-US"/>
              </w:rPr>
              <w:t> </w:t>
            </w:r>
          </w:p>
        </w:tc>
        <w:tc>
          <w:tcPr>
            <w:tcW w:w="3989" w:type="dxa"/>
            <w:tcBorders>
              <w:top w:val="nil"/>
              <w:left w:val="nil"/>
              <w:bottom w:val="single" w:sz="8" w:space="0" w:color="auto"/>
              <w:right w:val="nil"/>
            </w:tcBorders>
            <w:shd w:val="clear" w:color="auto" w:fill="auto"/>
            <w:noWrap/>
            <w:vAlign w:val="bottom"/>
            <w:hideMark/>
          </w:tcPr>
          <w:p w:rsidR="00FE0580" w:rsidRPr="00FE0580" w:rsidRDefault="00FE0580" w:rsidP="00FE0580">
            <w:pPr>
              <w:rPr>
                <w:rFonts w:eastAsia="Times New Roman"/>
                <w:i/>
                <w:iCs/>
                <w:color w:val="000000"/>
                <w:lang w:val="en-US"/>
              </w:rPr>
            </w:pPr>
            <w:r w:rsidRPr="00FE0580">
              <w:rPr>
                <w:rFonts w:eastAsia="Times New Roman"/>
                <w:i/>
                <w:iCs/>
                <w:color w:val="000000"/>
                <w:lang w:val="en-US"/>
              </w:rPr>
              <w:t xml:space="preserve">  Certifikatat dhe dokumentet zyrtare</w:t>
            </w:r>
          </w:p>
        </w:tc>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7,050</w:t>
            </w:r>
          </w:p>
        </w:tc>
        <w:tc>
          <w:tcPr>
            <w:tcW w:w="1280" w:type="dxa"/>
            <w:tcBorders>
              <w:top w:val="nil"/>
              <w:left w:val="nil"/>
              <w:bottom w:val="single" w:sz="8" w:space="0" w:color="auto"/>
              <w:right w:val="single" w:sz="8" w:space="0" w:color="auto"/>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7,050</w:t>
            </w:r>
          </w:p>
        </w:tc>
        <w:tc>
          <w:tcPr>
            <w:tcW w:w="1280" w:type="dxa"/>
            <w:tcBorders>
              <w:top w:val="nil"/>
              <w:left w:val="nil"/>
              <w:bottom w:val="single" w:sz="8" w:space="0" w:color="auto"/>
              <w:right w:val="nil"/>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7,220</w:t>
            </w:r>
          </w:p>
        </w:tc>
        <w:tc>
          <w:tcPr>
            <w:tcW w:w="1203" w:type="dxa"/>
            <w:tcBorders>
              <w:top w:val="nil"/>
              <w:left w:val="single" w:sz="8" w:space="0" w:color="auto"/>
              <w:bottom w:val="single" w:sz="8" w:space="0" w:color="auto"/>
              <w:right w:val="single" w:sz="8" w:space="0" w:color="auto"/>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7,258</w:t>
            </w:r>
          </w:p>
        </w:tc>
      </w:tr>
      <w:tr w:rsidR="00FE0580" w:rsidRPr="00FE0580" w:rsidTr="00FE0580">
        <w:trPr>
          <w:trHeight w:val="330"/>
        </w:trPr>
        <w:tc>
          <w:tcPr>
            <w:tcW w:w="616" w:type="dxa"/>
            <w:tcBorders>
              <w:top w:val="nil"/>
              <w:left w:val="single" w:sz="8" w:space="0" w:color="auto"/>
              <w:bottom w:val="single" w:sz="8" w:space="0" w:color="auto"/>
              <w:right w:val="single" w:sz="8" w:space="0" w:color="auto"/>
            </w:tcBorders>
            <w:shd w:val="clear" w:color="auto" w:fill="auto"/>
            <w:noWrap/>
            <w:vAlign w:val="bottom"/>
            <w:hideMark/>
          </w:tcPr>
          <w:p w:rsidR="00FE0580" w:rsidRPr="00FE0580" w:rsidRDefault="00FE0580" w:rsidP="00FE0580">
            <w:pPr>
              <w:jc w:val="center"/>
              <w:rPr>
                <w:rFonts w:eastAsia="Times New Roman"/>
                <w:color w:val="000000"/>
                <w:sz w:val="20"/>
                <w:szCs w:val="20"/>
                <w:lang w:val="en-US"/>
              </w:rPr>
            </w:pPr>
            <w:r w:rsidRPr="00FE0580">
              <w:rPr>
                <w:rFonts w:eastAsia="Times New Roman"/>
                <w:color w:val="000000"/>
                <w:sz w:val="20"/>
                <w:szCs w:val="20"/>
                <w:lang w:val="en-US"/>
              </w:rPr>
              <w:t> </w:t>
            </w:r>
          </w:p>
        </w:tc>
        <w:tc>
          <w:tcPr>
            <w:tcW w:w="3989" w:type="dxa"/>
            <w:tcBorders>
              <w:top w:val="nil"/>
              <w:left w:val="nil"/>
              <w:bottom w:val="single" w:sz="8" w:space="0" w:color="auto"/>
              <w:right w:val="nil"/>
            </w:tcBorders>
            <w:shd w:val="clear" w:color="auto" w:fill="auto"/>
            <w:noWrap/>
            <w:vAlign w:val="bottom"/>
            <w:hideMark/>
          </w:tcPr>
          <w:p w:rsidR="00FE0580" w:rsidRPr="00FE0580" w:rsidRDefault="00FE0580" w:rsidP="00FE0580">
            <w:pPr>
              <w:rPr>
                <w:rFonts w:eastAsia="Times New Roman"/>
                <w:i/>
                <w:iCs/>
                <w:color w:val="000000"/>
                <w:lang w:val="en-US"/>
              </w:rPr>
            </w:pPr>
            <w:r w:rsidRPr="00FE0580">
              <w:rPr>
                <w:rFonts w:eastAsia="Times New Roman"/>
                <w:i/>
                <w:iCs/>
                <w:color w:val="000000"/>
                <w:lang w:val="en-US"/>
              </w:rPr>
              <w:t xml:space="preserve">  Taksat e pajisjeve motorike</w:t>
            </w:r>
          </w:p>
        </w:tc>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16,200</w:t>
            </w:r>
          </w:p>
        </w:tc>
        <w:tc>
          <w:tcPr>
            <w:tcW w:w="1280" w:type="dxa"/>
            <w:tcBorders>
              <w:top w:val="nil"/>
              <w:left w:val="nil"/>
              <w:bottom w:val="single" w:sz="8" w:space="0" w:color="auto"/>
              <w:right w:val="single" w:sz="8" w:space="0" w:color="auto"/>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16,200</w:t>
            </w:r>
          </w:p>
        </w:tc>
        <w:tc>
          <w:tcPr>
            <w:tcW w:w="1280" w:type="dxa"/>
            <w:tcBorders>
              <w:top w:val="nil"/>
              <w:left w:val="nil"/>
              <w:bottom w:val="single" w:sz="8" w:space="0" w:color="auto"/>
              <w:right w:val="nil"/>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16,300</w:t>
            </w:r>
          </w:p>
        </w:tc>
        <w:tc>
          <w:tcPr>
            <w:tcW w:w="1203" w:type="dxa"/>
            <w:tcBorders>
              <w:top w:val="nil"/>
              <w:left w:val="single" w:sz="8" w:space="0" w:color="auto"/>
              <w:bottom w:val="single" w:sz="8" w:space="0" w:color="auto"/>
              <w:right w:val="single" w:sz="8" w:space="0" w:color="auto"/>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16,500</w:t>
            </w:r>
          </w:p>
        </w:tc>
      </w:tr>
      <w:tr w:rsidR="00FE0580" w:rsidRPr="00FE0580" w:rsidTr="00FE0580">
        <w:trPr>
          <w:trHeight w:val="330"/>
        </w:trPr>
        <w:tc>
          <w:tcPr>
            <w:tcW w:w="616" w:type="dxa"/>
            <w:tcBorders>
              <w:top w:val="nil"/>
              <w:left w:val="single" w:sz="8" w:space="0" w:color="auto"/>
              <w:bottom w:val="single" w:sz="8" w:space="0" w:color="auto"/>
              <w:right w:val="single" w:sz="8" w:space="0" w:color="auto"/>
            </w:tcBorders>
            <w:shd w:val="clear" w:color="auto" w:fill="auto"/>
            <w:noWrap/>
            <w:vAlign w:val="bottom"/>
            <w:hideMark/>
          </w:tcPr>
          <w:p w:rsidR="00FE0580" w:rsidRPr="00FE0580" w:rsidRDefault="00FE0580" w:rsidP="00FE0580">
            <w:pPr>
              <w:jc w:val="center"/>
              <w:rPr>
                <w:rFonts w:eastAsia="Times New Roman"/>
                <w:color w:val="000000"/>
                <w:sz w:val="20"/>
                <w:szCs w:val="20"/>
                <w:lang w:val="en-US"/>
              </w:rPr>
            </w:pPr>
            <w:r w:rsidRPr="00FE0580">
              <w:rPr>
                <w:rFonts w:eastAsia="Times New Roman"/>
                <w:color w:val="000000"/>
                <w:sz w:val="20"/>
                <w:szCs w:val="20"/>
                <w:lang w:val="en-US"/>
              </w:rPr>
              <w:t> </w:t>
            </w:r>
          </w:p>
        </w:tc>
        <w:tc>
          <w:tcPr>
            <w:tcW w:w="3989" w:type="dxa"/>
            <w:tcBorders>
              <w:top w:val="nil"/>
              <w:left w:val="nil"/>
              <w:bottom w:val="single" w:sz="8" w:space="0" w:color="auto"/>
              <w:right w:val="nil"/>
            </w:tcBorders>
            <w:shd w:val="clear" w:color="auto" w:fill="auto"/>
            <w:noWrap/>
            <w:vAlign w:val="bottom"/>
            <w:hideMark/>
          </w:tcPr>
          <w:p w:rsidR="00FE0580" w:rsidRPr="00FE0580" w:rsidRDefault="00FE0580" w:rsidP="00FE0580">
            <w:pPr>
              <w:rPr>
                <w:rFonts w:eastAsia="Times New Roman"/>
                <w:i/>
                <w:iCs/>
                <w:color w:val="000000"/>
                <w:lang w:val="en-US"/>
              </w:rPr>
            </w:pPr>
            <w:r w:rsidRPr="00FE0580">
              <w:rPr>
                <w:rFonts w:eastAsia="Times New Roman"/>
                <w:i/>
                <w:iCs/>
                <w:color w:val="000000"/>
                <w:lang w:val="en-US"/>
              </w:rPr>
              <w:t xml:space="preserve">  Lejet per ndertesa</w:t>
            </w:r>
          </w:p>
        </w:tc>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5,000</w:t>
            </w:r>
          </w:p>
        </w:tc>
        <w:tc>
          <w:tcPr>
            <w:tcW w:w="1280" w:type="dxa"/>
            <w:tcBorders>
              <w:top w:val="nil"/>
              <w:left w:val="nil"/>
              <w:bottom w:val="single" w:sz="8" w:space="0" w:color="auto"/>
              <w:right w:val="single" w:sz="8" w:space="0" w:color="auto"/>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4,000</w:t>
            </w:r>
          </w:p>
        </w:tc>
        <w:tc>
          <w:tcPr>
            <w:tcW w:w="1280" w:type="dxa"/>
            <w:tcBorders>
              <w:top w:val="nil"/>
              <w:left w:val="nil"/>
              <w:bottom w:val="single" w:sz="8" w:space="0" w:color="auto"/>
              <w:right w:val="nil"/>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6,000</w:t>
            </w:r>
          </w:p>
        </w:tc>
        <w:tc>
          <w:tcPr>
            <w:tcW w:w="1203" w:type="dxa"/>
            <w:tcBorders>
              <w:top w:val="nil"/>
              <w:left w:val="single" w:sz="8" w:space="0" w:color="auto"/>
              <w:bottom w:val="single" w:sz="8" w:space="0" w:color="auto"/>
              <w:right w:val="single" w:sz="8" w:space="0" w:color="auto"/>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6,500</w:t>
            </w:r>
          </w:p>
        </w:tc>
      </w:tr>
      <w:tr w:rsidR="00FE0580" w:rsidRPr="00FE0580" w:rsidTr="00FE0580">
        <w:trPr>
          <w:trHeight w:val="330"/>
        </w:trPr>
        <w:tc>
          <w:tcPr>
            <w:tcW w:w="616" w:type="dxa"/>
            <w:tcBorders>
              <w:top w:val="nil"/>
              <w:left w:val="single" w:sz="8" w:space="0" w:color="auto"/>
              <w:bottom w:val="nil"/>
              <w:right w:val="single" w:sz="8" w:space="0" w:color="auto"/>
            </w:tcBorders>
            <w:shd w:val="clear" w:color="auto" w:fill="auto"/>
            <w:noWrap/>
            <w:vAlign w:val="bottom"/>
            <w:hideMark/>
          </w:tcPr>
          <w:p w:rsidR="00FE0580" w:rsidRPr="00FE0580" w:rsidRDefault="00FE0580" w:rsidP="00FE0580">
            <w:pPr>
              <w:jc w:val="center"/>
              <w:rPr>
                <w:rFonts w:eastAsia="Times New Roman"/>
                <w:color w:val="000000"/>
                <w:sz w:val="20"/>
                <w:szCs w:val="20"/>
                <w:lang w:val="en-US"/>
              </w:rPr>
            </w:pPr>
            <w:r w:rsidRPr="00FE0580">
              <w:rPr>
                <w:rFonts w:eastAsia="Times New Roman"/>
                <w:color w:val="000000"/>
                <w:sz w:val="20"/>
                <w:szCs w:val="20"/>
                <w:lang w:val="en-US"/>
              </w:rPr>
              <w:t> </w:t>
            </w:r>
          </w:p>
        </w:tc>
        <w:tc>
          <w:tcPr>
            <w:tcW w:w="3989" w:type="dxa"/>
            <w:tcBorders>
              <w:top w:val="nil"/>
              <w:left w:val="nil"/>
              <w:bottom w:val="nil"/>
              <w:right w:val="nil"/>
            </w:tcBorders>
            <w:shd w:val="clear" w:color="auto" w:fill="auto"/>
            <w:noWrap/>
            <w:vAlign w:val="bottom"/>
            <w:hideMark/>
          </w:tcPr>
          <w:p w:rsidR="00FE0580" w:rsidRPr="00FE0580" w:rsidRDefault="00FE0580" w:rsidP="00FE0580">
            <w:pPr>
              <w:rPr>
                <w:rFonts w:eastAsia="Times New Roman"/>
                <w:i/>
                <w:iCs/>
                <w:color w:val="000000"/>
                <w:lang w:val="en-US"/>
              </w:rPr>
            </w:pPr>
            <w:r w:rsidRPr="00FE0580">
              <w:rPr>
                <w:rFonts w:eastAsia="Times New Roman"/>
                <w:i/>
                <w:iCs/>
                <w:color w:val="000000"/>
                <w:lang w:val="en-US"/>
              </w:rPr>
              <w:t xml:space="preserve">  Taksat tjera komunale</w:t>
            </w:r>
          </w:p>
        </w:tc>
        <w:tc>
          <w:tcPr>
            <w:tcW w:w="1260" w:type="dxa"/>
            <w:tcBorders>
              <w:top w:val="nil"/>
              <w:left w:val="single" w:sz="8" w:space="0" w:color="auto"/>
              <w:bottom w:val="nil"/>
              <w:right w:val="single" w:sz="8" w:space="0" w:color="auto"/>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9,875</w:t>
            </w:r>
          </w:p>
        </w:tc>
        <w:tc>
          <w:tcPr>
            <w:tcW w:w="1280" w:type="dxa"/>
            <w:tcBorders>
              <w:top w:val="nil"/>
              <w:left w:val="nil"/>
              <w:bottom w:val="nil"/>
              <w:right w:val="single" w:sz="8" w:space="0" w:color="auto"/>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5,875</w:t>
            </w:r>
          </w:p>
        </w:tc>
        <w:tc>
          <w:tcPr>
            <w:tcW w:w="1280" w:type="dxa"/>
            <w:tcBorders>
              <w:top w:val="nil"/>
              <w:left w:val="nil"/>
              <w:bottom w:val="nil"/>
              <w:right w:val="nil"/>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9,950</w:t>
            </w:r>
          </w:p>
        </w:tc>
        <w:tc>
          <w:tcPr>
            <w:tcW w:w="1203" w:type="dxa"/>
            <w:tcBorders>
              <w:top w:val="nil"/>
              <w:left w:val="single" w:sz="8" w:space="0" w:color="auto"/>
              <w:bottom w:val="single" w:sz="8" w:space="0" w:color="auto"/>
              <w:right w:val="single" w:sz="8" w:space="0" w:color="auto"/>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10,000</w:t>
            </w:r>
          </w:p>
        </w:tc>
      </w:tr>
      <w:tr w:rsidR="00FE0580" w:rsidRPr="00FE0580" w:rsidTr="00FE0580">
        <w:trPr>
          <w:trHeight w:val="330"/>
        </w:trPr>
        <w:tc>
          <w:tcPr>
            <w:tcW w:w="616" w:type="dxa"/>
            <w:tcBorders>
              <w:top w:val="single" w:sz="8" w:space="0" w:color="auto"/>
              <w:left w:val="single" w:sz="8" w:space="0" w:color="auto"/>
              <w:bottom w:val="single" w:sz="8" w:space="0" w:color="auto"/>
              <w:right w:val="single" w:sz="8" w:space="0" w:color="auto"/>
            </w:tcBorders>
            <w:shd w:val="clear" w:color="000000" w:fill="F6FCA4"/>
            <w:noWrap/>
            <w:vAlign w:val="bottom"/>
            <w:hideMark/>
          </w:tcPr>
          <w:p w:rsidR="00FE0580" w:rsidRPr="00FE0580" w:rsidRDefault="00FE0580" w:rsidP="00FE0580">
            <w:pPr>
              <w:jc w:val="center"/>
              <w:rPr>
                <w:rFonts w:eastAsia="Times New Roman"/>
                <w:color w:val="000000"/>
                <w:sz w:val="20"/>
                <w:szCs w:val="20"/>
                <w:lang w:val="en-US"/>
              </w:rPr>
            </w:pPr>
            <w:r w:rsidRPr="00FE0580">
              <w:rPr>
                <w:rFonts w:eastAsia="Times New Roman"/>
                <w:color w:val="000000"/>
                <w:sz w:val="20"/>
                <w:szCs w:val="20"/>
                <w:lang w:val="en-US"/>
              </w:rPr>
              <w:t>1.1.4</w:t>
            </w:r>
          </w:p>
        </w:tc>
        <w:tc>
          <w:tcPr>
            <w:tcW w:w="3989" w:type="dxa"/>
            <w:tcBorders>
              <w:top w:val="single" w:sz="8" w:space="0" w:color="auto"/>
              <w:left w:val="nil"/>
              <w:bottom w:val="single" w:sz="8" w:space="0" w:color="auto"/>
              <w:right w:val="nil"/>
            </w:tcBorders>
            <w:shd w:val="clear" w:color="000000" w:fill="F6FCA4"/>
            <w:noWrap/>
            <w:vAlign w:val="bottom"/>
            <w:hideMark/>
          </w:tcPr>
          <w:p w:rsidR="00FE0580" w:rsidRPr="00FE0580" w:rsidRDefault="00FE0580" w:rsidP="00FE0580">
            <w:pPr>
              <w:rPr>
                <w:rFonts w:eastAsia="Times New Roman"/>
                <w:color w:val="000000"/>
                <w:lang w:val="en-US"/>
              </w:rPr>
            </w:pPr>
            <w:r w:rsidRPr="00FE0580">
              <w:rPr>
                <w:rFonts w:eastAsia="Times New Roman"/>
                <w:color w:val="000000"/>
                <w:lang w:val="en-US"/>
              </w:rPr>
              <w:t>Ngarkesat Komunale</w:t>
            </w:r>
          </w:p>
        </w:tc>
        <w:tc>
          <w:tcPr>
            <w:tcW w:w="1260" w:type="dxa"/>
            <w:tcBorders>
              <w:top w:val="single" w:sz="8" w:space="0" w:color="auto"/>
              <w:left w:val="single" w:sz="8" w:space="0" w:color="auto"/>
              <w:bottom w:val="single" w:sz="8" w:space="0" w:color="auto"/>
              <w:right w:val="single" w:sz="8" w:space="0" w:color="auto"/>
            </w:tcBorders>
            <w:shd w:val="clear" w:color="000000" w:fill="F6FCA4"/>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33,450</w:t>
            </w:r>
          </w:p>
        </w:tc>
        <w:tc>
          <w:tcPr>
            <w:tcW w:w="1280" w:type="dxa"/>
            <w:tcBorders>
              <w:top w:val="single" w:sz="8" w:space="0" w:color="auto"/>
              <w:left w:val="nil"/>
              <w:bottom w:val="single" w:sz="8" w:space="0" w:color="auto"/>
              <w:right w:val="single" w:sz="8" w:space="0" w:color="auto"/>
            </w:tcBorders>
            <w:shd w:val="clear" w:color="000000" w:fill="F6FCA4"/>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24,737</w:t>
            </w:r>
          </w:p>
        </w:tc>
        <w:tc>
          <w:tcPr>
            <w:tcW w:w="1280" w:type="dxa"/>
            <w:tcBorders>
              <w:top w:val="single" w:sz="8" w:space="0" w:color="auto"/>
              <w:left w:val="nil"/>
              <w:bottom w:val="single" w:sz="8" w:space="0" w:color="auto"/>
              <w:right w:val="single" w:sz="8" w:space="0" w:color="auto"/>
            </w:tcBorders>
            <w:shd w:val="clear" w:color="000000" w:fill="F6FCA4"/>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35,350</w:t>
            </w:r>
          </w:p>
        </w:tc>
        <w:tc>
          <w:tcPr>
            <w:tcW w:w="1203" w:type="dxa"/>
            <w:tcBorders>
              <w:top w:val="nil"/>
              <w:left w:val="nil"/>
              <w:bottom w:val="single" w:sz="8" w:space="0" w:color="auto"/>
              <w:right w:val="single" w:sz="8" w:space="0" w:color="auto"/>
            </w:tcBorders>
            <w:shd w:val="clear" w:color="000000" w:fill="F6FCA4"/>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36,950</w:t>
            </w:r>
          </w:p>
        </w:tc>
      </w:tr>
      <w:tr w:rsidR="00FE0580" w:rsidRPr="00FE0580" w:rsidTr="00FE0580">
        <w:trPr>
          <w:trHeight w:val="330"/>
        </w:trPr>
        <w:tc>
          <w:tcPr>
            <w:tcW w:w="616" w:type="dxa"/>
            <w:tcBorders>
              <w:top w:val="nil"/>
              <w:left w:val="single" w:sz="8" w:space="0" w:color="auto"/>
              <w:bottom w:val="single" w:sz="8" w:space="0" w:color="auto"/>
              <w:right w:val="single" w:sz="8" w:space="0" w:color="auto"/>
            </w:tcBorders>
            <w:shd w:val="clear" w:color="auto" w:fill="auto"/>
            <w:noWrap/>
            <w:vAlign w:val="bottom"/>
            <w:hideMark/>
          </w:tcPr>
          <w:p w:rsidR="00FE0580" w:rsidRPr="00FE0580" w:rsidRDefault="00FE0580" w:rsidP="00FE0580">
            <w:pPr>
              <w:jc w:val="center"/>
              <w:rPr>
                <w:rFonts w:eastAsia="Times New Roman"/>
                <w:color w:val="000000"/>
                <w:sz w:val="20"/>
                <w:szCs w:val="20"/>
                <w:lang w:val="en-US"/>
              </w:rPr>
            </w:pPr>
            <w:r w:rsidRPr="00FE0580">
              <w:rPr>
                <w:rFonts w:eastAsia="Times New Roman"/>
                <w:color w:val="000000"/>
                <w:sz w:val="20"/>
                <w:szCs w:val="20"/>
                <w:lang w:val="en-US"/>
              </w:rPr>
              <w:t> </w:t>
            </w:r>
          </w:p>
        </w:tc>
        <w:tc>
          <w:tcPr>
            <w:tcW w:w="3989" w:type="dxa"/>
            <w:tcBorders>
              <w:top w:val="nil"/>
              <w:left w:val="nil"/>
              <w:bottom w:val="single" w:sz="8" w:space="0" w:color="auto"/>
              <w:right w:val="nil"/>
            </w:tcBorders>
            <w:shd w:val="clear" w:color="auto" w:fill="auto"/>
            <w:noWrap/>
            <w:vAlign w:val="bottom"/>
            <w:hideMark/>
          </w:tcPr>
          <w:p w:rsidR="00FE0580" w:rsidRPr="00FE0580" w:rsidRDefault="00FE0580" w:rsidP="00FE0580">
            <w:pPr>
              <w:rPr>
                <w:rFonts w:eastAsia="Times New Roman"/>
                <w:i/>
                <w:iCs/>
                <w:color w:val="000000"/>
                <w:lang w:val="en-US"/>
              </w:rPr>
            </w:pPr>
            <w:r w:rsidRPr="00FE0580">
              <w:rPr>
                <w:rFonts w:eastAsia="Times New Roman"/>
                <w:i/>
                <w:iCs/>
                <w:color w:val="000000"/>
                <w:lang w:val="en-US"/>
              </w:rPr>
              <w:t xml:space="preserve">  Të hyrat nga qiraja</w:t>
            </w:r>
          </w:p>
        </w:tc>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6,250</w:t>
            </w:r>
          </w:p>
        </w:tc>
        <w:tc>
          <w:tcPr>
            <w:tcW w:w="1280" w:type="dxa"/>
            <w:tcBorders>
              <w:top w:val="nil"/>
              <w:left w:val="nil"/>
              <w:bottom w:val="single" w:sz="8" w:space="0" w:color="auto"/>
              <w:right w:val="single" w:sz="8" w:space="0" w:color="auto"/>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5,250</w:t>
            </w:r>
          </w:p>
        </w:tc>
        <w:tc>
          <w:tcPr>
            <w:tcW w:w="1280" w:type="dxa"/>
            <w:tcBorders>
              <w:top w:val="nil"/>
              <w:left w:val="nil"/>
              <w:bottom w:val="single" w:sz="8" w:space="0" w:color="auto"/>
              <w:right w:val="nil"/>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6,700</w:t>
            </w:r>
          </w:p>
        </w:tc>
        <w:tc>
          <w:tcPr>
            <w:tcW w:w="1203" w:type="dxa"/>
            <w:tcBorders>
              <w:top w:val="nil"/>
              <w:left w:val="single" w:sz="8" w:space="0" w:color="auto"/>
              <w:bottom w:val="single" w:sz="8" w:space="0" w:color="auto"/>
              <w:right w:val="single" w:sz="8" w:space="0" w:color="auto"/>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7,000</w:t>
            </w:r>
          </w:p>
        </w:tc>
      </w:tr>
      <w:tr w:rsidR="00FE0580" w:rsidRPr="00FE0580" w:rsidTr="00FE0580">
        <w:trPr>
          <w:trHeight w:val="330"/>
        </w:trPr>
        <w:tc>
          <w:tcPr>
            <w:tcW w:w="616" w:type="dxa"/>
            <w:tcBorders>
              <w:top w:val="nil"/>
              <w:left w:val="single" w:sz="8" w:space="0" w:color="auto"/>
              <w:bottom w:val="single" w:sz="8" w:space="0" w:color="auto"/>
              <w:right w:val="single" w:sz="8" w:space="0" w:color="auto"/>
            </w:tcBorders>
            <w:shd w:val="clear" w:color="auto" w:fill="auto"/>
            <w:noWrap/>
            <w:vAlign w:val="bottom"/>
            <w:hideMark/>
          </w:tcPr>
          <w:p w:rsidR="00FE0580" w:rsidRPr="00FE0580" w:rsidRDefault="00FE0580" w:rsidP="00FE0580">
            <w:pPr>
              <w:jc w:val="center"/>
              <w:rPr>
                <w:rFonts w:eastAsia="Times New Roman"/>
                <w:color w:val="000000"/>
                <w:sz w:val="20"/>
                <w:szCs w:val="20"/>
                <w:lang w:val="en-US"/>
              </w:rPr>
            </w:pPr>
            <w:r w:rsidRPr="00FE0580">
              <w:rPr>
                <w:rFonts w:eastAsia="Times New Roman"/>
                <w:color w:val="000000"/>
                <w:sz w:val="20"/>
                <w:szCs w:val="20"/>
                <w:lang w:val="en-US"/>
              </w:rPr>
              <w:t> </w:t>
            </w:r>
          </w:p>
        </w:tc>
        <w:tc>
          <w:tcPr>
            <w:tcW w:w="3989" w:type="dxa"/>
            <w:tcBorders>
              <w:top w:val="nil"/>
              <w:left w:val="nil"/>
              <w:bottom w:val="single" w:sz="8" w:space="0" w:color="auto"/>
              <w:right w:val="nil"/>
            </w:tcBorders>
            <w:shd w:val="clear" w:color="auto" w:fill="auto"/>
            <w:noWrap/>
            <w:vAlign w:val="bottom"/>
            <w:hideMark/>
          </w:tcPr>
          <w:p w:rsidR="00FE0580" w:rsidRPr="00FE0580" w:rsidRDefault="00FE0580" w:rsidP="00FE0580">
            <w:pPr>
              <w:rPr>
                <w:rFonts w:eastAsia="Times New Roman"/>
                <w:i/>
                <w:iCs/>
                <w:color w:val="000000"/>
                <w:lang w:val="en-US"/>
              </w:rPr>
            </w:pPr>
            <w:r w:rsidRPr="00FE0580">
              <w:rPr>
                <w:rFonts w:eastAsia="Times New Roman"/>
                <w:i/>
                <w:iCs/>
                <w:color w:val="000000"/>
                <w:lang w:val="en-US"/>
              </w:rPr>
              <w:t xml:space="preserve">  Bashkë-pagesat për arsim</w:t>
            </w:r>
          </w:p>
        </w:tc>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250</w:t>
            </w:r>
          </w:p>
        </w:tc>
        <w:tc>
          <w:tcPr>
            <w:tcW w:w="1280" w:type="dxa"/>
            <w:tcBorders>
              <w:top w:val="nil"/>
              <w:left w:val="nil"/>
              <w:bottom w:val="single" w:sz="8" w:space="0" w:color="auto"/>
              <w:right w:val="single" w:sz="8" w:space="0" w:color="auto"/>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250</w:t>
            </w:r>
          </w:p>
        </w:tc>
        <w:tc>
          <w:tcPr>
            <w:tcW w:w="1280" w:type="dxa"/>
            <w:tcBorders>
              <w:top w:val="nil"/>
              <w:left w:val="nil"/>
              <w:bottom w:val="single" w:sz="8" w:space="0" w:color="auto"/>
              <w:right w:val="nil"/>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250</w:t>
            </w:r>
          </w:p>
        </w:tc>
        <w:tc>
          <w:tcPr>
            <w:tcW w:w="1203" w:type="dxa"/>
            <w:tcBorders>
              <w:top w:val="nil"/>
              <w:left w:val="single" w:sz="8" w:space="0" w:color="auto"/>
              <w:bottom w:val="single" w:sz="8" w:space="0" w:color="auto"/>
              <w:right w:val="single" w:sz="8" w:space="0" w:color="auto"/>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250</w:t>
            </w:r>
          </w:p>
        </w:tc>
      </w:tr>
      <w:tr w:rsidR="00FE0580" w:rsidRPr="00FE0580" w:rsidTr="00FE0580">
        <w:trPr>
          <w:trHeight w:val="330"/>
        </w:trPr>
        <w:tc>
          <w:tcPr>
            <w:tcW w:w="616" w:type="dxa"/>
            <w:tcBorders>
              <w:top w:val="nil"/>
              <w:left w:val="single" w:sz="8" w:space="0" w:color="auto"/>
              <w:bottom w:val="single" w:sz="8" w:space="0" w:color="auto"/>
              <w:right w:val="single" w:sz="8" w:space="0" w:color="auto"/>
            </w:tcBorders>
            <w:shd w:val="clear" w:color="auto" w:fill="auto"/>
            <w:noWrap/>
            <w:vAlign w:val="bottom"/>
            <w:hideMark/>
          </w:tcPr>
          <w:p w:rsidR="00FE0580" w:rsidRPr="00FE0580" w:rsidRDefault="00FE0580" w:rsidP="00FE0580">
            <w:pPr>
              <w:jc w:val="center"/>
              <w:rPr>
                <w:rFonts w:eastAsia="Times New Roman"/>
                <w:color w:val="000000"/>
                <w:sz w:val="20"/>
                <w:szCs w:val="20"/>
                <w:lang w:val="en-US"/>
              </w:rPr>
            </w:pPr>
            <w:r w:rsidRPr="00FE0580">
              <w:rPr>
                <w:rFonts w:eastAsia="Times New Roman"/>
                <w:color w:val="000000"/>
                <w:sz w:val="20"/>
                <w:szCs w:val="20"/>
                <w:lang w:val="en-US"/>
              </w:rPr>
              <w:t> </w:t>
            </w:r>
          </w:p>
        </w:tc>
        <w:tc>
          <w:tcPr>
            <w:tcW w:w="3989" w:type="dxa"/>
            <w:tcBorders>
              <w:top w:val="nil"/>
              <w:left w:val="nil"/>
              <w:bottom w:val="single" w:sz="8" w:space="0" w:color="auto"/>
              <w:right w:val="nil"/>
            </w:tcBorders>
            <w:shd w:val="clear" w:color="auto" w:fill="auto"/>
            <w:noWrap/>
            <w:vAlign w:val="bottom"/>
            <w:hideMark/>
          </w:tcPr>
          <w:p w:rsidR="00FE0580" w:rsidRPr="00FE0580" w:rsidRDefault="00FE0580" w:rsidP="00FE0580">
            <w:pPr>
              <w:rPr>
                <w:rFonts w:eastAsia="Times New Roman"/>
                <w:i/>
                <w:iCs/>
                <w:color w:val="000000"/>
                <w:lang w:val="en-US"/>
              </w:rPr>
            </w:pPr>
            <w:r w:rsidRPr="00FE0580">
              <w:rPr>
                <w:rFonts w:eastAsia="Times New Roman"/>
                <w:i/>
                <w:iCs/>
                <w:color w:val="000000"/>
                <w:lang w:val="en-US"/>
              </w:rPr>
              <w:t xml:space="preserve">  Bashkë-pagesat për shëndetësi</w:t>
            </w:r>
          </w:p>
        </w:tc>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6,500</w:t>
            </w:r>
          </w:p>
        </w:tc>
        <w:tc>
          <w:tcPr>
            <w:tcW w:w="1280" w:type="dxa"/>
            <w:tcBorders>
              <w:top w:val="nil"/>
              <w:left w:val="nil"/>
              <w:bottom w:val="single" w:sz="8" w:space="0" w:color="auto"/>
              <w:right w:val="single" w:sz="8" w:space="0" w:color="auto"/>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6,500</w:t>
            </w:r>
          </w:p>
        </w:tc>
        <w:tc>
          <w:tcPr>
            <w:tcW w:w="1280" w:type="dxa"/>
            <w:tcBorders>
              <w:top w:val="nil"/>
              <w:left w:val="nil"/>
              <w:bottom w:val="single" w:sz="8" w:space="0" w:color="auto"/>
              <w:right w:val="nil"/>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6,700</w:t>
            </w:r>
          </w:p>
        </w:tc>
        <w:tc>
          <w:tcPr>
            <w:tcW w:w="1203" w:type="dxa"/>
            <w:tcBorders>
              <w:top w:val="nil"/>
              <w:left w:val="single" w:sz="8" w:space="0" w:color="auto"/>
              <w:bottom w:val="single" w:sz="8" w:space="0" w:color="auto"/>
              <w:right w:val="single" w:sz="8" w:space="0" w:color="auto"/>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6,700</w:t>
            </w:r>
          </w:p>
        </w:tc>
      </w:tr>
      <w:tr w:rsidR="00FE0580" w:rsidRPr="00FE0580" w:rsidTr="00FE0580">
        <w:trPr>
          <w:trHeight w:val="330"/>
        </w:trPr>
        <w:tc>
          <w:tcPr>
            <w:tcW w:w="616" w:type="dxa"/>
            <w:tcBorders>
              <w:top w:val="nil"/>
              <w:left w:val="single" w:sz="8" w:space="0" w:color="auto"/>
              <w:bottom w:val="nil"/>
              <w:right w:val="single" w:sz="8" w:space="0" w:color="auto"/>
            </w:tcBorders>
            <w:shd w:val="clear" w:color="auto" w:fill="auto"/>
            <w:noWrap/>
            <w:vAlign w:val="bottom"/>
            <w:hideMark/>
          </w:tcPr>
          <w:p w:rsidR="00FE0580" w:rsidRPr="00FE0580" w:rsidRDefault="00FE0580" w:rsidP="00FE0580">
            <w:pPr>
              <w:jc w:val="center"/>
              <w:rPr>
                <w:rFonts w:eastAsia="Times New Roman"/>
                <w:color w:val="000000"/>
                <w:sz w:val="20"/>
                <w:szCs w:val="20"/>
                <w:lang w:val="en-US"/>
              </w:rPr>
            </w:pPr>
            <w:r w:rsidRPr="00FE0580">
              <w:rPr>
                <w:rFonts w:eastAsia="Times New Roman"/>
                <w:color w:val="000000"/>
                <w:sz w:val="20"/>
                <w:szCs w:val="20"/>
                <w:lang w:val="en-US"/>
              </w:rPr>
              <w:t> </w:t>
            </w:r>
          </w:p>
        </w:tc>
        <w:tc>
          <w:tcPr>
            <w:tcW w:w="3989" w:type="dxa"/>
            <w:tcBorders>
              <w:top w:val="nil"/>
              <w:left w:val="nil"/>
              <w:bottom w:val="nil"/>
              <w:right w:val="nil"/>
            </w:tcBorders>
            <w:shd w:val="clear" w:color="auto" w:fill="auto"/>
            <w:noWrap/>
            <w:vAlign w:val="bottom"/>
            <w:hideMark/>
          </w:tcPr>
          <w:p w:rsidR="00FE0580" w:rsidRPr="00FE0580" w:rsidRDefault="00FE0580" w:rsidP="00FE0580">
            <w:pPr>
              <w:rPr>
                <w:rFonts w:eastAsia="Times New Roman"/>
                <w:i/>
                <w:iCs/>
                <w:color w:val="000000"/>
                <w:lang w:val="en-US"/>
              </w:rPr>
            </w:pPr>
            <w:r w:rsidRPr="00FE0580">
              <w:rPr>
                <w:rFonts w:eastAsia="Times New Roman"/>
                <w:i/>
                <w:iCs/>
                <w:color w:val="000000"/>
                <w:lang w:val="en-US"/>
              </w:rPr>
              <w:t xml:space="preserve">  Ngarkesat rregullatore</w:t>
            </w:r>
          </w:p>
        </w:tc>
        <w:tc>
          <w:tcPr>
            <w:tcW w:w="1260" w:type="dxa"/>
            <w:tcBorders>
              <w:top w:val="nil"/>
              <w:left w:val="single" w:sz="8" w:space="0" w:color="auto"/>
              <w:bottom w:val="nil"/>
              <w:right w:val="single" w:sz="8" w:space="0" w:color="auto"/>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10,000</w:t>
            </w:r>
          </w:p>
        </w:tc>
        <w:tc>
          <w:tcPr>
            <w:tcW w:w="1280" w:type="dxa"/>
            <w:tcBorders>
              <w:top w:val="nil"/>
              <w:left w:val="nil"/>
              <w:bottom w:val="nil"/>
              <w:right w:val="single" w:sz="8" w:space="0" w:color="auto"/>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6,000</w:t>
            </w:r>
          </w:p>
        </w:tc>
        <w:tc>
          <w:tcPr>
            <w:tcW w:w="1280" w:type="dxa"/>
            <w:tcBorders>
              <w:top w:val="nil"/>
              <w:left w:val="nil"/>
              <w:bottom w:val="nil"/>
              <w:right w:val="nil"/>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11,000</w:t>
            </w:r>
          </w:p>
        </w:tc>
        <w:tc>
          <w:tcPr>
            <w:tcW w:w="1203" w:type="dxa"/>
            <w:tcBorders>
              <w:top w:val="nil"/>
              <w:left w:val="single" w:sz="8" w:space="0" w:color="auto"/>
              <w:bottom w:val="single" w:sz="8" w:space="0" w:color="auto"/>
              <w:right w:val="single" w:sz="8" w:space="0" w:color="auto"/>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12,000</w:t>
            </w:r>
          </w:p>
        </w:tc>
      </w:tr>
      <w:tr w:rsidR="00FE0580" w:rsidRPr="00FE0580" w:rsidTr="00FE0580">
        <w:trPr>
          <w:trHeight w:val="330"/>
        </w:trPr>
        <w:tc>
          <w:tcPr>
            <w:tcW w:w="616" w:type="dxa"/>
            <w:tcBorders>
              <w:top w:val="single" w:sz="8" w:space="0" w:color="auto"/>
              <w:left w:val="single" w:sz="8" w:space="0" w:color="auto"/>
              <w:bottom w:val="nil"/>
              <w:right w:val="single" w:sz="8" w:space="0" w:color="auto"/>
            </w:tcBorders>
            <w:shd w:val="clear" w:color="auto" w:fill="auto"/>
            <w:noWrap/>
            <w:vAlign w:val="bottom"/>
            <w:hideMark/>
          </w:tcPr>
          <w:p w:rsidR="00FE0580" w:rsidRPr="00FE0580" w:rsidRDefault="00FE0580" w:rsidP="00FE0580">
            <w:pPr>
              <w:jc w:val="center"/>
              <w:rPr>
                <w:rFonts w:eastAsia="Times New Roman"/>
                <w:color w:val="000000"/>
                <w:sz w:val="20"/>
                <w:szCs w:val="20"/>
                <w:lang w:val="en-US"/>
              </w:rPr>
            </w:pPr>
            <w:r w:rsidRPr="00FE0580">
              <w:rPr>
                <w:rFonts w:eastAsia="Times New Roman"/>
                <w:color w:val="000000"/>
                <w:sz w:val="20"/>
                <w:szCs w:val="20"/>
                <w:lang w:val="en-US"/>
              </w:rPr>
              <w:t> </w:t>
            </w:r>
          </w:p>
        </w:tc>
        <w:tc>
          <w:tcPr>
            <w:tcW w:w="3989" w:type="dxa"/>
            <w:tcBorders>
              <w:top w:val="single" w:sz="8" w:space="0" w:color="auto"/>
              <w:left w:val="nil"/>
              <w:bottom w:val="nil"/>
              <w:right w:val="nil"/>
            </w:tcBorders>
            <w:shd w:val="clear" w:color="auto" w:fill="auto"/>
            <w:noWrap/>
            <w:vAlign w:val="bottom"/>
            <w:hideMark/>
          </w:tcPr>
          <w:p w:rsidR="00FE0580" w:rsidRPr="00FE0580" w:rsidRDefault="00FE0580" w:rsidP="00FE0580">
            <w:pPr>
              <w:rPr>
                <w:rFonts w:eastAsia="Times New Roman"/>
                <w:i/>
                <w:iCs/>
                <w:color w:val="000000"/>
                <w:lang w:val="en-US"/>
              </w:rPr>
            </w:pPr>
            <w:r w:rsidRPr="00FE0580">
              <w:rPr>
                <w:rFonts w:eastAsia="Times New Roman"/>
                <w:i/>
                <w:iCs/>
                <w:color w:val="000000"/>
                <w:lang w:val="en-US"/>
              </w:rPr>
              <w:t xml:space="preserve">  Ngarkesat tjera komunale</w:t>
            </w:r>
          </w:p>
        </w:tc>
        <w:tc>
          <w:tcPr>
            <w:tcW w:w="1260" w:type="dxa"/>
            <w:tcBorders>
              <w:top w:val="single" w:sz="8" w:space="0" w:color="auto"/>
              <w:left w:val="single" w:sz="8" w:space="0" w:color="auto"/>
              <w:bottom w:val="nil"/>
              <w:right w:val="single" w:sz="8" w:space="0" w:color="auto"/>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10,450</w:t>
            </w:r>
          </w:p>
        </w:tc>
        <w:tc>
          <w:tcPr>
            <w:tcW w:w="1280" w:type="dxa"/>
            <w:tcBorders>
              <w:top w:val="single" w:sz="8" w:space="0" w:color="auto"/>
              <w:left w:val="nil"/>
              <w:bottom w:val="nil"/>
              <w:right w:val="single" w:sz="8" w:space="0" w:color="auto"/>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6,737</w:t>
            </w:r>
          </w:p>
        </w:tc>
        <w:tc>
          <w:tcPr>
            <w:tcW w:w="1280" w:type="dxa"/>
            <w:tcBorders>
              <w:top w:val="single" w:sz="8" w:space="0" w:color="auto"/>
              <w:left w:val="nil"/>
              <w:bottom w:val="nil"/>
              <w:right w:val="nil"/>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10,700</w:t>
            </w:r>
          </w:p>
        </w:tc>
        <w:tc>
          <w:tcPr>
            <w:tcW w:w="1203" w:type="dxa"/>
            <w:tcBorders>
              <w:top w:val="nil"/>
              <w:left w:val="single" w:sz="8" w:space="0" w:color="auto"/>
              <w:bottom w:val="nil"/>
              <w:right w:val="single" w:sz="8" w:space="0" w:color="auto"/>
            </w:tcBorders>
            <w:shd w:val="clear" w:color="auto" w:fill="auto"/>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11,000</w:t>
            </w:r>
          </w:p>
        </w:tc>
      </w:tr>
      <w:tr w:rsidR="00FE0580" w:rsidRPr="00FE0580" w:rsidTr="00FE0580">
        <w:trPr>
          <w:trHeight w:val="330"/>
        </w:trPr>
        <w:tc>
          <w:tcPr>
            <w:tcW w:w="616" w:type="dxa"/>
            <w:tcBorders>
              <w:top w:val="single" w:sz="8" w:space="0" w:color="auto"/>
              <w:left w:val="single" w:sz="8" w:space="0" w:color="auto"/>
              <w:bottom w:val="single" w:sz="8" w:space="0" w:color="auto"/>
              <w:right w:val="single" w:sz="8" w:space="0" w:color="auto"/>
            </w:tcBorders>
            <w:shd w:val="clear" w:color="000000" w:fill="E6EFB1"/>
            <w:noWrap/>
            <w:vAlign w:val="bottom"/>
            <w:hideMark/>
          </w:tcPr>
          <w:p w:rsidR="00FE0580" w:rsidRPr="00FE0580" w:rsidRDefault="00FE0580" w:rsidP="00FE0580">
            <w:pPr>
              <w:jc w:val="center"/>
              <w:rPr>
                <w:rFonts w:eastAsia="Times New Roman"/>
                <w:color w:val="000000"/>
                <w:sz w:val="20"/>
                <w:szCs w:val="20"/>
                <w:lang w:val="en-US"/>
              </w:rPr>
            </w:pPr>
            <w:r w:rsidRPr="00FE0580">
              <w:rPr>
                <w:rFonts w:eastAsia="Times New Roman"/>
                <w:color w:val="000000"/>
                <w:sz w:val="20"/>
                <w:szCs w:val="20"/>
                <w:lang w:val="en-US"/>
              </w:rPr>
              <w:t>1.1.5</w:t>
            </w:r>
          </w:p>
        </w:tc>
        <w:tc>
          <w:tcPr>
            <w:tcW w:w="3989" w:type="dxa"/>
            <w:tcBorders>
              <w:top w:val="single" w:sz="8" w:space="0" w:color="auto"/>
              <w:left w:val="nil"/>
              <w:bottom w:val="single" w:sz="8" w:space="0" w:color="auto"/>
              <w:right w:val="nil"/>
            </w:tcBorders>
            <w:shd w:val="clear" w:color="000000" w:fill="E6EFB1"/>
            <w:noWrap/>
            <w:vAlign w:val="bottom"/>
            <w:hideMark/>
          </w:tcPr>
          <w:p w:rsidR="00FE0580" w:rsidRPr="00FE0580" w:rsidRDefault="00FE0580" w:rsidP="00FE0580">
            <w:pPr>
              <w:rPr>
                <w:rFonts w:eastAsia="Times New Roman"/>
                <w:color w:val="000000"/>
                <w:lang w:val="en-US"/>
              </w:rPr>
            </w:pPr>
            <w:r w:rsidRPr="00FE0580">
              <w:rPr>
                <w:rFonts w:eastAsia="Times New Roman"/>
                <w:color w:val="000000"/>
                <w:lang w:val="en-US"/>
              </w:rPr>
              <w:t>Të hyrat tjera</w:t>
            </w:r>
          </w:p>
        </w:tc>
        <w:tc>
          <w:tcPr>
            <w:tcW w:w="1260" w:type="dxa"/>
            <w:tcBorders>
              <w:top w:val="single" w:sz="8" w:space="0" w:color="auto"/>
              <w:left w:val="single" w:sz="8" w:space="0" w:color="auto"/>
              <w:bottom w:val="single" w:sz="8" w:space="0" w:color="auto"/>
              <w:right w:val="single" w:sz="8" w:space="0" w:color="auto"/>
            </w:tcBorders>
            <w:shd w:val="clear" w:color="000000" w:fill="E6EFB1"/>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 xml:space="preserve">               -   </w:t>
            </w:r>
          </w:p>
        </w:tc>
        <w:tc>
          <w:tcPr>
            <w:tcW w:w="1280" w:type="dxa"/>
            <w:tcBorders>
              <w:top w:val="single" w:sz="8" w:space="0" w:color="auto"/>
              <w:left w:val="nil"/>
              <w:bottom w:val="single" w:sz="8" w:space="0" w:color="auto"/>
              <w:right w:val="single" w:sz="8" w:space="0" w:color="auto"/>
            </w:tcBorders>
            <w:shd w:val="clear" w:color="000000" w:fill="E6EFB1"/>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 xml:space="preserve">               -   </w:t>
            </w:r>
          </w:p>
        </w:tc>
        <w:tc>
          <w:tcPr>
            <w:tcW w:w="1280" w:type="dxa"/>
            <w:tcBorders>
              <w:top w:val="single" w:sz="8" w:space="0" w:color="auto"/>
              <w:left w:val="nil"/>
              <w:bottom w:val="single" w:sz="8" w:space="0" w:color="auto"/>
              <w:right w:val="nil"/>
            </w:tcBorders>
            <w:shd w:val="clear" w:color="000000" w:fill="E6EFB1"/>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 xml:space="preserve">               -   </w:t>
            </w:r>
          </w:p>
        </w:tc>
        <w:tc>
          <w:tcPr>
            <w:tcW w:w="1203" w:type="dxa"/>
            <w:tcBorders>
              <w:top w:val="single" w:sz="8" w:space="0" w:color="auto"/>
              <w:left w:val="single" w:sz="8" w:space="0" w:color="auto"/>
              <w:bottom w:val="single" w:sz="8" w:space="0" w:color="auto"/>
              <w:right w:val="single" w:sz="8" w:space="0" w:color="auto"/>
            </w:tcBorders>
            <w:shd w:val="clear" w:color="000000" w:fill="E6EFB1"/>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 xml:space="preserve">              -   </w:t>
            </w:r>
          </w:p>
        </w:tc>
      </w:tr>
      <w:tr w:rsidR="00FE0580" w:rsidRPr="00FE0580" w:rsidTr="00FE0580">
        <w:trPr>
          <w:trHeight w:val="330"/>
        </w:trPr>
        <w:tc>
          <w:tcPr>
            <w:tcW w:w="616" w:type="dxa"/>
            <w:tcBorders>
              <w:top w:val="nil"/>
              <w:left w:val="single" w:sz="8" w:space="0" w:color="auto"/>
              <w:bottom w:val="single" w:sz="8" w:space="0" w:color="auto"/>
              <w:right w:val="single" w:sz="8" w:space="0" w:color="auto"/>
            </w:tcBorders>
            <w:shd w:val="clear" w:color="000000" w:fill="FAC090"/>
            <w:noWrap/>
            <w:vAlign w:val="bottom"/>
            <w:hideMark/>
          </w:tcPr>
          <w:p w:rsidR="00FE0580" w:rsidRPr="00FE0580" w:rsidRDefault="00FE0580" w:rsidP="00FE0580">
            <w:pPr>
              <w:jc w:val="center"/>
              <w:rPr>
                <w:rFonts w:eastAsia="Times New Roman"/>
                <w:b/>
                <w:bCs/>
                <w:color w:val="000000"/>
                <w:sz w:val="20"/>
                <w:szCs w:val="20"/>
                <w:lang w:val="en-US"/>
              </w:rPr>
            </w:pPr>
            <w:r w:rsidRPr="00FE0580">
              <w:rPr>
                <w:rFonts w:eastAsia="Times New Roman"/>
                <w:b/>
                <w:bCs/>
                <w:color w:val="000000"/>
                <w:sz w:val="20"/>
                <w:szCs w:val="20"/>
                <w:lang w:val="en-US"/>
              </w:rPr>
              <w:t>1.2</w:t>
            </w:r>
          </w:p>
        </w:tc>
        <w:tc>
          <w:tcPr>
            <w:tcW w:w="3989" w:type="dxa"/>
            <w:tcBorders>
              <w:top w:val="nil"/>
              <w:left w:val="nil"/>
              <w:bottom w:val="single" w:sz="8" w:space="0" w:color="auto"/>
              <w:right w:val="nil"/>
            </w:tcBorders>
            <w:shd w:val="clear" w:color="000000" w:fill="FAC090"/>
            <w:noWrap/>
            <w:vAlign w:val="bottom"/>
            <w:hideMark/>
          </w:tcPr>
          <w:p w:rsidR="00FE0580" w:rsidRPr="00FE0580" w:rsidRDefault="00FE0580" w:rsidP="00FE0580">
            <w:pPr>
              <w:rPr>
                <w:rFonts w:eastAsia="Times New Roman"/>
                <w:b/>
                <w:bCs/>
                <w:color w:val="000000"/>
                <w:lang w:val="en-US"/>
              </w:rPr>
            </w:pPr>
            <w:r w:rsidRPr="00FE0580">
              <w:rPr>
                <w:rFonts w:eastAsia="Times New Roman"/>
                <w:b/>
                <w:bCs/>
                <w:color w:val="000000"/>
                <w:lang w:val="en-US"/>
              </w:rPr>
              <w:t>TRANSFERET QEVERITARE</w:t>
            </w:r>
          </w:p>
        </w:tc>
        <w:tc>
          <w:tcPr>
            <w:tcW w:w="1260" w:type="dxa"/>
            <w:tcBorders>
              <w:top w:val="nil"/>
              <w:left w:val="single" w:sz="8" w:space="0" w:color="auto"/>
              <w:bottom w:val="single" w:sz="8" w:space="0" w:color="auto"/>
              <w:right w:val="single" w:sz="8" w:space="0" w:color="auto"/>
            </w:tcBorders>
            <w:shd w:val="clear" w:color="000000" w:fill="FAC090"/>
            <w:noWrap/>
            <w:vAlign w:val="bottom"/>
            <w:hideMark/>
          </w:tcPr>
          <w:p w:rsidR="00FE0580" w:rsidRPr="00FE0580" w:rsidRDefault="00FE0580" w:rsidP="00FE0580">
            <w:pPr>
              <w:jc w:val="right"/>
              <w:rPr>
                <w:rFonts w:eastAsia="Times New Roman"/>
                <w:b/>
                <w:bCs/>
                <w:color w:val="000000"/>
                <w:lang w:val="en-US"/>
              </w:rPr>
            </w:pPr>
            <w:r w:rsidRPr="00FE0580">
              <w:rPr>
                <w:rFonts w:eastAsia="Times New Roman"/>
                <w:b/>
                <w:bCs/>
                <w:color w:val="000000"/>
                <w:lang w:val="en-US"/>
              </w:rPr>
              <w:t>2,424,230</w:t>
            </w:r>
          </w:p>
        </w:tc>
        <w:tc>
          <w:tcPr>
            <w:tcW w:w="1280" w:type="dxa"/>
            <w:tcBorders>
              <w:top w:val="nil"/>
              <w:left w:val="nil"/>
              <w:bottom w:val="single" w:sz="8" w:space="0" w:color="auto"/>
              <w:right w:val="single" w:sz="8" w:space="0" w:color="auto"/>
            </w:tcBorders>
            <w:shd w:val="clear" w:color="000000" w:fill="FAC090"/>
            <w:noWrap/>
            <w:vAlign w:val="bottom"/>
            <w:hideMark/>
          </w:tcPr>
          <w:p w:rsidR="00FE0580" w:rsidRPr="00FE0580" w:rsidRDefault="00FE0580" w:rsidP="00FE0580">
            <w:pPr>
              <w:jc w:val="right"/>
              <w:rPr>
                <w:rFonts w:eastAsia="Times New Roman"/>
                <w:b/>
                <w:bCs/>
                <w:color w:val="000000"/>
                <w:lang w:val="en-US"/>
              </w:rPr>
            </w:pPr>
            <w:r w:rsidRPr="00FE0580">
              <w:rPr>
                <w:rFonts w:eastAsia="Times New Roman"/>
                <w:b/>
                <w:bCs/>
                <w:color w:val="000000"/>
                <w:lang w:val="en-US"/>
              </w:rPr>
              <w:t>2,272,447</w:t>
            </w:r>
          </w:p>
        </w:tc>
        <w:tc>
          <w:tcPr>
            <w:tcW w:w="1280" w:type="dxa"/>
            <w:tcBorders>
              <w:top w:val="nil"/>
              <w:left w:val="nil"/>
              <w:bottom w:val="single" w:sz="8" w:space="0" w:color="auto"/>
              <w:right w:val="single" w:sz="8" w:space="0" w:color="auto"/>
            </w:tcBorders>
            <w:shd w:val="clear" w:color="000000" w:fill="FAC090"/>
            <w:noWrap/>
            <w:vAlign w:val="bottom"/>
            <w:hideMark/>
          </w:tcPr>
          <w:p w:rsidR="00FE0580" w:rsidRPr="00FE0580" w:rsidRDefault="00FE0580" w:rsidP="00FE0580">
            <w:pPr>
              <w:jc w:val="right"/>
              <w:rPr>
                <w:rFonts w:eastAsia="Times New Roman"/>
                <w:b/>
                <w:bCs/>
                <w:color w:val="000000"/>
                <w:lang w:val="en-US"/>
              </w:rPr>
            </w:pPr>
            <w:r w:rsidRPr="00FE0580">
              <w:rPr>
                <w:rFonts w:eastAsia="Times New Roman"/>
                <w:b/>
                <w:bCs/>
                <w:color w:val="000000"/>
                <w:lang w:val="en-US"/>
              </w:rPr>
              <w:t>2,773,739</w:t>
            </w:r>
          </w:p>
        </w:tc>
        <w:tc>
          <w:tcPr>
            <w:tcW w:w="1203" w:type="dxa"/>
            <w:tcBorders>
              <w:top w:val="nil"/>
              <w:left w:val="nil"/>
              <w:bottom w:val="single" w:sz="8" w:space="0" w:color="auto"/>
              <w:right w:val="single" w:sz="8" w:space="0" w:color="auto"/>
            </w:tcBorders>
            <w:shd w:val="clear" w:color="000000" w:fill="FAC090"/>
            <w:noWrap/>
            <w:vAlign w:val="bottom"/>
            <w:hideMark/>
          </w:tcPr>
          <w:p w:rsidR="00FE0580" w:rsidRPr="00FE0580" w:rsidRDefault="000150DA" w:rsidP="00FE0580">
            <w:pPr>
              <w:jc w:val="right"/>
              <w:rPr>
                <w:rFonts w:eastAsia="Times New Roman"/>
                <w:b/>
                <w:bCs/>
                <w:color w:val="000000"/>
                <w:lang w:val="en-US"/>
              </w:rPr>
            </w:pPr>
            <w:r>
              <w:rPr>
                <w:rFonts w:eastAsia="Times New Roman"/>
                <w:b/>
                <w:bCs/>
                <w:color w:val="000000"/>
                <w:lang w:val="en-US"/>
              </w:rPr>
              <w:t>2,846</w:t>
            </w:r>
            <w:r w:rsidR="00FE0580" w:rsidRPr="00FE0580">
              <w:rPr>
                <w:rFonts w:eastAsia="Times New Roman"/>
                <w:b/>
                <w:bCs/>
                <w:color w:val="000000"/>
                <w:lang w:val="en-US"/>
              </w:rPr>
              <w:t>,773</w:t>
            </w:r>
          </w:p>
        </w:tc>
      </w:tr>
      <w:tr w:rsidR="00FE0580" w:rsidRPr="00FE0580" w:rsidTr="00FE0580">
        <w:trPr>
          <w:trHeight w:val="330"/>
        </w:trPr>
        <w:tc>
          <w:tcPr>
            <w:tcW w:w="616" w:type="dxa"/>
            <w:tcBorders>
              <w:top w:val="nil"/>
              <w:left w:val="single" w:sz="8" w:space="0" w:color="auto"/>
              <w:bottom w:val="single" w:sz="8" w:space="0" w:color="auto"/>
              <w:right w:val="single" w:sz="8" w:space="0" w:color="auto"/>
            </w:tcBorders>
            <w:shd w:val="clear" w:color="000000" w:fill="B6DDE8"/>
            <w:noWrap/>
            <w:vAlign w:val="bottom"/>
            <w:hideMark/>
          </w:tcPr>
          <w:p w:rsidR="00FE0580" w:rsidRPr="00FE0580" w:rsidRDefault="00FE0580" w:rsidP="00FE0580">
            <w:pPr>
              <w:jc w:val="center"/>
              <w:rPr>
                <w:rFonts w:eastAsia="Times New Roman"/>
                <w:color w:val="000000"/>
                <w:sz w:val="20"/>
                <w:szCs w:val="20"/>
                <w:lang w:val="en-US"/>
              </w:rPr>
            </w:pPr>
            <w:r w:rsidRPr="00FE0580">
              <w:rPr>
                <w:rFonts w:eastAsia="Times New Roman"/>
                <w:color w:val="000000"/>
                <w:sz w:val="20"/>
                <w:szCs w:val="20"/>
                <w:lang w:val="en-US"/>
              </w:rPr>
              <w:t>1.2.1</w:t>
            </w:r>
          </w:p>
        </w:tc>
        <w:tc>
          <w:tcPr>
            <w:tcW w:w="3989" w:type="dxa"/>
            <w:tcBorders>
              <w:top w:val="nil"/>
              <w:left w:val="nil"/>
              <w:bottom w:val="single" w:sz="8" w:space="0" w:color="auto"/>
              <w:right w:val="nil"/>
            </w:tcBorders>
            <w:shd w:val="clear" w:color="000000" w:fill="B6DDE8"/>
            <w:noWrap/>
            <w:vAlign w:val="bottom"/>
            <w:hideMark/>
          </w:tcPr>
          <w:p w:rsidR="00FE0580" w:rsidRPr="00FE0580" w:rsidRDefault="00FE0580" w:rsidP="00FE0580">
            <w:pPr>
              <w:rPr>
                <w:rFonts w:eastAsia="Times New Roman"/>
                <w:color w:val="000000"/>
                <w:lang w:val="en-US"/>
              </w:rPr>
            </w:pPr>
            <w:r w:rsidRPr="00FE0580">
              <w:rPr>
                <w:rFonts w:eastAsia="Times New Roman"/>
                <w:color w:val="000000"/>
                <w:lang w:val="en-US"/>
              </w:rPr>
              <w:t>Granti i përgjithshëm</w:t>
            </w:r>
          </w:p>
        </w:tc>
        <w:tc>
          <w:tcPr>
            <w:tcW w:w="1260" w:type="dxa"/>
            <w:tcBorders>
              <w:top w:val="nil"/>
              <w:left w:val="single" w:sz="8" w:space="0" w:color="auto"/>
              <w:bottom w:val="single" w:sz="8" w:space="0" w:color="auto"/>
              <w:right w:val="single" w:sz="8" w:space="0" w:color="auto"/>
            </w:tcBorders>
            <w:shd w:val="clear" w:color="000000" w:fill="B6DDE8"/>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1,126,829</w:t>
            </w:r>
          </w:p>
        </w:tc>
        <w:tc>
          <w:tcPr>
            <w:tcW w:w="1280" w:type="dxa"/>
            <w:tcBorders>
              <w:top w:val="nil"/>
              <w:left w:val="nil"/>
              <w:bottom w:val="single" w:sz="8" w:space="0" w:color="auto"/>
              <w:right w:val="single" w:sz="8" w:space="0" w:color="auto"/>
            </w:tcBorders>
            <w:shd w:val="clear" w:color="000000" w:fill="B6DDE8"/>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1,096,862</w:t>
            </w:r>
          </w:p>
        </w:tc>
        <w:tc>
          <w:tcPr>
            <w:tcW w:w="1280" w:type="dxa"/>
            <w:tcBorders>
              <w:top w:val="nil"/>
              <w:left w:val="nil"/>
              <w:bottom w:val="single" w:sz="8" w:space="0" w:color="auto"/>
              <w:right w:val="nil"/>
            </w:tcBorders>
            <w:shd w:val="clear" w:color="000000" w:fill="B6DDE8"/>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1,156,900</w:t>
            </w:r>
          </w:p>
        </w:tc>
        <w:tc>
          <w:tcPr>
            <w:tcW w:w="1203" w:type="dxa"/>
            <w:tcBorders>
              <w:top w:val="nil"/>
              <w:left w:val="single" w:sz="8" w:space="0" w:color="auto"/>
              <w:bottom w:val="single" w:sz="8" w:space="0" w:color="auto"/>
              <w:right w:val="single" w:sz="8" w:space="0" w:color="auto"/>
            </w:tcBorders>
            <w:shd w:val="clear" w:color="000000" w:fill="B6DDE8"/>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1,222,420</w:t>
            </w:r>
          </w:p>
        </w:tc>
      </w:tr>
      <w:tr w:rsidR="00FE0580" w:rsidRPr="00FE0580" w:rsidTr="00FE0580">
        <w:trPr>
          <w:trHeight w:val="330"/>
        </w:trPr>
        <w:tc>
          <w:tcPr>
            <w:tcW w:w="616" w:type="dxa"/>
            <w:tcBorders>
              <w:top w:val="nil"/>
              <w:left w:val="single" w:sz="8" w:space="0" w:color="auto"/>
              <w:bottom w:val="nil"/>
              <w:right w:val="single" w:sz="8" w:space="0" w:color="auto"/>
            </w:tcBorders>
            <w:shd w:val="clear" w:color="000000" w:fill="CCC0DA"/>
            <w:noWrap/>
            <w:vAlign w:val="bottom"/>
            <w:hideMark/>
          </w:tcPr>
          <w:p w:rsidR="00FE0580" w:rsidRPr="00FE0580" w:rsidRDefault="00FE0580" w:rsidP="00FE0580">
            <w:pPr>
              <w:jc w:val="center"/>
              <w:rPr>
                <w:rFonts w:eastAsia="Times New Roman"/>
                <w:color w:val="000000"/>
                <w:sz w:val="20"/>
                <w:szCs w:val="20"/>
                <w:lang w:val="en-US"/>
              </w:rPr>
            </w:pPr>
            <w:r w:rsidRPr="00FE0580">
              <w:rPr>
                <w:rFonts w:eastAsia="Times New Roman"/>
                <w:color w:val="000000"/>
                <w:sz w:val="20"/>
                <w:szCs w:val="20"/>
                <w:lang w:val="en-US"/>
              </w:rPr>
              <w:t>1.2.2</w:t>
            </w:r>
          </w:p>
        </w:tc>
        <w:tc>
          <w:tcPr>
            <w:tcW w:w="3989" w:type="dxa"/>
            <w:tcBorders>
              <w:top w:val="nil"/>
              <w:left w:val="nil"/>
              <w:bottom w:val="nil"/>
              <w:right w:val="nil"/>
            </w:tcBorders>
            <w:shd w:val="clear" w:color="000000" w:fill="CCC0DA"/>
            <w:noWrap/>
            <w:vAlign w:val="bottom"/>
            <w:hideMark/>
          </w:tcPr>
          <w:p w:rsidR="00FE0580" w:rsidRPr="00FE0580" w:rsidRDefault="00FE0580" w:rsidP="00FE0580">
            <w:pPr>
              <w:rPr>
                <w:rFonts w:eastAsia="Times New Roman"/>
                <w:color w:val="000000"/>
                <w:lang w:val="en-US"/>
              </w:rPr>
            </w:pPr>
            <w:r w:rsidRPr="00FE0580">
              <w:rPr>
                <w:rFonts w:eastAsia="Times New Roman"/>
                <w:color w:val="000000"/>
                <w:lang w:val="en-US"/>
              </w:rPr>
              <w:t>Granti për Arsim</w:t>
            </w:r>
          </w:p>
        </w:tc>
        <w:tc>
          <w:tcPr>
            <w:tcW w:w="1260" w:type="dxa"/>
            <w:tcBorders>
              <w:top w:val="nil"/>
              <w:left w:val="single" w:sz="8" w:space="0" w:color="auto"/>
              <w:bottom w:val="nil"/>
              <w:right w:val="single" w:sz="8" w:space="0" w:color="auto"/>
            </w:tcBorders>
            <w:shd w:val="clear" w:color="000000" w:fill="CCC0DA"/>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rPr>
              <w:t>985,557</w:t>
            </w:r>
          </w:p>
        </w:tc>
        <w:tc>
          <w:tcPr>
            <w:tcW w:w="1280" w:type="dxa"/>
            <w:tcBorders>
              <w:top w:val="nil"/>
              <w:left w:val="nil"/>
              <w:bottom w:val="nil"/>
              <w:right w:val="single" w:sz="8" w:space="0" w:color="auto"/>
            </w:tcBorders>
            <w:shd w:val="clear" w:color="000000" w:fill="CCC0DA"/>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rPr>
              <w:t>849,714</w:t>
            </w:r>
          </w:p>
        </w:tc>
        <w:tc>
          <w:tcPr>
            <w:tcW w:w="1280" w:type="dxa"/>
            <w:tcBorders>
              <w:top w:val="nil"/>
              <w:left w:val="nil"/>
              <w:bottom w:val="nil"/>
              <w:right w:val="nil"/>
            </w:tcBorders>
            <w:shd w:val="clear" w:color="000000" w:fill="CCC0DA"/>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983,028</w:t>
            </w:r>
          </w:p>
        </w:tc>
        <w:tc>
          <w:tcPr>
            <w:tcW w:w="1203" w:type="dxa"/>
            <w:tcBorders>
              <w:top w:val="nil"/>
              <w:left w:val="single" w:sz="8" w:space="0" w:color="auto"/>
              <w:bottom w:val="nil"/>
              <w:right w:val="single" w:sz="8" w:space="0" w:color="auto"/>
            </w:tcBorders>
            <w:shd w:val="clear" w:color="000000" w:fill="CCC0DA"/>
            <w:noWrap/>
            <w:vAlign w:val="bottom"/>
            <w:hideMark/>
          </w:tcPr>
          <w:p w:rsidR="00FE0580" w:rsidRPr="00FE0580" w:rsidRDefault="000150DA" w:rsidP="00FE0580">
            <w:pPr>
              <w:jc w:val="right"/>
              <w:rPr>
                <w:rFonts w:eastAsia="Times New Roman"/>
                <w:color w:val="000000"/>
                <w:lang w:val="en-US"/>
              </w:rPr>
            </w:pPr>
            <w:r>
              <w:rPr>
                <w:rFonts w:eastAsia="Times New Roman"/>
                <w:color w:val="000000"/>
                <w:lang w:val="en-US"/>
              </w:rPr>
              <w:t>987</w:t>
            </w:r>
            <w:r w:rsidR="00FE0580" w:rsidRPr="00FE0580">
              <w:rPr>
                <w:rFonts w:eastAsia="Times New Roman"/>
                <w:color w:val="000000"/>
                <w:lang w:val="en-US"/>
              </w:rPr>
              <w:t>,373</w:t>
            </w:r>
          </w:p>
        </w:tc>
      </w:tr>
      <w:tr w:rsidR="00FE0580" w:rsidRPr="00FE0580" w:rsidTr="00FE0580">
        <w:trPr>
          <w:trHeight w:val="330"/>
        </w:trPr>
        <w:tc>
          <w:tcPr>
            <w:tcW w:w="616" w:type="dxa"/>
            <w:tcBorders>
              <w:top w:val="single" w:sz="8" w:space="0" w:color="auto"/>
              <w:left w:val="single" w:sz="8" w:space="0" w:color="auto"/>
              <w:bottom w:val="single" w:sz="8" w:space="0" w:color="auto"/>
              <w:right w:val="single" w:sz="8" w:space="0" w:color="auto"/>
            </w:tcBorders>
            <w:shd w:val="clear" w:color="000000" w:fill="EAF1DD"/>
            <w:noWrap/>
            <w:vAlign w:val="bottom"/>
            <w:hideMark/>
          </w:tcPr>
          <w:p w:rsidR="00FE0580" w:rsidRPr="00FE0580" w:rsidRDefault="00FE0580" w:rsidP="00FE0580">
            <w:pPr>
              <w:jc w:val="center"/>
              <w:rPr>
                <w:rFonts w:eastAsia="Times New Roman"/>
                <w:color w:val="000000"/>
                <w:sz w:val="20"/>
                <w:szCs w:val="20"/>
                <w:lang w:val="en-US"/>
              </w:rPr>
            </w:pPr>
            <w:r w:rsidRPr="00FE0580">
              <w:rPr>
                <w:rFonts w:eastAsia="Times New Roman"/>
                <w:color w:val="000000"/>
                <w:sz w:val="20"/>
                <w:szCs w:val="20"/>
                <w:lang w:val="en-US"/>
              </w:rPr>
              <w:t>1.2.3</w:t>
            </w:r>
          </w:p>
        </w:tc>
        <w:tc>
          <w:tcPr>
            <w:tcW w:w="3989" w:type="dxa"/>
            <w:tcBorders>
              <w:top w:val="single" w:sz="8" w:space="0" w:color="auto"/>
              <w:left w:val="nil"/>
              <w:bottom w:val="single" w:sz="8" w:space="0" w:color="auto"/>
              <w:right w:val="nil"/>
            </w:tcBorders>
            <w:shd w:val="clear" w:color="000000" w:fill="EAF1DD"/>
            <w:noWrap/>
            <w:vAlign w:val="bottom"/>
            <w:hideMark/>
          </w:tcPr>
          <w:p w:rsidR="00FE0580" w:rsidRPr="00FE0580" w:rsidRDefault="00FE0580" w:rsidP="00FE0580">
            <w:pPr>
              <w:rPr>
                <w:rFonts w:eastAsia="Times New Roman"/>
                <w:color w:val="000000"/>
                <w:lang w:val="en-US"/>
              </w:rPr>
            </w:pPr>
            <w:r w:rsidRPr="00FE0580">
              <w:rPr>
                <w:rFonts w:eastAsia="Times New Roman"/>
                <w:color w:val="000000"/>
                <w:lang w:val="en-US"/>
              </w:rPr>
              <w:t>Granti për Shëndetësi</w:t>
            </w:r>
          </w:p>
        </w:tc>
        <w:tc>
          <w:tcPr>
            <w:tcW w:w="1260" w:type="dxa"/>
            <w:tcBorders>
              <w:top w:val="single" w:sz="8" w:space="0" w:color="auto"/>
              <w:left w:val="single" w:sz="8" w:space="0" w:color="auto"/>
              <w:bottom w:val="single" w:sz="8" w:space="0" w:color="auto"/>
              <w:right w:val="single" w:sz="8" w:space="0" w:color="auto"/>
            </w:tcBorders>
            <w:shd w:val="clear" w:color="000000" w:fill="EAF1DD"/>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311,844</w:t>
            </w:r>
          </w:p>
        </w:tc>
        <w:tc>
          <w:tcPr>
            <w:tcW w:w="1280" w:type="dxa"/>
            <w:tcBorders>
              <w:top w:val="single" w:sz="8" w:space="0" w:color="auto"/>
              <w:left w:val="nil"/>
              <w:bottom w:val="single" w:sz="8" w:space="0" w:color="auto"/>
              <w:right w:val="single" w:sz="8" w:space="0" w:color="auto"/>
            </w:tcBorders>
            <w:shd w:val="clear" w:color="000000" w:fill="EAF1DD"/>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325,871</w:t>
            </w:r>
          </w:p>
        </w:tc>
        <w:tc>
          <w:tcPr>
            <w:tcW w:w="1280" w:type="dxa"/>
            <w:tcBorders>
              <w:top w:val="single" w:sz="8" w:space="0" w:color="auto"/>
              <w:left w:val="nil"/>
              <w:bottom w:val="single" w:sz="8" w:space="0" w:color="auto"/>
              <w:right w:val="nil"/>
            </w:tcBorders>
            <w:shd w:val="clear" w:color="000000" w:fill="EAF1DD"/>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633,811</w:t>
            </w:r>
          </w:p>
        </w:tc>
        <w:tc>
          <w:tcPr>
            <w:tcW w:w="1203" w:type="dxa"/>
            <w:tcBorders>
              <w:top w:val="single" w:sz="8" w:space="0" w:color="auto"/>
              <w:left w:val="single" w:sz="8" w:space="0" w:color="auto"/>
              <w:bottom w:val="single" w:sz="8" w:space="0" w:color="auto"/>
              <w:right w:val="single" w:sz="8" w:space="0" w:color="auto"/>
            </w:tcBorders>
            <w:shd w:val="clear" w:color="000000" w:fill="F0F8D6"/>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636,980</w:t>
            </w:r>
          </w:p>
        </w:tc>
      </w:tr>
      <w:tr w:rsidR="00FE0580" w:rsidRPr="00FE0580" w:rsidTr="00FE0580">
        <w:trPr>
          <w:trHeight w:val="330"/>
        </w:trPr>
        <w:tc>
          <w:tcPr>
            <w:tcW w:w="616" w:type="dxa"/>
            <w:tcBorders>
              <w:top w:val="nil"/>
              <w:left w:val="single" w:sz="8" w:space="0" w:color="auto"/>
              <w:bottom w:val="nil"/>
              <w:right w:val="single" w:sz="8" w:space="0" w:color="auto"/>
            </w:tcBorders>
            <w:shd w:val="clear" w:color="000000" w:fill="F2DDDC"/>
            <w:noWrap/>
            <w:vAlign w:val="bottom"/>
            <w:hideMark/>
          </w:tcPr>
          <w:p w:rsidR="00FE0580" w:rsidRPr="00FE0580" w:rsidRDefault="00FE0580" w:rsidP="00FE0580">
            <w:pPr>
              <w:rPr>
                <w:rFonts w:eastAsia="Times New Roman"/>
                <w:color w:val="000000"/>
                <w:sz w:val="20"/>
                <w:szCs w:val="20"/>
                <w:lang w:val="en-US"/>
              </w:rPr>
            </w:pPr>
            <w:r w:rsidRPr="00FE0580">
              <w:rPr>
                <w:rFonts w:eastAsia="Times New Roman"/>
                <w:color w:val="000000"/>
                <w:sz w:val="20"/>
                <w:szCs w:val="20"/>
                <w:lang w:val="en-US"/>
              </w:rPr>
              <w:t>1.2.4</w:t>
            </w:r>
          </w:p>
        </w:tc>
        <w:tc>
          <w:tcPr>
            <w:tcW w:w="3989" w:type="dxa"/>
            <w:tcBorders>
              <w:top w:val="nil"/>
              <w:left w:val="nil"/>
              <w:bottom w:val="nil"/>
              <w:right w:val="nil"/>
            </w:tcBorders>
            <w:shd w:val="clear" w:color="000000" w:fill="F2DDDC"/>
            <w:noWrap/>
            <w:vAlign w:val="bottom"/>
            <w:hideMark/>
          </w:tcPr>
          <w:p w:rsidR="00FE0580" w:rsidRPr="00FE0580" w:rsidRDefault="00FE0580" w:rsidP="00FE0580">
            <w:pPr>
              <w:rPr>
                <w:rFonts w:eastAsia="Times New Roman"/>
                <w:color w:val="000000"/>
                <w:lang w:val="en-US"/>
              </w:rPr>
            </w:pPr>
            <w:r w:rsidRPr="00FE0580">
              <w:rPr>
                <w:rFonts w:eastAsia="Times New Roman"/>
                <w:color w:val="000000"/>
                <w:lang w:val="en-US"/>
              </w:rPr>
              <w:t>Huamarrja në arsim</w:t>
            </w:r>
          </w:p>
        </w:tc>
        <w:tc>
          <w:tcPr>
            <w:tcW w:w="1260" w:type="dxa"/>
            <w:tcBorders>
              <w:top w:val="nil"/>
              <w:left w:val="single" w:sz="8" w:space="0" w:color="auto"/>
              <w:bottom w:val="nil"/>
              <w:right w:val="single" w:sz="8" w:space="0" w:color="auto"/>
            </w:tcBorders>
            <w:shd w:val="clear" w:color="000000" w:fill="F2DDDC"/>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sz w:val="22"/>
                <w:szCs w:val="22"/>
                <w:lang w:val="en-US"/>
              </w:rPr>
              <w:t xml:space="preserve">               -   </w:t>
            </w:r>
          </w:p>
        </w:tc>
        <w:tc>
          <w:tcPr>
            <w:tcW w:w="1280" w:type="dxa"/>
            <w:tcBorders>
              <w:top w:val="nil"/>
              <w:left w:val="nil"/>
              <w:bottom w:val="nil"/>
              <w:right w:val="single" w:sz="8" w:space="0" w:color="auto"/>
            </w:tcBorders>
            <w:shd w:val="clear" w:color="000000" w:fill="F2DDDC"/>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sz w:val="22"/>
                <w:szCs w:val="22"/>
                <w:lang w:val="en-US"/>
              </w:rPr>
              <w:t xml:space="preserve">               -   </w:t>
            </w:r>
          </w:p>
        </w:tc>
        <w:tc>
          <w:tcPr>
            <w:tcW w:w="1280" w:type="dxa"/>
            <w:tcBorders>
              <w:top w:val="nil"/>
              <w:left w:val="nil"/>
              <w:bottom w:val="nil"/>
              <w:right w:val="nil"/>
            </w:tcBorders>
            <w:shd w:val="clear" w:color="000000" w:fill="F2DDDC"/>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sz w:val="22"/>
                <w:szCs w:val="22"/>
                <w:lang w:val="en-US"/>
              </w:rPr>
              <w:t xml:space="preserve">               -   </w:t>
            </w:r>
          </w:p>
        </w:tc>
        <w:tc>
          <w:tcPr>
            <w:tcW w:w="1203" w:type="dxa"/>
            <w:tcBorders>
              <w:top w:val="nil"/>
              <w:left w:val="single" w:sz="8" w:space="0" w:color="auto"/>
              <w:bottom w:val="nil"/>
              <w:right w:val="single" w:sz="8" w:space="0" w:color="auto"/>
            </w:tcBorders>
            <w:shd w:val="clear" w:color="000000" w:fill="F2DDDC"/>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 xml:space="preserve">              -   </w:t>
            </w:r>
          </w:p>
        </w:tc>
      </w:tr>
      <w:tr w:rsidR="00FE0580" w:rsidRPr="00FE0580" w:rsidTr="00FE0580">
        <w:trPr>
          <w:trHeight w:val="330"/>
        </w:trPr>
        <w:tc>
          <w:tcPr>
            <w:tcW w:w="616" w:type="dxa"/>
            <w:tcBorders>
              <w:top w:val="single" w:sz="8" w:space="0" w:color="auto"/>
              <w:left w:val="single" w:sz="8" w:space="0" w:color="auto"/>
              <w:bottom w:val="single" w:sz="8" w:space="0" w:color="auto"/>
              <w:right w:val="single" w:sz="8" w:space="0" w:color="auto"/>
            </w:tcBorders>
            <w:shd w:val="clear" w:color="000000" w:fill="DAEEF3"/>
            <w:noWrap/>
            <w:vAlign w:val="bottom"/>
            <w:hideMark/>
          </w:tcPr>
          <w:p w:rsidR="00FE0580" w:rsidRPr="00FE0580" w:rsidRDefault="00FE0580" w:rsidP="00FE0580">
            <w:pPr>
              <w:rPr>
                <w:rFonts w:eastAsia="Times New Roman"/>
                <w:color w:val="000000"/>
                <w:sz w:val="20"/>
                <w:szCs w:val="20"/>
                <w:lang w:val="en-US"/>
              </w:rPr>
            </w:pPr>
            <w:r w:rsidRPr="00FE0580">
              <w:rPr>
                <w:rFonts w:eastAsia="Times New Roman"/>
                <w:color w:val="000000"/>
                <w:sz w:val="20"/>
                <w:szCs w:val="20"/>
                <w:lang w:val="en-US"/>
              </w:rPr>
              <w:t>1.2.5</w:t>
            </w:r>
          </w:p>
        </w:tc>
        <w:tc>
          <w:tcPr>
            <w:tcW w:w="3989" w:type="dxa"/>
            <w:tcBorders>
              <w:top w:val="single" w:sz="8" w:space="0" w:color="auto"/>
              <w:left w:val="nil"/>
              <w:bottom w:val="single" w:sz="8" w:space="0" w:color="auto"/>
              <w:right w:val="nil"/>
            </w:tcBorders>
            <w:shd w:val="clear" w:color="000000" w:fill="DAEEF3"/>
            <w:noWrap/>
            <w:vAlign w:val="bottom"/>
            <w:hideMark/>
          </w:tcPr>
          <w:p w:rsidR="00FE0580" w:rsidRPr="00FE0580" w:rsidRDefault="00FE0580" w:rsidP="00FE0580">
            <w:pPr>
              <w:rPr>
                <w:rFonts w:eastAsia="Times New Roman"/>
                <w:color w:val="000000"/>
                <w:lang w:val="en-US"/>
              </w:rPr>
            </w:pPr>
            <w:r w:rsidRPr="00FE0580">
              <w:rPr>
                <w:rFonts w:eastAsia="Times New Roman"/>
                <w:color w:val="000000"/>
                <w:lang w:val="en-US"/>
              </w:rPr>
              <w:t>Huammarrja në shëndetësi</w:t>
            </w:r>
          </w:p>
        </w:tc>
        <w:tc>
          <w:tcPr>
            <w:tcW w:w="1260" w:type="dxa"/>
            <w:tcBorders>
              <w:top w:val="single" w:sz="8" w:space="0" w:color="auto"/>
              <w:left w:val="single" w:sz="8" w:space="0" w:color="auto"/>
              <w:bottom w:val="single" w:sz="8" w:space="0" w:color="auto"/>
              <w:right w:val="single" w:sz="8" w:space="0" w:color="auto"/>
            </w:tcBorders>
            <w:shd w:val="clear" w:color="000000" w:fill="DAEEF3"/>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 xml:space="preserve">               -   </w:t>
            </w:r>
          </w:p>
        </w:tc>
        <w:tc>
          <w:tcPr>
            <w:tcW w:w="1280" w:type="dxa"/>
            <w:tcBorders>
              <w:top w:val="single" w:sz="8" w:space="0" w:color="auto"/>
              <w:left w:val="nil"/>
              <w:bottom w:val="single" w:sz="8" w:space="0" w:color="auto"/>
              <w:right w:val="single" w:sz="8" w:space="0" w:color="auto"/>
            </w:tcBorders>
            <w:shd w:val="clear" w:color="000000" w:fill="DAEEF3"/>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 xml:space="preserve">               -   </w:t>
            </w:r>
          </w:p>
        </w:tc>
        <w:tc>
          <w:tcPr>
            <w:tcW w:w="1280" w:type="dxa"/>
            <w:tcBorders>
              <w:top w:val="single" w:sz="8" w:space="0" w:color="auto"/>
              <w:left w:val="nil"/>
              <w:bottom w:val="single" w:sz="8" w:space="0" w:color="auto"/>
              <w:right w:val="nil"/>
            </w:tcBorders>
            <w:shd w:val="clear" w:color="000000" w:fill="DAEEF3"/>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 xml:space="preserve">               -   </w:t>
            </w:r>
          </w:p>
        </w:tc>
        <w:tc>
          <w:tcPr>
            <w:tcW w:w="1203" w:type="dxa"/>
            <w:tcBorders>
              <w:top w:val="single" w:sz="8" w:space="0" w:color="auto"/>
              <w:left w:val="single" w:sz="8" w:space="0" w:color="auto"/>
              <w:bottom w:val="single" w:sz="8" w:space="0" w:color="auto"/>
              <w:right w:val="single" w:sz="8" w:space="0" w:color="auto"/>
            </w:tcBorders>
            <w:shd w:val="clear" w:color="000000" w:fill="DBEEF3"/>
            <w:noWrap/>
            <w:vAlign w:val="bottom"/>
            <w:hideMark/>
          </w:tcPr>
          <w:p w:rsidR="00FE0580" w:rsidRPr="00FE0580" w:rsidRDefault="00FE0580" w:rsidP="00FE0580">
            <w:pPr>
              <w:jc w:val="right"/>
              <w:rPr>
                <w:rFonts w:eastAsia="Times New Roman"/>
                <w:color w:val="000000"/>
                <w:lang w:val="en-US"/>
              </w:rPr>
            </w:pPr>
            <w:r w:rsidRPr="00FE0580">
              <w:rPr>
                <w:rFonts w:eastAsia="Times New Roman"/>
                <w:color w:val="000000"/>
                <w:lang w:val="en-US"/>
              </w:rPr>
              <w:t xml:space="preserve">              -   </w:t>
            </w:r>
          </w:p>
        </w:tc>
      </w:tr>
    </w:tbl>
    <w:p w:rsidR="00FE0580" w:rsidRDefault="00FE0580" w:rsidP="004D4D7D"/>
    <w:p w:rsidR="00BB113E" w:rsidRDefault="00BB113E" w:rsidP="00BB113E">
      <w:pPr>
        <w:autoSpaceDE w:val="0"/>
        <w:autoSpaceDN w:val="0"/>
        <w:adjustRightInd w:val="0"/>
        <w:jc w:val="both"/>
        <w:rPr>
          <w:rFonts w:eastAsiaTheme="minorHAnsi"/>
          <w:lang w:val="en-US"/>
        </w:rPr>
      </w:pPr>
      <w:r>
        <w:rPr>
          <w:rFonts w:eastAsiaTheme="minorHAnsi"/>
          <w:lang w:val="en-US"/>
        </w:rPr>
        <w:t xml:space="preserve">Të hyrat buxhetore komunale realizohen në bazë të Ligjit për Financat e Pushtetit Lokal, Rregullores për </w:t>
      </w:r>
      <w:r w:rsidR="004C6B5A">
        <w:rPr>
          <w:rFonts w:eastAsiaTheme="minorHAnsi"/>
          <w:lang w:val="en-US"/>
        </w:rPr>
        <w:t>Taksa</w:t>
      </w:r>
      <w:r w:rsidR="0006719A">
        <w:rPr>
          <w:rFonts w:eastAsiaTheme="minorHAnsi"/>
          <w:lang w:val="en-US"/>
        </w:rPr>
        <w:t xml:space="preserve"> </w:t>
      </w:r>
      <w:r>
        <w:rPr>
          <w:rFonts w:eastAsiaTheme="minorHAnsi"/>
          <w:lang w:val="en-US"/>
        </w:rPr>
        <w:t>Komunale, Rregullorës së Tatimin në Pronë</w:t>
      </w:r>
      <w:r w:rsidR="004C6B5A">
        <w:rPr>
          <w:rFonts w:eastAsiaTheme="minorHAnsi"/>
          <w:lang w:val="en-US"/>
        </w:rPr>
        <w:t>n e Paluajtshme</w:t>
      </w:r>
      <w:r>
        <w:rPr>
          <w:rFonts w:eastAsiaTheme="minorHAnsi"/>
          <w:lang w:val="en-US"/>
        </w:rPr>
        <w:t xml:space="preserve"> si dhe dispozitave tjera ligjore të cilat përcaktojnë llojet e ndryshme të të hyrave komunale me të cilat komuna është e autorizuar dhe ka të drejtë t’i inkasoj.</w:t>
      </w:r>
    </w:p>
    <w:p w:rsidR="00342226" w:rsidRDefault="00342226" w:rsidP="00E7186C">
      <w:pPr>
        <w:autoSpaceDE w:val="0"/>
        <w:autoSpaceDN w:val="0"/>
        <w:adjustRightInd w:val="0"/>
        <w:jc w:val="both"/>
        <w:rPr>
          <w:rFonts w:eastAsiaTheme="minorHAnsi"/>
          <w:lang w:val="en-US"/>
        </w:rPr>
      </w:pPr>
    </w:p>
    <w:p w:rsidR="00342226" w:rsidRDefault="00BB113E" w:rsidP="0080506B">
      <w:pPr>
        <w:autoSpaceDE w:val="0"/>
        <w:autoSpaceDN w:val="0"/>
        <w:adjustRightInd w:val="0"/>
        <w:jc w:val="both"/>
        <w:rPr>
          <w:rFonts w:eastAsiaTheme="minorHAnsi"/>
          <w:lang w:val="en-US"/>
        </w:rPr>
      </w:pPr>
      <w:r>
        <w:rPr>
          <w:rFonts w:eastAsiaTheme="minorHAnsi"/>
          <w:lang w:val="en-US"/>
        </w:rPr>
        <w:t>Bazën e të hyrave komunale e përbëjnë Tatimi në Pronë, si gje</w:t>
      </w:r>
      <w:r w:rsidR="00E7186C">
        <w:rPr>
          <w:rFonts w:eastAsiaTheme="minorHAnsi"/>
          <w:lang w:val="en-US"/>
        </w:rPr>
        <w:t>nerator kryesor i të hyrave vetan</w:t>
      </w:r>
      <w:r>
        <w:rPr>
          <w:rFonts w:eastAsiaTheme="minorHAnsi"/>
          <w:lang w:val="en-US"/>
        </w:rPr>
        <w:t xml:space="preserve">ake komunale (THVK), e që këtë lloj të hyre komuna pas grumbullimit duhet ekskluzivisht të shpenzoj vetëm për qëllime të realizimit të projekteve kapitale si, në infrastrukturë rrugore, në ujësjellëse, </w:t>
      </w:r>
      <w:r>
        <w:rPr>
          <w:rFonts w:eastAsiaTheme="minorHAnsi"/>
          <w:lang w:val="en-US"/>
        </w:rPr>
        <w:lastRenderedPageBreak/>
        <w:t>kanalizime dhe investime e</w:t>
      </w:r>
      <w:r w:rsidR="00743980">
        <w:rPr>
          <w:rFonts w:eastAsiaTheme="minorHAnsi"/>
          <w:lang w:val="en-US"/>
        </w:rPr>
        <w:t xml:space="preserve"> tjera, që thë</w:t>
      </w:r>
      <w:r w:rsidR="00E7186C">
        <w:rPr>
          <w:rFonts w:eastAsiaTheme="minorHAnsi"/>
          <w:lang w:val="en-US"/>
        </w:rPr>
        <w:t xml:space="preserve">në ndryshe këto mjete pas inkasimit menjëherë </w:t>
      </w:r>
      <w:r w:rsidR="00CB3946">
        <w:rPr>
          <w:rFonts w:eastAsiaTheme="minorHAnsi"/>
          <w:lang w:val="en-US"/>
        </w:rPr>
        <w:t>i’</w:t>
      </w:r>
      <w:r w:rsidR="00E7186C">
        <w:rPr>
          <w:rFonts w:eastAsiaTheme="minorHAnsi"/>
          <w:lang w:val="en-US"/>
        </w:rPr>
        <w:t>u rikthehen qytetarëve apo tatimpaguesëve përmes formës së investimeve të destinuara për ngritjen e infras</w:t>
      </w:r>
      <w:r w:rsidR="003E1D0B">
        <w:rPr>
          <w:rFonts w:eastAsiaTheme="minorHAnsi"/>
          <w:lang w:val="en-US"/>
        </w:rPr>
        <w:t>trukturës komunale dhe mirëqenie</w:t>
      </w:r>
      <w:r w:rsidR="00E7186C">
        <w:rPr>
          <w:rFonts w:eastAsiaTheme="minorHAnsi"/>
          <w:lang w:val="en-US"/>
        </w:rPr>
        <w:t>s sociale.</w:t>
      </w:r>
    </w:p>
    <w:p w:rsidR="00542FA8" w:rsidRPr="0080506B" w:rsidRDefault="00542FA8" w:rsidP="0080506B">
      <w:pPr>
        <w:autoSpaceDE w:val="0"/>
        <w:autoSpaceDN w:val="0"/>
        <w:adjustRightInd w:val="0"/>
        <w:jc w:val="both"/>
        <w:rPr>
          <w:rFonts w:eastAsiaTheme="minorHAnsi"/>
          <w:lang w:val="en-US"/>
        </w:rPr>
      </w:pPr>
    </w:p>
    <w:p w:rsidR="00E7186C" w:rsidRDefault="00E7186C" w:rsidP="00E7186C">
      <w:pPr>
        <w:autoSpaceDE w:val="0"/>
        <w:autoSpaceDN w:val="0"/>
        <w:adjustRightInd w:val="0"/>
        <w:rPr>
          <w:rFonts w:eastAsiaTheme="minorHAnsi"/>
          <w:b/>
          <w:bCs/>
          <w:lang w:val="en-US"/>
        </w:rPr>
      </w:pPr>
      <w:r>
        <w:rPr>
          <w:rFonts w:eastAsiaTheme="minorHAnsi"/>
          <w:b/>
          <w:bCs/>
          <w:lang w:val="en-US"/>
        </w:rPr>
        <w:t>Të hyrat e komunës përbëhen kryesisht nga këto lloje të të hyrave:</w:t>
      </w:r>
    </w:p>
    <w:p w:rsidR="00E7186C" w:rsidRDefault="00E7186C" w:rsidP="00E7186C">
      <w:pPr>
        <w:autoSpaceDE w:val="0"/>
        <w:autoSpaceDN w:val="0"/>
        <w:adjustRightInd w:val="0"/>
        <w:rPr>
          <w:rFonts w:eastAsiaTheme="minorHAnsi"/>
          <w:b/>
          <w:bCs/>
          <w:lang w:val="en-US"/>
        </w:rPr>
      </w:pPr>
    </w:p>
    <w:p w:rsidR="00E7186C" w:rsidRPr="006750DA" w:rsidRDefault="006750DA" w:rsidP="001B20D3">
      <w:pPr>
        <w:pStyle w:val="ListParagraph"/>
        <w:numPr>
          <w:ilvl w:val="0"/>
          <w:numId w:val="13"/>
        </w:numPr>
        <w:autoSpaceDE w:val="0"/>
        <w:autoSpaceDN w:val="0"/>
        <w:adjustRightInd w:val="0"/>
        <w:rPr>
          <w:rFonts w:eastAsiaTheme="minorHAnsi"/>
          <w:b/>
          <w:bCs/>
          <w:lang w:val="en-US"/>
        </w:rPr>
      </w:pPr>
      <w:r>
        <w:rPr>
          <w:rFonts w:eastAsiaTheme="minorHAnsi"/>
          <w:lang w:val="en-US"/>
        </w:rPr>
        <w:t xml:space="preserve">Tatimi </w:t>
      </w:r>
      <w:r w:rsidR="00DD6A35">
        <w:rPr>
          <w:rFonts w:eastAsiaTheme="minorHAnsi"/>
          <w:lang w:val="en-US"/>
        </w:rPr>
        <w:t>në pronë</w:t>
      </w:r>
      <w:r>
        <w:rPr>
          <w:rFonts w:eastAsiaTheme="minorHAnsi"/>
          <w:lang w:val="en-US"/>
        </w:rPr>
        <w:t>;</w:t>
      </w:r>
    </w:p>
    <w:p w:rsidR="006750DA" w:rsidRPr="00E7186C" w:rsidRDefault="006750DA" w:rsidP="001B20D3">
      <w:pPr>
        <w:pStyle w:val="ListParagraph"/>
        <w:numPr>
          <w:ilvl w:val="0"/>
          <w:numId w:val="13"/>
        </w:numPr>
        <w:autoSpaceDE w:val="0"/>
        <w:autoSpaceDN w:val="0"/>
        <w:adjustRightInd w:val="0"/>
        <w:rPr>
          <w:rFonts w:eastAsiaTheme="minorHAnsi"/>
          <w:b/>
          <w:bCs/>
          <w:lang w:val="en-US"/>
        </w:rPr>
      </w:pPr>
      <w:r>
        <w:rPr>
          <w:rFonts w:eastAsiaTheme="minorHAnsi"/>
          <w:lang w:val="en-US"/>
        </w:rPr>
        <w:t>Tatimi në tokë;</w:t>
      </w:r>
    </w:p>
    <w:p w:rsidR="00E7186C" w:rsidRPr="00E7186C" w:rsidRDefault="003C3F7B" w:rsidP="001B20D3">
      <w:pPr>
        <w:pStyle w:val="ListParagraph"/>
        <w:numPr>
          <w:ilvl w:val="0"/>
          <w:numId w:val="13"/>
        </w:numPr>
        <w:autoSpaceDE w:val="0"/>
        <w:autoSpaceDN w:val="0"/>
        <w:adjustRightInd w:val="0"/>
        <w:rPr>
          <w:rFonts w:eastAsiaTheme="minorHAnsi"/>
          <w:lang w:val="en-US"/>
        </w:rPr>
      </w:pPr>
      <w:r>
        <w:rPr>
          <w:rFonts w:eastAsiaTheme="minorHAnsi"/>
          <w:lang w:val="en-US"/>
        </w:rPr>
        <w:t>Taksat për ushtrim të</w:t>
      </w:r>
      <w:r w:rsidR="00DD6A35">
        <w:rPr>
          <w:rFonts w:eastAsiaTheme="minorHAnsi"/>
          <w:lang w:val="en-US"/>
        </w:rPr>
        <w:t xml:space="preserve"> veprimtarisë biznesore</w:t>
      </w:r>
      <w:r w:rsidR="006750DA">
        <w:rPr>
          <w:rFonts w:eastAsiaTheme="minorHAnsi"/>
          <w:lang w:val="en-US"/>
        </w:rPr>
        <w:t>;</w:t>
      </w:r>
      <w:r w:rsidR="00E7186C" w:rsidRPr="00E7186C">
        <w:rPr>
          <w:rFonts w:eastAsiaTheme="minorHAnsi"/>
          <w:lang w:val="en-US"/>
        </w:rPr>
        <w:t xml:space="preserve"> </w:t>
      </w:r>
    </w:p>
    <w:p w:rsidR="00E7186C" w:rsidRPr="00E7186C" w:rsidRDefault="006750DA" w:rsidP="001B20D3">
      <w:pPr>
        <w:pStyle w:val="ListParagraph"/>
        <w:numPr>
          <w:ilvl w:val="0"/>
          <w:numId w:val="13"/>
        </w:numPr>
        <w:autoSpaceDE w:val="0"/>
        <w:autoSpaceDN w:val="0"/>
        <w:adjustRightInd w:val="0"/>
        <w:rPr>
          <w:rFonts w:eastAsiaTheme="minorHAnsi"/>
          <w:lang w:val="en-US"/>
        </w:rPr>
      </w:pPr>
      <w:r>
        <w:rPr>
          <w:rFonts w:eastAsiaTheme="minorHAnsi"/>
          <w:lang w:val="en-US"/>
        </w:rPr>
        <w:t>Taksat për leje të ndërtimit;</w:t>
      </w:r>
    </w:p>
    <w:p w:rsidR="00E7186C" w:rsidRPr="00E7186C" w:rsidRDefault="00E7186C" w:rsidP="001B20D3">
      <w:pPr>
        <w:pStyle w:val="ListParagraph"/>
        <w:numPr>
          <w:ilvl w:val="0"/>
          <w:numId w:val="13"/>
        </w:numPr>
        <w:autoSpaceDE w:val="0"/>
        <w:autoSpaceDN w:val="0"/>
        <w:adjustRightInd w:val="0"/>
        <w:rPr>
          <w:rFonts w:eastAsiaTheme="minorHAnsi"/>
          <w:lang w:val="en-US"/>
        </w:rPr>
      </w:pPr>
      <w:r w:rsidRPr="00E7186C">
        <w:rPr>
          <w:rFonts w:eastAsiaTheme="minorHAnsi"/>
          <w:lang w:val="en-US"/>
        </w:rPr>
        <w:t>Taksa për shf</w:t>
      </w:r>
      <w:r w:rsidR="000659DC">
        <w:rPr>
          <w:rFonts w:eastAsiaTheme="minorHAnsi"/>
          <w:lang w:val="en-US"/>
        </w:rPr>
        <w:t xml:space="preserve">rytëzimin e </w:t>
      </w:r>
      <w:r w:rsidRPr="00E7186C">
        <w:rPr>
          <w:rFonts w:eastAsiaTheme="minorHAnsi"/>
          <w:lang w:val="en-US"/>
        </w:rPr>
        <w:t>pronë</w:t>
      </w:r>
      <w:r w:rsidR="000659DC">
        <w:rPr>
          <w:rFonts w:eastAsiaTheme="minorHAnsi"/>
          <w:lang w:val="en-US"/>
        </w:rPr>
        <w:t>s  komunale</w:t>
      </w:r>
      <w:r w:rsidR="006750DA">
        <w:rPr>
          <w:rFonts w:eastAsiaTheme="minorHAnsi"/>
          <w:lang w:val="en-US"/>
        </w:rPr>
        <w:t>;</w:t>
      </w:r>
    </w:p>
    <w:p w:rsidR="00E7186C" w:rsidRPr="00E7186C" w:rsidRDefault="00E7186C" w:rsidP="001B20D3">
      <w:pPr>
        <w:pStyle w:val="ListParagraph"/>
        <w:numPr>
          <w:ilvl w:val="0"/>
          <w:numId w:val="13"/>
        </w:numPr>
        <w:autoSpaceDE w:val="0"/>
        <w:autoSpaceDN w:val="0"/>
        <w:adjustRightInd w:val="0"/>
        <w:rPr>
          <w:rFonts w:eastAsiaTheme="minorHAnsi"/>
          <w:lang w:val="en-US"/>
        </w:rPr>
      </w:pPr>
      <w:r w:rsidRPr="00E7186C">
        <w:rPr>
          <w:rFonts w:eastAsiaTheme="minorHAnsi"/>
          <w:lang w:val="en-US"/>
        </w:rPr>
        <w:t xml:space="preserve">Taksa për regjistrimin </w:t>
      </w:r>
      <w:r w:rsidR="000659DC">
        <w:rPr>
          <w:rFonts w:eastAsiaTheme="minorHAnsi"/>
          <w:lang w:val="en-US"/>
        </w:rPr>
        <w:t xml:space="preserve">e </w:t>
      </w:r>
      <w:r w:rsidR="006750DA">
        <w:rPr>
          <w:rFonts w:eastAsiaTheme="minorHAnsi"/>
          <w:lang w:val="en-US"/>
        </w:rPr>
        <w:t>automjeteve motorike;</w:t>
      </w:r>
    </w:p>
    <w:p w:rsidR="00E7186C" w:rsidRPr="00E7186C" w:rsidRDefault="00E7186C" w:rsidP="001B20D3">
      <w:pPr>
        <w:pStyle w:val="ListParagraph"/>
        <w:numPr>
          <w:ilvl w:val="0"/>
          <w:numId w:val="13"/>
        </w:numPr>
        <w:autoSpaceDE w:val="0"/>
        <w:autoSpaceDN w:val="0"/>
        <w:adjustRightInd w:val="0"/>
        <w:rPr>
          <w:rFonts w:eastAsiaTheme="minorHAnsi"/>
          <w:lang w:val="en-US"/>
        </w:rPr>
      </w:pPr>
      <w:r w:rsidRPr="00E7186C">
        <w:rPr>
          <w:rFonts w:eastAsiaTheme="minorHAnsi"/>
          <w:lang w:val="en-US"/>
        </w:rPr>
        <w:t>Taksat admi</w:t>
      </w:r>
      <w:r w:rsidR="00152E87">
        <w:rPr>
          <w:rFonts w:eastAsiaTheme="minorHAnsi"/>
          <w:lang w:val="en-US"/>
        </w:rPr>
        <w:t>nistrative komunale (</w:t>
      </w:r>
      <w:r w:rsidRPr="00E7186C">
        <w:rPr>
          <w:rFonts w:eastAsiaTheme="minorHAnsi"/>
          <w:lang w:val="en-US"/>
        </w:rPr>
        <w:t>taksa për dokumentacionin lidhur me statusin shoqëror si,</w:t>
      </w:r>
      <w:r w:rsidR="000659DC">
        <w:rPr>
          <w:rFonts w:eastAsiaTheme="minorHAnsi"/>
          <w:lang w:val="en-US"/>
        </w:rPr>
        <w:t xml:space="preserve"> </w:t>
      </w:r>
      <w:r w:rsidRPr="00E7186C">
        <w:rPr>
          <w:rFonts w:eastAsiaTheme="minorHAnsi"/>
          <w:lang w:val="en-US"/>
        </w:rPr>
        <w:t>çertifikatat e lindjës, martesës,</w:t>
      </w:r>
      <w:r w:rsidR="00C63BC9">
        <w:rPr>
          <w:rFonts w:eastAsiaTheme="minorHAnsi"/>
          <w:lang w:val="en-US"/>
        </w:rPr>
        <w:t xml:space="preserve"> vdekjes,</w:t>
      </w:r>
      <w:r w:rsidRPr="00E7186C">
        <w:rPr>
          <w:rFonts w:eastAsiaTheme="minorHAnsi"/>
          <w:lang w:val="en-US"/>
        </w:rPr>
        <w:t xml:space="preserve"> shtetësisë </w:t>
      </w:r>
      <w:r w:rsidR="006750DA">
        <w:rPr>
          <w:rFonts w:eastAsiaTheme="minorHAnsi"/>
          <w:lang w:val="en-US"/>
        </w:rPr>
        <w:t>etj.);</w:t>
      </w:r>
    </w:p>
    <w:p w:rsidR="00E7186C" w:rsidRPr="00E7186C" w:rsidRDefault="006750DA" w:rsidP="001B20D3">
      <w:pPr>
        <w:pStyle w:val="ListParagraph"/>
        <w:numPr>
          <w:ilvl w:val="0"/>
          <w:numId w:val="13"/>
        </w:numPr>
        <w:autoSpaceDE w:val="0"/>
        <w:autoSpaceDN w:val="0"/>
        <w:adjustRightInd w:val="0"/>
        <w:rPr>
          <w:rFonts w:eastAsiaTheme="minorHAnsi"/>
          <w:lang w:val="en-US"/>
        </w:rPr>
      </w:pPr>
      <w:r>
        <w:rPr>
          <w:rFonts w:eastAsiaTheme="minorHAnsi"/>
          <w:lang w:val="en-US"/>
        </w:rPr>
        <w:t>Bashkë-pagesat në arsim;</w:t>
      </w:r>
    </w:p>
    <w:p w:rsidR="00E7186C" w:rsidRPr="00E7186C" w:rsidRDefault="006750DA" w:rsidP="001B20D3">
      <w:pPr>
        <w:pStyle w:val="ListParagraph"/>
        <w:numPr>
          <w:ilvl w:val="0"/>
          <w:numId w:val="13"/>
        </w:numPr>
        <w:autoSpaceDE w:val="0"/>
        <w:autoSpaceDN w:val="0"/>
        <w:adjustRightInd w:val="0"/>
        <w:rPr>
          <w:rFonts w:eastAsiaTheme="minorHAnsi"/>
          <w:lang w:val="en-US"/>
        </w:rPr>
      </w:pPr>
      <w:r>
        <w:rPr>
          <w:rFonts w:eastAsiaTheme="minorHAnsi"/>
          <w:lang w:val="en-US"/>
        </w:rPr>
        <w:t xml:space="preserve">Bashkë-pagesat në shëndetësi </w:t>
      </w:r>
      <w:r w:rsidR="00E7186C" w:rsidRPr="00E7186C">
        <w:rPr>
          <w:rFonts w:eastAsiaTheme="minorHAnsi"/>
          <w:lang w:val="en-US"/>
        </w:rPr>
        <w:t>dhe</w:t>
      </w:r>
    </w:p>
    <w:p w:rsidR="00E7186C" w:rsidRPr="00E7186C" w:rsidRDefault="00743980" w:rsidP="001B20D3">
      <w:pPr>
        <w:pStyle w:val="ListParagraph"/>
        <w:numPr>
          <w:ilvl w:val="0"/>
          <w:numId w:val="13"/>
        </w:numPr>
        <w:autoSpaceDE w:val="0"/>
        <w:autoSpaceDN w:val="0"/>
        <w:adjustRightInd w:val="0"/>
        <w:rPr>
          <w:rFonts w:eastAsiaTheme="minorHAnsi"/>
          <w:lang w:val="en-US"/>
        </w:rPr>
      </w:pPr>
      <w:r>
        <w:rPr>
          <w:rFonts w:eastAsiaTheme="minorHAnsi"/>
          <w:lang w:val="en-US"/>
        </w:rPr>
        <w:t>Të hyra tje</w:t>
      </w:r>
      <w:r w:rsidR="006750DA">
        <w:rPr>
          <w:rFonts w:eastAsiaTheme="minorHAnsi"/>
          <w:lang w:val="en-US"/>
        </w:rPr>
        <w:t>ra.</w:t>
      </w:r>
    </w:p>
    <w:p w:rsidR="00E7186C" w:rsidRDefault="00E7186C" w:rsidP="00E7186C">
      <w:pPr>
        <w:autoSpaceDE w:val="0"/>
        <w:autoSpaceDN w:val="0"/>
        <w:adjustRightInd w:val="0"/>
        <w:rPr>
          <w:rFonts w:eastAsiaTheme="minorHAnsi"/>
          <w:lang w:val="en-US"/>
        </w:rPr>
      </w:pPr>
    </w:p>
    <w:p w:rsidR="00E7186C" w:rsidRPr="00BB113E" w:rsidRDefault="006750DA" w:rsidP="00E7186C">
      <w:pPr>
        <w:autoSpaceDE w:val="0"/>
        <w:autoSpaceDN w:val="0"/>
        <w:adjustRightInd w:val="0"/>
        <w:jc w:val="both"/>
        <w:rPr>
          <w:rFonts w:eastAsiaTheme="minorHAnsi"/>
          <w:lang w:val="en-US"/>
        </w:rPr>
      </w:pPr>
      <w:r>
        <w:rPr>
          <w:rFonts w:eastAsiaTheme="minorHAnsi"/>
          <w:lang w:val="en-US"/>
        </w:rPr>
        <w:t>Përv</w:t>
      </w:r>
      <w:r w:rsidR="00CB3946">
        <w:rPr>
          <w:rFonts w:eastAsiaTheme="minorHAnsi"/>
          <w:lang w:val="en-US"/>
        </w:rPr>
        <w:t>eç të hyrave nga tatimi në pronë</w:t>
      </w:r>
      <w:r>
        <w:rPr>
          <w:rFonts w:eastAsiaTheme="minorHAnsi"/>
          <w:lang w:val="en-US"/>
        </w:rPr>
        <w:t xml:space="preserve"> dhe në tokë</w:t>
      </w:r>
      <w:r w:rsidR="00E7186C">
        <w:rPr>
          <w:rFonts w:eastAsiaTheme="minorHAnsi"/>
          <w:lang w:val="en-US"/>
        </w:rPr>
        <w:t xml:space="preserve"> kemi edhe taksat tjera komunale të cilat kontribuojnë dukshëm në krijimin e THVK, si</w:t>
      </w:r>
      <w:r w:rsidR="000C30E3">
        <w:rPr>
          <w:rFonts w:eastAsiaTheme="minorHAnsi"/>
          <w:lang w:val="en-US"/>
        </w:rPr>
        <w:t>:</w:t>
      </w:r>
      <w:r w:rsidR="00E7186C">
        <w:rPr>
          <w:rFonts w:eastAsiaTheme="minorHAnsi"/>
          <w:lang w:val="en-US"/>
        </w:rPr>
        <w:t xml:space="preserve"> </w:t>
      </w:r>
      <w:r w:rsidR="00151F72">
        <w:rPr>
          <w:rFonts w:eastAsiaTheme="minorHAnsi"/>
          <w:lang w:val="en-US"/>
        </w:rPr>
        <w:t>t</w:t>
      </w:r>
      <w:r w:rsidR="003C3F7B">
        <w:rPr>
          <w:rFonts w:eastAsiaTheme="minorHAnsi"/>
          <w:lang w:val="en-US"/>
        </w:rPr>
        <w:t>aksat për ushtrim të</w:t>
      </w:r>
      <w:r w:rsidR="00E7186C" w:rsidRPr="00E7186C">
        <w:rPr>
          <w:rFonts w:eastAsiaTheme="minorHAnsi"/>
          <w:lang w:val="en-US"/>
        </w:rPr>
        <w:t xml:space="preserve"> veprimtarisë së biznesit</w:t>
      </w:r>
      <w:r w:rsidR="00E7186C">
        <w:rPr>
          <w:rFonts w:eastAsiaTheme="minorHAnsi"/>
          <w:lang w:val="en-US"/>
        </w:rPr>
        <w:t xml:space="preserve">, taksa për regjistrimin e automjeteve motorike, taksat për shfrytëzimin e </w:t>
      </w:r>
      <w:r w:rsidR="00743980">
        <w:rPr>
          <w:rFonts w:eastAsiaTheme="minorHAnsi"/>
        </w:rPr>
        <w:t xml:space="preserve">pronës </w:t>
      </w:r>
      <w:r w:rsidR="00E7186C" w:rsidRPr="00743980">
        <w:rPr>
          <w:rFonts w:eastAsiaTheme="minorHAnsi"/>
        </w:rPr>
        <w:t>komunale</w:t>
      </w:r>
      <w:r w:rsidR="00E7186C">
        <w:rPr>
          <w:rFonts w:eastAsiaTheme="minorHAnsi"/>
          <w:lang w:val="en-US"/>
        </w:rPr>
        <w:t>, taksa për lejet e ndërtimit,</w:t>
      </w:r>
      <w:r w:rsidR="006B25FE">
        <w:rPr>
          <w:rFonts w:eastAsiaTheme="minorHAnsi"/>
          <w:lang w:val="en-US"/>
        </w:rPr>
        <w:t xml:space="preserve"> taksa për </w:t>
      </w:r>
      <w:r w:rsidR="00A30BB1">
        <w:rPr>
          <w:rFonts w:eastAsiaTheme="minorHAnsi"/>
          <w:lang w:val="en-US"/>
        </w:rPr>
        <w:t>shfrytëzim të pronës publike</w:t>
      </w:r>
      <w:r w:rsidR="003D272E">
        <w:rPr>
          <w:rFonts w:eastAsiaTheme="minorHAnsi"/>
          <w:lang w:val="en-US"/>
        </w:rPr>
        <w:t>,</w:t>
      </w:r>
      <w:r w:rsidR="00E7186C">
        <w:rPr>
          <w:rFonts w:eastAsiaTheme="minorHAnsi"/>
          <w:lang w:val="en-US"/>
        </w:rPr>
        <w:t xml:space="preserve"> etj.</w:t>
      </w:r>
    </w:p>
    <w:p w:rsidR="00CD2028" w:rsidRPr="00CD2028" w:rsidRDefault="00CD2028" w:rsidP="00CD2028"/>
    <w:p w:rsidR="00CD2028" w:rsidRPr="008D6A0B" w:rsidRDefault="00E7186C" w:rsidP="000C30E3">
      <w:pPr>
        <w:autoSpaceDE w:val="0"/>
        <w:autoSpaceDN w:val="0"/>
        <w:adjustRightInd w:val="0"/>
        <w:jc w:val="both"/>
        <w:rPr>
          <w:rFonts w:eastAsiaTheme="minorHAnsi"/>
          <w:lang w:val="en-US"/>
        </w:rPr>
      </w:pPr>
      <w:r w:rsidRPr="008D6A0B">
        <w:rPr>
          <w:rFonts w:eastAsiaTheme="minorHAnsi"/>
          <w:lang w:val="en-US"/>
        </w:rPr>
        <w:t>Duke u bazuar në të d</w:t>
      </w:r>
      <w:r w:rsidR="002C1118" w:rsidRPr="008D6A0B">
        <w:rPr>
          <w:rFonts w:eastAsiaTheme="minorHAnsi"/>
          <w:lang w:val="en-US"/>
        </w:rPr>
        <w:t>hënat e prezentuara në Tabelën 12</w:t>
      </w:r>
      <w:r w:rsidRPr="008D6A0B">
        <w:rPr>
          <w:rFonts w:eastAsiaTheme="minorHAnsi"/>
          <w:lang w:val="en-US"/>
        </w:rPr>
        <w:t xml:space="preserve"> – Plani afatmesëm i të hyrave totale të buxhetit</w:t>
      </w:r>
      <w:r w:rsidR="000C30E3" w:rsidRPr="008D6A0B">
        <w:rPr>
          <w:rFonts w:eastAsiaTheme="minorHAnsi"/>
          <w:lang w:val="en-US"/>
        </w:rPr>
        <w:t xml:space="preserve"> </w:t>
      </w:r>
      <w:r w:rsidRPr="008D6A0B">
        <w:rPr>
          <w:rFonts w:eastAsiaTheme="minorHAnsi"/>
          <w:lang w:val="en-US"/>
        </w:rPr>
        <w:t>komunal, THV</w:t>
      </w:r>
      <w:r w:rsidR="002C1118" w:rsidRPr="008D6A0B">
        <w:rPr>
          <w:rFonts w:eastAsiaTheme="minorHAnsi"/>
          <w:lang w:val="en-US"/>
        </w:rPr>
        <w:t>K për vitin aktual buxhetor 2020</w:t>
      </w:r>
      <w:r w:rsidRPr="008D6A0B">
        <w:rPr>
          <w:rFonts w:eastAsiaTheme="minorHAnsi"/>
          <w:lang w:val="en-US"/>
        </w:rPr>
        <w:t xml:space="preserve"> janë </w:t>
      </w:r>
      <w:r w:rsidR="002E5ED7" w:rsidRPr="008D6A0B">
        <w:rPr>
          <w:rFonts w:eastAsiaTheme="minorHAnsi"/>
          <w:lang w:val="en-US"/>
        </w:rPr>
        <w:t xml:space="preserve">të planifikuar në shumë prej </w:t>
      </w:r>
      <w:r w:rsidR="002C1118" w:rsidRPr="008D6A0B">
        <w:rPr>
          <w:rFonts w:eastAsiaTheme="minorHAnsi"/>
          <w:lang w:val="en-US"/>
        </w:rPr>
        <w:t>317,865</w:t>
      </w:r>
      <w:r w:rsidR="006750DA" w:rsidRPr="008D6A0B">
        <w:rPr>
          <w:rFonts w:eastAsiaTheme="minorHAnsi"/>
          <w:lang w:val="en-US"/>
        </w:rPr>
        <w:t xml:space="preserve"> </w:t>
      </w:r>
      <w:r w:rsidRPr="008D6A0B">
        <w:rPr>
          <w:rFonts w:eastAsiaTheme="minorHAnsi"/>
          <w:lang w:val="en-US"/>
        </w:rPr>
        <w:t>€, ndërkaq për</w:t>
      </w:r>
      <w:r w:rsidR="002C1118" w:rsidRPr="008D6A0B">
        <w:rPr>
          <w:rFonts w:eastAsiaTheme="minorHAnsi"/>
          <w:lang w:val="en-US"/>
        </w:rPr>
        <w:t xml:space="preserve"> vitet vijuese 2021-2023</w:t>
      </w:r>
      <w:r w:rsidRPr="008D6A0B">
        <w:rPr>
          <w:rFonts w:eastAsiaTheme="minorHAnsi"/>
          <w:lang w:val="en-US"/>
        </w:rPr>
        <w:t>, përkatësisht në vitin e par</w:t>
      </w:r>
      <w:r w:rsidR="002E5ED7" w:rsidRPr="008D6A0B">
        <w:rPr>
          <w:rFonts w:eastAsiaTheme="minorHAnsi"/>
          <w:lang w:val="en-US"/>
        </w:rPr>
        <w:t>ë të planifikimit afatm</w:t>
      </w:r>
      <w:r w:rsidR="002C1118" w:rsidRPr="008D6A0B">
        <w:rPr>
          <w:rFonts w:eastAsiaTheme="minorHAnsi"/>
          <w:lang w:val="en-US"/>
        </w:rPr>
        <w:t>esëm 2021</w:t>
      </w:r>
      <w:r w:rsidRPr="008D6A0B">
        <w:rPr>
          <w:rFonts w:eastAsiaTheme="minorHAnsi"/>
          <w:lang w:val="en-US"/>
        </w:rPr>
        <w:t>, parashikohen që</w:t>
      </w:r>
      <w:r w:rsidR="000C30E3" w:rsidRPr="008D6A0B">
        <w:rPr>
          <w:rFonts w:eastAsiaTheme="minorHAnsi"/>
          <w:lang w:val="en-US"/>
        </w:rPr>
        <w:t xml:space="preserve"> </w:t>
      </w:r>
      <w:r w:rsidR="002E5ED7" w:rsidRPr="008D6A0B">
        <w:rPr>
          <w:rFonts w:eastAsiaTheme="minorHAnsi"/>
          <w:lang w:val="en-US"/>
        </w:rPr>
        <w:t xml:space="preserve">THVK-të të jenë në masë prej </w:t>
      </w:r>
      <w:r w:rsidR="006750DA" w:rsidRPr="008D6A0B">
        <w:rPr>
          <w:rFonts w:eastAsiaTheme="minorHAnsi"/>
          <w:lang w:val="en-US"/>
        </w:rPr>
        <w:t>317,865</w:t>
      </w:r>
      <w:r w:rsidRPr="008D6A0B">
        <w:rPr>
          <w:rFonts w:eastAsiaTheme="minorHAnsi"/>
          <w:lang w:val="en-US"/>
        </w:rPr>
        <w:t xml:space="preserve"> € </w:t>
      </w:r>
      <w:r w:rsidR="001C0ECD" w:rsidRPr="008D6A0B">
        <w:rPr>
          <w:rFonts w:eastAsiaTheme="minorHAnsi"/>
          <w:lang w:val="en-US"/>
        </w:rPr>
        <w:t>ose një</w:t>
      </w:r>
      <w:r w:rsidR="002C1118" w:rsidRPr="008D6A0B">
        <w:rPr>
          <w:rFonts w:eastAsiaTheme="minorHAnsi"/>
          <w:lang w:val="en-US"/>
        </w:rPr>
        <w:t>jtë</w:t>
      </w:r>
      <w:r w:rsidR="001C0ECD" w:rsidRPr="008D6A0B">
        <w:rPr>
          <w:rFonts w:eastAsiaTheme="minorHAnsi"/>
          <w:lang w:val="en-US"/>
        </w:rPr>
        <w:t xml:space="preserve"> </w:t>
      </w:r>
      <w:r w:rsidR="006B25FE" w:rsidRPr="008D6A0B">
        <w:rPr>
          <w:rFonts w:eastAsiaTheme="minorHAnsi"/>
          <w:lang w:val="en-US"/>
        </w:rPr>
        <w:t>në</w:t>
      </w:r>
      <w:r w:rsidR="000659DC" w:rsidRPr="008D6A0B">
        <w:rPr>
          <w:rFonts w:eastAsiaTheme="minorHAnsi"/>
          <w:lang w:val="en-US"/>
        </w:rPr>
        <w:t xml:space="preserve"> </w:t>
      </w:r>
      <w:r w:rsidR="002C1118" w:rsidRPr="008D6A0B">
        <w:rPr>
          <w:rFonts w:eastAsiaTheme="minorHAnsi"/>
          <w:lang w:val="en-US"/>
        </w:rPr>
        <w:t>raport me 2020</w:t>
      </w:r>
      <w:r w:rsidRPr="008D6A0B">
        <w:rPr>
          <w:rFonts w:eastAsiaTheme="minorHAnsi"/>
          <w:lang w:val="en-US"/>
        </w:rPr>
        <w:t>, pastaj në vitin</w:t>
      </w:r>
      <w:r w:rsidR="002C1118" w:rsidRPr="008D6A0B">
        <w:rPr>
          <w:rFonts w:eastAsiaTheme="minorHAnsi"/>
          <w:lang w:val="en-US"/>
        </w:rPr>
        <w:t xml:space="preserve"> 2022</w:t>
      </w:r>
      <w:r w:rsidR="0034234F" w:rsidRPr="008D6A0B">
        <w:rPr>
          <w:rFonts w:eastAsiaTheme="minorHAnsi"/>
          <w:lang w:val="en-US"/>
        </w:rPr>
        <w:t xml:space="preserve"> </w:t>
      </w:r>
      <w:r w:rsidR="001C0ECD" w:rsidRPr="008D6A0B">
        <w:rPr>
          <w:rFonts w:eastAsiaTheme="minorHAnsi"/>
          <w:lang w:val="en-US"/>
        </w:rPr>
        <w:t>ë</w:t>
      </w:r>
      <w:r w:rsidR="0034234F" w:rsidRPr="008D6A0B">
        <w:rPr>
          <w:rFonts w:eastAsiaTheme="minorHAnsi"/>
          <w:lang w:val="en-US"/>
        </w:rPr>
        <w:t>shtë</w:t>
      </w:r>
      <w:r w:rsidR="00CB3946">
        <w:rPr>
          <w:rFonts w:eastAsiaTheme="minorHAnsi"/>
          <w:lang w:val="en-US"/>
        </w:rPr>
        <w:t xml:space="preserve"> shuma</w:t>
      </w:r>
      <w:r w:rsidR="001C0ECD" w:rsidRPr="008D6A0B">
        <w:rPr>
          <w:rFonts w:eastAsiaTheme="minorHAnsi"/>
          <w:lang w:val="en-US"/>
        </w:rPr>
        <w:t xml:space="preserve"> </w:t>
      </w:r>
      <w:r w:rsidR="0034234F" w:rsidRPr="008D6A0B">
        <w:rPr>
          <w:rFonts w:eastAsiaTheme="minorHAnsi"/>
          <w:lang w:val="en-US"/>
        </w:rPr>
        <w:t xml:space="preserve">prej </w:t>
      </w:r>
      <w:r w:rsidR="001D547D" w:rsidRPr="008D6A0B">
        <w:rPr>
          <w:rFonts w:eastAsiaTheme="minorHAnsi"/>
          <w:lang w:val="en-US"/>
        </w:rPr>
        <w:t>381,114</w:t>
      </w:r>
      <w:r w:rsidR="0034234F" w:rsidRPr="008D6A0B">
        <w:rPr>
          <w:rFonts w:eastAsiaTheme="minorHAnsi"/>
          <w:lang w:val="en-US"/>
        </w:rPr>
        <w:t xml:space="preserve"> €</w:t>
      </w:r>
      <w:r w:rsidRPr="008D6A0B">
        <w:rPr>
          <w:rFonts w:eastAsiaTheme="minorHAnsi"/>
          <w:lang w:val="en-US"/>
        </w:rPr>
        <w:t xml:space="preserve"> </w:t>
      </w:r>
      <w:r w:rsidR="00D5146B" w:rsidRPr="008D6A0B">
        <w:rPr>
          <w:rFonts w:eastAsiaTheme="minorHAnsi"/>
          <w:lang w:val="en-US"/>
        </w:rPr>
        <w:t xml:space="preserve">ose një rritje prej </w:t>
      </w:r>
      <w:r w:rsidR="008D6A0B" w:rsidRPr="008D6A0B">
        <w:rPr>
          <w:rFonts w:eastAsiaTheme="minorHAnsi"/>
          <w:lang w:val="en-US"/>
        </w:rPr>
        <w:t>19.90</w:t>
      </w:r>
      <w:r w:rsidR="006750DA" w:rsidRPr="008D6A0B">
        <w:rPr>
          <w:rFonts w:eastAsiaTheme="minorHAnsi"/>
          <w:lang w:val="en-US"/>
        </w:rPr>
        <w:t>% dhe në vitin e tretë 2022</w:t>
      </w:r>
      <w:r w:rsidR="0034234F" w:rsidRPr="008D6A0B">
        <w:rPr>
          <w:rFonts w:eastAsiaTheme="minorHAnsi"/>
          <w:lang w:val="en-US"/>
        </w:rPr>
        <w:t xml:space="preserve"> </w:t>
      </w:r>
      <w:r w:rsidR="00CB3946">
        <w:rPr>
          <w:rFonts w:eastAsiaTheme="minorHAnsi"/>
          <w:lang w:val="en-US"/>
        </w:rPr>
        <w:t xml:space="preserve">vlerësohet të jetë </w:t>
      </w:r>
      <w:r w:rsidR="0034234F" w:rsidRPr="008D6A0B">
        <w:rPr>
          <w:rFonts w:eastAsiaTheme="minorHAnsi"/>
          <w:lang w:val="en-US"/>
        </w:rPr>
        <w:t xml:space="preserve">shuma prej </w:t>
      </w:r>
      <w:r w:rsidR="001D547D" w:rsidRPr="008D6A0B">
        <w:rPr>
          <w:rFonts w:eastAsiaTheme="minorHAnsi"/>
          <w:lang w:val="en-US"/>
        </w:rPr>
        <w:t>408,517</w:t>
      </w:r>
      <w:r w:rsidRPr="008D6A0B">
        <w:rPr>
          <w:rFonts w:eastAsiaTheme="minorHAnsi"/>
          <w:lang w:val="en-US"/>
        </w:rPr>
        <w:t xml:space="preserve"> €</w:t>
      </w:r>
      <w:r w:rsidR="0034234F" w:rsidRPr="008D6A0B">
        <w:rPr>
          <w:rFonts w:eastAsiaTheme="minorHAnsi"/>
          <w:lang w:val="en-US"/>
        </w:rPr>
        <w:t xml:space="preserve"> ose </w:t>
      </w:r>
      <w:r w:rsidR="008D6A0B" w:rsidRPr="008D6A0B">
        <w:rPr>
          <w:rFonts w:eastAsiaTheme="minorHAnsi"/>
          <w:lang w:val="en-US"/>
        </w:rPr>
        <w:t>7.19</w:t>
      </w:r>
      <w:r w:rsidR="0034234F" w:rsidRPr="008D6A0B">
        <w:rPr>
          <w:rFonts w:eastAsiaTheme="minorHAnsi"/>
          <w:lang w:val="en-US"/>
        </w:rPr>
        <w:t xml:space="preserve"> </w:t>
      </w:r>
      <w:r w:rsidR="00CB3946">
        <w:rPr>
          <w:rFonts w:eastAsiaTheme="minorHAnsi"/>
          <w:lang w:val="en-US"/>
        </w:rPr>
        <w:t xml:space="preserve">%, </w:t>
      </w:r>
      <w:r w:rsidRPr="008D6A0B">
        <w:rPr>
          <w:rFonts w:eastAsiaTheme="minorHAnsi"/>
          <w:lang w:val="en-US"/>
        </w:rPr>
        <w:t xml:space="preserve">një </w:t>
      </w:r>
      <w:r w:rsidR="0034234F" w:rsidRPr="008D6A0B">
        <w:rPr>
          <w:rFonts w:eastAsiaTheme="minorHAnsi"/>
          <w:lang w:val="en-US"/>
        </w:rPr>
        <w:t>rritje</w:t>
      </w:r>
      <w:r w:rsidRPr="008D6A0B">
        <w:rPr>
          <w:rFonts w:eastAsiaTheme="minorHAnsi"/>
          <w:lang w:val="en-US"/>
        </w:rPr>
        <w:t xml:space="preserve"> </w:t>
      </w:r>
      <w:r w:rsidR="00CB3946">
        <w:rPr>
          <w:rFonts w:eastAsiaTheme="minorHAnsi"/>
          <w:lang w:val="en-US"/>
        </w:rPr>
        <w:t xml:space="preserve">e </w:t>
      </w:r>
      <w:r w:rsidRPr="008D6A0B">
        <w:rPr>
          <w:rFonts w:eastAsiaTheme="minorHAnsi"/>
          <w:lang w:val="en-US"/>
        </w:rPr>
        <w:t xml:space="preserve">të </w:t>
      </w:r>
      <w:r w:rsidR="0034234F" w:rsidRPr="008D6A0B">
        <w:rPr>
          <w:rFonts w:eastAsiaTheme="minorHAnsi"/>
          <w:lang w:val="en-US"/>
        </w:rPr>
        <w:t>hyrave në krah</w:t>
      </w:r>
      <w:r w:rsidR="001D547D" w:rsidRPr="008D6A0B">
        <w:rPr>
          <w:rFonts w:eastAsiaTheme="minorHAnsi"/>
          <w:lang w:val="en-US"/>
        </w:rPr>
        <w:t>asim me vitin 2022</w:t>
      </w:r>
      <w:r w:rsidR="000C30E3" w:rsidRPr="008D6A0B">
        <w:rPr>
          <w:rFonts w:eastAsiaTheme="minorHAnsi"/>
          <w:lang w:val="en-US"/>
        </w:rPr>
        <w:t>.</w:t>
      </w:r>
    </w:p>
    <w:p w:rsidR="00CD2028" w:rsidRPr="002C1118" w:rsidRDefault="00CD2028" w:rsidP="00CD2028">
      <w:pPr>
        <w:rPr>
          <w:color w:val="FF0000"/>
        </w:rPr>
      </w:pPr>
    </w:p>
    <w:p w:rsidR="00CD2028" w:rsidRPr="008D6A0B" w:rsidRDefault="000659DC" w:rsidP="000659DC">
      <w:pPr>
        <w:autoSpaceDE w:val="0"/>
        <w:autoSpaceDN w:val="0"/>
        <w:adjustRightInd w:val="0"/>
        <w:jc w:val="both"/>
        <w:rPr>
          <w:rFonts w:eastAsiaTheme="minorHAnsi"/>
          <w:lang w:val="en-US"/>
        </w:rPr>
      </w:pPr>
      <w:r w:rsidRPr="008D6A0B">
        <w:rPr>
          <w:rFonts w:eastAsiaTheme="minorHAnsi"/>
          <w:lang w:val="en-US"/>
        </w:rPr>
        <w:t>Mbështetur në të dhënat e pasqyruara në tabelarë dhe nga e gjithë kjo që u potencua, mund të konstatohet se përmbushja e të hyrave të përgjithshme buxhetore komunale për per</w:t>
      </w:r>
      <w:r w:rsidR="008D6A0B" w:rsidRPr="008D6A0B">
        <w:rPr>
          <w:rFonts w:eastAsiaTheme="minorHAnsi"/>
          <w:lang w:val="en-US"/>
        </w:rPr>
        <w:t>iudhën e ardhshme afatmesme 2021-2023</w:t>
      </w:r>
      <w:r w:rsidRPr="008D6A0B">
        <w:rPr>
          <w:rFonts w:eastAsiaTheme="minorHAnsi"/>
          <w:lang w:val="en-US"/>
        </w:rPr>
        <w:t>, krahas varshmërisë së mëtejme që do t</w:t>
      </w:r>
      <w:r w:rsidR="00E443F7">
        <w:rPr>
          <w:rFonts w:eastAsiaTheme="minorHAnsi"/>
          <w:lang w:val="en-US"/>
        </w:rPr>
        <w:t>ë kemi nga alokimet e Granteve Q</w:t>
      </w:r>
      <w:r w:rsidRPr="008D6A0B">
        <w:rPr>
          <w:rFonts w:eastAsiaTheme="minorHAnsi"/>
          <w:lang w:val="en-US"/>
        </w:rPr>
        <w:t>everitare, gjithësesi do të jemi të varur edhe nga shkalla e</w:t>
      </w:r>
      <w:r w:rsidR="00E443F7">
        <w:rPr>
          <w:rFonts w:eastAsiaTheme="minorHAnsi"/>
          <w:lang w:val="en-US"/>
        </w:rPr>
        <w:t xml:space="preserve"> realizimit të të hyrave </w:t>
      </w:r>
      <w:r w:rsidRPr="008D6A0B">
        <w:rPr>
          <w:rFonts w:eastAsiaTheme="minorHAnsi"/>
          <w:lang w:val="en-US"/>
        </w:rPr>
        <w:t xml:space="preserve"> komunale, e që këto të fundit kanë ndikim edhe në shkallën e ekzekutimit të </w:t>
      </w:r>
      <w:r w:rsidR="00E443F7">
        <w:rPr>
          <w:rFonts w:eastAsiaTheme="minorHAnsi"/>
          <w:lang w:val="en-US"/>
        </w:rPr>
        <w:t>kategorisë së shpenzimeve investime</w:t>
      </w:r>
      <w:r w:rsidRPr="008D6A0B">
        <w:rPr>
          <w:rFonts w:eastAsiaTheme="minorHAnsi"/>
          <w:lang w:val="en-US"/>
        </w:rPr>
        <w:t xml:space="preserve"> kapitale, të cilat do të financohen </w:t>
      </w:r>
      <w:r w:rsidR="00E443F7">
        <w:rPr>
          <w:rFonts w:eastAsiaTheme="minorHAnsi"/>
          <w:lang w:val="en-US"/>
        </w:rPr>
        <w:t xml:space="preserve">edhe </w:t>
      </w:r>
      <w:r w:rsidRPr="008D6A0B">
        <w:rPr>
          <w:rFonts w:eastAsiaTheme="minorHAnsi"/>
          <w:lang w:val="en-US"/>
        </w:rPr>
        <w:t>nga ky burim i të hyrave.</w:t>
      </w:r>
    </w:p>
    <w:p w:rsidR="00CD2028" w:rsidRDefault="00CD2028" w:rsidP="00CD2028"/>
    <w:p w:rsidR="00040A6B" w:rsidRDefault="00040A6B" w:rsidP="00CD2028"/>
    <w:p w:rsidR="00773C42" w:rsidRDefault="00773C42" w:rsidP="00CD2028"/>
    <w:p w:rsidR="008331EB" w:rsidRDefault="008331EB" w:rsidP="009E5415">
      <w:pPr>
        <w:autoSpaceDE w:val="0"/>
        <w:autoSpaceDN w:val="0"/>
        <w:adjustRightInd w:val="0"/>
        <w:rPr>
          <w:rFonts w:asciiTheme="majorHAnsi" w:eastAsiaTheme="minorHAnsi" w:hAnsiTheme="majorHAnsi"/>
          <w:b/>
          <w:bCs/>
          <w:color w:val="548DD4" w:themeColor="text2" w:themeTint="99"/>
          <w:sz w:val="28"/>
          <w:szCs w:val="28"/>
          <w:lang w:val="en-US"/>
        </w:rPr>
      </w:pPr>
    </w:p>
    <w:p w:rsidR="008331EB" w:rsidRDefault="008331EB" w:rsidP="009E5415">
      <w:pPr>
        <w:autoSpaceDE w:val="0"/>
        <w:autoSpaceDN w:val="0"/>
        <w:adjustRightInd w:val="0"/>
        <w:rPr>
          <w:rFonts w:asciiTheme="majorHAnsi" w:eastAsiaTheme="minorHAnsi" w:hAnsiTheme="majorHAnsi"/>
          <w:b/>
          <w:bCs/>
          <w:color w:val="548DD4" w:themeColor="text2" w:themeTint="99"/>
          <w:sz w:val="28"/>
          <w:szCs w:val="28"/>
          <w:lang w:val="en-US"/>
        </w:rPr>
      </w:pPr>
    </w:p>
    <w:p w:rsidR="008331EB" w:rsidRDefault="008331EB" w:rsidP="009E5415">
      <w:pPr>
        <w:autoSpaceDE w:val="0"/>
        <w:autoSpaceDN w:val="0"/>
        <w:adjustRightInd w:val="0"/>
        <w:rPr>
          <w:rFonts w:asciiTheme="majorHAnsi" w:eastAsiaTheme="minorHAnsi" w:hAnsiTheme="majorHAnsi"/>
          <w:b/>
          <w:bCs/>
          <w:color w:val="548DD4" w:themeColor="text2" w:themeTint="99"/>
          <w:sz w:val="28"/>
          <w:szCs w:val="28"/>
          <w:lang w:val="en-US"/>
        </w:rPr>
      </w:pPr>
    </w:p>
    <w:p w:rsidR="008331EB" w:rsidRDefault="008331EB" w:rsidP="009E5415">
      <w:pPr>
        <w:autoSpaceDE w:val="0"/>
        <w:autoSpaceDN w:val="0"/>
        <w:adjustRightInd w:val="0"/>
        <w:rPr>
          <w:rFonts w:asciiTheme="majorHAnsi" w:eastAsiaTheme="minorHAnsi" w:hAnsiTheme="majorHAnsi"/>
          <w:b/>
          <w:bCs/>
          <w:color w:val="548DD4" w:themeColor="text2" w:themeTint="99"/>
          <w:sz w:val="28"/>
          <w:szCs w:val="28"/>
          <w:lang w:val="en-US"/>
        </w:rPr>
      </w:pPr>
    </w:p>
    <w:p w:rsidR="008331EB" w:rsidRDefault="008331EB" w:rsidP="009E5415">
      <w:pPr>
        <w:autoSpaceDE w:val="0"/>
        <w:autoSpaceDN w:val="0"/>
        <w:adjustRightInd w:val="0"/>
        <w:rPr>
          <w:rFonts w:asciiTheme="majorHAnsi" w:eastAsiaTheme="minorHAnsi" w:hAnsiTheme="majorHAnsi"/>
          <w:b/>
          <w:bCs/>
          <w:color w:val="548DD4" w:themeColor="text2" w:themeTint="99"/>
          <w:sz w:val="28"/>
          <w:szCs w:val="28"/>
          <w:lang w:val="en-US"/>
        </w:rPr>
      </w:pPr>
    </w:p>
    <w:p w:rsidR="00F94FE1" w:rsidRDefault="00F94FE1" w:rsidP="009E5415">
      <w:pPr>
        <w:autoSpaceDE w:val="0"/>
        <w:autoSpaceDN w:val="0"/>
        <w:adjustRightInd w:val="0"/>
        <w:rPr>
          <w:rFonts w:asciiTheme="majorHAnsi" w:eastAsiaTheme="minorHAnsi" w:hAnsiTheme="majorHAnsi"/>
          <w:b/>
          <w:bCs/>
          <w:color w:val="548DD4" w:themeColor="text2" w:themeTint="99"/>
          <w:sz w:val="28"/>
          <w:szCs w:val="28"/>
          <w:lang w:val="en-US"/>
        </w:rPr>
      </w:pPr>
    </w:p>
    <w:p w:rsidR="009E5415" w:rsidRPr="00420CA2" w:rsidRDefault="005C7661" w:rsidP="009E5415">
      <w:pPr>
        <w:autoSpaceDE w:val="0"/>
        <w:autoSpaceDN w:val="0"/>
        <w:adjustRightInd w:val="0"/>
        <w:rPr>
          <w:rFonts w:asciiTheme="majorHAnsi" w:eastAsiaTheme="minorHAnsi" w:hAnsiTheme="majorHAnsi"/>
          <w:b/>
          <w:bCs/>
          <w:color w:val="548DD4" w:themeColor="text2" w:themeTint="99"/>
          <w:sz w:val="28"/>
          <w:szCs w:val="28"/>
          <w:lang w:val="en-US"/>
        </w:rPr>
      </w:pPr>
      <w:r>
        <w:rPr>
          <w:rFonts w:asciiTheme="majorHAnsi" w:eastAsiaTheme="minorHAnsi" w:hAnsiTheme="majorHAnsi"/>
          <w:b/>
          <w:bCs/>
          <w:color w:val="548DD4" w:themeColor="text2" w:themeTint="99"/>
          <w:sz w:val="28"/>
          <w:szCs w:val="28"/>
          <w:lang w:val="en-US"/>
        </w:rPr>
        <w:lastRenderedPageBreak/>
        <w:t>6</w:t>
      </w:r>
      <w:r w:rsidR="009E5415" w:rsidRPr="00420CA2">
        <w:rPr>
          <w:rFonts w:asciiTheme="majorHAnsi" w:eastAsiaTheme="minorHAnsi" w:hAnsiTheme="majorHAnsi"/>
          <w:b/>
          <w:bCs/>
          <w:color w:val="548DD4" w:themeColor="text2" w:themeTint="99"/>
          <w:sz w:val="28"/>
          <w:szCs w:val="28"/>
          <w:lang w:val="en-US"/>
        </w:rPr>
        <w:t>. KORNIZA E SHPENZIM</w:t>
      </w:r>
      <w:r w:rsidR="001A12C8">
        <w:rPr>
          <w:rFonts w:asciiTheme="majorHAnsi" w:eastAsiaTheme="minorHAnsi" w:hAnsiTheme="majorHAnsi"/>
          <w:b/>
          <w:bCs/>
          <w:color w:val="548DD4" w:themeColor="text2" w:themeTint="99"/>
          <w:sz w:val="28"/>
          <w:szCs w:val="28"/>
          <w:lang w:val="en-US"/>
        </w:rPr>
        <w:t>E</w:t>
      </w:r>
      <w:r w:rsidR="009E5415" w:rsidRPr="00420CA2">
        <w:rPr>
          <w:rFonts w:asciiTheme="majorHAnsi" w:eastAsiaTheme="minorHAnsi" w:hAnsiTheme="majorHAnsi"/>
          <w:b/>
          <w:bCs/>
          <w:color w:val="548DD4" w:themeColor="text2" w:themeTint="99"/>
          <w:sz w:val="28"/>
          <w:szCs w:val="28"/>
          <w:lang w:val="en-US"/>
        </w:rPr>
        <w:t>VE BUXHETORE</w:t>
      </w:r>
    </w:p>
    <w:p w:rsidR="009E5415" w:rsidRPr="00420CA2" w:rsidRDefault="009E5415" w:rsidP="009E5415">
      <w:pPr>
        <w:autoSpaceDE w:val="0"/>
        <w:autoSpaceDN w:val="0"/>
        <w:adjustRightInd w:val="0"/>
        <w:rPr>
          <w:rFonts w:asciiTheme="majorHAnsi" w:eastAsiaTheme="minorHAnsi" w:hAnsiTheme="majorHAnsi"/>
          <w:b/>
          <w:bCs/>
          <w:color w:val="548DD4" w:themeColor="text2" w:themeTint="99"/>
          <w:sz w:val="28"/>
          <w:szCs w:val="28"/>
          <w:lang w:val="en-US"/>
        </w:rPr>
      </w:pPr>
    </w:p>
    <w:p w:rsidR="009E5415" w:rsidRPr="00420CA2" w:rsidRDefault="005C7661" w:rsidP="009E5415">
      <w:pPr>
        <w:autoSpaceDE w:val="0"/>
        <w:autoSpaceDN w:val="0"/>
        <w:adjustRightInd w:val="0"/>
        <w:jc w:val="both"/>
        <w:rPr>
          <w:rFonts w:asciiTheme="majorHAnsi" w:eastAsiaTheme="minorHAnsi" w:hAnsiTheme="majorHAnsi"/>
          <w:b/>
          <w:bCs/>
          <w:color w:val="548DD4" w:themeColor="text2" w:themeTint="99"/>
          <w:lang w:val="en-US"/>
        </w:rPr>
      </w:pPr>
      <w:r>
        <w:rPr>
          <w:rFonts w:asciiTheme="majorHAnsi" w:eastAsiaTheme="minorHAnsi" w:hAnsiTheme="majorHAnsi"/>
          <w:b/>
          <w:bCs/>
          <w:color w:val="548DD4" w:themeColor="text2" w:themeTint="99"/>
          <w:lang w:val="en-US"/>
        </w:rPr>
        <w:t>6</w:t>
      </w:r>
      <w:r w:rsidR="0092442F">
        <w:rPr>
          <w:rFonts w:asciiTheme="majorHAnsi" w:eastAsiaTheme="minorHAnsi" w:hAnsiTheme="majorHAnsi"/>
          <w:b/>
          <w:bCs/>
          <w:color w:val="548DD4" w:themeColor="text2" w:themeTint="99"/>
          <w:lang w:val="en-US"/>
        </w:rPr>
        <w:t>.1. Shpenzimet</w:t>
      </w:r>
      <w:r w:rsidR="009E5415" w:rsidRPr="00420CA2">
        <w:rPr>
          <w:rFonts w:asciiTheme="majorHAnsi" w:eastAsiaTheme="minorHAnsi" w:hAnsiTheme="majorHAnsi"/>
          <w:b/>
          <w:bCs/>
          <w:color w:val="548DD4" w:themeColor="text2" w:themeTint="99"/>
          <w:lang w:val="en-US"/>
        </w:rPr>
        <w:t xml:space="preserve"> buxhetore sipas programeve dhe kategorive ekonomike të shpenzimeve</w:t>
      </w:r>
      <w:r w:rsidR="0030439B" w:rsidRPr="00420CA2">
        <w:rPr>
          <w:rFonts w:asciiTheme="majorHAnsi" w:eastAsiaTheme="minorHAnsi" w:hAnsiTheme="majorHAnsi"/>
          <w:b/>
          <w:bCs/>
          <w:color w:val="548DD4" w:themeColor="text2" w:themeTint="99"/>
          <w:lang w:val="en-US"/>
        </w:rPr>
        <w:t xml:space="preserve"> </w:t>
      </w:r>
    </w:p>
    <w:p w:rsidR="00A672DC" w:rsidRDefault="00A672DC" w:rsidP="009E5415">
      <w:pPr>
        <w:autoSpaceDE w:val="0"/>
        <w:autoSpaceDN w:val="0"/>
        <w:adjustRightInd w:val="0"/>
        <w:jc w:val="both"/>
        <w:rPr>
          <w:rFonts w:eastAsiaTheme="minorHAnsi"/>
          <w:b/>
          <w:bCs/>
          <w:lang w:val="en-US"/>
        </w:rPr>
      </w:pPr>
    </w:p>
    <w:p w:rsidR="00A672DC" w:rsidRDefault="00A672DC" w:rsidP="00A672DC">
      <w:pPr>
        <w:autoSpaceDE w:val="0"/>
        <w:autoSpaceDN w:val="0"/>
        <w:adjustRightInd w:val="0"/>
        <w:jc w:val="both"/>
        <w:rPr>
          <w:rFonts w:eastAsiaTheme="minorHAnsi"/>
          <w:lang w:val="en-US"/>
        </w:rPr>
      </w:pPr>
      <w:r>
        <w:rPr>
          <w:rFonts w:eastAsiaTheme="minorHAnsi"/>
          <w:lang w:val="en-US"/>
        </w:rPr>
        <w:t>Me vlerësimet e hershme të shpenzimeve bux</w:t>
      </w:r>
      <w:r w:rsidR="00E10987">
        <w:rPr>
          <w:rFonts w:eastAsiaTheme="minorHAnsi"/>
          <w:lang w:val="en-US"/>
        </w:rPr>
        <w:t>hetore,</w:t>
      </w:r>
      <w:r w:rsidR="00E443F7">
        <w:rPr>
          <w:rFonts w:eastAsiaTheme="minorHAnsi"/>
          <w:lang w:val="en-US"/>
        </w:rPr>
        <w:t xml:space="preserve"> në KABK</w:t>
      </w:r>
      <w:r w:rsidR="00811B05">
        <w:rPr>
          <w:rFonts w:eastAsiaTheme="minorHAnsi"/>
          <w:lang w:val="en-US"/>
        </w:rPr>
        <w:t xml:space="preserve"> për 2021-2023</w:t>
      </w:r>
      <w:r>
        <w:rPr>
          <w:rFonts w:eastAsiaTheme="minorHAnsi"/>
          <w:lang w:val="en-US"/>
        </w:rPr>
        <w:t>, janë të përfshira projeksionet orientuese sipas programeve dhe nënprogrameve buxhetore mbi bazën e ndarjës buxhetore në pesë (5) kategori kryesore të shpenzimeve për tre vitet e ardhshme të shpenzimeve të përgjithshme të komunës.</w:t>
      </w:r>
    </w:p>
    <w:p w:rsidR="00A672DC" w:rsidRDefault="00A672DC" w:rsidP="00A672DC">
      <w:pPr>
        <w:autoSpaceDE w:val="0"/>
        <w:autoSpaceDN w:val="0"/>
        <w:adjustRightInd w:val="0"/>
        <w:jc w:val="both"/>
        <w:rPr>
          <w:rFonts w:eastAsiaTheme="minorHAnsi"/>
          <w:lang w:val="en-US"/>
        </w:rPr>
      </w:pPr>
    </w:p>
    <w:p w:rsidR="00A672DC" w:rsidRPr="00823389" w:rsidRDefault="00A672DC" w:rsidP="00A672DC">
      <w:pPr>
        <w:autoSpaceDE w:val="0"/>
        <w:autoSpaceDN w:val="0"/>
        <w:adjustRightInd w:val="0"/>
        <w:jc w:val="both"/>
        <w:rPr>
          <w:rFonts w:eastAsiaTheme="minorHAnsi"/>
        </w:rPr>
      </w:pPr>
      <w:r w:rsidRPr="00823389">
        <w:rPr>
          <w:rFonts w:eastAsiaTheme="minorHAnsi"/>
        </w:rPr>
        <w:t>Këto projeksione dhe vlerësime të shpe</w:t>
      </w:r>
      <w:r w:rsidR="00495217">
        <w:rPr>
          <w:rFonts w:eastAsiaTheme="minorHAnsi"/>
        </w:rPr>
        <w:t xml:space="preserve">nzimeve </w:t>
      </w:r>
      <w:r w:rsidR="00E05547">
        <w:rPr>
          <w:rFonts w:eastAsiaTheme="minorHAnsi"/>
        </w:rPr>
        <w:t>buxhetore</w:t>
      </w:r>
      <w:r w:rsidR="00811B05">
        <w:rPr>
          <w:rFonts w:eastAsiaTheme="minorHAnsi"/>
        </w:rPr>
        <w:t xml:space="preserve"> për vitet 2021-2023</w:t>
      </w:r>
      <w:r w:rsidRPr="00823389">
        <w:rPr>
          <w:rFonts w:eastAsiaTheme="minorHAnsi"/>
        </w:rPr>
        <w:t>, janë të bazuara në politikat dhe prioritet</w:t>
      </w:r>
      <w:r w:rsidR="00151F72">
        <w:rPr>
          <w:rFonts w:eastAsiaTheme="minorHAnsi"/>
        </w:rPr>
        <w:t>et</w:t>
      </w:r>
      <w:r w:rsidRPr="00823389">
        <w:rPr>
          <w:rFonts w:eastAsiaTheme="minorHAnsi"/>
        </w:rPr>
        <w:t xml:space="preserve"> e përcaktuara më parë nga programet buxhetore dhe konsolidimi i tyre në nivel të organizatës buxhetore të komunës.</w:t>
      </w:r>
    </w:p>
    <w:p w:rsidR="0030439B" w:rsidRDefault="0030439B" w:rsidP="00A672DC">
      <w:pPr>
        <w:autoSpaceDE w:val="0"/>
        <w:autoSpaceDN w:val="0"/>
        <w:adjustRightInd w:val="0"/>
        <w:jc w:val="both"/>
        <w:rPr>
          <w:rFonts w:eastAsiaTheme="minorHAnsi"/>
          <w:b/>
          <w:bCs/>
          <w:lang w:val="en-US"/>
        </w:rPr>
      </w:pPr>
    </w:p>
    <w:p w:rsidR="00A672DC" w:rsidRDefault="002955FC" w:rsidP="00A672DC">
      <w:pPr>
        <w:autoSpaceDE w:val="0"/>
        <w:autoSpaceDN w:val="0"/>
        <w:adjustRightInd w:val="0"/>
        <w:jc w:val="both"/>
        <w:rPr>
          <w:rFonts w:eastAsiaTheme="minorHAnsi"/>
          <w:lang w:val="en-US"/>
        </w:rPr>
      </w:pPr>
      <w:r w:rsidRPr="002955FC">
        <w:rPr>
          <w:rFonts w:eastAsiaTheme="minorHAnsi"/>
          <w:lang w:val="en-US"/>
        </w:rPr>
        <w:t>P</w:t>
      </w:r>
      <w:r w:rsidR="00E10987">
        <w:rPr>
          <w:rFonts w:eastAsiaTheme="minorHAnsi"/>
          <w:lang w:val="en-US"/>
        </w:rPr>
        <w:t>ër vitet 2</w:t>
      </w:r>
      <w:r w:rsidR="00811B05">
        <w:rPr>
          <w:rFonts w:eastAsiaTheme="minorHAnsi"/>
          <w:lang w:val="en-US"/>
        </w:rPr>
        <w:t>021-2023</w:t>
      </w:r>
      <w:r w:rsidR="00A672DC">
        <w:rPr>
          <w:rFonts w:eastAsiaTheme="minorHAnsi"/>
          <w:lang w:val="en-US"/>
        </w:rPr>
        <w:t>, shpenzimet e përgjithshme operative buxhetore do të përqëndrohen para se gjithash në mbul</w:t>
      </w:r>
      <w:r>
        <w:rPr>
          <w:rFonts w:eastAsiaTheme="minorHAnsi"/>
          <w:lang w:val="en-US"/>
        </w:rPr>
        <w:t>imin e shpenzimeve nga ushtrimi i</w:t>
      </w:r>
      <w:r w:rsidR="00A672DC">
        <w:rPr>
          <w:rFonts w:eastAsiaTheme="minorHAnsi"/>
          <w:lang w:val="en-US"/>
        </w:rPr>
        <w:t xml:space="preserve"> kompetencave komunale dhe funksionimin sa më efikas</w:t>
      </w:r>
      <w:r w:rsidR="001C0ECD">
        <w:rPr>
          <w:rFonts w:eastAsiaTheme="minorHAnsi"/>
          <w:lang w:val="en-US"/>
        </w:rPr>
        <w:t xml:space="preserve"> të tre (3) sektorëve publik si: të administratës</w:t>
      </w:r>
      <w:r w:rsidR="007A652F">
        <w:rPr>
          <w:rFonts w:eastAsiaTheme="minorHAnsi"/>
          <w:lang w:val="en-US"/>
        </w:rPr>
        <w:t xml:space="preserve"> komunale</w:t>
      </w:r>
      <w:r w:rsidR="00A672DC">
        <w:rPr>
          <w:rFonts w:eastAsiaTheme="minorHAnsi"/>
          <w:lang w:val="en-US"/>
        </w:rPr>
        <w:t>, arsi</w:t>
      </w:r>
      <w:r w:rsidR="00E10987">
        <w:rPr>
          <w:rFonts w:eastAsiaTheme="minorHAnsi"/>
          <w:lang w:val="en-US"/>
        </w:rPr>
        <w:t>mi</w:t>
      </w:r>
      <w:r w:rsidR="007A652F">
        <w:rPr>
          <w:rFonts w:eastAsiaTheme="minorHAnsi"/>
          <w:lang w:val="en-US"/>
        </w:rPr>
        <w:t>t,</w:t>
      </w:r>
      <w:r w:rsidR="00E443F7">
        <w:rPr>
          <w:rFonts w:eastAsiaTheme="minorHAnsi"/>
          <w:lang w:val="en-US"/>
        </w:rPr>
        <w:t xml:space="preserve"> si dhe të</w:t>
      </w:r>
      <w:r w:rsidR="007A652F">
        <w:rPr>
          <w:rFonts w:eastAsiaTheme="minorHAnsi"/>
          <w:lang w:val="en-US"/>
        </w:rPr>
        <w:t xml:space="preserve"> shëndetësisë dh</w:t>
      </w:r>
      <w:r w:rsidR="00E10987">
        <w:rPr>
          <w:rFonts w:eastAsiaTheme="minorHAnsi"/>
          <w:lang w:val="en-US"/>
        </w:rPr>
        <w:t>e mirëqeni</w:t>
      </w:r>
      <w:r w:rsidR="00A672DC">
        <w:rPr>
          <w:rFonts w:eastAsiaTheme="minorHAnsi"/>
          <w:lang w:val="en-US"/>
        </w:rPr>
        <w:t>e</w:t>
      </w:r>
      <w:r w:rsidR="007A652F">
        <w:rPr>
          <w:rFonts w:eastAsiaTheme="minorHAnsi"/>
          <w:lang w:val="en-US"/>
        </w:rPr>
        <w:t>s</w:t>
      </w:r>
      <w:r w:rsidR="00A672DC">
        <w:rPr>
          <w:rFonts w:eastAsiaTheme="minorHAnsi"/>
          <w:lang w:val="en-US"/>
        </w:rPr>
        <w:t xml:space="preserve"> sociale. </w:t>
      </w:r>
    </w:p>
    <w:p w:rsidR="00A672DC" w:rsidRDefault="00A672DC" w:rsidP="00A672DC">
      <w:pPr>
        <w:autoSpaceDE w:val="0"/>
        <w:autoSpaceDN w:val="0"/>
        <w:adjustRightInd w:val="0"/>
        <w:jc w:val="both"/>
        <w:rPr>
          <w:rFonts w:eastAsiaTheme="minorHAnsi"/>
          <w:lang w:val="en-US"/>
        </w:rPr>
      </w:pPr>
    </w:p>
    <w:p w:rsidR="00A672DC" w:rsidRDefault="00A672DC" w:rsidP="00A672DC">
      <w:pPr>
        <w:autoSpaceDE w:val="0"/>
        <w:autoSpaceDN w:val="0"/>
        <w:adjustRightInd w:val="0"/>
        <w:jc w:val="both"/>
        <w:rPr>
          <w:rFonts w:eastAsiaTheme="minorHAnsi"/>
          <w:lang w:val="en-US"/>
        </w:rPr>
      </w:pPr>
      <w:r>
        <w:rPr>
          <w:rFonts w:eastAsiaTheme="minorHAnsi"/>
          <w:lang w:val="en-US"/>
        </w:rPr>
        <w:t xml:space="preserve">Ndërsa, te shpenzimet kapitale bazuar në kërkesat e parashtruara nga programet buxhetore, do të bëhen përpjekjet maksimale në sigurimin e </w:t>
      </w:r>
      <w:r w:rsidR="001C0ECD">
        <w:rPr>
          <w:rFonts w:eastAsiaTheme="minorHAnsi"/>
          <w:lang w:val="en-US"/>
        </w:rPr>
        <w:t xml:space="preserve">mjeteve buxhetore për vitet </w:t>
      </w:r>
      <w:r w:rsidR="00811B05">
        <w:rPr>
          <w:rFonts w:eastAsiaTheme="minorHAnsi"/>
          <w:lang w:val="en-US"/>
        </w:rPr>
        <w:t>2021-2023</w:t>
      </w:r>
      <w:r>
        <w:rPr>
          <w:rFonts w:eastAsiaTheme="minorHAnsi"/>
          <w:lang w:val="en-US"/>
        </w:rPr>
        <w:t>, duke u krijua një konsum investiv me një pjes</w:t>
      </w:r>
      <w:r w:rsidR="00151F72">
        <w:rPr>
          <w:rFonts w:eastAsiaTheme="minorHAnsi"/>
          <w:lang w:val="en-US"/>
        </w:rPr>
        <w:t>ë</w:t>
      </w:r>
      <w:r>
        <w:rPr>
          <w:rFonts w:eastAsiaTheme="minorHAnsi"/>
          <w:lang w:val="en-US"/>
        </w:rPr>
        <w:t>marrje në strukturën e shpenzimeve të përgjithshme buxhetore t</w:t>
      </w:r>
      <w:r w:rsidR="001C0ECD">
        <w:rPr>
          <w:rFonts w:eastAsiaTheme="minorHAnsi"/>
          <w:lang w:val="en-US"/>
        </w:rPr>
        <w:t xml:space="preserve">ë </w:t>
      </w:r>
      <w:r w:rsidR="001C0ECD" w:rsidRPr="0045289F">
        <w:rPr>
          <w:rFonts w:eastAsiaTheme="minorHAnsi"/>
          <w:lang w:val="en-US"/>
        </w:rPr>
        <w:t xml:space="preserve">komunës prej </w:t>
      </w:r>
      <w:r w:rsidR="00E443F7" w:rsidRPr="000150DA">
        <w:rPr>
          <w:rFonts w:eastAsiaTheme="minorHAnsi"/>
          <w:lang w:val="en-US"/>
        </w:rPr>
        <w:t>23</w:t>
      </w:r>
      <w:r w:rsidR="000150DA" w:rsidRPr="000150DA">
        <w:rPr>
          <w:rFonts w:eastAsiaTheme="minorHAnsi"/>
          <w:lang w:val="en-US"/>
        </w:rPr>
        <w:t>-24</w:t>
      </w:r>
      <w:r w:rsidR="00E05547" w:rsidRPr="000150DA">
        <w:rPr>
          <w:rFonts w:eastAsiaTheme="minorHAnsi"/>
          <w:lang w:val="en-US"/>
        </w:rPr>
        <w:t>%</w:t>
      </w:r>
      <w:r w:rsidR="00D4482F" w:rsidRPr="000150DA">
        <w:rPr>
          <w:rFonts w:eastAsiaTheme="minorHAnsi"/>
          <w:lang w:val="en-US"/>
        </w:rPr>
        <w:t>.</w:t>
      </w:r>
    </w:p>
    <w:p w:rsidR="00D4482F" w:rsidRPr="0045289F" w:rsidRDefault="00D4482F" w:rsidP="00A672DC">
      <w:pPr>
        <w:autoSpaceDE w:val="0"/>
        <w:autoSpaceDN w:val="0"/>
        <w:adjustRightInd w:val="0"/>
        <w:jc w:val="both"/>
        <w:rPr>
          <w:rFonts w:eastAsiaTheme="minorHAnsi"/>
          <w:lang w:val="en-US"/>
        </w:rPr>
      </w:pPr>
    </w:p>
    <w:p w:rsidR="00A672DC" w:rsidRPr="0070569E" w:rsidRDefault="00A672DC" w:rsidP="0070569E">
      <w:pPr>
        <w:autoSpaceDE w:val="0"/>
        <w:autoSpaceDN w:val="0"/>
        <w:adjustRightInd w:val="0"/>
        <w:jc w:val="both"/>
        <w:rPr>
          <w:rFonts w:eastAsiaTheme="minorHAnsi"/>
          <w:lang w:val="en-US"/>
        </w:rPr>
      </w:pPr>
      <w:r>
        <w:rPr>
          <w:rFonts w:eastAsiaTheme="minorHAnsi"/>
          <w:lang w:val="en-US"/>
        </w:rPr>
        <w:t>Në sferën e realiz</w:t>
      </w:r>
      <w:r w:rsidR="00811B05">
        <w:rPr>
          <w:rFonts w:eastAsiaTheme="minorHAnsi"/>
          <w:lang w:val="en-US"/>
        </w:rPr>
        <w:t>imit të projekteve kapitale 2021-2023</w:t>
      </w:r>
      <w:r>
        <w:rPr>
          <w:rFonts w:eastAsiaTheme="minorHAnsi"/>
          <w:lang w:val="en-US"/>
        </w:rPr>
        <w:t>, rëndësi e posaçme do t’i kushtohet edhe</w:t>
      </w:r>
      <w:r w:rsidR="0070569E">
        <w:rPr>
          <w:rFonts w:eastAsiaTheme="minorHAnsi"/>
          <w:lang w:val="en-US"/>
        </w:rPr>
        <w:t xml:space="preserve"> </w:t>
      </w:r>
      <w:r w:rsidR="007A652F">
        <w:rPr>
          <w:rFonts w:eastAsiaTheme="minorHAnsi"/>
        </w:rPr>
        <w:t>b</w:t>
      </w:r>
      <w:r w:rsidRPr="00823389">
        <w:rPr>
          <w:rFonts w:eastAsiaTheme="minorHAnsi"/>
        </w:rPr>
        <w:t>ashkëpunimit me donatorët</w:t>
      </w:r>
      <w:r w:rsidR="00F317DB">
        <w:rPr>
          <w:rFonts w:eastAsiaTheme="minorHAnsi"/>
        </w:rPr>
        <w:t>,</w:t>
      </w:r>
      <w:r w:rsidR="007A652F">
        <w:rPr>
          <w:rFonts w:eastAsiaTheme="minorHAnsi"/>
        </w:rPr>
        <w:t xml:space="preserve"> </w:t>
      </w:r>
      <w:r w:rsidR="00F317DB">
        <w:rPr>
          <w:rFonts w:eastAsiaTheme="minorHAnsi"/>
        </w:rPr>
        <w:t>qoftë financimit nga ministritë e linjës</w:t>
      </w:r>
      <w:r w:rsidR="00F466E6">
        <w:rPr>
          <w:rFonts w:eastAsiaTheme="minorHAnsi"/>
        </w:rPr>
        <w:t>, pastaj</w:t>
      </w:r>
      <w:r w:rsidR="00F317DB">
        <w:rPr>
          <w:rFonts w:eastAsiaTheme="minorHAnsi"/>
        </w:rPr>
        <w:t xml:space="preserve"> financimit</w:t>
      </w:r>
      <w:r w:rsidR="007A652F">
        <w:rPr>
          <w:rFonts w:eastAsiaTheme="minorHAnsi"/>
        </w:rPr>
        <w:t xml:space="preserve"> të jashtëm</w:t>
      </w:r>
      <w:r w:rsidRPr="00823389">
        <w:rPr>
          <w:rFonts w:eastAsiaTheme="minorHAnsi"/>
        </w:rPr>
        <w:t xml:space="preserve"> </w:t>
      </w:r>
      <w:r w:rsidR="00F317DB">
        <w:rPr>
          <w:rFonts w:eastAsiaTheme="minorHAnsi"/>
        </w:rPr>
        <w:t xml:space="preserve">përmes fondeve IPA (Instrumenti për asistencë Para - Anëtarësimit) </w:t>
      </w:r>
      <w:r w:rsidRPr="00823389">
        <w:rPr>
          <w:rFonts w:eastAsiaTheme="minorHAnsi"/>
        </w:rPr>
        <w:t>për shtimin e masës së mjeteve për investime kapitale, për bashkëfinancim të projekteve investive publike</w:t>
      </w:r>
      <w:r w:rsidR="00E05547">
        <w:rPr>
          <w:rFonts w:eastAsiaTheme="minorHAnsi"/>
        </w:rPr>
        <w:t xml:space="preserve"> (PIP)</w:t>
      </w:r>
      <w:r w:rsidRPr="00823389">
        <w:rPr>
          <w:rFonts w:eastAsiaTheme="minorHAnsi"/>
        </w:rPr>
        <w:t>.</w:t>
      </w:r>
    </w:p>
    <w:p w:rsidR="0030439B" w:rsidRDefault="0030439B" w:rsidP="0070569E">
      <w:pPr>
        <w:autoSpaceDE w:val="0"/>
        <w:autoSpaceDN w:val="0"/>
        <w:adjustRightInd w:val="0"/>
        <w:jc w:val="both"/>
        <w:rPr>
          <w:rFonts w:eastAsiaTheme="minorHAnsi"/>
          <w:b/>
          <w:bCs/>
          <w:lang w:val="en-US"/>
        </w:rPr>
      </w:pPr>
    </w:p>
    <w:p w:rsidR="0030439B" w:rsidRDefault="0030439B" w:rsidP="009E5415">
      <w:pPr>
        <w:autoSpaceDE w:val="0"/>
        <w:autoSpaceDN w:val="0"/>
        <w:adjustRightInd w:val="0"/>
        <w:jc w:val="both"/>
        <w:rPr>
          <w:rFonts w:eastAsiaTheme="minorHAnsi"/>
          <w:b/>
          <w:bCs/>
          <w:lang w:val="en-US"/>
        </w:rPr>
      </w:pPr>
    </w:p>
    <w:p w:rsidR="0030439B" w:rsidRDefault="0030439B" w:rsidP="009E5415">
      <w:pPr>
        <w:autoSpaceDE w:val="0"/>
        <w:autoSpaceDN w:val="0"/>
        <w:adjustRightInd w:val="0"/>
        <w:jc w:val="both"/>
        <w:rPr>
          <w:rFonts w:eastAsiaTheme="minorHAnsi"/>
          <w:b/>
          <w:bCs/>
          <w:lang w:val="en-US"/>
        </w:rPr>
      </w:pPr>
    </w:p>
    <w:p w:rsidR="0030439B" w:rsidRDefault="0030439B" w:rsidP="009E5415">
      <w:pPr>
        <w:autoSpaceDE w:val="0"/>
        <w:autoSpaceDN w:val="0"/>
        <w:adjustRightInd w:val="0"/>
        <w:jc w:val="both"/>
        <w:rPr>
          <w:rFonts w:eastAsiaTheme="minorHAnsi"/>
          <w:b/>
          <w:bCs/>
          <w:lang w:val="en-US"/>
        </w:rPr>
      </w:pPr>
    </w:p>
    <w:p w:rsidR="0030439B" w:rsidRDefault="0030439B" w:rsidP="009E5415">
      <w:pPr>
        <w:autoSpaceDE w:val="0"/>
        <w:autoSpaceDN w:val="0"/>
        <w:adjustRightInd w:val="0"/>
        <w:jc w:val="both"/>
        <w:rPr>
          <w:rFonts w:eastAsiaTheme="minorHAnsi"/>
          <w:b/>
          <w:bCs/>
          <w:lang w:val="en-US"/>
        </w:rPr>
      </w:pPr>
    </w:p>
    <w:p w:rsidR="0030439B" w:rsidRDefault="0030439B" w:rsidP="009E5415">
      <w:pPr>
        <w:autoSpaceDE w:val="0"/>
        <w:autoSpaceDN w:val="0"/>
        <w:adjustRightInd w:val="0"/>
        <w:jc w:val="both"/>
        <w:rPr>
          <w:rFonts w:eastAsiaTheme="minorHAnsi"/>
          <w:b/>
          <w:bCs/>
          <w:lang w:val="en-US"/>
        </w:rPr>
      </w:pPr>
    </w:p>
    <w:p w:rsidR="0030439B" w:rsidRDefault="0030439B" w:rsidP="009E5415">
      <w:pPr>
        <w:autoSpaceDE w:val="0"/>
        <w:autoSpaceDN w:val="0"/>
        <w:adjustRightInd w:val="0"/>
        <w:jc w:val="both"/>
        <w:rPr>
          <w:rFonts w:eastAsiaTheme="minorHAnsi"/>
          <w:b/>
          <w:bCs/>
          <w:lang w:val="en-US"/>
        </w:rPr>
      </w:pPr>
    </w:p>
    <w:p w:rsidR="002D16E9" w:rsidRDefault="002D16E9" w:rsidP="009E5415">
      <w:pPr>
        <w:autoSpaceDE w:val="0"/>
        <w:autoSpaceDN w:val="0"/>
        <w:adjustRightInd w:val="0"/>
        <w:jc w:val="both"/>
        <w:rPr>
          <w:rFonts w:eastAsiaTheme="minorHAnsi"/>
          <w:b/>
          <w:bCs/>
          <w:lang w:val="en-US"/>
        </w:rPr>
      </w:pPr>
    </w:p>
    <w:p w:rsidR="00DA2617" w:rsidRDefault="00DA2617" w:rsidP="009E5415">
      <w:pPr>
        <w:autoSpaceDE w:val="0"/>
        <w:autoSpaceDN w:val="0"/>
        <w:adjustRightInd w:val="0"/>
        <w:jc w:val="both"/>
        <w:rPr>
          <w:rFonts w:eastAsiaTheme="minorHAnsi"/>
          <w:b/>
          <w:bCs/>
          <w:lang w:val="en-US"/>
        </w:rPr>
      </w:pPr>
    </w:p>
    <w:p w:rsidR="00DA2617" w:rsidRDefault="00DA2617" w:rsidP="009E5415">
      <w:pPr>
        <w:autoSpaceDE w:val="0"/>
        <w:autoSpaceDN w:val="0"/>
        <w:adjustRightInd w:val="0"/>
        <w:jc w:val="both"/>
        <w:rPr>
          <w:rFonts w:eastAsiaTheme="minorHAnsi"/>
          <w:b/>
          <w:bCs/>
          <w:lang w:val="en-US"/>
        </w:rPr>
      </w:pPr>
    </w:p>
    <w:p w:rsidR="00DA2617" w:rsidRDefault="00DA2617" w:rsidP="009E5415">
      <w:pPr>
        <w:autoSpaceDE w:val="0"/>
        <w:autoSpaceDN w:val="0"/>
        <w:adjustRightInd w:val="0"/>
        <w:jc w:val="both"/>
        <w:rPr>
          <w:rFonts w:eastAsiaTheme="minorHAnsi"/>
          <w:b/>
          <w:bCs/>
          <w:lang w:val="en-US"/>
        </w:rPr>
      </w:pPr>
    </w:p>
    <w:p w:rsidR="009721B2" w:rsidRDefault="009721B2" w:rsidP="009E5415">
      <w:pPr>
        <w:autoSpaceDE w:val="0"/>
        <w:autoSpaceDN w:val="0"/>
        <w:adjustRightInd w:val="0"/>
        <w:jc w:val="both"/>
        <w:rPr>
          <w:rFonts w:eastAsiaTheme="minorHAnsi"/>
          <w:b/>
          <w:bCs/>
          <w:lang w:val="en-US"/>
        </w:rPr>
      </w:pPr>
    </w:p>
    <w:p w:rsidR="009721B2" w:rsidRDefault="009721B2" w:rsidP="009E5415">
      <w:pPr>
        <w:autoSpaceDE w:val="0"/>
        <w:autoSpaceDN w:val="0"/>
        <w:adjustRightInd w:val="0"/>
        <w:jc w:val="both"/>
        <w:rPr>
          <w:rFonts w:eastAsiaTheme="minorHAnsi"/>
          <w:b/>
          <w:bCs/>
          <w:lang w:val="en-US"/>
        </w:rPr>
      </w:pPr>
    </w:p>
    <w:p w:rsidR="00DA2617" w:rsidRDefault="00DA2617" w:rsidP="009E5415">
      <w:pPr>
        <w:autoSpaceDE w:val="0"/>
        <w:autoSpaceDN w:val="0"/>
        <w:adjustRightInd w:val="0"/>
        <w:jc w:val="both"/>
        <w:rPr>
          <w:rFonts w:eastAsiaTheme="minorHAnsi"/>
          <w:b/>
          <w:bCs/>
          <w:lang w:val="en-US"/>
        </w:rPr>
      </w:pPr>
    </w:p>
    <w:p w:rsidR="00DA2617" w:rsidRDefault="00DA2617" w:rsidP="009E5415">
      <w:pPr>
        <w:autoSpaceDE w:val="0"/>
        <w:autoSpaceDN w:val="0"/>
        <w:adjustRightInd w:val="0"/>
        <w:jc w:val="both"/>
        <w:rPr>
          <w:rFonts w:eastAsiaTheme="minorHAnsi"/>
          <w:b/>
          <w:bCs/>
          <w:lang w:val="en-US"/>
        </w:rPr>
      </w:pPr>
    </w:p>
    <w:p w:rsidR="00DA2617" w:rsidRDefault="00DA2617" w:rsidP="009E5415">
      <w:pPr>
        <w:autoSpaceDE w:val="0"/>
        <w:autoSpaceDN w:val="0"/>
        <w:adjustRightInd w:val="0"/>
        <w:jc w:val="both"/>
        <w:rPr>
          <w:rFonts w:eastAsiaTheme="minorHAnsi"/>
          <w:b/>
          <w:bCs/>
          <w:lang w:val="en-US"/>
        </w:rPr>
      </w:pPr>
    </w:p>
    <w:p w:rsidR="00DA2617" w:rsidRDefault="00DA2617" w:rsidP="009E5415">
      <w:pPr>
        <w:autoSpaceDE w:val="0"/>
        <w:autoSpaceDN w:val="0"/>
        <w:adjustRightInd w:val="0"/>
        <w:jc w:val="both"/>
        <w:rPr>
          <w:rFonts w:eastAsiaTheme="minorHAnsi"/>
          <w:b/>
          <w:bCs/>
          <w:lang w:val="en-US"/>
        </w:rPr>
      </w:pPr>
    </w:p>
    <w:p w:rsidR="001840EB" w:rsidRDefault="001840EB" w:rsidP="009E5415">
      <w:pPr>
        <w:autoSpaceDE w:val="0"/>
        <w:autoSpaceDN w:val="0"/>
        <w:adjustRightInd w:val="0"/>
        <w:jc w:val="both"/>
        <w:rPr>
          <w:rFonts w:eastAsiaTheme="minorHAnsi"/>
          <w:b/>
          <w:bCs/>
          <w:lang w:val="en-US"/>
        </w:rPr>
      </w:pPr>
    </w:p>
    <w:p w:rsidR="002D16E9" w:rsidRPr="00420CA2" w:rsidRDefault="003348F4" w:rsidP="0030439B">
      <w:pPr>
        <w:autoSpaceDE w:val="0"/>
        <w:autoSpaceDN w:val="0"/>
        <w:adjustRightInd w:val="0"/>
        <w:rPr>
          <w:rFonts w:asciiTheme="majorHAnsi" w:eastAsiaTheme="minorHAnsi" w:hAnsiTheme="majorHAnsi"/>
          <w:b/>
          <w:bCs/>
          <w:color w:val="548DD4" w:themeColor="text2" w:themeTint="99"/>
          <w:lang w:val="en-US"/>
        </w:rPr>
      </w:pPr>
      <w:r>
        <w:rPr>
          <w:rFonts w:asciiTheme="majorHAnsi" w:eastAsiaTheme="minorHAnsi" w:hAnsiTheme="majorHAnsi"/>
          <w:b/>
          <w:bCs/>
          <w:color w:val="548DD4" w:themeColor="text2" w:themeTint="99"/>
          <w:lang w:val="en-US"/>
        </w:rPr>
        <w:lastRenderedPageBreak/>
        <w:t>Tabela – 1</w:t>
      </w:r>
      <w:r w:rsidR="00715D0A">
        <w:rPr>
          <w:rFonts w:asciiTheme="majorHAnsi" w:eastAsiaTheme="minorHAnsi" w:hAnsiTheme="majorHAnsi"/>
          <w:b/>
          <w:bCs/>
          <w:color w:val="548DD4" w:themeColor="text2" w:themeTint="99"/>
          <w:lang w:val="en-US"/>
        </w:rPr>
        <w:t>3</w:t>
      </w:r>
    </w:p>
    <w:p w:rsidR="0030439B" w:rsidRDefault="005C7661" w:rsidP="002D16E9">
      <w:pPr>
        <w:autoSpaceDE w:val="0"/>
        <w:autoSpaceDN w:val="0"/>
        <w:adjustRightInd w:val="0"/>
        <w:rPr>
          <w:rFonts w:asciiTheme="majorHAnsi" w:eastAsiaTheme="minorHAnsi" w:hAnsiTheme="majorHAnsi"/>
          <w:b/>
          <w:bCs/>
          <w:color w:val="548DD4" w:themeColor="text2" w:themeTint="99"/>
          <w:lang w:val="en-US"/>
        </w:rPr>
      </w:pPr>
      <w:r w:rsidRPr="003C0CA7">
        <w:rPr>
          <w:rFonts w:asciiTheme="majorHAnsi" w:eastAsiaTheme="minorHAnsi" w:hAnsiTheme="majorHAnsi"/>
          <w:b/>
          <w:bCs/>
          <w:color w:val="548DD4" w:themeColor="text2" w:themeTint="99"/>
          <w:lang w:val="en-US"/>
        </w:rPr>
        <w:t>6</w:t>
      </w:r>
      <w:r w:rsidR="002D16E9" w:rsidRPr="003C0CA7">
        <w:rPr>
          <w:rFonts w:asciiTheme="majorHAnsi" w:eastAsiaTheme="minorHAnsi" w:hAnsiTheme="majorHAnsi"/>
          <w:b/>
          <w:bCs/>
          <w:color w:val="548DD4" w:themeColor="text2" w:themeTint="99"/>
          <w:lang w:val="en-US"/>
        </w:rPr>
        <w:t xml:space="preserve">.2 </w:t>
      </w:r>
      <w:r w:rsidR="003C0CA7" w:rsidRPr="003C0CA7">
        <w:rPr>
          <w:rFonts w:asciiTheme="majorHAnsi" w:eastAsiaTheme="minorHAnsi" w:hAnsiTheme="majorHAnsi"/>
          <w:b/>
          <w:bCs/>
          <w:color w:val="548DD4" w:themeColor="text2" w:themeTint="99"/>
          <w:lang w:val="en-US"/>
        </w:rPr>
        <w:t>Plani i ndarjeve buxhetore të s</w:t>
      </w:r>
      <w:r w:rsidR="000150DA">
        <w:rPr>
          <w:rFonts w:asciiTheme="majorHAnsi" w:eastAsiaTheme="minorHAnsi" w:hAnsiTheme="majorHAnsi"/>
          <w:b/>
          <w:bCs/>
          <w:color w:val="548DD4" w:themeColor="text2" w:themeTint="99"/>
          <w:lang w:val="en-US"/>
        </w:rPr>
        <w:t>hpenzimeve totale për vitin 2020</w:t>
      </w:r>
    </w:p>
    <w:p w:rsidR="00591A0D" w:rsidRPr="003C0CA7" w:rsidRDefault="00591A0D" w:rsidP="002D16E9">
      <w:pPr>
        <w:autoSpaceDE w:val="0"/>
        <w:autoSpaceDN w:val="0"/>
        <w:adjustRightInd w:val="0"/>
        <w:rPr>
          <w:rFonts w:asciiTheme="majorHAnsi" w:eastAsiaTheme="minorHAnsi" w:hAnsiTheme="majorHAnsi"/>
          <w:b/>
          <w:bCs/>
          <w:color w:val="548DD4" w:themeColor="text2" w:themeTint="99"/>
          <w:lang w:val="en-US"/>
        </w:rPr>
      </w:pPr>
    </w:p>
    <w:tbl>
      <w:tblPr>
        <w:tblStyle w:val="LightGrid-Accent6"/>
        <w:tblW w:w="10692" w:type="dxa"/>
        <w:tblInd w:w="-252" w:type="dxa"/>
        <w:tblLayout w:type="fixed"/>
        <w:tblLook w:val="04A0" w:firstRow="1" w:lastRow="0" w:firstColumn="1" w:lastColumn="0" w:noHBand="0" w:noVBand="1"/>
      </w:tblPr>
      <w:tblGrid>
        <w:gridCol w:w="1800"/>
        <w:gridCol w:w="630"/>
        <w:gridCol w:w="1096"/>
        <w:gridCol w:w="1171"/>
        <w:gridCol w:w="1243"/>
        <w:gridCol w:w="1260"/>
        <w:gridCol w:w="1260"/>
        <w:gridCol w:w="1080"/>
        <w:gridCol w:w="1152"/>
      </w:tblGrid>
      <w:tr w:rsidR="000150DA" w:rsidRPr="000150DA" w:rsidTr="00CB512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vMerge w:val="restart"/>
            <w:hideMark/>
          </w:tcPr>
          <w:p w:rsidR="000150DA" w:rsidRPr="000150DA" w:rsidRDefault="000150DA" w:rsidP="000150DA">
            <w:pPr>
              <w:jc w:val="center"/>
              <w:rPr>
                <w:rFonts w:eastAsia="Times New Roman"/>
                <w:color w:val="000000"/>
                <w:sz w:val="20"/>
                <w:szCs w:val="20"/>
                <w:lang w:val="en-US"/>
              </w:rPr>
            </w:pPr>
            <w:r w:rsidRPr="000150DA">
              <w:rPr>
                <w:rFonts w:eastAsia="Times New Roman"/>
                <w:color w:val="000000"/>
                <w:sz w:val="20"/>
                <w:szCs w:val="20"/>
                <w:lang w:val="en-US"/>
              </w:rPr>
              <w:t>Përshkrimi</w:t>
            </w:r>
          </w:p>
        </w:tc>
        <w:tc>
          <w:tcPr>
            <w:tcW w:w="630" w:type="dxa"/>
            <w:vMerge w:val="restart"/>
            <w:noWrap/>
            <w:hideMark/>
          </w:tcPr>
          <w:p w:rsidR="000150DA" w:rsidRPr="000150DA" w:rsidRDefault="000150DA" w:rsidP="000150DA">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0150DA">
              <w:rPr>
                <w:rFonts w:eastAsia="Times New Roman"/>
                <w:color w:val="000000"/>
                <w:sz w:val="20"/>
                <w:szCs w:val="20"/>
                <w:lang w:val="en-US"/>
              </w:rPr>
              <w:t>Stafi</w:t>
            </w:r>
          </w:p>
        </w:tc>
        <w:tc>
          <w:tcPr>
            <w:tcW w:w="1096" w:type="dxa"/>
            <w:vMerge w:val="restart"/>
            <w:hideMark/>
          </w:tcPr>
          <w:p w:rsidR="000150DA" w:rsidRPr="000150DA" w:rsidRDefault="000150DA" w:rsidP="000150DA">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0150DA">
              <w:rPr>
                <w:rFonts w:eastAsia="Times New Roman"/>
                <w:color w:val="000000"/>
                <w:sz w:val="20"/>
                <w:szCs w:val="20"/>
                <w:lang w:val="en-US"/>
              </w:rPr>
              <w:t>Paga dhe shtesa</w:t>
            </w:r>
          </w:p>
        </w:tc>
        <w:tc>
          <w:tcPr>
            <w:tcW w:w="1171" w:type="dxa"/>
            <w:vMerge w:val="restart"/>
            <w:hideMark/>
          </w:tcPr>
          <w:p w:rsidR="000150DA" w:rsidRPr="000150DA" w:rsidRDefault="000150DA" w:rsidP="000150DA">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0150DA">
              <w:rPr>
                <w:rFonts w:eastAsia="Times New Roman"/>
                <w:color w:val="000000"/>
                <w:sz w:val="20"/>
                <w:szCs w:val="20"/>
                <w:lang w:val="en-US"/>
              </w:rPr>
              <w:t xml:space="preserve"> Mallrat dhe shërbimet </w:t>
            </w:r>
          </w:p>
        </w:tc>
        <w:tc>
          <w:tcPr>
            <w:tcW w:w="1243" w:type="dxa"/>
            <w:vMerge w:val="restart"/>
            <w:hideMark/>
          </w:tcPr>
          <w:p w:rsidR="000150DA" w:rsidRPr="000150DA" w:rsidRDefault="000150DA" w:rsidP="000150DA">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0150DA">
              <w:rPr>
                <w:rFonts w:eastAsia="Times New Roman"/>
                <w:color w:val="000000"/>
                <w:sz w:val="20"/>
                <w:szCs w:val="20"/>
                <w:lang w:val="en-US"/>
              </w:rPr>
              <w:t>Shpenzimet komunale</w:t>
            </w:r>
          </w:p>
        </w:tc>
        <w:tc>
          <w:tcPr>
            <w:tcW w:w="1260" w:type="dxa"/>
            <w:vMerge w:val="restart"/>
            <w:hideMark/>
          </w:tcPr>
          <w:p w:rsidR="000150DA" w:rsidRPr="000150DA" w:rsidRDefault="000150DA" w:rsidP="000150DA">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0150DA">
              <w:rPr>
                <w:rFonts w:eastAsia="Times New Roman"/>
                <w:color w:val="000000"/>
                <w:sz w:val="20"/>
                <w:szCs w:val="20"/>
                <w:lang w:val="en-US"/>
              </w:rPr>
              <w:t>Subvencionet dhe transferet</w:t>
            </w:r>
          </w:p>
        </w:tc>
        <w:tc>
          <w:tcPr>
            <w:tcW w:w="1260" w:type="dxa"/>
            <w:vMerge w:val="restart"/>
            <w:hideMark/>
          </w:tcPr>
          <w:p w:rsidR="000150DA" w:rsidRPr="000150DA" w:rsidRDefault="000150DA" w:rsidP="000150DA">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0150DA">
              <w:rPr>
                <w:rFonts w:eastAsia="Times New Roman"/>
                <w:color w:val="000000"/>
                <w:sz w:val="20"/>
                <w:szCs w:val="20"/>
                <w:lang w:val="en-US"/>
              </w:rPr>
              <w:t>Shpenzimet kapitale</w:t>
            </w:r>
          </w:p>
        </w:tc>
        <w:tc>
          <w:tcPr>
            <w:tcW w:w="1080" w:type="dxa"/>
            <w:vMerge w:val="restart"/>
            <w:hideMark/>
          </w:tcPr>
          <w:p w:rsidR="000150DA" w:rsidRPr="000150DA" w:rsidRDefault="000150DA" w:rsidP="000150DA">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0150DA">
              <w:rPr>
                <w:rFonts w:eastAsia="Times New Roman"/>
                <w:color w:val="000000"/>
                <w:sz w:val="20"/>
                <w:szCs w:val="20"/>
                <w:lang w:val="en-US"/>
              </w:rPr>
              <w:t xml:space="preserve"> Rezerva </w:t>
            </w:r>
          </w:p>
        </w:tc>
        <w:tc>
          <w:tcPr>
            <w:tcW w:w="1152" w:type="dxa"/>
            <w:vMerge w:val="restart"/>
            <w:hideMark/>
          </w:tcPr>
          <w:p w:rsidR="000150DA" w:rsidRPr="000150DA" w:rsidRDefault="000150DA" w:rsidP="000150DA">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en-US"/>
              </w:rPr>
            </w:pPr>
            <w:r w:rsidRPr="000150DA">
              <w:rPr>
                <w:rFonts w:eastAsia="Times New Roman"/>
                <w:color w:val="000000"/>
                <w:sz w:val="20"/>
                <w:szCs w:val="20"/>
                <w:lang w:val="en-US"/>
              </w:rPr>
              <w:t xml:space="preserve"> Total </w:t>
            </w:r>
          </w:p>
        </w:tc>
      </w:tr>
      <w:tr w:rsidR="000150DA" w:rsidRPr="000150DA" w:rsidTr="00CB512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00" w:type="dxa"/>
            <w:vMerge/>
            <w:hideMark/>
          </w:tcPr>
          <w:p w:rsidR="000150DA" w:rsidRPr="000150DA" w:rsidRDefault="000150DA" w:rsidP="000150DA">
            <w:pPr>
              <w:rPr>
                <w:rFonts w:eastAsia="Times New Roman"/>
                <w:color w:val="000000"/>
                <w:sz w:val="20"/>
                <w:szCs w:val="20"/>
                <w:lang w:val="en-US"/>
              </w:rPr>
            </w:pPr>
          </w:p>
        </w:tc>
        <w:tc>
          <w:tcPr>
            <w:tcW w:w="630" w:type="dxa"/>
            <w:vMerge/>
            <w:hideMark/>
          </w:tcPr>
          <w:p w:rsidR="000150DA" w:rsidRPr="000150DA" w:rsidRDefault="000150DA" w:rsidP="000150DA">
            <w:pP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lang w:val="en-US"/>
              </w:rPr>
            </w:pPr>
          </w:p>
        </w:tc>
        <w:tc>
          <w:tcPr>
            <w:tcW w:w="1096" w:type="dxa"/>
            <w:vMerge/>
            <w:hideMark/>
          </w:tcPr>
          <w:p w:rsidR="000150DA" w:rsidRPr="000150DA" w:rsidRDefault="000150DA" w:rsidP="000150DA">
            <w:pP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lang w:val="en-US"/>
              </w:rPr>
            </w:pPr>
          </w:p>
        </w:tc>
        <w:tc>
          <w:tcPr>
            <w:tcW w:w="1171" w:type="dxa"/>
            <w:vMerge/>
            <w:hideMark/>
          </w:tcPr>
          <w:p w:rsidR="000150DA" w:rsidRPr="000150DA" w:rsidRDefault="000150DA" w:rsidP="000150DA">
            <w:pP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lang w:val="en-US"/>
              </w:rPr>
            </w:pPr>
          </w:p>
        </w:tc>
        <w:tc>
          <w:tcPr>
            <w:tcW w:w="1243" w:type="dxa"/>
            <w:vMerge/>
            <w:hideMark/>
          </w:tcPr>
          <w:p w:rsidR="000150DA" w:rsidRPr="000150DA" w:rsidRDefault="000150DA" w:rsidP="000150DA">
            <w:pP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lang w:val="en-US"/>
              </w:rPr>
            </w:pPr>
          </w:p>
        </w:tc>
        <w:tc>
          <w:tcPr>
            <w:tcW w:w="1260" w:type="dxa"/>
            <w:vMerge/>
            <w:hideMark/>
          </w:tcPr>
          <w:p w:rsidR="000150DA" w:rsidRPr="000150DA" w:rsidRDefault="000150DA" w:rsidP="000150DA">
            <w:pP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lang w:val="en-US"/>
              </w:rPr>
            </w:pPr>
          </w:p>
        </w:tc>
        <w:tc>
          <w:tcPr>
            <w:tcW w:w="1260" w:type="dxa"/>
            <w:vMerge/>
            <w:hideMark/>
          </w:tcPr>
          <w:p w:rsidR="000150DA" w:rsidRPr="000150DA" w:rsidRDefault="000150DA" w:rsidP="000150DA">
            <w:pP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lang w:val="en-US"/>
              </w:rPr>
            </w:pPr>
          </w:p>
        </w:tc>
        <w:tc>
          <w:tcPr>
            <w:tcW w:w="1080" w:type="dxa"/>
            <w:vMerge/>
            <w:hideMark/>
          </w:tcPr>
          <w:p w:rsidR="000150DA" w:rsidRPr="000150DA" w:rsidRDefault="000150DA" w:rsidP="000150DA">
            <w:pP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lang w:val="en-US"/>
              </w:rPr>
            </w:pPr>
          </w:p>
        </w:tc>
        <w:tc>
          <w:tcPr>
            <w:tcW w:w="1152" w:type="dxa"/>
            <w:vMerge/>
            <w:hideMark/>
          </w:tcPr>
          <w:p w:rsidR="000150DA" w:rsidRPr="000150DA" w:rsidRDefault="000150DA" w:rsidP="000150DA">
            <w:pP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lang w:val="en-US"/>
              </w:rPr>
            </w:pPr>
          </w:p>
        </w:tc>
      </w:tr>
      <w:tr w:rsidR="000150DA" w:rsidRPr="000150DA" w:rsidTr="00CB51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noWrap/>
            <w:hideMark/>
          </w:tcPr>
          <w:p w:rsidR="000150DA" w:rsidRPr="00591A0D" w:rsidRDefault="000150DA" w:rsidP="000150DA">
            <w:pPr>
              <w:rPr>
                <w:rFonts w:eastAsia="Times New Roman"/>
                <w:b w:val="0"/>
                <w:color w:val="000000"/>
                <w:lang w:val="en-US"/>
              </w:rPr>
            </w:pPr>
            <w:r w:rsidRPr="00591A0D">
              <w:rPr>
                <w:rFonts w:eastAsia="Times New Roman"/>
                <w:b w:val="0"/>
                <w:color w:val="000000"/>
                <w:lang w:val="en-US"/>
              </w:rPr>
              <w:t>Zyra e Kryetarit</w:t>
            </w:r>
          </w:p>
        </w:tc>
        <w:tc>
          <w:tcPr>
            <w:tcW w:w="630"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15753C">
              <w:rPr>
                <w:rFonts w:eastAsia="Times New Roman"/>
                <w:bCs/>
                <w:color w:val="000000"/>
                <w:lang w:val="en-US"/>
              </w:rPr>
              <w:t>8</w:t>
            </w:r>
          </w:p>
        </w:tc>
        <w:tc>
          <w:tcPr>
            <w:tcW w:w="1096"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15753C">
              <w:rPr>
                <w:rFonts w:eastAsia="Times New Roman"/>
                <w:color w:val="000000"/>
                <w:lang w:val="en-US"/>
              </w:rPr>
              <w:t>69,493</w:t>
            </w:r>
          </w:p>
        </w:tc>
        <w:tc>
          <w:tcPr>
            <w:tcW w:w="1171"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15753C">
              <w:rPr>
                <w:rFonts w:eastAsia="Times New Roman"/>
                <w:color w:val="000000"/>
                <w:lang w:val="en-US"/>
              </w:rPr>
              <w:t>23,000</w:t>
            </w:r>
          </w:p>
        </w:tc>
        <w:tc>
          <w:tcPr>
            <w:tcW w:w="1243" w:type="dxa"/>
            <w:noWrap/>
            <w:vAlign w:val="center"/>
            <w:hideMark/>
          </w:tcPr>
          <w:p w:rsidR="000150DA" w:rsidRPr="000150DA"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0150DA">
              <w:rPr>
                <w:rFonts w:eastAsia="Times New Roman"/>
                <w:color w:val="000000"/>
                <w:lang w:val="en-US"/>
              </w:rPr>
              <w:t> </w:t>
            </w:r>
          </w:p>
        </w:tc>
        <w:tc>
          <w:tcPr>
            <w:tcW w:w="1260" w:type="dxa"/>
            <w:noWrap/>
            <w:vAlign w:val="center"/>
            <w:hideMark/>
          </w:tcPr>
          <w:p w:rsidR="000150DA" w:rsidRPr="000150DA"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0150DA">
              <w:rPr>
                <w:rFonts w:eastAsia="Times New Roman"/>
                <w:color w:val="000000"/>
                <w:lang w:val="en-US"/>
              </w:rPr>
              <w:t>36,000</w:t>
            </w:r>
          </w:p>
        </w:tc>
        <w:tc>
          <w:tcPr>
            <w:tcW w:w="1260" w:type="dxa"/>
            <w:noWrap/>
            <w:vAlign w:val="center"/>
            <w:hideMark/>
          </w:tcPr>
          <w:p w:rsidR="000150DA" w:rsidRPr="000150DA"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0150DA">
              <w:rPr>
                <w:rFonts w:eastAsia="Times New Roman"/>
                <w:color w:val="000000"/>
                <w:lang w:val="en-US"/>
              </w:rPr>
              <w:t> </w:t>
            </w:r>
          </w:p>
        </w:tc>
        <w:tc>
          <w:tcPr>
            <w:tcW w:w="1080" w:type="dxa"/>
            <w:noWrap/>
            <w:vAlign w:val="center"/>
            <w:hideMark/>
          </w:tcPr>
          <w:p w:rsidR="000150DA" w:rsidRPr="000150DA" w:rsidRDefault="00591A0D"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Pr>
                <w:rFonts w:eastAsia="Times New Roman"/>
                <w:color w:val="000000"/>
                <w:lang w:val="en-US"/>
              </w:rPr>
              <w:t xml:space="preserve">      </w:t>
            </w:r>
            <w:r w:rsidR="000150DA" w:rsidRPr="000150DA">
              <w:rPr>
                <w:rFonts w:eastAsia="Times New Roman"/>
                <w:color w:val="000000"/>
                <w:lang w:val="en-US"/>
              </w:rPr>
              <w:t xml:space="preserve">1,718 </w:t>
            </w:r>
          </w:p>
        </w:tc>
        <w:tc>
          <w:tcPr>
            <w:tcW w:w="1152" w:type="dxa"/>
            <w:noWrap/>
            <w:vAlign w:val="center"/>
            <w:hideMark/>
          </w:tcPr>
          <w:p w:rsidR="000150DA" w:rsidRPr="000150DA"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b/>
                <w:bCs/>
                <w:color w:val="000000"/>
                <w:lang w:val="en-US"/>
              </w:rPr>
            </w:pPr>
            <w:r w:rsidRPr="000150DA">
              <w:rPr>
                <w:rFonts w:eastAsia="Times New Roman"/>
                <w:b/>
                <w:bCs/>
                <w:color w:val="000000"/>
                <w:lang w:val="en-US"/>
              </w:rPr>
              <w:t>130,211</w:t>
            </w:r>
          </w:p>
        </w:tc>
      </w:tr>
      <w:tr w:rsidR="000150DA" w:rsidRPr="000150DA" w:rsidTr="00CB5127">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800" w:type="dxa"/>
            <w:hideMark/>
          </w:tcPr>
          <w:p w:rsidR="000150DA" w:rsidRPr="00591A0D" w:rsidRDefault="00591A0D" w:rsidP="00591A0D">
            <w:pPr>
              <w:rPr>
                <w:rFonts w:eastAsia="Times New Roman"/>
                <w:b w:val="0"/>
                <w:color w:val="000000"/>
                <w:lang w:val="en-US"/>
              </w:rPr>
            </w:pPr>
            <w:r w:rsidRPr="00591A0D">
              <w:rPr>
                <w:rFonts w:eastAsia="Times New Roman"/>
                <w:b w:val="0"/>
                <w:color w:val="000000"/>
                <w:lang w:val="en-US"/>
              </w:rPr>
              <w:t>Zyr</w:t>
            </w:r>
            <w:r w:rsidR="000150DA" w:rsidRPr="00591A0D">
              <w:rPr>
                <w:rFonts w:eastAsia="Times New Roman"/>
                <w:b w:val="0"/>
                <w:color w:val="000000"/>
                <w:lang w:val="en-US"/>
              </w:rPr>
              <w:t>a e Kuvendit Komunal</w:t>
            </w:r>
          </w:p>
        </w:tc>
        <w:tc>
          <w:tcPr>
            <w:tcW w:w="630" w:type="dxa"/>
            <w:noWrap/>
            <w:vAlign w:val="center"/>
            <w:hideMark/>
          </w:tcPr>
          <w:p w:rsidR="000150DA" w:rsidRPr="0015753C"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15753C">
              <w:rPr>
                <w:rFonts w:eastAsia="Times New Roman"/>
                <w:bCs/>
                <w:color w:val="000000"/>
                <w:lang w:val="en-US"/>
              </w:rPr>
              <w:t>0</w:t>
            </w:r>
          </w:p>
        </w:tc>
        <w:tc>
          <w:tcPr>
            <w:tcW w:w="1096" w:type="dxa"/>
            <w:noWrap/>
            <w:vAlign w:val="center"/>
            <w:hideMark/>
          </w:tcPr>
          <w:p w:rsidR="000150DA" w:rsidRPr="0015753C"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15753C">
              <w:rPr>
                <w:rFonts w:eastAsia="Times New Roman"/>
                <w:color w:val="000000"/>
                <w:lang w:val="en-US"/>
              </w:rPr>
              <w:t>60,228</w:t>
            </w:r>
          </w:p>
        </w:tc>
        <w:tc>
          <w:tcPr>
            <w:tcW w:w="1171" w:type="dxa"/>
            <w:noWrap/>
            <w:vAlign w:val="center"/>
            <w:hideMark/>
          </w:tcPr>
          <w:p w:rsidR="000150DA" w:rsidRPr="0015753C"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15753C">
              <w:rPr>
                <w:rFonts w:eastAsia="Times New Roman"/>
                <w:color w:val="000000"/>
                <w:lang w:val="en-US"/>
              </w:rPr>
              <w:t>6,000</w:t>
            </w:r>
          </w:p>
        </w:tc>
        <w:tc>
          <w:tcPr>
            <w:tcW w:w="1243" w:type="dxa"/>
            <w:noWrap/>
            <w:vAlign w:val="center"/>
            <w:hideMark/>
          </w:tcPr>
          <w:p w:rsidR="000150DA" w:rsidRPr="000150DA"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0150DA">
              <w:rPr>
                <w:rFonts w:eastAsia="Times New Roman"/>
                <w:color w:val="000000"/>
                <w:lang w:val="en-US"/>
              </w:rPr>
              <w:t> </w:t>
            </w:r>
          </w:p>
        </w:tc>
        <w:tc>
          <w:tcPr>
            <w:tcW w:w="1260" w:type="dxa"/>
            <w:noWrap/>
            <w:vAlign w:val="center"/>
            <w:hideMark/>
          </w:tcPr>
          <w:p w:rsidR="000150DA" w:rsidRPr="000150DA"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0150DA">
              <w:rPr>
                <w:rFonts w:eastAsia="Times New Roman"/>
                <w:color w:val="000000"/>
                <w:lang w:val="en-US"/>
              </w:rPr>
              <w:t> </w:t>
            </w:r>
          </w:p>
        </w:tc>
        <w:tc>
          <w:tcPr>
            <w:tcW w:w="1260" w:type="dxa"/>
            <w:noWrap/>
            <w:vAlign w:val="center"/>
            <w:hideMark/>
          </w:tcPr>
          <w:p w:rsidR="000150DA" w:rsidRPr="000150DA"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0150DA">
              <w:rPr>
                <w:rFonts w:eastAsia="Times New Roman"/>
                <w:color w:val="000000"/>
                <w:lang w:val="en-US"/>
              </w:rPr>
              <w:t> </w:t>
            </w:r>
          </w:p>
        </w:tc>
        <w:tc>
          <w:tcPr>
            <w:tcW w:w="1080" w:type="dxa"/>
            <w:noWrap/>
            <w:vAlign w:val="center"/>
            <w:hideMark/>
          </w:tcPr>
          <w:p w:rsidR="000150DA" w:rsidRPr="000150DA" w:rsidRDefault="00591A0D" w:rsidP="00CF31C0">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Pr>
                <w:rFonts w:eastAsia="Times New Roman"/>
                <w:color w:val="000000"/>
                <w:lang w:val="en-US"/>
              </w:rPr>
              <w:t xml:space="preserve">      </w:t>
            </w:r>
            <w:r w:rsidR="000150DA" w:rsidRPr="000150DA">
              <w:rPr>
                <w:rFonts w:eastAsia="Times New Roman"/>
                <w:color w:val="000000"/>
                <w:lang w:val="en-US"/>
              </w:rPr>
              <w:t xml:space="preserve">1,207 </w:t>
            </w:r>
          </w:p>
        </w:tc>
        <w:tc>
          <w:tcPr>
            <w:tcW w:w="1152" w:type="dxa"/>
            <w:noWrap/>
            <w:vAlign w:val="center"/>
            <w:hideMark/>
          </w:tcPr>
          <w:p w:rsidR="000150DA" w:rsidRPr="000150DA"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US"/>
              </w:rPr>
            </w:pPr>
            <w:r w:rsidRPr="000150DA">
              <w:rPr>
                <w:rFonts w:eastAsia="Times New Roman"/>
                <w:b/>
                <w:bCs/>
                <w:color w:val="000000"/>
                <w:lang w:val="en-US"/>
              </w:rPr>
              <w:t>67,435</w:t>
            </w:r>
          </w:p>
        </w:tc>
      </w:tr>
      <w:tr w:rsidR="000150DA" w:rsidRPr="000150DA" w:rsidTr="00CB5127">
        <w:trPr>
          <w:cnfStyle w:val="000000010000" w:firstRow="0" w:lastRow="0" w:firstColumn="0" w:lastColumn="0" w:oddVBand="0" w:evenVBand="0" w:oddHBand="0" w:evenHBand="1"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800" w:type="dxa"/>
            <w:hideMark/>
          </w:tcPr>
          <w:p w:rsidR="000150DA" w:rsidRPr="00591A0D" w:rsidRDefault="000150DA" w:rsidP="000150DA">
            <w:pPr>
              <w:rPr>
                <w:rFonts w:eastAsia="Times New Roman"/>
                <w:b w:val="0"/>
                <w:color w:val="000000"/>
                <w:lang w:val="en-US"/>
              </w:rPr>
            </w:pPr>
            <w:r w:rsidRPr="00591A0D">
              <w:rPr>
                <w:rFonts w:eastAsia="Times New Roman"/>
                <w:b w:val="0"/>
                <w:color w:val="000000"/>
                <w:lang w:val="en-US"/>
              </w:rPr>
              <w:t>Administrata dhe Personeli</w:t>
            </w:r>
          </w:p>
        </w:tc>
        <w:tc>
          <w:tcPr>
            <w:tcW w:w="630"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15753C">
              <w:rPr>
                <w:rFonts w:eastAsia="Times New Roman"/>
                <w:bCs/>
                <w:color w:val="000000"/>
                <w:lang w:val="en-US"/>
              </w:rPr>
              <w:t>17</w:t>
            </w:r>
          </w:p>
        </w:tc>
        <w:tc>
          <w:tcPr>
            <w:tcW w:w="1096"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15753C">
              <w:rPr>
                <w:rFonts w:eastAsia="Times New Roman"/>
                <w:color w:val="000000"/>
                <w:lang w:val="en-US"/>
              </w:rPr>
              <w:t>95,795</w:t>
            </w:r>
          </w:p>
        </w:tc>
        <w:tc>
          <w:tcPr>
            <w:tcW w:w="1171"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15753C">
              <w:rPr>
                <w:rFonts w:eastAsia="Times New Roman"/>
                <w:color w:val="000000"/>
                <w:lang w:val="en-US"/>
              </w:rPr>
              <w:t>59,617</w:t>
            </w:r>
          </w:p>
        </w:tc>
        <w:tc>
          <w:tcPr>
            <w:tcW w:w="1243" w:type="dxa"/>
            <w:noWrap/>
            <w:vAlign w:val="center"/>
            <w:hideMark/>
          </w:tcPr>
          <w:p w:rsidR="000150DA" w:rsidRPr="000150DA"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0150DA">
              <w:rPr>
                <w:rFonts w:eastAsia="Times New Roman"/>
                <w:color w:val="000000"/>
                <w:lang w:val="en-US"/>
              </w:rPr>
              <w:t>39,368</w:t>
            </w:r>
          </w:p>
        </w:tc>
        <w:tc>
          <w:tcPr>
            <w:tcW w:w="1260" w:type="dxa"/>
            <w:noWrap/>
            <w:vAlign w:val="center"/>
            <w:hideMark/>
          </w:tcPr>
          <w:p w:rsidR="000150DA" w:rsidRPr="000150DA"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0150DA">
              <w:rPr>
                <w:rFonts w:eastAsia="Times New Roman"/>
                <w:color w:val="000000"/>
                <w:lang w:val="en-US"/>
              </w:rPr>
              <w:t> </w:t>
            </w:r>
          </w:p>
        </w:tc>
        <w:tc>
          <w:tcPr>
            <w:tcW w:w="1260" w:type="dxa"/>
            <w:noWrap/>
            <w:vAlign w:val="center"/>
            <w:hideMark/>
          </w:tcPr>
          <w:p w:rsidR="000150DA" w:rsidRPr="000150DA"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0150DA">
              <w:rPr>
                <w:rFonts w:eastAsia="Times New Roman"/>
                <w:color w:val="000000"/>
                <w:lang w:val="en-US"/>
              </w:rPr>
              <w:t> </w:t>
            </w:r>
          </w:p>
        </w:tc>
        <w:tc>
          <w:tcPr>
            <w:tcW w:w="1080" w:type="dxa"/>
            <w:noWrap/>
            <w:vAlign w:val="center"/>
            <w:hideMark/>
          </w:tcPr>
          <w:p w:rsidR="000150DA" w:rsidRPr="000150DA" w:rsidRDefault="00591A0D"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Pr>
                <w:rFonts w:eastAsia="Times New Roman"/>
                <w:color w:val="000000"/>
                <w:lang w:val="en-US"/>
              </w:rPr>
              <w:t xml:space="preserve">              </w:t>
            </w:r>
            <w:r w:rsidR="000150DA" w:rsidRPr="000150DA">
              <w:rPr>
                <w:rFonts w:eastAsia="Times New Roman"/>
                <w:color w:val="000000"/>
                <w:lang w:val="en-US"/>
              </w:rPr>
              <w:t xml:space="preserve">-   </w:t>
            </w:r>
          </w:p>
        </w:tc>
        <w:tc>
          <w:tcPr>
            <w:tcW w:w="1152" w:type="dxa"/>
            <w:noWrap/>
            <w:vAlign w:val="center"/>
            <w:hideMark/>
          </w:tcPr>
          <w:p w:rsidR="000150DA" w:rsidRPr="000150DA"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b/>
                <w:bCs/>
                <w:color w:val="000000"/>
                <w:lang w:val="en-US"/>
              </w:rPr>
            </w:pPr>
            <w:r w:rsidRPr="000150DA">
              <w:rPr>
                <w:rFonts w:eastAsia="Times New Roman"/>
                <w:b/>
                <w:bCs/>
                <w:color w:val="000000"/>
                <w:lang w:val="en-US"/>
              </w:rPr>
              <w:t>194,780</w:t>
            </w:r>
          </w:p>
        </w:tc>
      </w:tr>
      <w:tr w:rsidR="000150DA" w:rsidRPr="000150DA" w:rsidTr="00CB5127">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800" w:type="dxa"/>
            <w:hideMark/>
          </w:tcPr>
          <w:p w:rsidR="000150DA" w:rsidRPr="00591A0D" w:rsidRDefault="000150DA" w:rsidP="000150DA">
            <w:pPr>
              <w:rPr>
                <w:rFonts w:eastAsia="Times New Roman"/>
                <w:b w:val="0"/>
                <w:color w:val="000000"/>
                <w:lang w:val="en-US"/>
              </w:rPr>
            </w:pPr>
            <w:r w:rsidRPr="00591A0D">
              <w:rPr>
                <w:rFonts w:eastAsia="Times New Roman"/>
                <w:b w:val="0"/>
                <w:color w:val="000000"/>
                <w:lang w:val="en-US"/>
              </w:rPr>
              <w:t>Buxheti dhe Financat</w:t>
            </w:r>
          </w:p>
        </w:tc>
        <w:tc>
          <w:tcPr>
            <w:tcW w:w="630" w:type="dxa"/>
            <w:noWrap/>
            <w:vAlign w:val="center"/>
            <w:hideMark/>
          </w:tcPr>
          <w:p w:rsidR="000150DA" w:rsidRPr="0015753C"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15753C">
              <w:rPr>
                <w:rFonts w:eastAsia="Times New Roman"/>
                <w:bCs/>
                <w:color w:val="000000"/>
                <w:lang w:val="en-US"/>
              </w:rPr>
              <w:t>9</w:t>
            </w:r>
          </w:p>
        </w:tc>
        <w:tc>
          <w:tcPr>
            <w:tcW w:w="1096" w:type="dxa"/>
            <w:noWrap/>
            <w:vAlign w:val="center"/>
            <w:hideMark/>
          </w:tcPr>
          <w:p w:rsidR="000150DA" w:rsidRPr="0015753C"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15753C">
              <w:rPr>
                <w:rFonts w:eastAsia="Times New Roman"/>
                <w:color w:val="000000"/>
                <w:lang w:val="en-US"/>
              </w:rPr>
              <w:t>57,597</w:t>
            </w:r>
          </w:p>
        </w:tc>
        <w:tc>
          <w:tcPr>
            <w:tcW w:w="1171" w:type="dxa"/>
            <w:noWrap/>
            <w:vAlign w:val="center"/>
            <w:hideMark/>
          </w:tcPr>
          <w:p w:rsidR="000150DA" w:rsidRPr="0015753C"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15753C">
              <w:rPr>
                <w:rFonts w:eastAsia="Times New Roman"/>
                <w:color w:val="000000"/>
                <w:lang w:val="en-US"/>
              </w:rPr>
              <w:t>3,000</w:t>
            </w:r>
          </w:p>
        </w:tc>
        <w:tc>
          <w:tcPr>
            <w:tcW w:w="1243" w:type="dxa"/>
            <w:noWrap/>
            <w:vAlign w:val="center"/>
            <w:hideMark/>
          </w:tcPr>
          <w:p w:rsidR="000150DA" w:rsidRPr="000150DA"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0150DA">
              <w:rPr>
                <w:rFonts w:eastAsia="Times New Roman"/>
                <w:color w:val="000000"/>
                <w:lang w:val="en-US"/>
              </w:rPr>
              <w:t> </w:t>
            </w:r>
          </w:p>
        </w:tc>
        <w:tc>
          <w:tcPr>
            <w:tcW w:w="1260" w:type="dxa"/>
            <w:noWrap/>
            <w:vAlign w:val="center"/>
            <w:hideMark/>
          </w:tcPr>
          <w:p w:rsidR="000150DA" w:rsidRPr="000150DA"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0150DA">
              <w:rPr>
                <w:rFonts w:eastAsia="Times New Roman"/>
                <w:color w:val="000000"/>
                <w:lang w:val="en-US"/>
              </w:rPr>
              <w:t> </w:t>
            </w:r>
          </w:p>
        </w:tc>
        <w:tc>
          <w:tcPr>
            <w:tcW w:w="1260" w:type="dxa"/>
            <w:noWrap/>
            <w:vAlign w:val="center"/>
            <w:hideMark/>
          </w:tcPr>
          <w:p w:rsidR="000150DA" w:rsidRPr="000150DA"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0150DA">
              <w:rPr>
                <w:rFonts w:eastAsia="Times New Roman"/>
                <w:color w:val="000000"/>
                <w:lang w:val="en-US"/>
              </w:rPr>
              <w:t> </w:t>
            </w:r>
          </w:p>
        </w:tc>
        <w:tc>
          <w:tcPr>
            <w:tcW w:w="1080" w:type="dxa"/>
            <w:noWrap/>
            <w:vAlign w:val="center"/>
            <w:hideMark/>
          </w:tcPr>
          <w:p w:rsidR="000150DA" w:rsidRPr="000150DA" w:rsidRDefault="00591A0D" w:rsidP="00CF31C0">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Pr>
                <w:rFonts w:eastAsia="Times New Roman"/>
                <w:color w:val="000000"/>
                <w:lang w:val="en-US"/>
              </w:rPr>
              <w:t xml:space="preserve">      </w:t>
            </w:r>
            <w:r w:rsidR="000150DA" w:rsidRPr="000150DA">
              <w:rPr>
                <w:rFonts w:eastAsia="Times New Roman"/>
                <w:color w:val="000000"/>
                <w:lang w:val="en-US"/>
              </w:rPr>
              <w:t xml:space="preserve">1,792 </w:t>
            </w:r>
          </w:p>
        </w:tc>
        <w:tc>
          <w:tcPr>
            <w:tcW w:w="1152" w:type="dxa"/>
            <w:noWrap/>
            <w:vAlign w:val="center"/>
            <w:hideMark/>
          </w:tcPr>
          <w:p w:rsidR="000150DA" w:rsidRPr="000150DA"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US"/>
              </w:rPr>
            </w:pPr>
            <w:r w:rsidRPr="000150DA">
              <w:rPr>
                <w:rFonts w:eastAsia="Times New Roman"/>
                <w:b/>
                <w:bCs/>
                <w:color w:val="000000"/>
                <w:lang w:val="en-US"/>
              </w:rPr>
              <w:t>62,389</w:t>
            </w:r>
          </w:p>
        </w:tc>
      </w:tr>
      <w:tr w:rsidR="000150DA" w:rsidRPr="000150DA" w:rsidTr="00CB5127">
        <w:trPr>
          <w:cnfStyle w:val="000000010000" w:firstRow="0" w:lastRow="0" w:firstColumn="0" w:lastColumn="0" w:oddVBand="0" w:evenVBand="0" w:oddHBand="0" w:evenHBand="1"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800" w:type="dxa"/>
            <w:hideMark/>
          </w:tcPr>
          <w:p w:rsidR="000150DA" w:rsidRPr="00591A0D" w:rsidRDefault="000150DA" w:rsidP="000150DA">
            <w:pPr>
              <w:rPr>
                <w:rFonts w:eastAsia="Times New Roman"/>
                <w:b w:val="0"/>
                <w:color w:val="000000"/>
                <w:lang w:val="en-US"/>
              </w:rPr>
            </w:pPr>
            <w:r w:rsidRPr="00591A0D">
              <w:rPr>
                <w:rFonts w:eastAsia="Times New Roman"/>
                <w:b w:val="0"/>
                <w:color w:val="000000"/>
                <w:lang w:val="en-US"/>
              </w:rPr>
              <w:t>Shërbimet Publike dhe Emergjenca</w:t>
            </w:r>
          </w:p>
        </w:tc>
        <w:tc>
          <w:tcPr>
            <w:tcW w:w="630"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15753C">
              <w:rPr>
                <w:rFonts w:eastAsia="Times New Roman"/>
                <w:bCs/>
                <w:color w:val="000000"/>
                <w:lang w:val="en-US"/>
              </w:rPr>
              <w:t>9</w:t>
            </w:r>
          </w:p>
        </w:tc>
        <w:tc>
          <w:tcPr>
            <w:tcW w:w="1096"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15753C">
              <w:rPr>
                <w:rFonts w:eastAsia="Times New Roman"/>
                <w:color w:val="000000"/>
                <w:lang w:val="en-US"/>
              </w:rPr>
              <w:t>68,321</w:t>
            </w:r>
          </w:p>
        </w:tc>
        <w:tc>
          <w:tcPr>
            <w:tcW w:w="1171"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15753C">
              <w:rPr>
                <w:rFonts w:eastAsia="Times New Roman"/>
                <w:color w:val="000000"/>
                <w:lang w:val="en-US"/>
              </w:rPr>
              <w:t>60,000</w:t>
            </w:r>
          </w:p>
        </w:tc>
        <w:tc>
          <w:tcPr>
            <w:tcW w:w="1243" w:type="dxa"/>
            <w:noWrap/>
            <w:vAlign w:val="center"/>
            <w:hideMark/>
          </w:tcPr>
          <w:p w:rsidR="000150DA" w:rsidRPr="000150DA"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0150DA">
              <w:rPr>
                <w:rFonts w:eastAsia="Times New Roman"/>
                <w:color w:val="000000"/>
                <w:lang w:val="en-US"/>
              </w:rPr>
              <w:t> </w:t>
            </w:r>
          </w:p>
        </w:tc>
        <w:tc>
          <w:tcPr>
            <w:tcW w:w="1260" w:type="dxa"/>
            <w:noWrap/>
            <w:vAlign w:val="center"/>
            <w:hideMark/>
          </w:tcPr>
          <w:p w:rsidR="000150DA" w:rsidRPr="000150DA"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0150DA">
              <w:rPr>
                <w:rFonts w:eastAsia="Times New Roman"/>
                <w:color w:val="000000"/>
                <w:lang w:val="en-US"/>
              </w:rPr>
              <w:t> </w:t>
            </w:r>
          </w:p>
        </w:tc>
        <w:tc>
          <w:tcPr>
            <w:tcW w:w="1260" w:type="dxa"/>
            <w:noWrap/>
            <w:vAlign w:val="center"/>
            <w:hideMark/>
          </w:tcPr>
          <w:p w:rsidR="000150DA" w:rsidRPr="000150DA"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0150DA">
              <w:rPr>
                <w:rFonts w:eastAsia="Times New Roman"/>
                <w:color w:val="000000"/>
                <w:lang w:val="en-US"/>
              </w:rPr>
              <w:t>40,000</w:t>
            </w:r>
          </w:p>
        </w:tc>
        <w:tc>
          <w:tcPr>
            <w:tcW w:w="1080" w:type="dxa"/>
            <w:noWrap/>
            <w:vAlign w:val="center"/>
            <w:hideMark/>
          </w:tcPr>
          <w:p w:rsidR="000150DA" w:rsidRPr="000150DA"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0150DA">
              <w:rPr>
                <w:rFonts w:eastAsia="Times New Roman"/>
                <w:color w:val="000000"/>
                <w:lang w:val="en-US"/>
              </w:rPr>
              <w:t xml:space="preserve">                -   </w:t>
            </w:r>
          </w:p>
        </w:tc>
        <w:tc>
          <w:tcPr>
            <w:tcW w:w="1152" w:type="dxa"/>
            <w:noWrap/>
            <w:vAlign w:val="center"/>
            <w:hideMark/>
          </w:tcPr>
          <w:p w:rsidR="000150DA" w:rsidRPr="000150DA"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b/>
                <w:bCs/>
                <w:color w:val="000000"/>
                <w:lang w:val="en-US"/>
              </w:rPr>
            </w:pPr>
            <w:r w:rsidRPr="000150DA">
              <w:rPr>
                <w:rFonts w:eastAsia="Times New Roman"/>
                <w:b/>
                <w:bCs/>
                <w:color w:val="000000"/>
                <w:lang w:val="en-US"/>
              </w:rPr>
              <w:t>168,321</w:t>
            </w:r>
          </w:p>
        </w:tc>
      </w:tr>
      <w:tr w:rsidR="000150DA" w:rsidRPr="000150DA" w:rsidTr="00CB5127">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800" w:type="dxa"/>
            <w:hideMark/>
          </w:tcPr>
          <w:p w:rsidR="000150DA" w:rsidRPr="00591A0D" w:rsidRDefault="000150DA" w:rsidP="000150DA">
            <w:pPr>
              <w:rPr>
                <w:rFonts w:eastAsia="Times New Roman"/>
                <w:b w:val="0"/>
                <w:color w:val="000000"/>
                <w:lang w:val="en-US"/>
              </w:rPr>
            </w:pPr>
            <w:r w:rsidRPr="00591A0D">
              <w:rPr>
                <w:rFonts w:eastAsia="Times New Roman"/>
                <w:b w:val="0"/>
                <w:color w:val="000000"/>
                <w:lang w:val="en-US"/>
              </w:rPr>
              <w:t>Zyra Komunale për Komunitete</w:t>
            </w:r>
          </w:p>
        </w:tc>
        <w:tc>
          <w:tcPr>
            <w:tcW w:w="630" w:type="dxa"/>
            <w:noWrap/>
            <w:vAlign w:val="center"/>
            <w:hideMark/>
          </w:tcPr>
          <w:p w:rsidR="000150DA" w:rsidRPr="0015753C"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15753C">
              <w:rPr>
                <w:rFonts w:eastAsia="Times New Roman"/>
                <w:bCs/>
                <w:color w:val="000000"/>
                <w:lang w:val="en-US"/>
              </w:rPr>
              <w:t>1</w:t>
            </w:r>
          </w:p>
        </w:tc>
        <w:tc>
          <w:tcPr>
            <w:tcW w:w="1096" w:type="dxa"/>
            <w:noWrap/>
            <w:vAlign w:val="center"/>
            <w:hideMark/>
          </w:tcPr>
          <w:p w:rsidR="000150DA" w:rsidRPr="0015753C"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15753C">
              <w:rPr>
                <w:rFonts w:eastAsia="Times New Roman"/>
                <w:color w:val="000000"/>
                <w:lang w:val="en-US"/>
              </w:rPr>
              <w:t>6,525</w:t>
            </w:r>
          </w:p>
        </w:tc>
        <w:tc>
          <w:tcPr>
            <w:tcW w:w="1171" w:type="dxa"/>
            <w:noWrap/>
            <w:vAlign w:val="center"/>
            <w:hideMark/>
          </w:tcPr>
          <w:p w:rsidR="000150DA" w:rsidRPr="0015753C"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15753C">
              <w:rPr>
                <w:rFonts w:eastAsia="Times New Roman"/>
                <w:color w:val="000000"/>
                <w:lang w:val="en-US"/>
              </w:rPr>
              <w:t>500</w:t>
            </w:r>
          </w:p>
        </w:tc>
        <w:tc>
          <w:tcPr>
            <w:tcW w:w="1243" w:type="dxa"/>
            <w:noWrap/>
            <w:vAlign w:val="center"/>
            <w:hideMark/>
          </w:tcPr>
          <w:p w:rsidR="000150DA" w:rsidRPr="000150DA"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0150DA">
              <w:rPr>
                <w:rFonts w:eastAsia="Times New Roman"/>
                <w:color w:val="000000"/>
                <w:lang w:val="en-US"/>
              </w:rPr>
              <w:t> </w:t>
            </w:r>
          </w:p>
        </w:tc>
        <w:tc>
          <w:tcPr>
            <w:tcW w:w="1260" w:type="dxa"/>
            <w:noWrap/>
            <w:vAlign w:val="center"/>
            <w:hideMark/>
          </w:tcPr>
          <w:p w:rsidR="000150DA" w:rsidRPr="000150DA"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0150DA">
              <w:rPr>
                <w:rFonts w:eastAsia="Times New Roman"/>
                <w:color w:val="000000"/>
                <w:lang w:val="en-US"/>
              </w:rPr>
              <w:t> </w:t>
            </w:r>
          </w:p>
        </w:tc>
        <w:tc>
          <w:tcPr>
            <w:tcW w:w="1260" w:type="dxa"/>
            <w:noWrap/>
            <w:vAlign w:val="center"/>
            <w:hideMark/>
          </w:tcPr>
          <w:p w:rsidR="000150DA" w:rsidRPr="000150DA"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0150DA">
              <w:rPr>
                <w:rFonts w:eastAsia="Times New Roman"/>
                <w:color w:val="000000"/>
                <w:lang w:val="en-US"/>
              </w:rPr>
              <w:t> </w:t>
            </w:r>
          </w:p>
        </w:tc>
        <w:tc>
          <w:tcPr>
            <w:tcW w:w="1080" w:type="dxa"/>
            <w:noWrap/>
            <w:vAlign w:val="center"/>
            <w:hideMark/>
          </w:tcPr>
          <w:p w:rsidR="000150DA" w:rsidRPr="000150DA" w:rsidRDefault="00591A0D" w:rsidP="00CF31C0">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Pr>
                <w:rFonts w:eastAsia="Times New Roman"/>
                <w:color w:val="000000"/>
                <w:lang w:val="en-US"/>
              </w:rPr>
              <w:t xml:space="preserve">         </w:t>
            </w:r>
            <w:r w:rsidR="000150DA" w:rsidRPr="000150DA">
              <w:rPr>
                <w:rFonts w:eastAsia="Times New Roman"/>
                <w:color w:val="000000"/>
                <w:lang w:val="en-US"/>
              </w:rPr>
              <w:t xml:space="preserve">148 </w:t>
            </w:r>
          </w:p>
        </w:tc>
        <w:tc>
          <w:tcPr>
            <w:tcW w:w="1152" w:type="dxa"/>
            <w:noWrap/>
            <w:vAlign w:val="center"/>
            <w:hideMark/>
          </w:tcPr>
          <w:p w:rsidR="000150DA" w:rsidRPr="000150DA"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US"/>
              </w:rPr>
            </w:pPr>
            <w:r w:rsidRPr="000150DA">
              <w:rPr>
                <w:rFonts w:eastAsia="Times New Roman"/>
                <w:b/>
                <w:bCs/>
                <w:color w:val="000000"/>
                <w:lang w:val="en-US"/>
              </w:rPr>
              <w:t>7,173</w:t>
            </w:r>
          </w:p>
        </w:tc>
      </w:tr>
      <w:tr w:rsidR="000150DA" w:rsidRPr="000150DA" w:rsidTr="00CB5127">
        <w:trPr>
          <w:cnfStyle w:val="000000010000" w:firstRow="0" w:lastRow="0" w:firstColumn="0" w:lastColumn="0" w:oddVBand="0" w:evenVBand="0" w:oddHBand="0" w:evenHBand="1"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800" w:type="dxa"/>
            <w:hideMark/>
          </w:tcPr>
          <w:p w:rsidR="000150DA" w:rsidRPr="00591A0D" w:rsidRDefault="000150DA" w:rsidP="000150DA">
            <w:pPr>
              <w:rPr>
                <w:rFonts w:eastAsia="Times New Roman"/>
                <w:b w:val="0"/>
                <w:color w:val="000000"/>
                <w:lang w:val="en-US"/>
              </w:rPr>
            </w:pPr>
            <w:r w:rsidRPr="00591A0D">
              <w:rPr>
                <w:rFonts w:eastAsia="Times New Roman"/>
                <w:b w:val="0"/>
                <w:color w:val="000000"/>
                <w:lang w:val="en-US"/>
              </w:rPr>
              <w:t>Bujqësia, Pylltaria dhe Zhvillimi Rural</w:t>
            </w:r>
          </w:p>
        </w:tc>
        <w:tc>
          <w:tcPr>
            <w:tcW w:w="630"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15753C">
              <w:rPr>
                <w:rFonts w:eastAsia="Times New Roman"/>
                <w:bCs/>
                <w:color w:val="000000"/>
                <w:lang w:val="en-US"/>
              </w:rPr>
              <w:t>5</w:t>
            </w:r>
          </w:p>
        </w:tc>
        <w:tc>
          <w:tcPr>
            <w:tcW w:w="1096"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15753C">
              <w:rPr>
                <w:rFonts w:eastAsia="Times New Roman"/>
                <w:color w:val="000000"/>
                <w:lang w:val="en-US"/>
              </w:rPr>
              <w:t>29,383</w:t>
            </w:r>
          </w:p>
        </w:tc>
        <w:tc>
          <w:tcPr>
            <w:tcW w:w="1171"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15753C">
              <w:rPr>
                <w:rFonts w:eastAsia="Times New Roman"/>
                <w:color w:val="000000"/>
                <w:lang w:val="en-US"/>
              </w:rPr>
              <w:t>3,500</w:t>
            </w:r>
          </w:p>
        </w:tc>
        <w:tc>
          <w:tcPr>
            <w:tcW w:w="1243" w:type="dxa"/>
            <w:noWrap/>
            <w:vAlign w:val="center"/>
            <w:hideMark/>
          </w:tcPr>
          <w:p w:rsidR="000150DA" w:rsidRPr="000150DA"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0150DA">
              <w:rPr>
                <w:rFonts w:eastAsia="Times New Roman"/>
                <w:color w:val="000000"/>
                <w:lang w:val="en-US"/>
              </w:rPr>
              <w:t> </w:t>
            </w:r>
          </w:p>
        </w:tc>
        <w:tc>
          <w:tcPr>
            <w:tcW w:w="1260" w:type="dxa"/>
            <w:noWrap/>
            <w:vAlign w:val="center"/>
            <w:hideMark/>
          </w:tcPr>
          <w:p w:rsidR="000150DA" w:rsidRPr="000150DA"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0150DA">
              <w:rPr>
                <w:rFonts w:eastAsia="Times New Roman"/>
                <w:color w:val="000000"/>
                <w:lang w:val="en-US"/>
              </w:rPr>
              <w:t>10,104</w:t>
            </w:r>
          </w:p>
        </w:tc>
        <w:tc>
          <w:tcPr>
            <w:tcW w:w="1260" w:type="dxa"/>
            <w:noWrap/>
            <w:vAlign w:val="center"/>
            <w:hideMark/>
          </w:tcPr>
          <w:p w:rsidR="000150DA" w:rsidRPr="000150DA"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0150DA">
              <w:rPr>
                <w:rFonts w:eastAsia="Times New Roman"/>
                <w:color w:val="000000"/>
                <w:lang w:val="en-US"/>
              </w:rPr>
              <w:t> </w:t>
            </w:r>
          </w:p>
        </w:tc>
        <w:tc>
          <w:tcPr>
            <w:tcW w:w="1080" w:type="dxa"/>
            <w:noWrap/>
            <w:vAlign w:val="center"/>
            <w:hideMark/>
          </w:tcPr>
          <w:p w:rsidR="000150DA" w:rsidRPr="000150DA" w:rsidRDefault="00591A0D"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Pr>
                <w:rFonts w:eastAsia="Times New Roman"/>
                <w:color w:val="000000"/>
                <w:lang w:val="en-US"/>
              </w:rPr>
              <w:t xml:space="preserve">      </w:t>
            </w:r>
            <w:r w:rsidR="000150DA" w:rsidRPr="000150DA">
              <w:rPr>
                <w:rFonts w:eastAsia="Times New Roman"/>
                <w:color w:val="000000"/>
                <w:lang w:val="en-US"/>
              </w:rPr>
              <w:t xml:space="preserve">1,567 </w:t>
            </w:r>
          </w:p>
        </w:tc>
        <w:tc>
          <w:tcPr>
            <w:tcW w:w="1152" w:type="dxa"/>
            <w:noWrap/>
            <w:vAlign w:val="center"/>
            <w:hideMark/>
          </w:tcPr>
          <w:p w:rsidR="000150DA" w:rsidRPr="000150DA"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b/>
                <w:bCs/>
                <w:color w:val="000000"/>
                <w:lang w:val="en-US"/>
              </w:rPr>
            </w:pPr>
            <w:r w:rsidRPr="000150DA">
              <w:rPr>
                <w:rFonts w:eastAsia="Times New Roman"/>
                <w:b/>
                <w:bCs/>
                <w:color w:val="000000"/>
                <w:lang w:val="en-US"/>
              </w:rPr>
              <w:t>44,554</w:t>
            </w:r>
          </w:p>
        </w:tc>
      </w:tr>
      <w:tr w:rsidR="000150DA" w:rsidRPr="000150DA" w:rsidTr="00CB51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hideMark/>
          </w:tcPr>
          <w:p w:rsidR="000150DA" w:rsidRPr="00591A0D" w:rsidRDefault="000150DA" w:rsidP="000150DA">
            <w:pPr>
              <w:rPr>
                <w:rFonts w:eastAsia="Times New Roman"/>
                <w:b w:val="0"/>
                <w:color w:val="000000"/>
                <w:lang w:val="en-US"/>
              </w:rPr>
            </w:pPr>
            <w:r w:rsidRPr="00591A0D">
              <w:rPr>
                <w:rFonts w:eastAsia="Times New Roman"/>
                <w:b w:val="0"/>
                <w:color w:val="000000"/>
                <w:lang w:val="en-US"/>
              </w:rPr>
              <w:t>Zhvillimi Ekonomik</w:t>
            </w:r>
          </w:p>
        </w:tc>
        <w:tc>
          <w:tcPr>
            <w:tcW w:w="630" w:type="dxa"/>
            <w:noWrap/>
            <w:vAlign w:val="center"/>
            <w:hideMark/>
          </w:tcPr>
          <w:p w:rsidR="000150DA" w:rsidRPr="0015753C"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15753C">
              <w:rPr>
                <w:rFonts w:eastAsia="Times New Roman"/>
                <w:bCs/>
                <w:color w:val="000000"/>
                <w:lang w:val="en-US"/>
              </w:rPr>
              <w:t>3</w:t>
            </w:r>
          </w:p>
        </w:tc>
        <w:tc>
          <w:tcPr>
            <w:tcW w:w="1096" w:type="dxa"/>
            <w:noWrap/>
            <w:vAlign w:val="center"/>
            <w:hideMark/>
          </w:tcPr>
          <w:p w:rsidR="000150DA" w:rsidRPr="0015753C"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15753C">
              <w:rPr>
                <w:rFonts w:eastAsia="Times New Roman"/>
                <w:color w:val="000000"/>
                <w:lang w:val="en-US"/>
              </w:rPr>
              <w:t>21,947</w:t>
            </w:r>
          </w:p>
        </w:tc>
        <w:tc>
          <w:tcPr>
            <w:tcW w:w="1171" w:type="dxa"/>
            <w:noWrap/>
            <w:vAlign w:val="center"/>
            <w:hideMark/>
          </w:tcPr>
          <w:p w:rsidR="000150DA" w:rsidRPr="0015753C"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15753C">
              <w:rPr>
                <w:rFonts w:eastAsia="Times New Roman"/>
                <w:color w:val="000000"/>
                <w:lang w:val="en-US"/>
              </w:rPr>
              <w:t>2,000</w:t>
            </w:r>
          </w:p>
        </w:tc>
        <w:tc>
          <w:tcPr>
            <w:tcW w:w="1243" w:type="dxa"/>
            <w:noWrap/>
            <w:vAlign w:val="center"/>
            <w:hideMark/>
          </w:tcPr>
          <w:p w:rsidR="000150DA" w:rsidRPr="000150DA"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0150DA">
              <w:rPr>
                <w:rFonts w:eastAsia="Times New Roman"/>
                <w:color w:val="000000"/>
                <w:lang w:val="en-US"/>
              </w:rPr>
              <w:t> </w:t>
            </w:r>
          </w:p>
        </w:tc>
        <w:tc>
          <w:tcPr>
            <w:tcW w:w="1260" w:type="dxa"/>
            <w:noWrap/>
            <w:vAlign w:val="center"/>
            <w:hideMark/>
          </w:tcPr>
          <w:p w:rsidR="000150DA" w:rsidRPr="000150DA"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0150DA">
              <w:rPr>
                <w:rFonts w:eastAsia="Times New Roman"/>
                <w:color w:val="000000"/>
                <w:lang w:val="en-US"/>
              </w:rPr>
              <w:t> </w:t>
            </w:r>
          </w:p>
        </w:tc>
        <w:tc>
          <w:tcPr>
            <w:tcW w:w="1260" w:type="dxa"/>
            <w:noWrap/>
            <w:vAlign w:val="center"/>
            <w:hideMark/>
          </w:tcPr>
          <w:p w:rsidR="000150DA" w:rsidRPr="000150DA"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0150DA">
              <w:rPr>
                <w:rFonts w:eastAsia="Times New Roman"/>
                <w:color w:val="000000"/>
                <w:lang w:val="en-US"/>
              </w:rPr>
              <w:t> </w:t>
            </w:r>
          </w:p>
        </w:tc>
        <w:tc>
          <w:tcPr>
            <w:tcW w:w="1080" w:type="dxa"/>
            <w:noWrap/>
            <w:vAlign w:val="center"/>
            <w:hideMark/>
          </w:tcPr>
          <w:p w:rsidR="000150DA" w:rsidRPr="000150DA" w:rsidRDefault="00591A0D" w:rsidP="00CF31C0">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Pr>
                <w:rFonts w:eastAsia="Times New Roman"/>
                <w:color w:val="000000"/>
                <w:lang w:val="en-US"/>
              </w:rPr>
              <w:t xml:space="preserve">      </w:t>
            </w:r>
            <w:r w:rsidR="000150DA" w:rsidRPr="000150DA">
              <w:rPr>
                <w:rFonts w:eastAsia="Times New Roman"/>
                <w:color w:val="000000"/>
                <w:lang w:val="en-US"/>
              </w:rPr>
              <w:t xml:space="preserve">1,104 </w:t>
            </w:r>
          </w:p>
        </w:tc>
        <w:tc>
          <w:tcPr>
            <w:tcW w:w="1152" w:type="dxa"/>
            <w:noWrap/>
            <w:vAlign w:val="center"/>
            <w:hideMark/>
          </w:tcPr>
          <w:p w:rsidR="000150DA" w:rsidRPr="000150DA"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US"/>
              </w:rPr>
            </w:pPr>
            <w:r w:rsidRPr="000150DA">
              <w:rPr>
                <w:rFonts w:eastAsia="Times New Roman"/>
                <w:b/>
                <w:bCs/>
                <w:color w:val="000000"/>
                <w:lang w:val="en-US"/>
              </w:rPr>
              <w:t>25,051</w:t>
            </w:r>
          </w:p>
        </w:tc>
      </w:tr>
      <w:tr w:rsidR="000150DA" w:rsidRPr="000150DA" w:rsidTr="00CB5127">
        <w:trPr>
          <w:cnfStyle w:val="000000010000" w:firstRow="0" w:lastRow="0" w:firstColumn="0" w:lastColumn="0" w:oddVBand="0" w:evenVBand="0" w:oddHBand="0" w:evenHBand="1"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800" w:type="dxa"/>
            <w:hideMark/>
          </w:tcPr>
          <w:p w:rsidR="000150DA" w:rsidRPr="00591A0D" w:rsidRDefault="000150DA" w:rsidP="000150DA">
            <w:pPr>
              <w:rPr>
                <w:rFonts w:eastAsia="Times New Roman"/>
                <w:b w:val="0"/>
                <w:color w:val="000000"/>
                <w:lang w:val="en-US"/>
              </w:rPr>
            </w:pPr>
            <w:r w:rsidRPr="00591A0D">
              <w:rPr>
                <w:rFonts w:eastAsia="Times New Roman"/>
                <w:b w:val="0"/>
                <w:color w:val="000000"/>
                <w:lang w:val="en-US"/>
              </w:rPr>
              <w:t>Planifikimi Urban dhe Mjedisi</w:t>
            </w:r>
          </w:p>
        </w:tc>
        <w:tc>
          <w:tcPr>
            <w:tcW w:w="630"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15753C">
              <w:rPr>
                <w:rFonts w:eastAsia="Times New Roman"/>
                <w:bCs/>
                <w:color w:val="000000"/>
                <w:lang w:val="en-US"/>
              </w:rPr>
              <w:t>8</w:t>
            </w:r>
          </w:p>
        </w:tc>
        <w:tc>
          <w:tcPr>
            <w:tcW w:w="1096"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15753C">
              <w:rPr>
                <w:rFonts w:eastAsia="Times New Roman"/>
                <w:color w:val="000000"/>
                <w:lang w:val="en-US"/>
              </w:rPr>
              <w:t>55,356</w:t>
            </w:r>
          </w:p>
        </w:tc>
        <w:tc>
          <w:tcPr>
            <w:tcW w:w="1171"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15753C">
              <w:rPr>
                <w:rFonts w:eastAsia="Times New Roman"/>
                <w:color w:val="000000"/>
                <w:lang w:val="en-US"/>
              </w:rPr>
              <w:t>12,000</w:t>
            </w:r>
          </w:p>
        </w:tc>
        <w:tc>
          <w:tcPr>
            <w:tcW w:w="1243" w:type="dxa"/>
            <w:noWrap/>
            <w:vAlign w:val="center"/>
            <w:hideMark/>
          </w:tcPr>
          <w:p w:rsidR="000150DA" w:rsidRPr="000150DA"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0150DA">
              <w:rPr>
                <w:rFonts w:eastAsia="Times New Roman"/>
                <w:color w:val="000000"/>
                <w:lang w:val="en-US"/>
              </w:rPr>
              <w:t> </w:t>
            </w:r>
          </w:p>
        </w:tc>
        <w:tc>
          <w:tcPr>
            <w:tcW w:w="1260" w:type="dxa"/>
            <w:noWrap/>
            <w:vAlign w:val="center"/>
            <w:hideMark/>
          </w:tcPr>
          <w:p w:rsidR="000150DA" w:rsidRPr="000150DA"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0150DA">
              <w:rPr>
                <w:rFonts w:eastAsia="Times New Roman"/>
                <w:color w:val="000000"/>
                <w:lang w:val="en-US"/>
              </w:rPr>
              <w:t> </w:t>
            </w:r>
          </w:p>
        </w:tc>
        <w:tc>
          <w:tcPr>
            <w:tcW w:w="1260" w:type="dxa"/>
            <w:noWrap/>
            <w:vAlign w:val="center"/>
            <w:hideMark/>
          </w:tcPr>
          <w:p w:rsidR="000150DA" w:rsidRPr="000150DA"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0150DA">
              <w:rPr>
                <w:rFonts w:eastAsia="Times New Roman"/>
                <w:color w:val="000000"/>
                <w:lang w:val="en-US"/>
              </w:rPr>
              <w:t>434,772</w:t>
            </w:r>
          </w:p>
        </w:tc>
        <w:tc>
          <w:tcPr>
            <w:tcW w:w="1080" w:type="dxa"/>
            <w:noWrap/>
            <w:vAlign w:val="center"/>
            <w:hideMark/>
          </w:tcPr>
          <w:p w:rsidR="000150DA" w:rsidRPr="000150DA" w:rsidRDefault="00591A0D"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Pr>
                <w:rFonts w:eastAsia="Times New Roman"/>
                <w:color w:val="000000"/>
                <w:lang w:val="en-US"/>
              </w:rPr>
              <w:t xml:space="preserve">              </w:t>
            </w:r>
            <w:r w:rsidR="000150DA" w:rsidRPr="000150DA">
              <w:rPr>
                <w:rFonts w:eastAsia="Times New Roman"/>
                <w:color w:val="000000"/>
                <w:lang w:val="en-US"/>
              </w:rPr>
              <w:t xml:space="preserve">-   </w:t>
            </w:r>
          </w:p>
        </w:tc>
        <w:tc>
          <w:tcPr>
            <w:tcW w:w="1152" w:type="dxa"/>
            <w:noWrap/>
            <w:vAlign w:val="center"/>
            <w:hideMark/>
          </w:tcPr>
          <w:p w:rsidR="000150DA" w:rsidRPr="000150DA"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b/>
                <w:bCs/>
                <w:color w:val="000000"/>
                <w:lang w:val="en-US"/>
              </w:rPr>
            </w:pPr>
            <w:r w:rsidRPr="000150DA">
              <w:rPr>
                <w:rFonts w:eastAsia="Times New Roman"/>
                <w:b/>
                <w:bCs/>
                <w:color w:val="000000"/>
                <w:lang w:val="en-US"/>
              </w:rPr>
              <w:t>502,128</w:t>
            </w:r>
          </w:p>
        </w:tc>
      </w:tr>
      <w:tr w:rsidR="000150DA" w:rsidRPr="000150DA" w:rsidTr="00CB5127">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800" w:type="dxa"/>
            <w:hideMark/>
          </w:tcPr>
          <w:p w:rsidR="000150DA" w:rsidRPr="00591A0D" w:rsidRDefault="000150DA" w:rsidP="000150DA">
            <w:pPr>
              <w:rPr>
                <w:rFonts w:eastAsia="Times New Roman"/>
                <w:b w:val="0"/>
                <w:color w:val="000000"/>
                <w:lang w:val="en-US"/>
              </w:rPr>
            </w:pPr>
            <w:r w:rsidRPr="00591A0D">
              <w:rPr>
                <w:rFonts w:eastAsia="Times New Roman"/>
                <w:b w:val="0"/>
                <w:color w:val="000000"/>
                <w:lang w:val="en-US"/>
              </w:rPr>
              <w:t>Shëndetësia dhe Mirëqenia Sociale</w:t>
            </w:r>
          </w:p>
        </w:tc>
        <w:tc>
          <w:tcPr>
            <w:tcW w:w="630" w:type="dxa"/>
            <w:noWrap/>
            <w:vAlign w:val="center"/>
            <w:hideMark/>
          </w:tcPr>
          <w:p w:rsidR="000150DA" w:rsidRPr="0015753C"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15753C">
              <w:rPr>
                <w:rFonts w:eastAsia="Times New Roman"/>
                <w:bCs/>
                <w:color w:val="000000"/>
                <w:lang w:val="en-US"/>
              </w:rPr>
              <w:t>34</w:t>
            </w:r>
          </w:p>
        </w:tc>
        <w:tc>
          <w:tcPr>
            <w:tcW w:w="1096" w:type="dxa"/>
            <w:noWrap/>
            <w:vAlign w:val="center"/>
            <w:hideMark/>
          </w:tcPr>
          <w:p w:rsidR="000150DA" w:rsidRPr="0015753C"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15753C">
              <w:rPr>
                <w:rFonts w:eastAsia="Times New Roman"/>
                <w:bCs/>
                <w:color w:val="000000"/>
                <w:lang w:val="en-US"/>
              </w:rPr>
              <w:t>230,041</w:t>
            </w:r>
          </w:p>
        </w:tc>
        <w:tc>
          <w:tcPr>
            <w:tcW w:w="1171" w:type="dxa"/>
            <w:noWrap/>
            <w:vAlign w:val="center"/>
            <w:hideMark/>
          </w:tcPr>
          <w:p w:rsidR="000150DA" w:rsidRPr="0015753C"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15753C">
              <w:rPr>
                <w:rFonts w:eastAsia="Times New Roman"/>
                <w:bCs/>
                <w:color w:val="000000"/>
                <w:lang w:val="en-US"/>
              </w:rPr>
              <w:t>65,219</w:t>
            </w:r>
          </w:p>
        </w:tc>
        <w:tc>
          <w:tcPr>
            <w:tcW w:w="1243" w:type="dxa"/>
            <w:noWrap/>
            <w:vAlign w:val="center"/>
            <w:hideMark/>
          </w:tcPr>
          <w:p w:rsidR="000150DA" w:rsidRPr="0015753C"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15753C">
              <w:rPr>
                <w:rFonts w:eastAsia="Times New Roman"/>
                <w:bCs/>
                <w:color w:val="000000"/>
                <w:lang w:val="en-US"/>
              </w:rPr>
              <w:t>6,350</w:t>
            </w:r>
          </w:p>
        </w:tc>
        <w:tc>
          <w:tcPr>
            <w:tcW w:w="1260" w:type="dxa"/>
            <w:noWrap/>
            <w:vAlign w:val="center"/>
            <w:hideMark/>
          </w:tcPr>
          <w:p w:rsidR="000150DA" w:rsidRPr="0015753C"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15753C">
              <w:rPr>
                <w:rFonts w:eastAsia="Times New Roman"/>
                <w:bCs/>
                <w:color w:val="000000"/>
                <w:lang w:val="en-US"/>
              </w:rPr>
              <w:t xml:space="preserve">            -   </w:t>
            </w:r>
          </w:p>
        </w:tc>
        <w:tc>
          <w:tcPr>
            <w:tcW w:w="1260" w:type="dxa"/>
            <w:noWrap/>
            <w:vAlign w:val="center"/>
            <w:hideMark/>
          </w:tcPr>
          <w:p w:rsidR="000150DA" w:rsidRPr="0015753C"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15753C">
              <w:rPr>
                <w:rFonts w:eastAsia="Times New Roman"/>
                <w:bCs/>
                <w:color w:val="000000"/>
                <w:lang w:val="en-US"/>
              </w:rPr>
              <w:t>30,000</w:t>
            </w:r>
          </w:p>
        </w:tc>
        <w:tc>
          <w:tcPr>
            <w:tcW w:w="1080" w:type="dxa"/>
            <w:noWrap/>
            <w:vAlign w:val="center"/>
            <w:hideMark/>
          </w:tcPr>
          <w:p w:rsidR="000150DA" w:rsidRPr="0015753C" w:rsidRDefault="00591A0D" w:rsidP="00CF31C0">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15753C">
              <w:rPr>
                <w:rFonts w:eastAsia="Times New Roman"/>
                <w:bCs/>
                <w:color w:val="000000"/>
                <w:lang w:val="en-US"/>
              </w:rPr>
              <w:t xml:space="preserve">    </w:t>
            </w:r>
            <w:r w:rsidR="000150DA" w:rsidRPr="0015753C">
              <w:rPr>
                <w:rFonts w:eastAsia="Times New Roman"/>
                <w:bCs/>
                <w:color w:val="000000"/>
                <w:lang w:val="en-US"/>
              </w:rPr>
              <w:t xml:space="preserve">19,545 </w:t>
            </w:r>
          </w:p>
        </w:tc>
        <w:tc>
          <w:tcPr>
            <w:tcW w:w="1152" w:type="dxa"/>
            <w:noWrap/>
            <w:vAlign w:val="center"/>
            <w:hideMark/>
          </w:tcPr>
          <w:p w:rsidR="000150DA" w:rsidRPr="000150DA"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US"/>
              </w:rPr>
            </w:pPr>
            <w:r w:rsidRPr="000150DA">
              <w:rPr>
                <w:rFonts w:eastAsia="Times New Roman"/>
                <w:b/>
                <w:bCs/>
                <w:color w:val="000000"/>
                <w:lang w:val="en-US"/>
              </w:rPr>
              <w:t>351,155</w:t>
            </w:r>
          </w:p>
        </w:tc>
      </w:tr>
      <w:tr w:rsidR="000150DA" w:rsidRPr="000150DA" w:rsidTr="00CB5127">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00" w:type="dxa"/>
            <w:hideMark/>
          </w:tcPr>
          <w:p w:rsidR="000150DA" w:rsidRPr="00591A0D" w:rsidRDefault="000150DA" w:rsidP="000150DA">
            <w:pPr>
              <w:rPr>
                <w:rFonts w:eastAsia="Times New Roman"/>
                <w:b w:val="0"/>
                <w:i/>
                <w:iCs/>
                <w:color w:val="000000"/>
                <w:lang w:val="en-US"/>
              </w:rPr>
            </w:pPr>
            <w:r w:rsidRPr="00591A0D">
              <w:rPr>
                <w:rFonts w:eastAsia="Times New Roman"/>
                <w:b w:val="0"/>
                <w:i/>
                <w:iCs/>
                <w:color w:val="000000"/>
                <w:lang w:val="en-US"/>
              </w:rPr>
              <w:t>Administrata e shëndetësisë</w:t>
            </w:r>
          </w:p>
        </w:tc>
        <w:tc>
          <w:tcPr>
            <w:tcW w:w="630"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15753C">
              <w:rPr>
                <w:rFonts w:eastAsia="Times New Roman"/>
                <w:bCs/>
                <w:color w:val="000000"/>
                <w:lang w:val="en-US"/>
              </w:rPr>
              <w:t>2</w:t>
            </w:r>
          </w:p>
        </w:tc>
        <w:tc>
          <w:tcPr>
            <w:tcW w:w="1096"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15753C">
              <w:rPr>
                <w:rFonts w:eastAsia="Times New Roman"/>
                <w:color w:val="000000"/>
                <w:lang w:val="en-US"/>
              </w:rPr>
              <w:t>15,730</w:t>
            </w:r>
          </w:p>
        </w:tc>
        <w:tc>
          <w:tcPr>
            <w:tcW w:w="1171"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15753C">
              <w:rPr>
                <w:rFonts w:eastAsia="Times New Roman"/>
                <w:color w:val="000000"/>
                <w:lang w:val="en-US"/>
              </w:rPr>
              <w:t>834</w:t>
            </w:r>
          </w:p>
        </w:tc>
        <w:tc>
          <w:tcPr>
            <w:tcW w:w="1243"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15753C">
              <w:rPr>
                <w:rFonts w:eastAsia="Times New Roman"/>
                <w:color w:val="000000"/>
                <w:lang w:val="en-US"/>
              </w:rPr>
              <w:t> </w:t>
            </w:r>
          </w:p>
        </w:tc>
        <w:tc>
          <w:tcPr>
            <w:tcW w:w="1260"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15753C">
              <w:rPr>
                <w:rFonts w:eastAsia="Times New Roman"/>
                <w:color w:val="000000"/>
                <w:lang w:val="en-US"/>
              </w:rPr>
              <w:t> </w:t>
            </w:r>
          </w:p>
        </w:tc>
        <w:tc>
          <w:tcPr>
            <w:tcW w:w="1260"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15753C">
              <w:rPr>
                <w:rFonts w:eastAsia="Times New Roman"/>
                <w:color w:val="000000"/>
                <w:lang w:val="en-US"/>
              </w:rPr>
              <w:t> </w:t>
            </w:r>
          </w:p>
        </w:tc>
        <w:tc>
          <w:tcPr>
            <w:tcW w:w="1080" w:type="dxa"/>
            <w:noWrap/>
            <w:vAlign w:val="center"/>
            <w:hideMark/>
          </w:tcPr>
          <w:p w:rsidR="000150DA" w:rsidRPr="0015753C" w:rsidRDefault="00591A0D"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15753C">
              <w:rPr>
                <w:rFonts w:eastAsia="Times New Roman"/>
                <w:color w:val="000000"/>
                <w:lang w:val="en-US"/>
              </w:rPr>
              <w:t xml:space="preserve">      </w:t>
            </w:r>
            <w:r w:rsidR="000150DA" w:rsidRPr="0015753C">
              <w:rPr>
                <w:rFonts w:eastAsia="Times New Roman"/>
                <w:color w:val="000000"/>
                <w:lang w:val="en-US"/>
              </w:rPr>
              <w:t xml:space="preserve">2,720 </w:t>
            </w:r>
          </w:p>
        </w:tc>
        <w:tc>
          <w:tcPr>
            <w:tcW w:w="1152" w:type="dxa"/>
            <w:noWrap/>
            <w:vAlign w:val="center"/>
            <w:hideMark/>
          </w:tcPr>
          <w:p w:rsidR="000150DA" w:rsidRPr="000150DA"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b/>
                <w:bCs/>
                <w:color w:val="000000"/>
                <w:lang w:val="en-US"/>
              </w:rPr>
            </w:pPr>
            <w:r w:rsidRPr="000150DA">
              <w:rPr>
                <w:rFonts w:eastAsia="Times New Roman"/>
                <w:b/>
                <w:bCs/>
                <w:color w:val="000000"/>
                <w:lang w:val="en-US"/>
              </w:rPr>
              <w:t>19,284</w:t>
            </w:r>
          </w:p>
        </w:tc>
      </w:tr>
      <w:tr w:rsidR="000150DA" w:rsidRPr="000150DA" w:rsidTr="00CB512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00" w:type="dxa"/>
            <w:hideMark/>
          </w:tcPr>
          <w:p w:rsidR="000150DA" w:rsidRPr="00591A0D" w:rsidRDefault="000150DA" w:rsidP="000150DA">
            <w:pPr>
              <w:rPr>
                <w:rFonts w:eastAsia="Times New Roman"/>
                <w:b w:val="0"/>
                <w:i/>
                <w:iCs/>
                <w:color w:val="000000"/>
                <w:lang w:val="en-US"/>
              </w:rPr>
            </w:pPr>
            <w:r w:rsidRPr="00591A0D">
              <w:rPr>
                <w:rFonts w:eastAsia="Times New Roman"/>
                <w:b w:val="0"/>
                <w:i/>
                <w:iCs/>
                <w:color w:val="000000"/>
                <w:lang w:val="en-US"/>
              </w:rPr>
              <w:t>Shërbimet e shëndetësisë primare</w:t>
            </w:r>
          </w:p>
        </w:tc>
        <w:tc>
          <w:tcPr>
            <w:tcW w:w="630" w:type="dxa"/>
            <w:noWrap/>
            <w:vAlign w:val="center"/>
            <w:hideMark/>
          </w:tcPr>
          <w:p w:rsidR="000150DA" w:rsidRPr="0015753C"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15753C">
              <w:rPr>
                <w:rFonts w:eastAsia="Times New Roman"/>
                <w:bCs/>
                <w:color w:val="000000"/>
                <w:lang w:val="en-US"/>
              </w:rPr>
              <w:t>32</w:t>
            </w:r>
          </w:p>
        </w:tc>
        <w:tc>
          <w:tcPr>
            <w:tcW w:w="1096" w:type="dxa"/>
            <w:noWrap/>
            <w:vAlign w:val="center"/>
            <w:hideMark/>
          </w:tcPr>
          <w:p w:rsidR="000150DA" w:rsidRPr="0015753C"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15753C">
              <w:rPr>
                <w:rFonts w:eastAsia="Times New Roman"/>
                <w:color w:val="000000"/>
                <w:lang w:val="en-US"/>
              </w:rPr>
              <w:t>214,311</w:t>
            </w:r>
          </w:p>
        </w:tc>
        <w:tc>
          <w:tcPr>
            <w:tcW w:w="1171" w:type="dxa"/>
            <w:noWrap/>
            <w:vAlign w:val="center"/>
            <w:hideMark/>
          </w:tcPr>
          <w:p w:rsidR="000150DA" w:rsidRPr="0015753C"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15753C">
              <w:rPr>
                <w:rFonts w:eastAsia="Times New Roman"/>
                <w:color w:val="000000"/>
                <w:lang w:val="en-US"/>
              </w:rPr>
              <w:t>64,385</w:t>
            </w:r>
          </w:p>
        </w:tc>
        <w:tc>
          <w:tcPr>
            <w:tcW w:w="1243" w:type="dxa"/>
            <w:noWrap/>
            <w:vAlign w:val="center"/>
            <w:hideMark/>
          </w:tcPr>
          <w:p w:rsidR="000150DA" w:rsidRPr="0015753C"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15753C">
              <w:rPr>
                <w:rFonts w:eastAsia="Times New Roman"/>
                <w:color w:val="000000"/>
                <w:lang w:val="en-US"/>
              </w:rPr>
              <w:t>6,350</w:t>
            </w:r>
          </w:p>
        </w:tc>
        <w:tc>
          <w:tcPr>
            <w:tcW w:w="1260" w:type="dxa"/>
            <w:noWrap/>
            <w:vAlign w:val="center"/>
            <w:hideMark/>
          </w:tcPr>
          <w:p w:rsidR="000150DA" w:rsidRPr="0015753C"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15753C">
              <w:rPr>
                <w:rFonts w:eastAsia="Times New Roman"/>
                <w:color w:val="000000"/>
                <w:lang w:val="en-US"/>
              </w:rPr>
              <w:t> </w:t>
            </w:r>
          </w:p>
        </w:tc>
        <w:tc>
          <w:tcPr>
            <w:tcW w:w="1260" w:type="dxa"/>
            <w:noWrap/>
            <w:vAlign w:val="center"/>
            <w:hideMark/>
          </w:tcPr>
          <w:p w:rsidR="000150DA" w:rsidRPr="0015753C"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15753C">
              <w:rPr>
                <w:rFonts w:eastAsia="Times New Roman"/>
                <w:color w:val="000000"/>
                <w:lang w:val="en-US"/>
              </w:rPr>
              <w:t>30,000</w:t>
            </w:r>
          </w:p>
        </w:tc>
        <w:tc>
          <w:tcPr>
            <w:tcW w:w="1080" w:type="dxa"/>
            <w:noWrap/>
            <w:vAlign w:val="center"/>
            <w:hideMark/>
          </w:tcPr>
          <w:p w:rsidR="000150DA" w:rsidRPr="0015753C" w:rsidRDefault="00591A0D" w:rsidP="00CF31C0">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15753C">
              <w:rPr>
                <w:rFonts w:eastAsia="Times New Roman"/>
                <w:color w:val="000000"/>
                <w:lang w:val="en-US"/>
              </w:rPr>
              <w:t xml:space="preserve">    </w:t>
            </w:r>
            <w:r w:rsidR="000150DA" w:rsidRPr="0015753C">
              <w:rPr>
                <w:rFonts w:eastAsia="Times New Roman"/>
                <w:color w:val="000000"/>
                <w:lang w:val="en-US"/>
              </w:rPr>
              <w:t xml:space="preserve">16,825 </w:t>
            </w:r>
          </w:p>
        </w:tc>
        <w:tc>
          <w:tcPr>
            <w:tcW w:w="1152" w:type="dxa"/>
            <w:noWrap/>
            <w:vAlign w:val="center"/>
            <w:hideMark/>
          </w:tcPr>
          <w:p w:rsidR="000150DA" w:rsidRPr="000150DA"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US"/>
              </w:rPr>
            </w:pPr>
            <w:r w:rsidRPr="000150DA">
              <w:rPr>
                <w:rFonts w:eastAsia="Times New Roman"/>
                <w:b/>
                <w:bCs/>
                <w:color w:val="000000"/>
                <w:lang w:val="en-US"/>
              </w:rPr>
              <w:t>331,871</w:t>
            </w:r>
          </w:p>
        </w:tc>
      </w:tr>
      <w:tr w:rsidR="000150DA" w:rsidRPr="000150DA" w:rsidTr="00CB51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hideMark/>
          </w:tcPr>
          <w:p w:rsidR="000150DA" w:rsidRPr="00591A0D" w:rsidRDefault="000150DA" w:rsidP="000150DA">
            <w:pPr>
              <w:rPr>
                <w:rFonts w:eastAsia="Times New Roman"/>
                <w:b w:val="0"/>
                <w:color w:val="000000"/>
                <w:lang w:val="en-US"/>
              </w:rPr>
            </w:pPr>
            <w:r w:rsidRPr="00591A0D">
              <w:rPr>
                <w:rFonts w:eastAsia="Times New Roman"/>
                <w:b w:val="0"/>
                <w:color w:val="000000"/>
                <w:lang w:val="en-US"/>
              </w:rPr>
              <w:t>Shërbimet sociale</w:t>
            </w:r>
          </w:p>
        </w:tc>
        <w:tc>
          <w:tcPr>
            <w:tcW w:w="630"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15753C">
              <w:rPr>
                <w:rFonts w:eastAsia="Times New Roman"/>
                <w:bCs/>
                <w:color w:val="000000"/>
                <w:lang w:val="en-US"/>
              </w:rPr>
              <w:t>3</w:t>
            </w:r>
          </w:p>
        </w:tc>
        <w:tc>
          <w:tcPr>
            <w:tcW w:w="1096"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15753C">
              <w:rPr>
                <w:rFonts w:eastAsia="Times New Roman"/>
                <w:color w:val="000000"/>
                <w:lang w:val="en-US"/>
              </w:rPr>
              <w:t>18,907</w:t>
            </w:r>
          </w:p>
        </w:tc>
        <w:tc>
          <w:tcPr>
            <w:tcW w:w="1171"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15753C">
              <w:rPr>
                <w:rFonts w:eastAsia="Times New Roman"/>
                <w:color w:val="000000"/>
                <w:lang w:val="en-US"/>
              </w:rPr>
              <w:t>3,000</w:t>
            </w:r>
          </w:p>
        </w:tc>
        <w:tc>
          <w:tcPr>
            <w:tcW w:w="1243"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15753C">
              <w:rPr>
                <w:rFonts w:eastAsia="Times New Roman"/>
                <w:color w:val="000000"/>
                <w:lang w:val="en-US"/>
              </w:rPr>
              <w:t>1,000</w:t>
            </w:r>
          </w:p>
        </w:tc>
        <w:tc>
          <w:tcPr>
            <w:tcW w:w="1260"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15753C">
              <w:rPr>
                <w:rFonts w:eastAsia="Times New Roman"/>
                <w:color w:val="000000"/>
                <w:lang w:val="en-US"/>
              </w:rPr>
              <w:t xml:space="preserve">            -   </w:t>
            </w:r>
          </w:p>
        </w:tc>
        <w:tc>
          <w:tcPr>
            <w:tcW w:w="1260"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15753C">
              <w:rPr>
                <w:rFonts w:eastAsia="Times New Roman"/>
                <w:color w:val="000000"/>
                <w:lang w:val="en-US"/>
              </w:rPr>
              <w:t xml:space="preserve">             -   </w:t>
            </w:r>
          </w:p>
        </w:tc>
        <w:tc>
          <w:tcPr>
            <w:tcW w:w="1080" w:type="dxa"/>
            <w:noWrap/>
            <w:vAlign w:val="center"/>
            <w:hideMark/>
          </w:tcPr>
          <w:p w:rsidR="000150DA" w:rsidRPr="0015753C" w:rsidRDefault="00591A0D"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15753C">
              <w:rPr>
                <w:rFonts w:eastAsia="Times New Roman"/>
                <w:color w:val="000000"/>
                <w:lang w:val="en-US"/>
              </w:rPr>
              <w:t xml:space="preserve">         </w:t>
            </w:r>
            <w:r w:rsidR="000150DA" w:rsidRPr="0015753C">
              <w:rPr>
                <w:rFonts w:eastAsia="Times New Roman"/>
                <w:color w:val="000000"/>
                <w:lang w:val="en-US"/>
              </w:rPr>
              <w:t xml:space="preserve">165 </w:t>
            </w:r>
          </w:p>
        </w:tc>
        <w:tc>
          <w:tcPr>
            <w:tcW w:w="1152" w:type="dxa"/>
            <w:noWrap/>
            <w:vAlign w:val="center"/>
            <w:hideMark/>
          </w:tcPr>
          <w:p w:rsidR="000150DA" w:rsidRPr="000150DA"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b/>
                <w:bCs/>
                <w:color w:val="000000"/>
                <w:lang w:val="en-US"/>
              </w:rPr>
            </w:pPr>
            <w:r w:rsidRPr="000150DA">
              <w:rPr>
                <w:rFonts w:eastAsia="Times New Roman"/>
                <w:b/>
                <w:bCs/>
                <w:color w:val="000000"/>
                <w:lang w:val="en-US"/>
              </w:rPr>
              <w:t>23,072</w:t>
            </w:r>
          </w:p>
        </w:tc>
      </w:tr>
      <w:tr w:rsidR="000150DA" w:rsidRPr="000150DA" w:rsidTr="00CB51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hideMark/>
          </w:tcPr>
          <w:p w:rsidR="000150DA" w:rsidRPr="00591A0D" w:rsidRDefault="000150DA" w:rsidP="000150DA">
            <w:pPr>
              <w:rPr>
                <w:rFonts w:eastAsia="Times New Roman"/>
                <w:b w:val="0"/>
                <w:color w:val="000000"/>
                <w:lang w:val="en-US"/>
              </w:rPr>
            </w:pPr>
            <w:r w:rsidRPr="00591A0D">
              <w:rPr>
                <w:rFonts w:eastAsia="Times New Roman"/>
                <w:b w:val="0"/>
                <w:color w:val="000000"/>
                <w:lang w:val="en-US"/>
              </w:rPr>
              <w:t>Arsimi dhe Shkenca</w:t>
            </w:r>
          </w:p>
        </w:tc>
        <w:tc>
          <w:tcPr>
            <w:tcW w:w="630" w:type="dxa"/>
            <w:noWrap/>
            <w:vAlign w:val="center"/>
            <w:hideMark/>
          </w:tcPr>
          <w:p w:rsidR="000150DA" w:rsidRPr="0015753C"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15753C">
              <w:rPr>
                <w:rFonts w:eastAsia="Times New Roman"/>
                <w:bCs/>
                <w:color w:val="000000"/>
                <w:lang w:val="en-US"/>
              </w:rPr>
              <w:t>127</w:t>
            </w:r>
          </w:p>
        </w:tc>
        <w:tc>
          <w:tcPr>
            <w:tcW w:w="1096" w:type="dxa"/>
            <w:noWrap/>
            <w:vAlign w:val="center"/>
            <w:hideMark/>
          </w:tcPr>
          <w:p w:rsidR="000150DA" w:rsidRPr="0015753C"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15753C">
              <w:rPr>
                <w:rFonts w:eastAsia="Times New Roman"/>
                <w:bCs/>
                <w:color w:val="000000"/>
                <w:lang w:val="en-US"/>
              </w:rPr>
              <w:t>805,603</w:t>
            </w:r>
          </w:p>
        </w:tc>
        <w:tc>
          <w:tcPr>
            <w:tcW w:w="1171" w:type="dxa"/>
            <w:noWrap/>
            <w:vAlign w:val="center"/>
            <w:hideMark/>
          </w:tcPr>
          <w:p w:rsidR="000150DA" w:rsidRPr="0015753C"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15753C">
              <w:rPr>
                <w:rFonts w:eastAsia="Times New Roman"/>
                <w:bCs/>
                <w:color w:val="000000"/>
                <w:lang w:val="en-US"/>
              </w:rPr>
              <w:t>65,400</w:t>
            </w:r>
          </w:p>
        </w:tc>
        <w:tc>
          <w:tcPr>
            <w:tcW w:w="1243" w:type="dxa"/>
            <w:noWrap/>
            <w:vAlign w:val="center"/>
            <w:hideMark/>
          </w:tcPr>
          <w:p w:rsidR="000150DA" w:rsidRPr="0015753C"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15753C">
              <w:rPr>
                <w:rFonts w:eastAsia="Times New Roman"/>
                <w:bCs/>
                <w:color w:val="000000"/>
                <w:lang w:val="en-US"/>
              </w:rPr>
              <w:t>13,282</w:t>
            </w:r>
          </w:p>
        </w:tc>
        <w:tc>
          <w:tcPr>
            <w:tcW w:w="1260" w:type="dxa"/>
            <w:noWrap/>
            <w:vAlign w:val="center"/>
            <w:hideMark/>
          </w:tcPr>
          <w:p w:rsidR="000150DA" w:rsidRPr="0015753C"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15753C">
              <w:rPr>
                <w:rFonts w:eastAsia="Times New Roman"/>
                <w:bCs/>
                <w:color w:val="000000"/>
                <w:lang w:val="en-US"/>
              </w:rPr>
              <w:t>15,000</w:t>
            </w:r>
          </w:p>
        </w:tc>
        <w:tc>
          <w:tcPr>
            <w:tcW w:w="1260" w:type="dxa"/>
            <w:noWrap/>
            <w:vAlign w:val="center"/>
            <w:hideMark/>
          </w:tcPr>
          <w:p w:rsidR="000150DA" w:rsidRPr="0015753C"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15753C">
              <w:rPr>
                <w:rFonts w:eastAsia="Times New Roman"/>
                <w:bCs/>
                <w:color w:val="000000"/>
                <w:lang w:val="en-US"/>
              </w:rPr>
              <w:t>125,000</w:t>
            </w:r>
          </w:p>
        </w:tc>
        <w:tc>
          <w:tcPr>
            <w:tcW w:w="1080" w:type="dxa"/>
            <w:noWrap/>
            <w:vAlign w:val="center"/>
            <w:hideMark/>
          </w:tcPr>
          <w:p w:rsidR="000150DA" w:rsidRPr="0015753C" w:rsidRDefault="00591A0D" w:rsidP="00CF31C0">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15753C">
              <w:rPr>
                <w:rFonts w:eastAsia="Times New Roman"/>
                <w:bCs/>
                <w:color w:val="000000"/>
                <w:lang w:val="en-US"/>
              </w:rPr>
              <w:t xml:space="preserve">  </w:t>
            </w:r>
            <w:r w:rsidR="000150DA" w:rsidRPr="0015753C">
              <w:rPr>
                <w:rFonts w:eastAsia="Times New Roman"/>
                <w:bCs/>
                <w:color w:val="000000"/>
                <w:lang w:val="en-US"/>
              </w:rPr>
              <w:t xml:space="preserve">141,540 </w:t>
            </w:r>
          </w:p>
        </w:tc>
        <w:tc>
          <w:tcPr>
            <w:tcW w:w="1152" w:type="dxa"/>
            <w:noWrap/>
            <w:vAlign w:val="center"/>
            <w:hideMark/>
          </w:tcPr>
          <w:p w:rsidR="000150DA" w:rsidRPr="000150DA"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US"/>
              </w:rPr>
            </w:pPr>
            <w:r w:rsidRPr="000150DA">
              <w:rPr>
                <w:rFonts w:eastAsia="Times New Roman"/>
                <w:b/>
                <w:bCs/>
                <w:color w:val="000000"/>
                <w:lang w:val="en-US"/>
              </w:rPr>
              <w:t>1,165,825</w:t>
            </w:r>
          </w:p>
        </w:tc>
      </w:tr>
      <w:tr w:rsidR="000150DA" w:rsidRPr="000150DA" w:rsidTr="00CB5127">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800" w:type="dxa"/>
            <w:hideMark/>
          </w:tcPr>
          <w:p w:rsidR="000150DA" w:rsidRPr="00591A0D" w:rsidRDefault="000150DA" w:rsidP="000150DA">
            <w:pPr>
              <w:rPr>
                <w:rFonts w:eastAsia="Times New Roman"/>
                <w:b w:val="0"/>
                <w:i/>
                <w:iCs/>
                <w:color w:val="000000"/>
                <w:lang w:val="en-US"/>
              </w:rPr>
            </w:pPr>
            <w:r w:rsidRPr="00591A0D">
              <w:rPr>
                <w:rFonts w:eastAsia="Times New Roman"/>
                <w:b w:val="0"/>
                <w:i/>
                <w:iCs/>
                <w:color w:val="000000"/>
                <w:lang w:val="en-US"/>
              </w:rPr>
              <w:t>Administrata e arsimit</w:t>
            </w:r>
          </w:p>
        </w:tc>
        <w:tc>
          <w:tcPr>
            <w:tcW w:w="630"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15753C">
              <w:rPr>
                <w:rFonts w:eastAsia="Times New Roman"/>
                <w:bCs/>
                <w:color w:val="000000"/>
                <w:lang w:val="en-US"/>
              </w:rPr>
              <w:t>5</w:t>
            </w:r>
          </w:p>
        </w:tc>
        <w:tc>
          <w:tcPr>
            <w:tcW w:w="1096"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15753C">
              <w:rPr>
                <w:rFonts w:eastAsia="Times New Roman"/>
                <w:color w:val="000000"/>
                <w:lang w:val="en-US"/>
              </w:rPr>
              <w:t>34,850</w:t>
            </w:r>
          </w:p>
        </w:tc>
        <w:tc>
          <w:tcPr>
            <w:tcW w:w="1171"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15753C">
              <w:rPr>
                <w:rFonts w:eastAsia="Times New Roman"/>
                <w:color w:val="000000"/>
                <w:lang w:val="en-US"/>
              </w:rPr>
              <w:t>25,000</w:t>
            </w:r>
          </w:p>
        </w:tc>
        <w:tc>
          <w:tcPr>
            <w:tcW w:w="1243"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15753C">
              <w:rPr>
                <w:rFonts w:eastAsia="Times New Roman"/>
                <w:color w:val="000000"/>
                <w:lang w:val="en-US"/>
              </w:rPr>
              <w:t> </w:t>
            </w:r>
          </w:p>
        </w:tc>
        <w:tc>
          <w:tcPr>
            <w:tcW w:w="1260"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15753C">
              <w:rPr>
                <w:rFonts w:eastAsia="Times New Roman"/>
                <w:color w:val="000000"/>
                <w:lang w:val="en-US"/>
              </w:rPr>
              <w:t>15,000</w:t>
            </w:r>
          </w:p>
        </w:tc>
        <w:tc>
          <w:tcPr>
            <w:tcW w:w="1260"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15753C">
              <w:rPr>
                <w:rFonts w:eastAsia="Times New Roman"/>
                <w:color w:val="000000"/>
                <w:lang w:val="en-US"/>
              </w:rPr>
              <w:t>125,000</w:t>
            </w:r>
          </w:p>
        </w:tc>
        <w:tc>
          <w:tcPr>
            <w:tcW w:w="1080" w:type="dxa"/>
            <w:noWrap/>
            <w:vAlign w:val="center"/>
            <w:hideMark/>
          </w:tcPr>
          <w:p w:rsidR="000150DA" w:rsidRPr="0015753C" w:rsidRDefault="00591A0D"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15753C">
              <w:rPr>
                <w:rFonts w:eastAsia="Times New Roman"/>
                <w:color w:val="000000"/>
                <w:lang w:val="en-US"/>
              </w:rPr>
              <w:t xml:space="preserve">         </w:t>
            </w:r>
            <w:r w:rsidR="000150DA" w:rsidRPr="0015753C">
              <w:rPr>
                <w:rFonts w:eastAsia="Times New Roman"/>
                <w:color w:val="000000"/>
                <w:lang w:val="en-US"/>
              </w:rPr>
              <w:t xml:space="preserve">589 </w:t>
            </w:r>
          </w:p>
        </w:tc>
        <w:tc>
          <w:tcPr>
            <w:tcW w:w="1152" w:type="dxa"/>
            <w:noWrap/>
            <w:vAlign w:val="center"/>
            <w:hideMark/>
          </w:tcPr>
          <w:p w:rsidR="000150DA" w:rsidRPr="000150DA"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b/>
                <w:bCs/>
                <w:color w:val="000000"/>
                <w:lang w:val="en-US"/>
              </w:rPr>
            </w:pPr>
            <w:r w:rsidRPr="000150DA">
              <w:rPr>
                <w:rFonts w:eastAsia="Times New Roman"/>
                <w:b/>
                <w:bCs/>
                <w:color w:val="000000"/>
                <w:lang w:val="en-US"/>
              </w:rPr>
              <w:t>200,439</w:t>
            </w:r>
          </w:p>
        </w:tc>
      </w:tr>
      <w:tr w:rsidR="000150DA" w:rsidRPr="000150DA" w:rsidTr="00CB51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noWrap/>
            <w:hideMark/>
          </w:tcPr>
          <w:p w:rsidR="000150DA" w:rsidRPr="00591A0D" w:rsidRDefault="000150DA" w:rsidP="000150DA">
            <w:pPr>
              <w:rPr>
                <w:rFonts w:eastAsia="Times New Roman"/>
                <w:b w:val="0"/>
                <w:i/>
                <w:iCs/>
                <w:color w:val="000000"/>
                <w:lang w:val="en-US"/>
              </w:rPr>
            </w:pPr>
            <w:r w:rsidRPr="00591A0D">
              <w:rPr>
                <w:rFonts w:eastAsia="Times New Roman"/>
                <w:b w:val="0"/>
                <w:i/>
                <w:iCs/>
                <w:color w:val="000000"/>
                <w:lang w:val="en-US"/>
              </w:rPr>
              <w:t>Arsimi fillor</w:t>
            </w:r>
          </w:p>
        </w:tc>
        <w:tc>
          <w:tcPr>
            <w:tcW w:w="630" w:type="dxa"/>
            <w:noWrap/>
            <w:vAlign w:val="center"/>
            <w:hideMark/>
          </w:tcPr>
          <w:p w:rsidR="000150DA" w:rsidRPr="0015753C"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15753C">
              <w:rPr>
                <w:rFonts w:eastAsia="Times New Roman"/>
                <w:bCs/>
                <w:color w:val="000000"/>
                <w:lang w:val="en-US"/>
              </w:rPr>
              <w:t>100</w:t>
            </w:r>
          </w:p>
        </w:tc>
        <w:tc>
          <w:tcPr>
            <w:tcW w:w="1096" w:type="dxa"/>
            <w:noWrap/>
            <w:vAlign w:val="center"/>
            <w:hideMark/>
          </w:tcPr>
          <w:p w:rsidR="000150DA" w:rsidRPr="0015753C"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15753C">
              <w:rPr>
                <w:rFonts w:eastAsia="Times New Roman"/>
                <w:color w:val="000000"/>
                <w:lang w:val="en-US"/>
              </w:rPr>
              <w:t>605,044</w:t>
            </w:r>
          </w:p>
        </w:tc>
        <w:tc>
          <w:tcPr>
            <w:tcW w:w="1171" w:type="dxa"/>
            <w:noWrap/>
            <w:vAlign w:val="center"/>
            <w:hideMark/>
          </w:tcPr>
          <w:p w:rsidR="000150DA" w:rsidRPr="0015753C"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15753C">
              <w:rPr>
                <w:rFonts w:eastAsia="Times New Roman"/>
                <w:color w:val="000000"/>
                <w:lang w:val="en-US"/>
              </w:rPr>
              <w:t>31,200</w:t>
            </w:r>
          </w:p>
        </w:tc>
        <w:tc>
          <w:tcPr>
            <w:tcW w:w="1243" w:type="dxa"/>
            <w:noWrap/>
            <w:vAlign w:val="center"/>
            <w:hideMark/>
          </w:tcPr>
          <w:p w:rsidR="000150DA" w:rsidRPr="0015753C"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15753C">
              <w:rPr>
                <w:rFonts w:eastAsia="Times New Roman"/>
                <w:color w:val="000000"/>
                <w:lang w:val="en-US"/>
              </w:rPr>
              <w:t>10,357</w:t>
            </w:r>
          </w:p>
        </w:tc>
        <w:tc>
          <w:tcPr>
            <w:tcW w:w="1260" w:type="dxa"/>
            <w:noWrap/>
            <w:vAlign w:val="center"/>
            <w:hideMark/>
          </w:tcPr>
          <w:p w:rsidR="000150DA" w:rsidRPr="0015753C"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15753C">
              <w:rPr>
                <w:rFonts w:eastAsia="Times New Roman"/>
                <w:color w:val="000000"/>
                <w:lang w:val="en-US"/>
              </w:rPr>
              <w:t> </w:t>
            </w:r>
          </w:p>
        </w:tc>
        <w:tc>
          <w:tcPr>
            <w:tcW w:w="1260" w:type="dxa"/>
            <w:noWrap/>
            <w:vAlign w:val="center"/>
            <w:hideMark/>
          </w:tcPr>
          <w:p w:rsidR="000150DA" w:rsidRPr="0015753C"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15753C">
              <w:rPr>
                <w:rFonts w:eastAsia="Times New Roman"/>
                <w:color w:val="000000"/>
                <w:lang w:val="en-US"/>
              </w:rPr>
              <w:t xml:space="preserve">             -   </w:t>
            </w:r>
          </w:p>
        </w:tc>
        <w:tc>
          <w:tcPr>
            <w:tcW w:w="1080" w:type="dxa"/>
            <w:noWrap/>
            <w:vAlign w:val="center"/>
            <w:hideMark/>
          </w:tcPr>
          <w:p w:rsidR="000150DA" w:rsidRPr="0015753C" w:rsidRDefault="00591A0D" w:rsidP="00CF31C0">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15753C">
              <w:rPr>
                <w:rFonts w:eastAsia="Times New Roman"/>
                <w:color w:val="000000"/>
                <w:lang w:val="en-US"/>
              </w:rPr>
              <w:t xml:space="preserve">  </w:t>
            </w:r>
            <w:r w:rsidR="000150DA" w:rsidRPr="0015753C">
              <w:rPr>
                <w:rFonts w:eastAsia="Times New Roman"/>
                <w:color w:val="000000"/>
                <w:lang w:val="en-US"/>
              </w:rPr>
              <w:t xml:space="preserve">131,630 </w:t>
            </w:r>
          </w:p>
        </w:tc>
        <w:tc>
          <w:tcPr>
            <w:tcW w:w="1152" w:type="dxa"/>
            <w:noWrap/>
            <w:vAlign w:val="center"/>
            <w:hideMark/>
          </w:tcPr>
          <w:p w:rsidR="000150DA" w:rsidRPr="000150DA"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US"/>
              </w:rPr>
            </w:pPr>
            <w:r w:rsidRPr="000150DA">
              <w:rPr>
                <w:rFonts w:eastAsia="Times New Roman"/>
                <w:b/>
                <w:bCs/>
                <w:color w:val="000000"/>
                <w:lang w:val="en-US"/>
              </w:rPr>
              <w:t>778,231</w:t>
            </w:r>
          </w:p>
        </w:tc>
      </w:tr>
      <w:tr w:rsidR="000150DA" w:rsidRPr="000150DA" w:rsidTr="00CB51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noWrap/>
            <w:hideMark/>
          </w:tcPr>
          <w:p w:rsidR="000150DA" w:rsidRPr="00591A0D" w:rsidRDefault="000150DA" w:rsidP="000150DA">
            <w:pPr>
              <w:rPr>
                <w:rFonts w:eastAsia="Times New Roman"/>
                <w:b w:val="0"/>
                <w:i/>
                <w:iCs/>
                <w:color w:val="000000"/>
                <w:lang w:val="en-US"/>
              </w:rPr>
            </w:pPr>
            <w:r w:rsidRPr="00591A0D">
              <w:rPr>
                <w:rFonts w:eastAsia="Times New Roman"/>
                <w:b w:val="0"/>
                <w:i/>
                <w:iCs/>
                <w:color w:val="000000"/>
                <w:lang w:val="en-US"/>
              </w:rPr>
              <w:t>Arsimi i mesëm</w:t>
            </w:r>
          </w:p>
        </w:tc>
        <w:tc>
          <w:tcPr>
            <w:tcW w:w="630"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15753C">
              <w:rPr>
                <w:rFonts w:eastAsia="Times New Roman"/>
                <w:bCs/>
                <w:color w:val="000000"/>
                <w:lang w:val="en-US"/>
              </w:rPr>
              <w:t>22</w:t>
            </w:r>
          </w:p>
        </w:tc>
        <w:tc>
          <w:tcPr>
            <w:tcW w:w="1096"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15753C">
              <w:rPr>
                <w:rFonts w:eastAsia="Times New Roman"/>
                <w:color w:val="000000"/>
                <w:lang w:val="en-US"/>
              </w:rPr>
              <w:t>165,709</w:t>
            </w:r>
          </w:p>
        </w:tc>
        <w:tc>
          <w:tcPr>
            <w:tcW w:w="1171"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15753C">
              <w:rPr>
                <w:rFonts w:eastAsia="Times New Roman"/>
                <w:color w:val="000000"/>
                <w:lang w:val="en-US"/>
              </w:rPr>
              <w:t>9,200</w:t>
            </w:r>
          </w:p>
        </w:tc>
        <w:tc>
          <w:tcPr>
            <w:tcW w:w="1243"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15753C">
              <w:rPr>
                <w:rFonts w:eastAsia="Times New Roman"/>
                <w:color w:val="000000"/>
                <w:lang w:val="en-US"/>
              </w:rPr>
              <w:t>2,925</w:t>
            </w:r>
          </w:p>
        </w:tc>
        <w:tc>
          <w:tcPr>
            <w:tcW w:w="1260"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15753C">
              <w:rPr>
                <w:rFonts w:eastAsia="Times New Roman"/>
                <w:color w:val="000000"/>
                <w:lang w:val="en-US"/>
              </w:rPr>
              <w:t> </w:t>
            </w:r>
          </w:p>
        </w:tc>
        <w:tc>
          <w:tcPr>
            <w:tcW w:w="1260" w:type="dxa"/>
            <w:noWrap/>
            <w:vAlign w:val="center"/>
            <w:hideMark/>
          </w:tcPr>
          <w:p w:rsidR="000150DA" w:rsidRPr="0015753C"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15753C">
              <w:rPr>
                <w:rFonts w:eastAsia="Times New Roman"/>
                <w:color w:val="000000"/>
                <w:lang w:val="en-US"/>
              </w:rPr>
              <w:t> </w:t>
            </w:r>
          </w:p>
        </w:tc>
        <w:tc>
          <w:tcPr>
            <w:tcW w:w="1080" w:type="dxa"/>
            <w:noWrap/>
            <w:vAlign w:val="center"/>
            <w:hideMark/>
          </w:tcPr>
          <w:p w:rsidR="000150DA" w:rsidRPr="0015753C" w:rsidRDefault="00591A0D" w:rsidP="00CF31C0">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15753C">
              <w:rPr>
                <w:rFonts w:eastAsia="Times New Roman"/>
                <w:color w:val="000000"/>
                <w:lang w:val="en-US"/>
              </w:rPr>
              <w:t xml:space="preserve">      </w:t>
            </w:r>
            <w:r w:rsidR="000150DA" w:rsidRPr="0015753C">
              <w:rPr>
                <w:rFonts w:eastAsia="Times New Roman"/>
                <w:color w:val="000000"/>
                <w:lang w:val="en-US"/>
              </w:rPr>
              <w:t xml:space="preserve">9,321 </w:t>
            </w:r>
          </w:p>
        </w:tc>
        <w:tc>
          <w:tcPr>
            <w:tcW w:w="1152" w:type="dxa"/>
            <w:noWrap/>
            <w:vAlign w:val="center"/>
            <w:hideMark/>
          </w:tcPr>
          <w:p w:rsidR="000150DA" w:rsidRPr="000150DA" w:rsidRDefault="000150DA" w:rsidP="00CF31C0">
            <w:pPr>
              <w:jc w:val="right"/>
              <w:cnfStyle w:val="000000010000" w:firstRow="0" w:lastRow="0" w:firstColumn="0" w:lastColumn="0" w:oddVBand="0" w:evenVBand="0" w:oddHBand="0" w:evenHBand="1" w:firstRowFirstColumn="0" w:firstRowLastColumn="0" w:lastRowFirstColumn="0" w:lastRowLastColumn="0"/>
              <w:rPr>
                <w:rFonts w:eastAsia="Times New Roman"/>
                <w:b/>
                <w:bCs/>
                <w:color w:val="000000"/>
                <w:lang w:val="en-US"/>
              </w:rPr>
            </w:pPr>
            <w:r w:rsidRPr="000150DA">
              <w:rPr>
                <w:rFonts w:eastAsia="Times New Roman"/>
                <w:b/>
                <w:bCs/>
                <w:color w:val="000000"/>
                <w:lang w:val="en-US"/>
              </w:rPr>
              <w:t>187,155</w:t>
            </w:r>
          </w:p>
        </w:tc>
      </w:tr>
      <w:tr w:rsidR="000150DA" w:rsidRPr="000150DA" w:rsidTr="00CB51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noWrap/>
            <w:hideMark/>
          </w:tcPr>
          <w:p w:rsidR="000150DA" w:rsidRPr="0015753C" w:rsidRDefault="000150DA" w:rsidP="000150DA">
            <w:pPr>
              <w:rPr>
                <w:rFonts w:eastAsia="Times New Roman"/>
                <w:color w:val="000000"/>
                <w:lang w:val="en-US"/>
              </w:rPr>
            </w:pPr>
            <w:r w:rsidRPr="0015753C">
              <w:rPr>
                <w:rFonts w:eastAsia="Times New Roman"/>
                <w:color w:val="000000"/>
                <w:lang w:val="en-US"/>
              </w:rPr>
              <w:t>TOTALI</w:t>
            </w:r>
          </w:p>
        </w:tc>
        <w:tc>
          <w:tcPr>
            <w:tcW w:w="630" w:type="dxa"/>
            <w:noWrap/>
            <w:vAlign w:val="center"/>
            <w:hideMark/>
          </w:tcPr>
          <w:p w:rsidR="000150DA" w:rsidRPr="0015753C"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US"/>
              </w:rPr>
            </w:pPr>
            <w:r w:rsidRPr="0015753C">
              <w:rPr>
                <w:rFonts w:eastAsia="Times New Roman"/>
                <w:b/>
                <w:bCs/>
                <w:color w:val="000000"/>
                <w:lang w:val="en-US"/>
              </w:rPr>
              <w:t>224</w:t>
            </w:r>
          </w:p>
        </w:tc>
        <w:tc>
          <w:tcPr>
            <w:tcW w:w="1096" w:type="dxa"/>
            <w:noWrap/>
            <w:vAlign w:val="center"/>
            <w:hideMark/>
          </w:tcPr>
          <w:p w:rsidR="000150DA" w:rsidRPr="000150DA"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US"/>
              </w:rPr>
            </w:pPr>
            <w:r w:rsidRPr="000150DA">
              <w:rPr>
                <w:rFonts w:eastAsia="Times New Roman"/>
                <w:b/>
                <w:bCs/>
                <w:color w:val="000000"/>
                <w:lang w:val="en-US"/>
              </w:rPr>
              <w:t>1,519,196</w:t>
            </w:r>
          </w:p>
        </w:tc>
        <w:tc>
          <w:tcPr>
            <w:tcW w:w="1171" w:type="dxa"/>
            <w:noWrap/>
            <w:vAlign w:val="center"/>
            <w:hideMark/>
          </w:tcPr>
          <w:p w:rsidR="000150DA" w:rsidRPr="000150DA"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US"/>
              </w:rPr>
            </w:pPr>
            <w:r w:rsidRPr="000150DA">
              <w:rPr>
                <w:rFonts w:eastAsia="Times New Roman"/>
                <w:b/>
                <w:bCs/>
                <w:color w:val="000000"/>
                <w:lang w:val="en-US"/>
              </w:rPr>
              <w:t>303,236</w:t>
            </w:r>
          </w:p>
        </w:tc>
        <w:tc>
          <w:tcPr>
            <w:tcW w:w="1243" w:type="dxa"/>
            <w:noWrap/>
            <w:vAlign w:val="center"/>
            <w:hideMark/>
          </w:tcPr>
          <w:p w:rsidR="000150DA" w:rsidRPr="000150DA"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US"/>
              </w:rPr>
            </w:pPr>
            <w:r w:rsidRPr="000150DA">
              <w:rPr>
                <w:rFonts w:eastAsia="Times New Roman"/>
                <w:b/>
                <w:bCs/>
                <w:color w:val="000000"/>
                <w:lang w:val="en-US"/>
              </w:rPr>
              <w:t>60,000</w:t>
            </w:r>
          </w:p>
        </w:tc>
        <w:tc>
          <w:tcPr>
            <w:tcW w:w="1260" w:type="dxa"/>
            <w:noWrap/>
            <w:vAlign w:val="center"/>
            <w:hideMark/>
          </w:tcPr>
          <w:p w:rsidR="000150DA" w:rsidRPr="000150DA"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US"/>
              </w:rPr>
            </w:pPr>
            <w:r w:rsidRPr="000150DA">
              <w:rPr>
                <w:rFonts w:eastAsia="Times New Roman"/>
                <w:b/>
                <w:bCs/>
                <w:color w:val="000000"/>
                <w:lang w:val="en-US"/>
              </w:rPr>
              <w:t>61,104</w:t>
            </w:r>
          </w:p>
        </w:tc>
        <w:tc>
          <w:tcPr>
            <w:tcW w:w="1260" w:type="dxa"/>
            <w:noWrap/>
            <w:vAlign w:val="center"/>
            <w:hideMark/>
          </w:tcPr>
          <w:p w:rsidR="000150DA" w:rsidRPr="000150DA"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US"/>
              </w:rPr>
            </w:pPr>
            <w:r w:rsidRPr="000150DA">
              <w:rPr>
                <w:rFonts w:eastAsia="Times New Roman"/>
                <w:b/>
                <w:bCs/>
                <w:color w:val="000000"/>
                <w:lang w:val="en-US"/>
              </w:rPr>
              <w:t>629,772</w:t>
            </w:r>
          </w:p>
        </w:tc>
        <w:tc>
          <w:tcPr>
            <w:tcW w:w="1080" w:type="dxa"/>
            <w:noWrap/>
            <w:vAlign w:val="center"/>
            <w:hideMark/>
          </w:tcPr>
          <w:p w:rsidR="000150DA" w:rsidRPr="000150DA" w:rsidRDefault="00591A0D" w:rsidP="00CF31C0">
            <w:pPr>
              <w:jc w:val="right"/>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US"/>
              </w:rPr>
            </w:pPr>
            <w:r>
              <w:rPr>
                <w:rFonts w:eastAsia="Times New Roman"/>
                <w:b/>
                <w:bCs/>
                <w:color w:val="000000"/>
                <w:lang w:val="en-US"/>
              </w:rPr>
              <w:t xml:space="preserve">  </w:t>
            </w:r>
            <w:r w:rsidR="000150DA" w:rsidRPr="000150DA">
              <w:rPr>
                <w:rFonts w:eastAsia="Times New Roman"/>
                <w:b/>
                <w:bCs/>
                <w:color w:val="000000"/>
                <w:lang w:val="en-US"/>
              </w:rPr>
              <w:t xml:space="preserve">168,787 </w:t>
            </w:r>
          </w:p>
        </w:tc>
        <w:tc>
          <w:tcPr>
            <w:tcW w:w="1152" w:type="dxa"/>
            <w:noWrap/>
            <w:vAlign w:val="center"/>
            <w:hideMark/>
          </w:tcPr>
          <w:p w:rsidR="000150DA" w:rsidRPr="000150DA" w:rsidRDefault="000150DA" w:rsidP="00CF31C0">
            <w:pPr>
              <w:jc w:val="right"/>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US"/>
              </w:rPr>
            </w:pPr>
            <w:r w:rsidRPr="000150DA">
              <w:rPr>
                <w:rFonts w:eastAsia="Times New Roman"/>
                <w:b/>
                <w:bCs/>
                <w:color w:val="000000"/>
                <w:lang w:val="en-US"/>
              </w:rPr>
              <w:t>2,742,095</w:t>
            </w:r>
          </w:p>
        </w:tc>
      </w:tr>
      <w:tr w:rsidR="00080FEB" w:rsidRPr="00B524D2" w:rsidTr="00CB5127">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526" w:type="dxa"/>
            <w:gridSpan w:val="3"/>
            <w:hideMark/>
          </w:tcPr>
          <w:p w:rsidR="00EA628A" w:rsidRDefault="00EA628A" w:rsidP="00A60CB0">
            <w:pPr>
              <w:rPr>
                <w:rFonts w:eastAsia="Times New Roman"/>
                <w:color w:val="0070C0"/>
                <w:lang w:val="en-US"/>
              </w:rPr>
            </w:pPr>
          </w:p>
          <w:p w:rsidR="00080FEB" w:rsidRPr="00BA7427" w:rsidRDefault="00080FEB" w:rsidP="00A60CB0">
            <w:pPr>
              <w:rPr>
                <w:rFonts w:ascii="Calibri" w:eastAsia="Times New Roman" w:hAnsi="Calibri"/>
                <w:color w:val="0070C0"/>
                <w:lang w:val="en-US"/>
              </w:rPr>
            </w:pPr>
            <w:r w:rsidRPr="00BA7427">
              <w:rPr>
                <w:rFonts w:eastAsia="Times New Roman"/>
                <w:color w:val="0070C0"/>
                <w:lang w:val="en-US"/>
              </w:rPr>
              <w:t>Struktura në përqindje</w:t>
            </w:r>
            <w:r w:rsidR="00BA7427">
              <w:rPr>
                <w:rFonts w:eastAsia="Times New Roman"/>
                <w:color w:val="0070C0"/>
                <w:lang w:val="en-US"/>
              </w:rPr>
              <w:t xml:space="preserve"> (%)</w:t>
            </w:r>
          </w:p>
        </w:tc>
        <w:tc>
          <w:tcPr>
            <w:tcW w:w="1171" w:type="dxa"/>
            <w:noWrap/>
            <w:hideMark/>
          </w:tcPr>
          <w:p w:rsidR="001A3708" w:rsidRDefault="001A3708" w:rsidP="00BA7427">
            <w:pPr>
              <w:jc w:val="right"/>
              <w:cnfStyle w:val="000000010000" w:firstRow="0" w:lastRow="0" w:firstColumn="0" w:lastColumn="0" w:oddVBand="0" w:evenVBand="0" w:oddHBand="0" w:evenHBand="1" w:firstRowFirstColumn="0" w:firstRowLastColumn="0" w:lastRowFirstColumn="0" w:lastRowLastColumn="0"/>
              <w:rPr>
                <w:rFonts w:eastAsia="Times New Roman"/>
                <w:b/>
                <w:bCs/>
                <w:color w:val="0070C0"/>
                <w:lang w:val="en-US"/>
              </w:rPr>
            </w:pPr>
          </w:p>
          <w:p w:rsidR="00080FEB" w:rsidRPr="00BA7427" w:rsidRDefault="005F5B72" w:rsidP="00BA7427">
            <w:pPr>
              <w:jc w:val="right"/>
              <w:cnfStyle w:val="000000010000" w:firstRow="0" w:lastRow="0" w:firstColumn="0" w:lastColumn="0" w:oddVBand="0" w:evenVBand="0" w:oddHBand="0" w:evenHBand="1" w:firstRowFirstColumn="0" w:firstRowLastColumn="0" w:lastRowFirstColumn="0" w:lastRowLastColumn="0"/>
              <w:rPr>
                <w:rFonts w:eastAsia="Times New Roman"/>
                <w:b/>
                <w:bCs/>
                <w:color w:val="0070C0"/>
                <w:lang w:val="en-US"/>
              </w:rPr>
            </w:pPr>
            <w:r>
              <w:rPr>
                <w:rFonts w:eastAsia="Times New Roman"/>
                <w:b/>
                <w:bCs/>
                <w:color w:val="0070C0"/>
                <w:lang w:val="en-US"/>
              </w:rPr>
              <w:t>51.21</w:t>
            </w:r>
            <w:r w:rsidR="00050F9B">
              <w:rPr>
                <w:rFonts w:eastAsia="Times New Roman"/>
                <w:b/>
                <w:bCs/>
                <w:color w:val="0070C0"/>
                <w:lang w:val="en-US"/>
              </w:rPr>
              <w:t>%</w:t>
            </w:r>
          </w:p>
        </w:tc>
        <w:tc>
          <w:tcPr>
            <w:tcW w:w="1243" w:type="dxa"/>
            <w:noWrap/>
            <w:hideMark/>
          </w:tcPr>
          <w:p w:rsidR="001A3708" w:rsidRDefault="001A3708" w:rsidP="00BA7427">
            <w:pPr>
              <w:jc w:val="right"/>
              <w:cnfStyle w:val="000000010000" w:firstRow="0" w:lastRow="0" w:firstColumn="0" w:lastColumn="0" w:oddVBand="0" w:evenVBand="0" w:oddHBand="0" w:evenHBand="1" w:firstRowFirstColumn="0" w:firstRowLastColumn="0" w:lastRowFirstColumn="0" w:lastRowLastColumn="0"/>
              <w:rPr>
                <w:rFonts w:eastAsia="Times New Roman"/>
                <w:b/>
                <w:bCs/>
                <w:color w:val="0070C0"/>
                <w:lang w:val="en-US"/>
              </w:rPr>
            </w:pPr>
          </w:p>
          <w:p w:rsidR="00080FEB" w:rsidRPr="00BA7427" w:rsidRDefault="005F5B72" w:rsidP="00BA7427">
            <w:pPr>
              <w:jc w:val="right"/>
              <w:cnfStyle w:val="000000010000" w:firstRow="0" w:lastRow="0" w:firstColumn="0" w:lastColumn="0" w:oddVBand="0" w:evenVBand="0" w:oddHBand="0" w:evenHBand="1" w:firstRowFirstColumn="0" w:firstRowLastColumn="0" w:lastRowFirstColumn="0" w:lastRowLastColumn="0"/>
              <w:rPr>
                <w:rFonts w:eastAsia="Times New Roman"/>
                <w:b/>
                <w:bCs/>
                <w:color w:val="0070C0"/>
                <w:lang w:val="en-US"/>
              </w:rPr>
            </w:pPr>
            <w:r>
              <w:rPr>
                <w:rFonts w:eastAsia="Times New Roman"/>
                <w:b/>
                <w:bCs/>
                <w:color w:val="0070C0"/>
                <w:lang w:val="en-US"/>
              </w:rPr>
              <w:t>9.03</w:t>
            </w:r>
            <w:r w:rsidR="00050F9B">
              <w:rPr>
                <w:rFonts w:eastAsia="Times New Roman"/>
                <w:b/>
                <w:bCs/>
                <w:color w:val="0070C0"/>
                <w:lang w:val="en-US"/>
              </w:rPr>
              <w:t>%</w:t>
            </w:r>
          </w:p>
        </w:tc>
        <w:tc>
          <w:tcPr>
            <w:tcW w:w="1260" w:type="dxa"/>
            <w:noWrap/>
            <w:hideMark/>
          </w:tcPr>
          <w:p w:rsidR="001A3708" w:rsidRDefault="001A3708" w:rsidP="00BA7427">
            <w:pPr>
              <w:jc w:val="right"/>
              <w:cnfStyle w:val="000000010000" w:firstRow="0" w:lastRow="0" w:firstColumn="0" w:lastColumn="0" w:oddVBand="0" w:evenVBand="0" w:oddHBand="0" w:evenHBand="1" w:firstRowFirstColumn="0" w:firstRowLastColumn="0" w:lastRowFirstColumn="0" w:lastRowLastColumn="0"/>
              <w:rPr>
                <w:rFonts w:eastAsia="Times New Roman"/>
                <w:b/>
                <w:bCs/>
                <w:color w:val="0070C0"/>
                <w:lang w:val="en-US"/>
              </w:rPr>
            </w:pPr>
          </w:p>
          <w:p w:rsidR="00080FEB" w:rsidRPr="00BA7427" w:rsidRDefault="005F5B72" w:rsidP="00BA7427">
            <w:pPr>
              <w:jc w:val="right"/>
              <w:cnfStyle w:val="000000010000" w:firstRow="0" w:lastRow="0" w:firstColumn="0" w:lastColumn="0" w:oddVBand="0" w:evenVBand="0" w:oddHBand="0" w:evenHBand="1" w:firstRowFirstColumn="0" w:firstRowLastColumn="0" w:lastRowFirstColumn="0" w:lastRowLastColumn="0"/>
              <w:rPr>
                <w:rFonts w:eastAsia="Times New Roman"/>
                <w:b/>
                <w:bCs/>
                <w:color w:val="0070C0"/>
                <w:lang w:val="en-US"/>
              </w:rPr>
            </w:pPr>
            <w:r>
              <w:rPr>
                <w:rFonts w:eastAsia="Times New Roman"/>
                <w:b/>
                <w:bCs/>
                <w:color w:val="0070C0"/>
                <w:lang w:val="en-US"/>
              </w:rPr>
              <w:t>1.87</w:t>
            </w:r>
            <w:r w:rsidR="00050F9B">
              <w:rPr>
                <w:rFonts w:eastAsia="Times New Roman"/>
                <w:b/>
                <w:bCs/>
                <w:color w:val="0070C0"/>
                <w:lang w:val="en-US"/>
              </w:rPr>
              <w:t>%</w:t>
            </w:r>
          </w:p>
        </w:tc>
        <w:tc>
          <w:tcPr>
            <w:tcW w:w="1260" w:type="dxa"/>
            <w:noWrap/>
            <w:hideMark/>
          </w:tcPr>
          <w:p w:rsidR="001A3708" w:rsidRDefault="001A3708" w:rsidP="00BA7427">
            <w:pPr>
              <w:jc w:val="right"/>
              <w:cnfStyle w:val="000000010000" w:firstRow="0" w:lastRow="0" w:firstColumn="0" w:lastColumn="0" w:oddVBand="0" w:evenVBand="0" w:oddHBand="0" w:evenHBand="1" w:firstRowFirstColumn="0" w:firstRowLastColumn="0" w:lastRowFirstColumn="0" w:lastRowLastColumn="0"/>
              <w:rPr>
                <w:rFonts w:eastAsia="Times New Roman"/>
                <w:b/>
                <w:bCs/>
                <w:color w:val="0070C0"/>
                <w:lang w:val="en-US"/>
              </w:rPr>
            </w:pPr>
          </w:p>
          <w:p w:rsidR="00080FEB" w:rsidRPr="00BA7427" w:rsidRDefault="005F5B72" w:rsidP="00BA7427">
            <w:pPr>
              <w:jc w:val="right"/>
              <w:cnfStyle w:val="000000010000" w:firstRow="0" w:lastRow="0" w:firstColumn="0" w:lastColumn="0" w:oddVBand="0" w:evenVBand="0" w:oddHBand="0" w:evenHBand="1" w:firstRowFirstColumn="0" w:firstRowLastColumn="0" w:lastRowFirstColumn="0" w:lastRowLastColumn="0"/>
              <w:rPr>
                <w:rFonts w:eastAsia="Times New Roman"/>
                <w:b/>
                <w:bCs/>
                <w:color w:val="0070C0"/>
                <w:lang w:val="en-US"/>
              </w:rPr>
            </w:pPr>
            <w:r>
              <w:rPr>
                <w:rFonts w:eastAsia="Times New Roman"/>
                <w:b/>
                <w:bCs/>
                <w:color w:val="0070C0"/>
                <w:lang w:val="en-US"/>
              </w:rPr>
              <w:t>2.10</w:t>
            </w:r>
            <w:r w:rsidR="00050F9B">
              <w:rPr>
                <w:rFonts w:eastAsia="Times New Roman"/>
                <w:b/>
                <w:bCs/>
                <w:color w:val="0070C0"/>
                <w:lang w:val="en-US"/>
              </w:rPr>
              <w:t>%</w:t>
            </w:r>
          </w:p>
        </w:tc>
        <w:tc>
          <w:tcPr>
            <w:tcW w:w="1080" w:type="dxa"/>
            <w:noWrap/>
            <w:hideMark/>
          </w:tcPr>
          <w:p w:rsidR="001A3708" w:rsidRDefault="001A3708" w:rsidP="00BA7427">
            <w:pPr>
              <w:jc w:val="right"/>
              <w:cnfStyle w:val="000000010000" w:firstRow="0" w:lastRow="0" w:firstColumn="0" w:lastColumn="0" w:oddVBand="0" w:evenVBand="0" w:oddHBand="0" w:evenHBand="1" w:firstRowFirstColumn="0" w:firstRowLastColumn="0" w:lastRowFirstColumn="0" w:lastRowLastColumn="0"/>
              <w:rPr>
                <w:rFonts w:eastAsia="Times New Roman"/>
                <w:b/>
                <w:bCs/>
                <w:color w:val="0070C0"/>
                <w:lang w:val="en-US"/>
              </w:rPr>
            </w:pPr>
          </w:p>
          <w:p w:rsidR="00080FEB" w:rsidRPr="00BA7427" w:rsidRDefault="005F5B72" w:rsidP="00BA7427">
            <w:pPr>
              <w:jc w:val="right"/>
              <w:cnfStyle w:val="000000010000" w:firstRow="0" w:lastRow="0" w:firstColumn="0" w:lastColumn="0" w:oddVBand="0" w:evenVBand="0" w:oddHBand="0" w:evenHBand="1" w:firstRowFirstColumn="0" w:firstRowLastColumn="0" w:lastRowFirstColumn="0" w:lastRowLastColumn="0"/>
              <w:rPr>
                <w:rFonts w:eastAsia="Times New Roman"/>
                <w:b/>
                <w:bCs/>
                <w:color w:val="0070C0"/>
                <w:lang w:val="en-US"/>
              </w:rPr>
            </w:pPr>
            <w:r>
              <w:rPr>
                <w:rFonts w:eastAsia="Times New Roman"/>
                <w:b/>
                <w:bCs/>
                <w:color w:val="0070C0"/>
                <w:lang w:val="en-US"/>
              </w:rPr>
              <w:t>35.8</w:t>
            </w:r>
            <w:r w:rsidR="00146BB6">
              <w:rPr>
                <w:rFonts w:eastAsia="Times New Roman"/>
                <w:b/>
                <w:bCs/>
                <w:color w:val="0070C0"/>
                <w:lang w:val="en-US"/>
              </w:rPr>
              <w:t>0</w:t>
            </w:r>
            <w:r w:rsidR="00050F9B">
              <w:rPr>
                <w:rFonts w:eastAsia="Times New Roman"/>
                <w:b/>
                <w:bCs/>
                <w:color w:val="0070C0"/>
                <w:lang w:val="en-US"/>
              </w:rPr>
              <w:t>%</w:t>
            </w:r>
          </w:p>
        </w:tc>
        <w:tc>
          <w:tcPr>
            <w:tcW w:w="1152" w:type="dxa"/>
            <w:noWrap/>
            <w:hideMark/>
          </w:tcPr>
          <w:p w:rsidR="00EA628A" w:rsidRDefault="00EA628A" w:rsidP="00BA7427">
            <w:pPr>
              <w:jc w:val="right"/>
              <w:cnfStyle w:val="000000010000" w:firstRow="0" w:lastRow="0" w:firstColumn="0" w:lastColumn="0" w:oddVBand="0" w:evenVBand="0" w:oddHBand="0" w:evenHBand="1" w:firstRowFirstColumn="0" w:firstRowLastColumn="0" w:lastRowFirstColumn="0" w:lastRowLastColumn="0"/>
              <w:rPr>
                <w:rFonts w:eastAsia="Times New Roman"/>
                <w:b/>
                <w:bCs/>
                <w:color w:val="0070C0"/>
                <w:lang w:val="en-US"/>
              </w:rPr>
            </w:pPr>
          </w:p>
          <w:p w:rsidR="00080FEB" w:rsidRPr="00BA7427" w:rsidRDefault="00080FEB" w:rsidP="00BA7427">
            <w:pPr>
              <w:jc w:val="right"/>
              <w:cnfStyle w:val="000000010000" w:firstRow="0" w:lastRow="0" w:firstColumn="0" w:lastColumn="0" w:oddVBand="0" w:evenVBand="0" w:oddHBand="0" w:evenHBand="1" w:firstRowFirstColumn="0" w:firstRowLastColumn="0" w:lastRowFirstColumn="0" w:lastRowLastColumn="0"/>
              <w:rPr>
                <w:rFonts w:eastAsia="Times New Roman"/>
                <w:b/>
                <w:bCs/>
                <w:color w:val="0070C0"/>
                <w:lang w:val="en-US"/>
              </w:rPr>
            </w:pPr>
            <w:r w:rsidRPr="00BA7427">
              <w:rPr>
                <w:rFonts w:eastAsia="Times New Roman"/>
                <w:b/>
                <w:bCs/>
                <w:color w:val="0070C0"/>
                <w:lang w:val="en-US"/>
              </w:rPr>
              <w:t>100.00</w:t>
            </w:r>
            <w:r w:rsidR="00050F9B">
              <w:rPr>
                <w:rFonts w:eastAsia="Times New Roman"/>
                <w:b/>
                <w:bCs/>
                <w:color w:val="0070C0"/>
                <w:lang w:val="en-US"/>
              </w:rPr>
              <w:t>%</w:t>
            </w:r>
          </w:p>
        </w:tc>
      </w:tr>
    </w:tbl>
    <w:p w:rsidR="00141EC8" w:rsidRDefault="00141EC8" w:rsidP="0030439B">
      <w:pPr>
        <w:autoSpaceDE w:val="0"/>
        <w:autoSpaceDN w:val="0"/>
        <w:adjustRightInd w:val="0"/>
        <w:rPr>
          <w:rFonts w:asciiTheme="majorHAnsi" w:eastAsiaTheme="minorHAnsi" w:hAnsiTheme="majorHAnsi"/>
          <w:b/>
          <w:bCs/>
          <w:color w:val="548DD4" w:themeColor="text2" w:themeTint="99"/>
          <w:lang w:val="en-US"/>
        </w:rPr>
      </w:pPr>
    </w:p>
    <w:p w:rsidR="00B90563" w:rsidRDefault="00B90563" w:rsidP="0030439B">
      <w:pPr>
        <w:autoSpaceDE w:val="0"/>
        <w:autoSpaceDN w:val="0"/>
        <w:adjustRightInd w:val="0"/>
        <w:rPr>
          <w:rFonts w:asciiTheme="majorHAnsi" w:eastAsiaTheme="minorHAnsi" w:hAnsiTheme="majorHAnsi"/>
          <w:b/>
          <w:bCs/>
          <w:color w:val="548DD4" w:themeColor="text2" w:themeTint="99"/>
          <w:lang w:val="en-US"/>
        </w:rPr>
      </w:pPr>
    </w:p>
    <w:p w:rsidR="001452C7" w:rsidRPr="00420CA2" w:rsidRDefault="0030439B" w:rsidP="0030439B">
      <w:pPr>
        <w:autoSpaceDE w:val="0"/>
        <w:autoSpaceDN w:val="0"/>
        <w:adjustRightInd w:val="0"/>
        <w:rPr>
          <w:rFonts w:asciiTheme="majorHAnsi" w:eastAsiaTheme="minorHAnsi" w:hAnsiTheme="majorHAnsi"/>
          <w:b/>
          <w:bCs/>
          <w:color w:val="548DD4" w:themeColor="text2" w:themeTint="99"/>
          <w:lang w:val="en-US"/>
        </w:rPr>
      </w:pPr>
      <w:r w:rsidRPr="00420CA2">
        <w:rPr>
          <w:rFonts w:asciiTheme="majorHAnsi" w:eastAsiaTheme="minorHAnsi" w:hAnsiTheme="majorHAnsi"/>
          <w:b/>
          <w:bCs/>
          <w:color w:val="548DD4" w:themeColor="text2" w:themeTint="99"/>
          <w:lang w:val="en-US"/>
        </w:rPr>
        <w:lastRenderedPageBreak/>
        <w:t xml:space="preserve">Tabela </w:t>
      </w:r>
      <w:r w:rsidR="003348F4">
        <w:rPr>
          <w:rFonts w:asciiTheme="majorHAnsi" w:eastAsiaTheme="minorHAnsi" w:hAnsiTheme="majorHAnsi"/>
          <w:b/>
          <w:bCs/>
          <w:color w:val="548DD4" w:themeColor="text2" w:themeTint="99"/>
          <w:lang w:val="en-US"/>
        </w:rPr>
        <w:t>– 1</w:t>
      </w:r>
      <w:r w:rsidR="00715D0A">
        <w:rPr>
          <w:rFonts w:asciiTheme="majorHAnsi" w:eastAsiaTheme="minorHAnsi" w:hAnsiTheme="majorHAnsi"/>
          <w:b/>
          <w:bCs/>
          <w:color w:val="548DD4" w:themeColor="text2" w:themeTint="99"/>
          <w:lang w:val="en-US"/>
        </w:rPr>
        <w:t>4</w:t>
      </w:r>
    </w:p>
    <w:p w:rsidR="00D412C9" w:rsidRDefault="005C7661" w:rsidP="001452C7">
      <w:pPr>
        <w:autoSpaceDE w:val="0"/>
        <w:autoSpaceDN w:val="0"/>
        <w:adjustRightInd w:val="0"/>
        <w:rPr>
          <w:rFonts w:asciiTheme="majorHAnsi" w:eastAsiaTheme="minorHAnsi" w:hAnsiTheme="majorHAnsi"/>
          <w:b/>
          <w:bCs/>
          <w:color w:val="548DD4" w:themeColor="text2" w:themeTint="99"/>
          <w:lang w:val="en-US"/>
        </w:rPr>
      </w:pPr>
      <w:r w:rsidRPr="003C0CA7">
        <w:rPr>
          <w:rFonts w:asciiTheme="majorHAnsi" w:eastAsiaTheme="minorHAnsi" w:hAnsiTheme="majorHAnsi"/>
          <w:b/>
          <w:bCs/>
          <w:color w:val="548DD4" w:themeColor="text2" w:themeTint="99"/>
          <w:lang w:val="en-US"/>
        </w:rPr>
        <w:t>6</w:t>
      </w:r>
      <w:r w:rsidR="00420CA2" w:rsidRPr="003C0CA7">
        <w:rPr>
          <w:rFonts w:asciiTheme="majorHAnsi" w:eastAsiaTheme="minorHAnsi" w:hAnsiTheme="majorHAnsi"/>
          <w:b/>
          <w:bCs/>
          <w:color w:val="548DD4" w:themeColor="text2" w:themeTint="99"/>
          <w:lang w:val="en-US"/>
        </w:rPr>
        <w:t>.3</w:t>
      </w:r>
      <w:r w:rsidR="001452C7" w:rsidRPr="003C0CA7">
        <w:rPr>
          <w:rFonts w:asciiTheme="majorHAnsi" w:eastAsiaTheme="minorHAnsi" w:hAnsiTheme="majorHAnsi"/>
          <w:b/>
          <w:bCs/>
          <w:color w:val="548DD4" w:themeColor="text2" w:themeTint="99"/>
          <w:lang w:val="en-US"/>
        </w:rPr>
        <w:t xml:space="preserve"> </w:t>
      </w:r>
      <w:r w:rsidR="003C0CA7" w:rsidRPr="003C0CA7">
        <w:rPr>
          <w:rFonts w:asciiTheme="majorHAnsi" w:eastAsiaTheme="minorHAnsi" w:hAnsiTheme="majorHAnsi"/>
          <w:b/>
          <w:bCs/>
          <w:color w:val="548DD4" w:themeColor="text2" w:themeTint="99"/>
          <w:lang w:val="en-US"/>
        </w:rPr>
        <w:t>Plani i ndarjeve buxhetore të s</w:t>
      </w:r>
      <w:r w:rsidR="00CF31C0">
        <w:rPr>
          <w:rFonts w:asciiTheme="majorHAnsi" w:eastAsiaTheme="minorHAnsi" w:hAnsiTheme="majorHAnsi"/>
          <w:b/>
          <w:bCs/>
          <w:color w:val="548DD4" w:themeColor="text2" w:themeTint="99"/>
          <w:lang w:val="en-US"/>
        </w:rPr>
        <w:t>hpenzimeve totale për vitin 2021</w:t>
      </w:r>
    </w:p>
    <w:tbl>
      <w:tblPr>
        <w:tblStyle w:val="LightGrid-Accent3"/>
        <w:tblW w:w="10278" w:type="dxa"/>
        <w:tblLayout w:type="fixed"/>
        <w:tblLook w:val="04A0" w:firstRow="1" w:lastRow="0" w:firstColumn="1" w:lastColumn="0" w:noHBand="0" w:noVBand="1"/>
      </w:tblPr>
      <w:tblGrid>
        <w:gridCol w:w="828"/>
        <w:gridCol w:w="1623"/>
        <w:gridCol w:w="627"/>
        <w:gridCol w:w="1170"/>
        <w:gridCol w:w="1078"/>
        <w:gridCol w:w="1246"/>
        <w:gridCol w:w="1350"/>
        <w:gridCol w:w="1186"/>
        <w:gridCol w:w="1170"/>
      </w:tblGrid>
      <w:tr w:rsidR="00FB15B7" w:rsidRPr="00FB15B7" w:rsidTr="00CB512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8" w:type="dxa"/>
            <w:vMerge w:val="restart"/>
            <w:hideMark/>
          </w:tcPr>
          <w:p w:rsidR="00FB15B7" w:rsidRPr="005F6EE2" w:rsidRDefault="00FB15B7" w:rsidP="00FB15B7">
            <w:pPr>
              <w:jc w:val="center"/>
              <w:rPr>
                <w:rFonts w:eastAsia="Times New Roman"/>
                <w:b w:val="0"/>
                <w:color w:val="000000"/>
                <w:sz w:val="20"/>
                <w:szCs w:val="20"/>
                <w:lang w:val="en-US"/>
              </w:rPr>
            </w:pPr>
            <w:r w:rsidRPr="005F6EE2">
              <w:rPr>
                <w:rFonts w:eastAsia="Times New Roman"/>
                <w:b w:val="0"/>
                <w:color w:val="000000"/>
                <w:sz w:val="20"/>
                <w:szCs w:val="20"/>
                <w:lang w:val="en-US"/>
              </w:rPr>
              <w:t>Nën-program</w:t>
            </w:r>
          </w:p>
        </w:tc>
        <w:tc>
          <w:tcPr>
            <w:tcW w:w="1623" w:type="dxa"/>
            <w:vMerge w:val="restart"/>
            <w:hideMark/>
          </w:tcPr>
          <w:p w:rsidR="00FB15B7" w:rsidRPr="005F6EE2" w:rsidRDefault="00FB15B7" w:rsidP="00FB15B7">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20"/>
                <w:szCs w:val="20"/>
                <w:lang w:val="en-US"/>
              </w:rPr>
            </w:pPr>
            <w:r w:rsidRPr="005F6EE2">
              <w:rPr>
                <w:rFonts w:eastAsia="Times New Roman"/>
                <w:b w:val="0"/>
                <w:color w:val="000000"/>
                <w:sz w:val="20"/>
                <w:szCs w:val="20"/>
                <w:lang w:val="en-US"/>
              </w:rPr>
              <w:t>Përshkrimi</w:t>
            </w:r>
          </w:p>
        </w:tc>
        <w:tc>
          <w:tcPr>
            <w:tcW w:w="627" w:type="dxa"/>
            <w:vMerge w:val="restart"/>
            <w:noWrap/>
            <w:hideMark/>
          </w:tcPr>
          <w:p w:rsidR="00FB15B7" w:rsidRPr="005F6EE2" w:rsidRDefault="00FB15B7" w:rsidP="00FB15B7">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20"/>
                <w:szCs w:val="20"/>
                <w:lang w:val="en-US"/>
              </w:rPr>
            </w:pPr>
            <w:r w:rsidRPr="005F6EE2">
              <w:rPr>
                <w:rFonts w:eastAsia="Times New Roman"/>
                <w:b w:val="0"/>
                <w:color w:val="000000"/>
                <w:sz w:val="20"/>
                <w:szCs w:val="20"/>
                <w:lang w:val="en-US"/>
              </w:rPr>
              <w:t>Stafi</w:t>
            </w:r>
          </w:p>
        </w:tc>
        <w:tc>
          <w:tcPr>
            <w:tcW w:w="1170" w:type="dxa"/>
            <w:vMerge w:val="restart"/>
            <w:hideMark/>
          </w:tcPr>
          <w:p w:rsidR="00FB15B7" w:rsidRPr="005F6EE2" w:rsidRDefault="00FB15B7" w:rsidP="00FB15B7">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20"/>
                <w:szCs w:val="20"/>
                <w:lang w:val="en-US"/>
              </w:rPr>
            </w:pPr>
            <w:r w:rsidRPr="005F6EE2">
              <w:rPr>
                <w:rFonts w:eastAsia="Times New Roman"/>
                <w:b w:val="0"/>
                <w:color w:val="000000"/>
                <w:sz w:val="20"/>
                <w:szCs w:val="20"/>
                <w:lang w:val="en-US"/>
              </w:rPr>
              <w:t xml:space="preserve">Pagat dhe mëditjet </w:t>
            </w:r>
          </w:p>
        </w:tc>
        <w:tc>
          <w:tcPr>
            <w:tcW w:w="1078" w:type="dxa"/>
            <w:vMerge w:val="restart"/>
            <w:hideMark/>
          </w:tcPr>
          <w:p w:rsidR="00FB15B7" w:rsidRPr="005F6EE2" w:rsidRDefault="00FB15B7" w:rsidP="00FB15B7">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20"/>
                <w:szCs w:val="20"/>
                <w:lang w:val="en-US"/>
              </w:rPr>
            </w:pPr>
            <w:r w:rsidRPr="005F6EE2">
              <w:rPr>
                <w:rFonts w:eastAsia="Times New Roman"/>
                <w:b w:val="0"/>
                <w:color w:val="000000"/>
                <w:sz w:val="20"/>
                <w:szCs w:val="20"/>
                <w:lang w:val="en-US"/>
              </w:rPr>
              <w:t xml:space="preserve"> Mallrat dhe shërbimet </w:t>
            </w:r>
          </w:p>
        </w:tc>
        <w:tc>
          <w:tcPr>
            <w:tcW w:w="1246" w:type="dxa"/>
            <w:vMerge w:val="restart"/>
            <w:hideMark/>
          </w:tcPr>
          <w:p w:rsidR="00FB15B7" w:rsidRPr="005F6EE2" w:rsidRDefault="00FB15B7" w:rsidP="00FB15B7">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20"/>
                <w:szCs w:val="20"/>
                <w:lang w:val="en-US"/>
              </w:rPr>
            </w:pPr>
            <w:r w:rsidRPr="005F6EE2">
              <w:rPr>
                <w:rFonts w:eastAsia="Times New Roman"/>
                <w:b w:val="0"/>
                <w:color w:val="000000"/>
                <w:sz w:val="20"/>
                <w:szCs w:val="20"/>
                <w:lang w:val="en-US"/>
              </w:rPr>
              <w:t>Shpenzimet komunale</w:t>
            </w:r>
          </w:p>
        </w:tc>
        <w:tc>
          <w:tcPr>
            <w:tcW w:w="1350" w:type="dxa"/>
            <w:vMerge w:val="restart"/>
            <w:hideMark/>
          </w:tcPr>
          <w:p w:rsidR="00FB15B7" w:rsidRPr="005F6EE2" w:rsidRDefault="00FB15B7" w:rsidP="00FB15B7">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20"/>
                <w:szCs w:val="20"/>
                <w:lang w:val="en-US"/>
              </w:rPr>
            </w:pPr>
            <w:r w:rsidRPr="005F6EE2">
              <w:rPr>
                <w:rFonts w:eastAsia="Times New Roman"/>
                <w:b w:val="0"/>
                <w:color w:val="000000"/>
                <w:sz w:val="20"/>
                <w:szCs w:val="20"/>
                <w:lang w:val="en-US"/>
              </w:rPr>
              <w:t>Subvencionet dhe transferet</w:t>
            </w:r>
          </w:p>
        </w:tc>
        <w:tc>
          <w:tcPr>
            <w:tcW w:w="1186" w:type="dxa"/>
            <w:vMerge w:val="restart"/>
            <w:hideMark/>
          </w:tcPr>
          <w:p w:rsidR="00FB15B7" w:rsidRPr="005F6EE2" w:rsidRDefault="00FB15B7" w:rsidP="00FB15B7">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20"/>
                <w:szCs w:val="20"/>
                <w:lang w:val="en-US"/>
              </w:rPr>
            </w:pPr>
            <w:r w:rsidRPr="005F6EE2">
              <w:rPr>
                <w:rFonts w:eastAsia="Times New Roman"/>
                <w:b w:val="0"/>
                <w:color w:val="000000"/>
                <w:sz w:val="20"/>
                <w:szCs w:val="20"/>
                <w:lang w:val="en-US"/>
              </w:rPr>
              <w:t>Shpenzimet kapitale</w:t>
            </w:r>
          </w:p>
        </w:tc>
        <w:tc>
          <w:tcPr>
            <w:tcW w:w="1170" w:type="dxa"/>
            <w:vMerge w:val="restart"/>
            <w:hideMark/>
          </w:tcPr>
          <w:p w:rsidR="00FB15B7" w:rsidRPr="005F6EE2" w:rsidRDefault="00FB15B7" w:rsidP="00FB15B7">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20"/>
                <w:szCs w:val="20"/>
                <w:lang w:val="en-US"/>
              </w:rPr>
            </w:pPr>
            <w:r w:rsidRPr="005F6EE2">
              <w:rPr>
                <w:rFonts w:eastAsia="Times New Roman"/>
                <w:b w:val="0"/>
                <w:color w:val="000000"/>
                <w:sz w:val="20"/>
                <w:szCs w:val="20"/>
                <w:lang w:val="en-US"/>
              </w:rPr>
              <w:t xml:space="preserve"> Total </w:t>
            </w:r>
          </w:p>
        </w:tc>
      </w:tr>
      <w:tr w:rsidR="00B00251" w:rsidRPr="00FB15B7" w:rsidTr="00CB5127">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828" w:type="dxa"/>
            <w:vMerge/>
            <w:hideMark/>
          </w:tcPr>
          <w:p w:rsidR="00FB15B7" w:rsidRPr="005F6EE2" w:rsidRDefault="00FB15B7" w:rsidP="00FB15B7">
            <w:pPr>
              <w:rPr>
                <w:rFonts w:eastAsia="Times New Roman"/>
                <w:b w:val="0"/>
                <w:color w:val="000000"/>
                <w:sz w:val="20"/>
                <w:szCs w:val="20"/>
                <w:lang w:val="en-US"/>
              </w:rPr>
            </w:pPr>
          </w:p>
        </w:tc>
        <w:tc>
          <w:tcPr>
            <w:tcW w:w="1623" w:type="dxa"/>
            <w:vMerge/>
            <w:hideMark/>
          </w:tcPr>
          <w:p w:rsidR="00FB15B7" w:rsidRPr="005F6EE2" w:rsidRDefault="00FB15B7" w:rsidP="00FB15B7">
            <w:pPr>
              <w:cnfStyle w:val="000000100000" w:firstRow="0" w:lastRow="0" w:firstColumn="0" w:lastColumn="0" w:oddVBand="0" w:evenVBand="0" w:oddHBand="1" w:evenHBand="0" w:firstRowFirstColumn="0" w:firstRowLastColumn="0" w:lastRowFirstColumn="0" w:lastRowLastColumn="0"/>
              <w:rPr>
                <w:rFonts w:eastAsia="Times New Roman"/>
                <w:bCs/>
                <w:color w:val="000000"/>
                <w:sz w:val="20"/>
                <w:szCs w:val="20"/>
                <w:lang w:val="en-US"/>
              </w:rPr>
            </w:pPr>
          </w:p>
        </w:tc>
        <w:tc>
          <w:tcPr>
            <w:tcW w:w="627" w:type="dxa"/>
            <w:vMerge/>
            <w:hideMark/>
          </w:tcPr>
          <w:p w:rsidR="00FB15B7" w:rsidRPr="005F6EE2" w:rsidRDefault="00FB15B7" w:rsidP="00FB15B7">
            <w:pPr>
              <w:cnfStyle w:val="000000100000" w:firstRow="0" w:lastRow="0" w:firstColumn="0" w:lastColumn="0" w:oddVBand="0" w:evenVBand="0" w:oddHBand="1" w:evenHBand="0" w:firstRowFirstColumn="0" w:firstRowLastColumn="0" w:lastRowFirstColumn="0" w:lastRowLastColumn="0"/>
              <w:rPr>
                <w:rFonts w:eastAsia="Times New Roman"/>
                <w:bCs/>
                <w:color w:val="000000"/>
                <w:sz w:val="20"/>
                <w:szCs w:val="20"/>
                <w:lang w:val="en-US"/>
              </w:rPr>
            </w:pPr>
          </w:p>
        </w:tc>
        <w:tc>
          <w:tcPr>
            <w:tcW w:w="1170" w:type="dxa"/>
            <w:vMerge/>
            <w:hideMark/>
          </w:tcPr>
          <w:p w:rsidR="00FB15B7" w:rsidRPr="005F6EE2" w:rsidRDefault="00FB15B7" w:rsidP="00FB15B7">
            <w:pPr>
              <w:cnfStyle w:val="000000100000" w:firstRow="0" w:lastRow="0" w:firstColumn="0" w:lastColumn="0" w:oddVBand="0" w:evenVBand="0" w:oddHBand="1" w:evenHBand="0" w:firstRowFirstColumn="0" w:firstRowLastColumn="0" w:lastRowFirstColumn="0" w:lastRowLastColumn="0"/>
              <w:rPr>
                <w:rFonts w:eastAsia="Times New Roman"/>
                <w:bCs/>
                <w:color w:val="000000"/>
                <w:sz w:val="20"/>
                <w:szCs w:val="20"/>
                <w:lang w:val="en-US"/>
              </w:rPr>
            </w:pPr>
          </w:p>
        </w:tc>
        <w:tc>
          <w:tcPr>
            <w:tcW w:w="1078" w:type="dxa"/>
            <w:vMerge/>
            <w:hideMark/>
          </w:tcPr>
          <w:p w:rsidR="00FB15B7" w:rsidRPr="005F6EE2" w:rsidRDefault="00FB15B7" w:rsidP="00FB15B7">
            <w:pPr>
              <w:cnfStyle w:val="000000100000" w:firstRow="0" w:lastRow="0" w:firstColumn="0" w:lastColumn="0" w:oddVBand="0" w:evenVBand="0" w:oddHBand="1" w:evenHBand="0" w:firstRowFirstColumn="0" w:firstRowLastColumn="0" w:lastRowFirstColumn="0" w:lastRowLastColumn="0"/>
              <w:rPr>
                <w:rFonts w:eastAsia="Times New Roman"/>
                <w:bCs/>
                <w:color w:val="000000"/>
                <w:sz w:val="20"/>
                <w:szCs w:val="20"/>
                <w:lang w:val="en-US"/>
              </w:rPr>
            </w:pPr>
          </w:p>
        </w:tc>
        <w:tc>
          <w:tcPr>
            <w:tcW w:w="1246" w:type="dxa"/>
            <w:vMerge/>
            <w:hideMark/>
          </w:tcPr>
          <w:p w:rsidR="00FB15B7" w:rsidRPr="005F6EE2" w:rsidRDefault="00FB15B7" w:rsidP="00FB15B7">
            <w:pPr>
              <w:cnfStyle w:val="000000100000" w:firstRow="0" w:lastRow="0" w:firstColumn="0" w:lastColumn="0" w:oddVBand="0" w:evenVBand="0" w:oddHBand="1" w:evenHBand="0" w:firstRowFirstColumn="0" w:firstRowLastColumn="0" w:lastRowFirstColumn="0" w:lastRowLastColumn="0"/>
              <w:rPr>
                <w:rFonts w:eastAsia="Times New Roman"/>
                <w:bCs/>
                <w:color w:val="000000"/>
                <w:sz w:val="20"/>
                <w:szCs w:val="20"/>
                <w:lang w:val="en-US"/>
              </w:rPr>
            </w:pPr>
          </w:p>
        </w:tc>
        <w:tc>
          <w:tcPr>
            <w:tcW w:w="1350" w:type="dxa"/>
            <w:vMerge/>
            <w:hideMark/>
          </w:tcPr>
          <w:p w:rsidR="00FB15B7" w:rsidRPr="005F6EE2" w:rsidRDefault="00FB15B7" w:rsidP="00FB15B7">
            <w:pPr>
              <w:cnfStyle w:val="000000100000" w:firstRow="0" w:lastRow="0" w:firstColumn="0" w:lastColumn="0" w:oddVBand="0" w:evenVBand="0" w:oddHBand="1" w:evenHBand="0" w:firstRowFirstColumn="0" w:firstRowLastColumn="0" w:lastRowFirstColumn="0" w:lastRowLastColumn="0"/>
              <w:rPr>
                <w:rFonts w:eastAsia="Times New Roman"/>
                <w:bCs/>
                <w:color w:val="000000"/>
                <w:sz w:val="20"/>
                <w:szCs w:val="20"/>
                <w:lang w:val="en-US"/>
              </w:rPr>
            </w:pPr>
          </w:p>
        </w:tc>
        <w:tc>
          <w:tcPr>
            <w:tcW w:w="1186" w:type="dxa"/>
            <w:vMerge/>
            <w:hideMark/>
          </w:tcPr>
          <w:p w:rsidR="00FB15B7" w:rsidRPr="005F6EE2" w:rsidRDefault="00FB15B7" w:rsidP="00FB15B7">
            <w:pPr>
              <w:cnfStyle w:val="000000100000" w:firstRow="0" w:lastRow="0" w:firstColumn="0" w:lastColumn="0" w:oddVBand="0" w:evenVBand="0" w:oddHBand="1" w:evenHBand="0" w:firstRowFirstColumn="0" w:firstRowLastColumn="0" w:lastRowFirstColumn="0" w:lastRowLastColumn="0"/>
              <w:rPr>
                <w:rFonts w:eastAsia="Times New Roman"/>
                <w:bCs/>
                <w:color w:val="000000"/>
                <w:sz w:val="20"/>
                <w:szCs w:val="20"/>
                <w:lang w:val="en-US"/>
              </w:rPr>
            </w:pPr>
          </w:p>
        </w:tc>
        <w:tc>
          <w:tcPr>
            <w:tcW w:w="1170" w:type="dxa"/>
            <w:vMerge/>
            <w:hideMark/>
          </w:tcPr>
          <w:p w:rsidR="00FB15B7" w:rsidRPr="005F6EE2" w:rsidRDefault="00FB15B7" w:rsidP="00FB15B7">
            <w:pPr>
              <w:cnfStyle w:val="000000100000" w:firstRow="0" w:lastRow="0" w:firstColumn="0" w:lastColumn="0" w:oddVBand="0" w:evenVBand="0" w:oddHBand="1" w:evenHBand="0" w:firstRowFirstColumn="0" w:firstRowLastColumn="0" w:lastRowFirstColumn="0" w:lastRowLastColumn="0"/>
              <w:rPr>
                <w:rFonts w:eastAsia="Times New Roman"/>
                <w:bCs/>
                <w:color w:val="000000"/>
                <w:sz w:val="20"/>
                <w:szCs w:val="20"/>
                <w:lang w:val="en-US"/>
              </w:rPr>
            </w:pPr>
          </w:p>
        </w:tc>
      </w:tr>
      <w:tr w:rsidR="00BC3296" w:rsidRPr="00FB15B7" w:rsidTr="00CB51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FB15B7" w:rsidRPr="005F6EE2" w:rsidRDefault="00FB15B7" w:rsidP="00BC3296">
            <w:pPr>
              <w:jc w:val="center"/>
              <w:rPr>
                <w:rFonts w:eastAsia="Times New Roman"/>
                <w:b w:val="0"/>
                <w:color w:val="000000"/>
                <w:lang w:val="en-US"/>
              </w:rPr>
            </w:pPr>
            <w:r w:rsidRPr="005F6EE2">
              <w:rPr>
                <w:rFonts w:eastAsia="Times New Roman"/>
                <w:b w:val="0"/>
                <w:color w:val="000000"/>
                <w:lang w:val="en-US"/>
              </w:rPr>
              <w:t>16035</w:t>
            </w:r>
          </w:p>
        </w:tc>
        <w:tc>
          <w:tcPr>
            <w:tcW w:w="1623" w:type="dxa"/>
            <w:noWrap/>
            <w:vAlign w:val="center"/>
            <w:hideMark/>
          </w:tcPr>
          <w:p w:rsidR="00FB15B7" w:rsidRPr="005F6EE2" w:rsidRDefault="00FB15B7" w:rsidP="00BC3296">
            <w:pPr>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5F6EE2">
              <w:rPr>
                <w:rFonts w:eastAsia="Times New Roman"/>
                <w:bCs/>
                <w:color w:val="000000"/>
                <w:lang w:val="en-US"/>
              </w:rPr>
              <w:t>Zyra e Kryetarit</w:t>
            </w:r>
          </w:p>
        </w:tc>
        <w:tc>
          <w:tcPr>
            <w:tcW w:w="627" w:type="dxa"/>
            <w:noWrap/>
            <w:vAlign w:val="center"/>
            <w:hideMark/>
          </w:tcPr>
          <w:p w:rsidR="00FB15B7" w:rsidRPr="005F6EE2" w:rsidRDefault="00FB15B7" w:rsidP="00B00251">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5F6EE2">
              <w:rPr>
                <w:rFonts w:eastAsia="Times New Roman"/>
                <w:bCs/>
                <w:color w:val="000000"/>
                <w:lang w:val="en-US"/>
              </w:rPr>
              <w:t>8</w:t>
            </w:r>
          </w:p>
        </w:tc>
        <w:tc>
          <w:tcPr>
            <w:tcW w:w="1170" w:type="dxa"/>
            <w:noWrap/>
            <w:vAlign w:val="center"/>
            <w:hideMark/>
          </w:tcPr>
          <w:p w:rsidR="00FB15B7" w:rsidRPr="005F6EE2" w:rsidRDefault="00FB15B7" w:rsidP="00B00251">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5F6EE2">
              <w:rPr>
                <w:rFonts w:eastAsia="Times New Roman"/>
                <w:bCs/>
                <w:color w:val="000000"/>
                <w:lang w:val="en-US"/>
              </w:rPr>
              <w:t>68,813</w:t>
            </w:r>
          </w:p>
        </w:tc>
        <w:tc>
          <w:tcPr>
            <w:tcW w:w="1078" w:type="dxa"/>
            <w:noWrap/>
            <w:vAlign w:val="center"/>
            <w:hideMark/>
          </w:tcPr>
          <w:p w:rsidR="00FB15B7" w:rsidRPr="005F6EE2" w:rsidRDefault="00FB15B7" w:rsidP="00B00251">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5F6EE2">
              <w:rPr>
                <w:rFonts w:eastAsia="Times New Roman"/>
                <w:color w:val="000000"/>
                <w:lang w:val="en-US"/>
              </w:rPr>
              <w:t>25,000</w:t>
            </w:r>
          </w:p>
        </w:tc>
        <w:tc>
          <w:tcPr>
            <w:tcW w:w="1246" w:type="dxa"/>
            <w:noWrap/>
            <w:vAlign w:val="center"/>
            <w:hideMark/>
          </w:tcPr>
          <w:p w:rsidR="00FB15B7" w:rsidRPr="005F6EE2" w:rsidRDefault="00FB15B7" w:rsidP="00B00251">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5F6EE2">
              <w:rPr>
                <w:rFonts w:eastAsia="Times New Roman"/>
                <w:color w:val="000000"/>
                <w:lang w:val="en-US"/>
              </w:rPr>
              <w:t> </w:t>
            </w:r>
          </w:p>
        </w:tc>
        <w:tc>
          <w:tcPr>
            <w:tcW w:w="1350" w:type="dxa"/>
            <w:noWrap/>
            <w:vAlign w:val="center"/>
            <w:hideMark/>
          </w:tcPr>
          <w:p w:rsidR="00FB15B7" w:rsidRPr="005F6EE2" w:rsidRDefault="00FB15B7" w:rsidP="00B00251">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5F6EE2">
              <w:rPr>
                <w:rFonts w:eastAsia="Times New Roman"/>
                <w:color w:val="000000"/>
                <w:lang w:val="en-US"/>
              </w:rPr>
              <w:t>42,000</w:t>
            </w:r>
          </w:p>
        </w:tc>
        <w:tc>
          <w:tcPr>
            <w:tcW w:w="1186" w:type="dxa"/>
            <w:noWrap/>
            <w:vAlign w:val="center"/>
            <w:hideMark/>
          </w:tcPr>
          <w:p w:rsidR="00FB15B7" w:rsidRPr="005F6EE2" w:rsidRDefault="00FB15B7" w:rsidP="00B00251">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5F6EE2">
              <w:rPr>
                <w:rFonts w:eastAsia="Times New Roman"/>
                <w:color w:val="000000"/>
                <w:lang w:val="en-US"/>
              </w:rPr>
              <w:t> </w:t>
            </w:r>
          </w:p>
        </w:tc>
        <w:tc>
          <w:tcPr>
            <w:tcW w:w="1170" w:type="dxa"/>
            <w:noWrap/>
            <w:hideMark/>
          </w:tcPr>
          <w:p w:rsidR="00FB15B7" w:rsidRPr="005F6EE2" w:rsidRDefault="00FB15B7" w:rsidP="005F6EE2">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5F6EE2">
              <w:rPr>
                <w:rFonts w:eastAsia="Times New Roman"/>
                <w:bCs/>
                <w:color w:val="000000"/>
                <w:lang w:val="en-US"/>
              </w:rPr>
              <w:t xml:space="preserve">      135,813 </w:t>
            </w:r>
          </w:p>
        </w:tc>
      </w:tr>
      <w:tr w:rsidR="00FB15B7" w:rsidRPr="00FB15B7" w:rsidTr="00CB5127">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FB15B7" w:rsidRPr="005F6EE2" w:rsidRDefault="00FB15B7" w:rsidP="00BC3296">
            <w:pPr>
              <w:jc w:val="center"/>
              <w:rPr>
                <w:rFonts w:eastAsia="Times New Roman"/>
                <w:b w:val="0"/>
                <w:color w:val="000000"/>
                <w:lang w:val="en-US"/>
              </w:rPr>
            </w:pPr>
            <w:r w:rsidRPr="005F6EE2">
              <w:rPr>
                <w:rFonts w:eastAsia="Times New Roman"/>
                <w:b w:val="0"/>
                <w:color w:val="000000"/>
                <w:lang w:val="en-US"/>
              </w:rPr>
              <w:t>16935</w:t>
            </w:r>
          </w:p>
        </w:tc>
        <w:tc>
          <w:tcPr>
            <w:tcW w:w="1623" w:type="dxa"/>
            <w:vAlign w:val="center"/>
            <w:hideMark/>
          </w:tcPr>
          <w:p w:rsidR="00FB15B7" w:rsidRPr="005F6EE2" w:rsidRDefault="00FB15B7" w:rsidP="00BC3296">
            <w:pPr>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Zyra e Kuvendit Komunal</w:t>
            </w:r>
          </w:p>
        </w:tc>
        <w:tc>
          <w:tcPr>
            <w:tcW w:w="627" w:type="dxa"/>
            <w:noWrap/>
            <w:vAlign w:val="center"/>
            <w:hideMark/>
          </w:tcPr>
          <w:p w:rsidR="00FB15B7" w:rsidRPr="005F6EE2" w:rsidRDefault="00FB15B7" w:rsidP="00B00251">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0</w:t>
            </w:r>
          </w:p>
        </w:tc>
        <w:tc>
          <w:tcPr>
            <w:tcW w:w="1170" w:type="dxa"/>
            <w:noWrap/>
            <w:vAlign w:val="center"/>
            <w:hideMark/>
          </w:tcPr>
          <w:p w:rsidR="00FB15B7" w:rsidRPr="005F6EE2" w:rsidRDefault="00FB15B7" w:rsidP="00B00251">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61,277</w:t>
            </w:r>
          </w:p>
        </w:tc>
        <w:tc>
          <w:tcPr>
            <w:tcW w:w="1078" w:type="dxa"/>
            <w:noWrap/>
            <w:vAlign w:val="center"/>
            <w:hideMark/>
          </w:tcPr>
          <w:p w:rsidR="00FB15B7" w:rsidRPr="005F6EE2" w:rsidRDefault="00FB15B7" w:rsidP="00B002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5F6EE2">
              <w:rPr>
                <w:rFonts w:eastAsia="Times New Roman"/>
                <w:color w:val="000000"/>
                <w:lang w:val="en-US"/>
              </w:rPr>
              <w:t>6,000</w:t>
            </w:r>
          </w:p>
        </w:tc>
        <w:tc>
          <w:tcPr>
            <w:tcW w:w="1246" w:type="dxa"/>
            <w:noWrap/>
            <w:vAlign w:val="center"/>
            <w:hideMark/>
          </w:tcPr>
          <w:p w:rsidR="00FB15B7" w:rsidRPr="005F6EE2" w:rsidRDefault="00FB15B7" w:rsidP="00B002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5F6EE2">
              <w:rPr>
                <w:rFonts w:eastAsia="Times New Roman"/>
                <w:color w:val="000000"/>
                <w:lang w:val="en-US"/>
              </w:rPr>
              <w:t> </w:t>
            </w:r>
          </w:p>
        </w:tc>
        <w:tc>
          <w:tcPr>
            <w:tcW w:w="1350" w:type="dxa"/>
            <w:noWrap/>
            <w:vAlign w:val="center"/>
            <w:hideMark/>
          </w:tcPr>
          <w:p w:rsidR="00FB15B7" w:rsidRPr="005F6EE2" w:rsidRDefault="00FB15B7" w:rsidP="00B002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5F6EE2">
              <w:rPr>
                <w:rFonts w:eastAsia="Times New Roman"/>
                <w:color w:val="000000"/>
                <w:lang w:val="en-US"/>
              </w:rPr>
              <w:t> </w:t>
            </w:r>
          </w:p>
        </w:tc>
        <w:tc>
          <w:tcPr>
            <w:tcW w:w="1186" w:type="dxa"/>
            <w:noWrap/>
            <w:vAlign w:val="center"/>
            <w:hideMark/>
          </w:tcPr>
          <w:p w:rsidR="00FB15B7" w:rsidRPr="005F6EE2" w:rsidRDefault="00FB15B7" w:rsidP="00B002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5F6EE2">
              <w:rPr>
                <w:rFonts w:eastAsia="Times New Roman"/>
                <w:color w:val="000000"/>
                <w:lang w:val="en-US"/>
              </w:rPr>
              <w:t> </w:t>
            </w:r>
          </w:p>
        </w:tc>
        <w:tc>
          <w:tcPr>
            <w:tcW w:w="1170" w:type="dxa"/>
            <w:noWrap/>
            <w:hideMark/>
          </w:tcPr>
          <w:p w:rsidR="00FB15B7" w:rsidRPr="005F6EE2" w:rsidRDefault="00FB15B7" w:rsidP="005F6EE2">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 xml:space="preserve">        67,277 </w:t>
            </w:r>
          </w:p>
        </w:tc>
      </w:tr>
      <w:tr w:rsidR="00FB15B7" w:rsidRPr="00FB15B7" w:rsidTr="00CB5127">
        <w:trPr>
          <w:cnfStyle w:val="000000010000" w:firstRow="0" w:lastRow="0" w:firstColumn="0" w:lastColumn="0" w:oddVBand="0" w:evenVBand="0" w:oddHBand="0" w:evenHBand="1"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FB15B7" w:rsidRPr="005F6EE2" w:rsidRDefault="00FB15B7" w:rsidP="00BC3296">
            <w:pPr>
              <w:jc w:val="center"/>
              <w:rPr>
                <w:rFonts w:eastAsia="Times New Roman"/>
                <w:b w:val="0"/>
                <w:color w:val="000000"/>
                <w:lang w:val="en-US"/>
              </w:rPr>
            </w:pPr>
            <w:r w:rsidRPr="005F6EE2">
              <w:rPr>
                <w:rFonts w:eastAsia="Times New Roman"/>
                <w:b w:val="0"/>
                <w:color w:val="000000"/>
                <w:lang w:val="en-US"/>
              </w:rPr>
              <w:t>16335</w:t>
            </w:r>
          </w:p>
        </w:tc>
        <w:tc>
          <w:tcPr>
            <w:tcW w:w="1623" w:type="dxa"/>
            <w:vAlign w:val="center"/>
            <w:hideMark/>
          </w:tcPr>
          <w:p w:rsidR="00FB15B7" w:rsidRPr="005F6EE2" w:rsidRDefault="00FB15B7" w:rsidP="00BC3296">
            <w:pPr>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5F6EE2">
              <w:rPr>
                <w:rFonts w:eastAsia="Times New Roman"/>
                <w:bCs/>
                <w:color w:val="000000"/>
                <w:lang w:val="en-US"/>
              </w:rPr>
              <w:t>Administrata dhe Personeli</w:t>
            </w:r>
          </w:p>
        </w:tc>
        <w:tc>
          <w:tcPr>
            <w:tcW w:w="627" w:type="dxa"/>
            <w:noWrap/>
            <w:vAlign w:val="center"/>
            <w:hideMark/>
          </w:tcPr>
          <w:p w:rsidR="00FB15B7" w:rsidRPr="005F6EE2" w:rsidRDefault="00FB15B7" w:rsidP="00B00251">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5F6EE2">
              <w:rPr>
                <w:rFonts w:eastAsia="Times New Roman"/>
                <w:bCs/>
                <w:color w:val="000000"/>
                <w:lang w:val="en-US"/>
              </w:rPr>
              <w:t>17</w:t>
            </w:r>
          </w:p>
        </w:tc>
        <w:tc>
          <w:tcPr>
            <w:tcW w:w="1170" w:type="dxa"/>
            <w:noWrap/>
            <w:vAlign w:val="center"/>
            <w:hideMark/>
          </w:tcPr>
          <w:p w:rsidR="00FB15B7" w:rsidRPr="005F6EE2" w:rsidRDefault="00FB15B7" w:rsidP="00B00251">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5F6EE2">
              <w:rPr>
                <w:rFonts w:eastAsia="Times New Roman"/>
                <w:bCs/>
                <w:color w:val="000000"/>
                <w:lang w:val="en-US"/>
              </w:rPr>
              <w:t>98,793</w:t>
            </w:r>
          </w:p>
        </w:tc>
        <w:tc>
          <w:tcPr>
            <w:tcW w:w="1078" w:type="dxa"/>
            <w:noWrap/>
            <w:vAlign w:val="center"/>
            <w:hideMark/>
          </w:tcPr>
          <w:p w:rsidR="00FB15B7" w:rsidRPr="005F6EE2" w:rsidRDefault="00FB15B7" w:rsidP="00B00251">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5F6EE2">
              <w:rPr>
                <w:rFonts w:eastAsia="Times New Roman"/>
                <w:color w:val="000000"/>
                <w:lang w:val="en-US"/>
              </w:rPr>
              <w:t>69,000</w:t>
            </w:r>
          </w:p>
        </w:tc>
        <w:tc>
          <w:tcPr>
            <w:tcW w:w="1246" w:type="dxa"/>
            <w:noWrap/>
            <w:vAlign w:val="center"/>
            <w:hideMark/>
          </w:tcPr>
          <w:p w:rsidR="00FB15B7" w:rsidRPr="005F6EE2" w:rsidRDefault="00FB15B7" w:rsidP="00B00251">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5F6EE2">
              <w:rPr>
                <w:rFonts w:eastAsia="Times New Roman"/>
                <w:color w:val="000000"/>
                <w:lang w:val="en-US"/>
              </w:rPr>
              <w:t>39,626</w:t>
            </w:r>
          </w:p>
        </w:tc>
        <w:tc>
          <w:tcPr>
            <w:tcW w:w="1350" w:type="dxa"/>
            <w:noWrap/>
            <w:vAlign w:val="center"/>
            <w:hideMark/>
          </w:tcPr>
          <w:p w:rsidR="00FB15B7" w:rsidRPr="005F6EE2" w:rsidRDefault="00FB15B7" w:rsidP="00B00251">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5F6EE2">
              <w:rPr>
                <w:rFonts w:eastAsia="Times New Roman"/>
                <w:color w:val="000000"/>
                <w:lang w:val="en-US"/>
              </w:rPr>
              <w:t> </w:t>
            </w:r>
          </w:p>
        </w:tc>
        <w:tc>
          <w:tcPr>
            <w:tcW w:w="1186" w:type="dxa"/>
            <w:noWrap/>
            <w:vAlign w:val="center"/>
            <w:hideMark/>
          </w:tcPr>
          <w:p w:rsidR="00FB15B7" w:rsidRPr="005F6EE2" w:rsidRDefault="00FB15B7" w:rsidP="00B00251">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5F6EE2">
              <w:rPr>
                <w:rFonts w:eastAsia="Times New Roman"/>
                <w:color w:val="000000"/>
                <w:lang w:val="en-US"/>
              </w:rPr>
              <w:t> </w:t>
            </w:r>
          </w:p>
        </w:tc>
        <w:tc>
          <w:tcPr>
            <w:tcW w:w="1170" w:type="dxa"/>
            <w:noWrap/>
            <w:hideMark/>
          </w:tcPr>
          <w:p w:rsidR="00FB15B7" w:rsidRPr="005F6EE2" w:rsidRDefault="00FB15B7" w:rsidP="005F6EE2">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5F6EE2">
              <w:rPr>
                <w:rFonts w:eastAsia="Times New Roman"/>
                <w:bCs/>
                <w:color w:val="000000"/>
                <w:lang w:val="en-US"/>
              </w:rPr>
              <w:t xml:space="preserve">      207,419 </w:t>
            </w:r>
          </w:p>
        </w:tc>
      </w:tr>
      <w:tr w:rsidR="00FB15B7" w:rsidRPr="00FB15B7" w:rsidTr="00CB5127">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FB15B7" w:rsidRPr="005F6EE2" w:rsidRDefault="00FB15B7" w:rsidP="00BC3296">
            <w:pPr>
              <w:jc w:val="center"/>
              <w:rPr>
                <w:rFonts w:eastAsia="Times New Roman"/>
                <w:b w:val="0"/>
                <w:color w:val="000000"/>
                <w:lang w:val="en-US"/>
              </w:rPr>
            </w:pPr>
            <w:r w:rsidRPr="005F6EE2">
              <w:rPr>
                <w:rFonts w:eastAsia="Times New Roman"/>
                <w:b w:val="0"/>
                <w:color w:val="000000"/>
                <w:lang w:val="en-US"/>
              </w:rPr>
              <w:t>17535</w:t>
            </w:r>
          </w:p>
        </w:tc>
        <w:tc>
          <w:tcPr>
            <w:tcW w:w="1623" w:type="dxa"/>
            <w:vAlign w:val="center"/>
            <w:hideMark/>
          </w:tcPr>
          <w:p w:rsidR="00FB15B7" w:rsidRPr="005F6EE2" w:rsidRDefault="00FB15B7" w:rsidP="00BC3296">
            <w:pPr>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Buxheti dhe Financat</w:t>
            </w:r>
          </w:p>
        </w:tc>
        <w:tc>
          <w:tcPr>
            <w:tcW w:w="627" w:type="dxa"/>
            <w:noWrap/>
            <w:vAlign w:val="center"/>
            <w:hideMark/>
          </w:tcPr>
          <w:p w:rsidR="00FB15B7" w:rsidRPr="005F6EE2" w:rsidRDefault="00FB15B7" w:rsidP="00B00251">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9</w:t>
            </w:r>
          </w:p>
        </w:tc>
        <w:tc>
          <w:tcPr>
            <w:tcW w:w="1170" w:type="dxa"/>
            <w:noWrap/>
            <w:vAlign w:val="center"/>
            <w:hideMark/>
          </w:tcPr>
          <w:p w:rsidR="00FB15B7" w:rsidRPr="005F6EE2" w:rsidRDefault="00FB15B7" w:rsidP="00B00251">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58,330</w:t>
            </w:r>
          </w:p>
        </w:tc>
        <w:tc>
          <w:tcPr>
            <w:tcW w:w="1078" w:type="dxa"/>
            <w:noWrap/>
            <w:vAlign w:val="center"/>
            <w:hideMark/>
          </w:tcPr>
          <w:p w:rsidR="00FB15B7" w:rsidRPr="005F6EE2" w:rsidRDefault="00FB15B7" w:rsidP="00B002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5F6EE2">
              <w:rPr>
                <w:rFonts w:eastAsia="Times New Roman"/>
                <w:color w:val="000000"/>
                <w:lang w:val="en-US"/>
              </w:rPr>
              <w:t>5,000</w:t>
            </w:r>
          </w:p>
        </w:tc>
        <w:tc>
          <w:tcPr>
            <w:tcW w:w="1246" w:type="dxa"/>
            <w:noWrap/>
            <w:vAlign w:val="center"/>
            <w:hideMark/>
          </w:tcPr>
          <w:p w:rsidR="00FB15B7" w:rsidRPr="005F6EE2" w:rsidRDefault="00FB15B7" w:rsidP="00B002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5F6EE2">
              <w:rPr>
                <w:rFonts w:eastAsia="Times New Roman"/>
                <w:color w:val="000000"/>
                <w:lang w:val="en-US"/>
              </w:rPr>
              <w:t> </w:t>
            </w:r>
          </w:p>
        </w:tc>
        <w:tc>
          <w:tcPr>
            <w:tcW w:w="1350" w:type="dxa"/>
            <w:noWrap/>
            <w:vAlign w:val="center"/>
            <w:hideMark/>
          </w:tcPr>
          <w:p w:rsidR="00FB15B7" w:rsidRPr="005F6EE2" w:rsidRDefault="00FB15B7" w:rsidP="00B002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5F6EE2">
              <w:rPr>
                <w:rFonts w:eastAsia="Times New Roman"/>
                <w:color w:val="000000"/>
                <w:lang w:val="en-US"/>
              </w:rPr>
              <w:t> </w:t>
            </w:r>
          </w:p>
        </w:tc>
        <w:tc>
          <w:tcPr>
            <w:tcW w:w="1186" w:type="dxa"/>
            <w:noWrap/>
            <w:vAlign w:val="center"/>
            <w:hideMark/>
          </w:tcPr>
          <w:p w:rsidR="00FB15B7" w:rsidRPr="005F6EE2" w:rsidRDefault="00FB15B7" w:rsidP="00B002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5F6EE2">
              <w:rPr>
                <w:rFonts w:eastAsia="Times New Roman"/>
                <w:color w:val="000000"/>
                <w:lang w:val="en-US"/>
              </w:rPr>
              <w:t> </w:t>
            </w:r>
          </w:p>
        </w:tc>
        <w:tc>
          <w:tcPr>
            <w:tcW w:w="1170" w:type="dxa"/>
            <w:noWrap/>
            <w:hideMark/>
          </w:tcPr>
          <w:p w:rsidR="00FB15B7" w:rsidRPr="005F6EE2" w:rsidRDefault="00FB15B7" w:rsidP="005F6EE2">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 xml:space="preserve">        63,330 </w:t>
            </w:r>
          </w:p>
        </w:tc>
      </w:tr>
      <w:tr w:rsidR="00FB15B7" w:rsidRPr="00FB15B7" w:rsidTr="00CB5127">
        <w:trPr>
          <w:cnfStyle w:val="000000010000" w:firstRow="0" w:lastRow="0" w:firstColumn="0" w:lastColumn="0" w:oddVBand="0" w:evenVBand="0" w:oddHBand="0" w:evenHBand="1"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FB15B7" w:rsidRPr="005F6EE2" w:rsidRDefault="00FB15B7" w:rsidP="00BC3296">
            <w:pPr>
              <w:jc w:val="center"/>
              <w:rPr>
                <w:rFonts w:eastAsia="Times New Roman"/>
                <w:b w:val="0"/>
                <w:color w:val="000000"/>
                <w:lang w:val="en-US"/>
              </w:rPr>
            </w:pPr>
            <w:r w:rsidRPr="005F6EE2">
              <w:rPr>
                <w:rFonts w:eastAsia="Times New Roman"/>
                <w:b w:val="0"/>
                <w:color w:val="000000"/>
                <w:lang w:val="en-US"/>
              </w:rPr>
              <w:t>18444</w:t>
            </w:r>
          </w:p>
        </w:tc>
        <w:tc>
          <w:tcPr>
            <w:tcW w:w="1623" w:type="dxa"/>
            <w:vAlign w:val="center"/>
            <w:hideMark/>
          </w:tcPr>
          <w:p w:rsidR="00FB15B7" w:rsidRPr="005F6EE2" w:rsidRDefault="00FB15B7" w:rsidP="00BC3296">
            <w:pPr>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5F6EE2">
              <w:rPr>
                <w:rFonts w:eastAsia="Times New Roman"/>
                <w:bCs/>
                <w:color w:val="000000"/>
                <w:lang w:val="en-US"/>
              </w:rPr>
              <w:t>Shërbimet Publike dhe Emergjenca</w:t>
            </w:r>
          </w:p>
        </w:tc>
        <w:tc>
          <w:tcPr>
            <w:tcW w:w="627" w:type="dxa"/>
            <w:noWrap/>
            <w:vAlign w:val="center"/>
            <w:hideMark/>
          </w:tcPr>
          <w:p w:rsidR="00FB15B7" w:rsidRPr="005F6EE2" w:rsidRDefault="00FB15B7" w:rsidP="00B00251">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5F6EE2">
              <w:rPr>
                <w:rFonts w:eastAsia="Times New Roman"/>
                <w:bCs/>
                <w:color w:val="000000"/>
                <w:lang w:val="en-US"/>
              </w:rPr>
              <w:t>9</w:t>
            </w:r>
          </w:p>
        </w:tc>
        <w:tc>
          <w:tcPr>
            <w:tcW w:w="1170" w:type="dxa"/>
            <w:noWrap/>
            <w:vAlign w:val="center"/>
            <w:hideMark/>
          </w:tcPr>
          <w:p w:rsidR="00FB15B7" w:rsidRPr="005F6EE2" w:rsidRDefault="00FB15B7" w:rsidP="00B00251">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5F6EE2">
              <w:rPr>
                <w:rFonts w:eastAsia="Times New Roman"/>
                <w:bCs/>
                <w:color w:val="000000"/>
                <w:lang w:val="en-US"/>
              </w:rPr>
              <w:t>59,943</w:t>
            </w:r>
          </w:p>
        </w:tc>
        <w:tc>
          <w:tcPr>
            <w:tcW w:w="1078" w:type="dxa"/>
            <w:noWrap/>
            <w:vAlign w:val="center"/>
            <w:hideMark/>
          </w:tcPr>
          <w:p w:rsidR="00FB15B7" w:rsidRPr="005F6EE2" w:rsidRDefault="00FB15B7" w:rsidP="00B00251">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5F6EE2">
              <w:rPr>
                <w:rFonts w:eastAsia="Times New Roman"/>
                <w:color w:val="000000"/>
                <w:lang w:val="en-US"/>
              </w:rPr>
              <w:t>60,000</w:t>
            </w:r>
          </w:p>
        </w:tc>
        <w:tc>
          <w:tcPr>
            <w:tcW w:w="1246" w:type="dxa"/>
            <w:noWrap/>
            <w:vAlign w:val="center"/>
            <w:hideMark/>
          </w:tcPr>
          <w:p w:rsidR="00FB15B7" w:rsidRPr="005F6EE2" w:rsidRDefault="00FB15B7" w:rsidP="00B00251">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5F6EE2">
              <w:rPr>
                <w:rFonts w:eastAsia="Times New Roman"/>
                <w:color w:val="000000"/>
                <w:lang w:val="en-US"/>
              </w:rPr>
              <w:t> </w:t>
            </w:r>
          </w:p>
        </w:tc>
        <w:tc>
          <w:tcPr>
            <w:tcW w:w="1350" w:type="dxa"/>
            <w:noWrap/>
            <w:vAlign w:val="center"/>
            <w:hideMark/>
          </w:tcPr>
          <w:p w:rsidR="00FB15B7" w:rsidRPr="005F6EE2" w:rsidRDefault="00FB15B7" w:rsidP="00B00251">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5F6EE2">
              <w:rPr>
                <w:rFonts w:eastAsia="Times New Roman"/>
                <w:color w:val="000000"/>
                <w:lang w:val="en-US"/>
              </w:rPr>
              <w:t> </w:t>
            </w:r>
          </w:p>
        </w:tc>
        <w:tc>
          <w:tcPr>
            <w:tcW w:w="1186" w:type="dxa"/>
            <w:noWrap/>
            <w:vAlign w:val="center"/>
            <w:hideMark/>
          </w:tcPr>
          <w:p w:rsidR="00FB15B7" w:rsidRPr="005F6EE2" w:rsidRDefault="008B24F2" w:rsidP="00B00251">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Pr>
                <w:rFonts w:eastAsia="Times New Roman"/>
                <w:color w:val="000000"/>
                <w:lang w:val="en-US"/>
              </w:rPr>
              <w:t>13</w:t>
            </w:r>
            <w:r w:rsidR="00FB15B7" w:rsidRPr="005F6EE2">
              <w:rPr>
                <w:rFonts w:eastAsia="Times New Roman"/>
                <w:color w:val="000000"/>
                <w:lang w:val="en-US"/>
              </w:rPr>
              <w:t>5,000</w:t>
            </w:r>
          </w:p>
        </w:tc>
        <w:tc>
          <w:tcPr>
            <w:tcW w:w="1170" w:type="dxa"/>
            <w:noWrap/>
            <w:hideMark/>
          </w:tcPr>
          <w:p w:rsidR="00FB15B7" w:rsidRPr="005F6EE2" w:rsidRDefault="008B24F2" w:rsidP="005F6EE2">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Pr>
                <w:rFonts w:eastAsia="Times New Roman"/>
                <w:bCs/>
                <w:color w:val="000000"/>
                <w:lang w:val="en-US"/>
              </w:rPr>
              <w:t xml:space="preserve">      25</w:t>
            </w:r>
            <w:r w:rsidR="00FB15B7" w:rsidRPr="005F6EE2">
              <w:rPr>
                <w:rFonts w:eastAsia="Times New Roman"/>
                <w:bCs/>
                <w:color w:val="000000"/>
                <w:lang w:val="en-US"/>
              </w:rPr>
              <w:t xml:space="preserve">4,943 </w:t>
            </w:r>
          </w:p>
        </w:tc>
      </w:tr>
      <w:tr w:rsidR="00FB15B7" w:rsidRPr="00FB15B7" w:rsidTr="00CB5127">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FB15B7" w:rsidRPr="005F6EE2" w:rsidRDefault="00FB15B7" w:rsidP="00BC3296">
            <w:pPr>
              <w:jc w:val="center"/>
              <w:rPr>
                <w:rFonts w:eastAsia="Times New Roman"/>
                <w:b w:val="0"/>
                <w:color w:val="000000"/>
                <w:lang w:val="en-US"/>
              </w:rPr>
            </w:pPr>
            <w:r w:rsidRPr="005F6EE2">
              <w:rPr>
                <w:rFonts w:eastAsia="Times New Roman"/>
                <w:b w:val="0"/>
                <w:color w:val="000000"/>
                <w:lang w:val="en-US"/>
              </w:rPr>
              <w:t>19675</w:t>
            </w:r>
          </w:p>
        </w:tc>
        <w:tc>
          <w:tcPr>
            <w:tcW w:w="1623" w:type="dxa"/>
            <w:vAlign w:val="center"/>
            <w:hideMark/>
          </w:tcPr>
          <w:p w:rsidR="00FB15B7" w:rsidRPr="005F6EE2" w:rsidRDefault="00FB15B7" w:rsidP="00BC3296">
            <w:pPr>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Zyra Komunale për Komunitete</w:t>
            </w:r>
          </w:p>
        </w:tc>
        <w:tc>
          <w:tcPr>
            <w:tcW w:w="627" w:type="dxa"/>
            <w:noWrap/>
            <w:vAlign w:val="center"/>
            <w:hideMark/>
          </w:tcPr>
          <w:p w:rsidR="00FB15B7" w:rsidRPr="005F6EE2" w:rsidRDefault="00FB15B7" w:rsidP="00B00251">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1</w:t>
            </w:r>
          </w:p>
        </w:tc>
        <w:tc>
          <w:tcPr>
            <w:tcW w:w="1170" w:type="dxa"/>
            <w:noWrap/>
            <w:vAlign w:val="center"/>
            <w:hideMark/>
          </w:tcPr>
          <w:p w:rsidR="00FB15B7" w:rsidRPr="005F6EE2" w:rsidRDefault="00FB15B7" w:rsidP="00B00251">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7,153</w:t>
            </w:r>
          </w:p>
        </w:tc>
        <w:tc>
          <w:tcPr>
            <w:tcW w:w="1078" w:type="dxa"/>
            <w:noWrap/>
            <w:vAlign w:val="center"/>
            <w:hideMark/>
          </w:tcPr>
          <w:p w:rsidR="00FB15B7" w:rsidRPr="005F6EE2" w:rsidRDefault="00FB15B7" w:rsidP="00B002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5F6EE2">
              <w:rPr>
                <w:rFonts w:eastAsia="Times New Roman"/>
                <w:color w:val="000000"/>
                <w:lang w:val="en-US"/>
              </w:rPr>
              <w:t>500</w:t>
            </w:r>
          </w:p>
        </w:tc>
        <w:tc>
          <w:tcPr>
            <w:tcW w:w="1246" w:type="dxa"/>
            <w:noWrap/>
            <w:vAlign w:val="center"/>
            <w:hideMark/>
          </w:tcPr>
          <w:p w:rsidR="00FB15B7" w:rsidRPr="005F6EE2" w:rsidRDefault="00FB15B7" w:rsidP="00B002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5F6EE2">
              <w:rPr>
                <w:rFonts w:eastAsia="Times New Roman"/>
                <w:color w:val="000000"/>
                <w:lang w:val="en-US"/>
              </w:rPr>
              <w:t> </w:t>
            </w:r>
          </w:p>
        </w:tc>
        <w:tc>
          <w:tcPr>
            <w:tcW w:w="1350" w:type="dxa"/>
            <w:noWrap/>
            <w:vAlign w:val="center"/>
            <w:hideMark/>
          </w:tcPr>
          <w:p w:rsidR="00FB15B7" w:rsidRPr="005F6EE2" w:rsidRDefault="00FB15B7" w:rsidP="00B002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5F6EE2">
              <w:rPr>
                <w:rFonts w:eastAsia="Times New Roman"/>
                <w:color w:val="000000"/>
                <w:lang w:val="en-US"/>
              </w:rPr>
              <w:t> </w:t>
            </w:r>
          </w:p>
        </w:tc>
        <w:tc>
          <w:tcPr>
            <w:tcW w:w="1186" w:type="dxa"/>
            <w:noWrap/>
            <w:vAlign w:val="center"/>
            <w:hideMark/>
          </w:tcPr>
          <w:p w:rsidR="00FB15B7" w:rsidRPr="005F6EE2" w:rsidRDefault="00FB15B7" w:rsidP="00B002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5F6EE2">
              <w:rPr>
                <w:rFonts w:eastAsia="Times New Roman"/>
                <w:color w:val="000000"/>
                <w:lang w:val="en-US"/>
              </w:rPr>
              <w:t> </w:t>
            </w:r>
          </w:p>
        </w:tc>
        <w:tc>
          <w:tcPr>
            <w:tcW w:w="1170" w:type="dxa"/>
            <w:noWrap/>
            <w:hideMark/>
          </w:tcPr>
          <w:p w:rsidR="00FB15B7" w:rsidRPr="005F6EE2" w:rsidRDefault="00FB15B7" w:rsidP="005F6EE2">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 xml:space="preserve">          7,653 </w:t>
            </w:r>
          </w:p>
        </w:tc>
      </w:tr>
      <w:tr w:rsidR="00FB15B7" w:rsidRPr="00FB15B7" w:rsidTr="00CB5127">
        <w:trPr>
          <w:cnfStyle w:val="000000010000" w:firstRow="0" w:lastRow="0" w:firstColumn="0" w:lastColumn="0" w:oddVBand="0" w:evenVBand="0" w:oddHBand="0" w:evenHBand="1"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FB15B7" w:rsidRPr="005F6EE2" w:rsidRDefault="00FB15B7" w:rsidP="00BC3296">
            <w:pPr>
              <w:jc w:val="center"/>
              <w:rPr>
                <w:rFonts w:eastAsia="Times New Roman"/>
                <w:b w:val="0"/>
                <w:color w:val="000000"/>
                <w:lang w:val="en-US"/>
              </w:rPr>
            </w:pPr>
            <w:r w:rsidRPr="005F6EE2">
              <w:rPr>
                <w:rFonts w:eastAsia="Times New Roman"/>
                <w:b w:val="0"/>
                <w:color w:val="000000"/>
                <w:lang w:val="en-US"/>
              </w:rPr>
              <w:t>47115</w:t>
            </w:r>
          </w:p>
        </w:tc>
        <w:tc>
          <w:tcPr>
            <w:tcW w:w="1623" w:type="dxa"/>
            <w:vAlign w:val="center"/>
            <w:hideMark/>
          </w:tcPr>
          <w:p w:rsidR="00FB15B7" w:rsidRPr="005F6EE2" w:rsidRDefault="00FB15B7" w:rsidP="00BC3296">
            <w:pPr>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5F6EE2">
              <w:rPr>
                <w:rFonts w:eastAsia="Times New Roman"/>
                <w:bCs/>
                <w:color w:val="000000"/>
                <w:lang w:val="en-US"/>
              </w:rPr>
              <w:t>Bujqësia, Pylltaria dhe Zhvillimi Rural</w:t>
            </w:r>
          </w:p>
        </w:tc>
        <w:tc>
          <w:tcPr>
            <w:tcW w:w="627" w:type="dxa"/>
            <w:noWrap/>
            <w:vAlign w:val="center"/>
            <w:hideMark/>
          </w:tcPr>
          <w:p w:rsidR="00FB15B7" w:rsidRPr="005F6EE2" w:rsidRDefault="00FB15B7" w:rsidP="00B00251">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5F6EE2">
              <w:rPr>
                <w:rFonts w:eastAsia="Times New Roman"/>
                <w:bCs/>
                <w:color w:val="000000"/>
                <w:lang w:val="en-US"/>
              </w:rPr>
              <w:t>5</w:t>
            </w:r>
          </w:p>
        </w:tc>
        <w:tc>
          <w:tcPr>
            <w:tcW w:w="1170" w:type="dxa"/>
            <w:noWrap/>
            <w:vAlign w:val="center"/>
            <w:hideMark/>
          </w:tcPr>
          <w:p w:rsidR="00FB15B7" w:rsidRPr="005F6EE2" w:rsidRDefault="00FB15B7" w:rsidP="00B00251">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5F6EE2">
              <w:rPr>
                <w:rFonts w:eastAsia="Times New Roman"/>
                <w:bCs/>
                <w:color w:val="000000"/>
                <w:lang w:val="en-US"/>
              </w:rPr>
              <w:t>28,430</w:t>
            </w:r>
          </w:p>
        </w:tc>
        <w:tc>
          <w:tcPr>
            <w:tcW w:w="1078" w:type="dxa"/>
            <w:noWrap/>
            <w:vAlign w:val="center"/>
            <w:hideMark/>
          </w:tcPr>
          <w:p w:rsidR="00FB15B7" w:rsidRPr="005F6EE2" w:rsidRDefault="00FB15B7" w:rsidP="00B00251">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5F6EE2">
              <w:rPr>
                <w:rFonts w:eastAsia="Times New Roman"/>
                <w:color w:val="000000"/>
                <w:lang w:val="en-US"/>
              </w:rPr>
              <w:t>3,500</w:t>
            </w:r>
          </w:p>
        </w:tc>
        <w:tc>
          <w:tcPr>
            <w:tcW w:w="1246" w:type="dxa"/>
            <w:noWrap/>
            <w:vAlign w:val="center"/>
            <w:hideMark/>
          </w:tcPr>
          <w:p w:rsidR="00FB15B7" w:rsidRPr="005F6EE2" w:rsidRDefault="00FB15B7" w:rsidP="00B00251">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5F6EE2">
              <w:rPr>
                <w:rFonts w:eastAsia="Times New Roman"/>
                <w:color w:val="000000"/>
                <w:lang w:val="en-US"/>
              </w:rPr>
              <w:t> </w:t>
            </w:r>
          </w:p>
        </w:tc>
        <w:tc>
          <w:tcPr>
            <w:tcW w:w="1350" w:type="dxa"/>
            <w:noWrap/>
            <w:vAlign w:val="center"/>
            <w:hideMark/>
          </w:tcPr>
          <w:p w:rsidR="00FB15B7" w:rsidRPr="005F6EE2" w:rsidRDefault="00FB15B7" w:rsidP="00B00251">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5F6EE2">
              <w:rPr>
                <w:rFonts w:eastAsia="Times New Roman"/>
                <w:color w:val="000000"/>
                <w:lang w:val="en-US"/>
              </w:rPr>
              <w:t>10,940</w:t>
            </w:r>
          </w:p>
        </w:tc>
        <w:tc>
          <w:tcPr>
            <w:tcW w:w="1186" w:type="dxa"/>
            <w:noWrap/>
            <w:vAlign w:val="center"/>
            <w:hideMark/>
          </w:tcPr>
          <w:p w:rsidR="00FB15B7" w:rsidRPr="005F6EE2" w:rsidRDefault="00FB15B7" w:rsidP="00B00251">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5F6EE2">
              <w:rPr>
                <w:rFonts w:eastAsia="Times New Roman"/>
                <w:color w:val="000000"/>
                <w:lang w:val="en-US"/>
              </w:rPr>
              <w:t> </w:t>
            </w:r>
          </w:p>
        </w:tc>
        <w:tc>
          <w:tcPr>
            <w:tcW w:w="1170" w:type="dxa"/>
            <w:noWrap/>
            <w:hideMark/>
          </w:tcPr>
          <w:p w:rsidR="00FB15B7" w:rsidRPr="005F6EE2" w:rsidRDefault="00FB15B7" w:rsidP="005F6EE2">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5F6EE2">
              <w:rPr>
                <w:rFonts w:eastAsia="Times New Roman"/>
                <w:bCs/>
                <w:color w:val="000000"/>
                <w:lang w:val="en-US"/>
              </w:rPr>
              <w:t xml:space="preserve">        42,870 </w:t>
            </w:r>
          </w:p>
        </w:tc>
      </w:tr>
      <w:tr w:rsidR="00FB15B7" w:rsidRPr="00FB15B7" w:rsidTr="008B24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FB15B7" w:rsidRPr="005F6EE2" w:rsidRDefault="00FB15B7" w:rsidP="00BC3296">
            <w:pPr>
              <w:jc w:val="center"/>
              <w:rPr>
                <w:rFonts w:eastAsia="Times New Roman"/>
                <w:b w:val="0"/>
                <w:color w:val="000000"/>
                <w:lang w:val="en-US"/>
              </w:rPr>
            </w:pPr>
            <w:r w:rsidRPr="005F6EE2">
              <w:rPr>
                <w:rFonts w:eastAsia="Times New Roman"/>
                <w:b w:val="0"/>
                <w:color w:val="000000"/>
                <w:lang w:val="en-US"/>
              </w:rPr>
              <w:t>48035</w:t>
            </w:r>
          </w:p>
        </w:tc>
        <w:tc>
          <w:tcPr>
            <w:tcW w:w="1623" w:type="dxa"/>
            <w:vAlign w:val="center"/>
            <w:hideMark/>
          </w:tcPr>
          <w:p w:rsidR="00FB15B7" w:rsidRPr="005F6EE2" w:rsidRDefault="00FB15B7" w:rsidP="00BC3296">
            <w:pPr>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Zhvillimi Ekonomik</w:t>
            </w:r>
          </w:p>
        </w:tc>
        <w:tc>
          <w:tcPr>
            <w:tcW w:w="627" w:type="dxa"/>
            <w:noWrap/>
            <w:vAlign w:val="center"/>
            <w:hideMark/>
          </w:tcPr>
          <w:p w:rsidR="00FB15B7" w:rsidRPr="005F6EE2" w:rsidRDefault="00FB15B7" w:rsidP="00B00251">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3</w:t>
            </w:r>
          </w:p>
        </w:tc>
        <w:tc>
          <w:tcPr>
            <w:tcW w:w="1170" w:type="dxa"/>
            <w:noWrap/>
            <w:vAlign w:val="center"/>
            <w:hideMark/>
          </w:tcPr>
          <w:p w:rsidR="00FB15B7" w:rsidRPr="005F6EE2" w:rsidRDefault="00FB15B7" w:rsidP="00B00251">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21,436</w:t>
            </w:r>
          </w:p>
        </w:tc>
        <w:tc>
          <w:tcPr>
            <w:tcW w:w="1078" w:type="dxa"/>
            <w:noWrap/>
            <w:vAlign w:val="center"/>
            <w:hideMark/>
          </w:tcPr>
          <w:p w:rsidR="00FB15B7" w:rsidRPr="005F6EE2" w:rsidRDefault="00FB15B7" w:rsidP="00B002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5F6EE2">
              <w:rPr>
                <w:rFonts w:eastAsia="Times New Roman"/>
                <w:color w:val="000000"/>
                <w:lang w:val="en-US"/>
              </w:rPr>
              <w:t>3,000</w:t>
            </w:r>
          </w:p>
        </w:tc>
        <w:tc>
          <w:tcPr>
            <w:tcW w:w="1246" w:type="dxa"/>
            <w:noWrap/>
            <w:vAlign w:val="center"/>
            <w:hideMark/>
          </w:tcPr>
          <w:p w:rsidR="00FB15B7" w:rsidRPr="005F6EE2" w:rsidRDefault="00FB15B7" w:rsidP="00B002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5F6EE2">
              <w:rPr>
                <w:rFonts w:eastAsia="Times New Roman"/>
                <w:color w:val="000000"/>
                <w:lang w:val="en-US"/>
              </w:rPr>
              <w:t> </w:t>
            </w:r>
          </w:p>
        </w:tc>
        <w:tc>
          <w:tcPr>
            <w:tcW w:w="1350" w:type="dxa"/>
            <w:noWrap/>
            <w:vAlign w:val="center"/>
            <w:hideMark/>
          </w:tcPr>
          <w:p w:rsidR="00FB15B7" w:rsidRPr="005F6EE2" w:rsidRDefault="00FB15B7" w:rsidP="00B002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5F6EE2">
              <w:rPr>
                <w:rFonts w:eastAsia="Times New Roman"/>
                <w:color w:val="000000"/>
                <w:lang w:val="en-US"/>
              </w:rPr>
              <w:t> </w:t>
            </w:r>
          </w:p>
        </w:tc>
        <w:tc>
          <w:tcPr>
            <w:tcW w:w="1186" w:type="dxa"/>
            <w:noWrap/>
            <w:vAlign w:val="center"/>
            <w:hideMark/>
          </w:tcPr>
          <w:p w:rsidR="00FB15B7" w:rsidRPr="005F6EE2" w:rsidRDefault="00FB15B7" w:rsidP="008B24F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5F6EE2">
              <w:rPr>
                <w:rFonts w:eastAsia="Times New Roman"/>
                <w:color w:val="000000"/>
                <w:lang w:val="en-US"/>
              </w:rPr>
              <w:t xml:space="preserve">       </w:t>
            </w:r>
          </w:p>
        </w:tc>
        <w:tc>
          <w:tcPr>
            <w:tcW w:w="1170" w:type="dxa"/>
            <w:noWrap/>
            <w:vAlign w:val="center"/>
            <w:hideMark/>
          </w:tcPr>
          <w:p w:rsidR="00FB15B7" w:rsidRPr="005F6EE2" w:rsidRDefault="008B24F2" w:rsidP="008B24F2">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Pr>
                <w:rFonts w:eastAsia="Times New Roman"/>
                <w:bCs/>
                <w:color w:val="000000"/>
                <w:lang w:val="en-US"/>
              </w:rPr>
              <w:t xml:space="preserve">      2</w:t>
            </w:r>
            <w:r w:rsidR="00FB15B7" w:rsidRPr="005F6EE2">
              <w:rPr>
                <w:rFonts w:eastAsia="Times New Roman"/>
                <w:bCs/>
                <w:color w:val="000000"/>
                <w:lang w:val="en-US"/>
              </w:rPr>
              <w:t xml:space="preserve">4,436 </w:t>
            </w:r>
          </w:p>
        </w:tc>
      </w:tr>
      <w:tr w:rsidR="00FB15B7" w:rsidRPr="00FB15B7" w:rsidTr="00CB5127">
        <w:trPr>
          <w:cnfStyle w:val="000000010000" w:firstRow="0" w:lastRow="0" w:firstColumn="0" w:lastColumn="0" w:oddVBand="0" w:evenVBand="0" w:oddHBand="0" w:evenHBand="1"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FB15B7" w:rsidRPr="005F6EE2" w:rsidRDefault="00FB15B7" w:rsidP="00BC3296">
            <w:pPr>
              <w:jc w:val="center"/>
              <w:rPr>
                <w:rFonts w:eastAsia="Times New Roman"/>
                <w:b w:val="0"/>
                <w:color w:val="000000"/>
                <w:lang w:val="en-US"/>
              </w:rPr>
            </w:pPr>
            <w:r w:rsidRPr="005F6EE2">
              <w:rPr>
                <w:rFonts w:eastAsia="Times New Roman"/>
                <w:b w:val="0"/>
                <w:color w:val="000000"/>
                <w:lang w:val="en-US"/>
              </w:rPr>
              <w:t>66480</w:t>
            </w:r>
          </w:p>
        </w:tc>
        <w:tc>
          <w:tcPr>
            <w:tcW w:w="1623" w:type="dxa"/>
            <w:vAlign w:val="center"/>
            <w:hideMark/>
          </w:tcPr>
          <w:p w:rsidR="00FB15B7" w:rsidRPr="005F6EE2" w:rsidRDefault="00FB15B7" w:rsidP="00BC3296">
            <w:pPr>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5F6EE2">
              <w:rPr>
                <w:rFonts w:eastAsia="Times New Roman"/>
                <w:bCs/>
                <w:color w:val="000000"/>
                <w:lang w:val="en-US"/>
              </w:rPr>
              <w:t>Planifikimi Urban dhe Mjedisi</w:t>
            </w:r>
          </w:p>
        </w:tc>
        <w:tc>
          <w:tcPr>
            <w:tcW w:w="627" w:type="dxa"/>
            <w:noWrap/>
            <w:vAlign w:val="center"/>
            <w:hideMark/>
          </w:tcPr>
          <w:p w:rsidR="00FB15B7" w:rsidRPr="005F6EE2" w:rsidRDefault="00FB15B7" w:rsidP="00B00251">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5F6EE2">
              <w:rPr>
                <w:rFonts w:eastAsia="Times New Roman"/>
                <w:bCs/>
                <w:color w:val="000000"/>
                <w:lang w:val="en-US"/>
              </w:rPr>
              <w:t>8</w:t>
            </w:r>
          </w:p>
        </w:tc>
        <w:tc>
          <w:tcPr>
            <w:tcW w:w="1170" w:type="dxa"/>
            <w:noWrap/>
            <w:vAlign w:val="center"/>
            <w:hideMark/>
          </w:tcPr>
          <w:p w:rsidR="00FB15B7" w:rsidRPr="005F6EE2" w:rsidRDefault="00FB15B7" w:rsidP="00B00251">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5F6EE2">
              <w:rPr>
                <w:rFonts w:eastAsia="Times New Roman"/>
                <w:bCs/>
                <w:color w:val="000000"/>
                <w:lang w:val="en-US"/>
              </w:rPr>
              <w:t>54,706</w:t>
            </w:r>
          </w:p>
        </w:tc>
        <w:tc>
          <w:tcPr>
            <w:tcW w:w="1078" w:type="dxa"/>
            <w:noWrap/>
            <w:vAlign w:val="center"/>
            <w:hideMark/>
          </w:tcPr>
          <w:p w:rsidR="00FB15B7" w:rsidRPr="005F6EE2" w:rsidRDefault="00FB15B7" w:rsidP="00B00251">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5F6EE2">
              <w:rPr>
                <w:rFonts w:eastAsia="Times New Roman"/>
                <w:color w:val="000000"/>
                <w:lang w:val="en-US"/>
              </w:rPr>
              <w:t>12,000</w:t>
            </w:r>
          </w:p>
        </w:tc>
        <w:tc>
          <w:tcPr>
            <w:tcW w:w="1246" w:type="dxa"/>
            <w:noWrap/>
            <w:vAlign w:val="center"/>
            <w:hideMark/>
          </w:tcPr>
          <w:p w:rsidR="00FB15B7" w:rsidRPr="005F6EE2" w:rsidRDefault="00FB15B7" w:rsidP="00B00251">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5F6EE2">
              <w:rPr>
                <w:rFonts w:eastAsia="Times New Roman"/>
                <w:color w:val="000000"/>
                <w:lang w:val="en-US"/>
              </w:rPr>
              <w:t> </w:t>
            </w:r>
          </w:p>
        </w:tc>
        <w:tc>
          <w:tcPr>
            <w:tcW w:w="1350" w:type="dxa"/>
            <w:noWrap/>
            <w:vAlign w:val="center"/>
            <w:hideMark/>
          </w:tcPr>
          <w:p w:rsidR="00FB15B7" w:rsidRPr="005F6EE2" w:rsidRDefault="00FB15B7" w:rsidP="00B00251">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5F6EE2">
              <w:rPr>
                <w:rFonts w:eastAsia="Times New Roman"/>
                <w:color w:val="000000"/>
                <w:lang w:val="en-US"/>
              </w:rPr>
              <w:t> </w:t>
            </w:r>
          </w:p>
        </w:tc>
        <w:tc>
          <w:tcPr>
            <w:tcW w:w="1186" w:type="dxa"/>
            <w:noWrap/>
            <w:vAlign w:val="center"/>
            <w:hideMark/>
          </w:tcPr>
          <w:p w:rsidR="00FB15B7" w:rsidRPr="005F6EE2" w:rsidRDefault="00FB15B7" w:rsidP="00B00251">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5F6EE2">
              <w:rPr>
                <w:rFonts w:eastAsia="Times New Roman"/>
                <w:color w:val="000000"/>
                <w:lang w:val="en-US"/>
              </w:rPr>
              <w:t>287,456</w:t>
            </w:r>
          </w:p>
        </w:tc>
        <w:tc>
          <w:tcPr>
            <w:tcW w:w="1170" w:type="dxa"/>
            <w:noWrap/>
            <w:hideMark/>
          </w:tcPr>
          <w:p w:rsidR="00FB15B7" w:rsidRPr="005F6EE2" w:rsidRDefault="00FB15B7" w:rsidP="005F6EE2">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5F6EE2">
              <w:rPr>
                <w:rFonts w:eastAsia="Times New Roman"/>
                <w:bCs/>
                <w:color w:val="000000"/>
                <w:lang w:val="en-US"/>
              </w:rPr>
              <w:t xml:space="preserve">      354,162 </w:t>
            </w:r>
          </w:p>
        </w:tc>
      </w:tr>
      <w:tr w:rsidR="00FB15B7" w:rsidRPr="00FB15B7" w:rsidTr="00CB5127">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FB15B7" w:rsidRPr="005F6EE2" w:rsidRDefault="00FB15B7" w:rsidP="00BC3296">
            <w:pPr>
              <w:jc w:val="center"/>
              <w:rPr>
                <w:rFonts w:eastAsia="Times New Roman"/>
                <w:b w:val="0"/>
                <w:color w:val="000000"/>
                <w:lang w:val="en-US"/>
              </w:rPr>
            </w:pPr>
            <w:r w:rsidRPr="005F6EE2">
              <w:rPr>
                <w:rFonts w:eastAsia="Times New Roman"/>
                <w:b w:val="0"/>
                <w:color w:val="000000"/>
                <w:lang w:val="en-US"/>
              </w:rPr>
              <w:t>730</w:t>
            </w:r>
          </w:p>
        </w:tc>
        <w:tc>
          <w:tcPr>
            <w:tcW w:w="1623" w:type="dxa"/>
            <w:vAlign w:val="center"/>
            <w:hideMark/>
          </w:tcPr>
          <w:p w:rsidR="00FB15B7" w:rsidRPr="005F6EE2" w:rsidRDefault="00FB15B7" w:rsidP="00BC3296">
            <w:pPr>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Shëndetësia dhe Mirëqenia Sociale</w:t>
            </w:r>
          </w:p>
        </w:tc>
        <w:tc>
          <w:tcPr>
            <w:tcW w:w="627" w:type="dxa"/>
            <w:noWrap/>
            <w:vAlign w:val="center"/>
            <w:hideMark/>
          </w:tcPr>
          <w:p w:rsidR="00FB15B7" w:rsidRPr="005F6EE2" w:rsidRDefault="00FB15B7" w:rsidP="00B00251">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34</w:t>
            </w:r>
          </w:p>
        </w:tc>
        <w:tc>
          <w:tcPr>
            <w:tcW w:w="1170" w:type="dxa"/>
            <w:noWrap/>
            <w:vAlign w:val="center"/>
            <w:hideMark/>
          </w:tcPr>
          <w:p w:rsidR="00FB15B7" w:rsidRPr="005F6EE2" w:rsidRDefault="00FB15B7" w:rsidP="00B00251">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244,726</w:t>
            </w:r>
          </w:p>
        </w:tc>
        <w:tc>
          <w:tcPr>
            <w:tcW w:w="1078" w:type="dxa"/>
            <w:noWrap/>
            <w:vAlign w:val="center"/>
            <w:hideMark/>
          </w:tcPr>
          <w:p w:rsidR="00FB15B7" w:rsidRPr="005F6EE2" w:rsidRDefault="00FB15B7" w:rsidP="00B00251">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71,858</w:t>
            </w:r>
          </w:p>
        </w:tc>
        <w:tc>
          <w:tcPr>
            <w:tcW w:w="1246" w:type="dxa"/>
            <w:noWrap/>
            <w:vAlign w:val="center"/>
            <w:hideMark/>
          </w:tcPr>
          <w:p w:rsidR="00FB15B7" w:rsidRPr="005F6EE2" w:rsidRDefault="00FB15B7" w:rsidP="00B00251">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6,350</w:t>
            </w:r>
          </w:p>
        </w:tc>
        <w:tc>
          <w:tcPr>
            <w:tcW w:w="1350" w:type="dxa"/>
            <w:noWrap/>
            <w:vAlign w:val="center"/>
            <w:hideMark/>
          </w:tcPr>
          <w:p w:rsidR="00FB15B7" w:rsidRPr="005F6EE2" w:rsidRDefault="00FB15B7" w:rsidP="00B00251">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 xml:space="preserve">            -   </w:t>
            </w:r>
          </w:p>
        </w:tc>
        <w:tc>
          <w:tcPr>
            <w:tcW w:w="1186" w:type="dxa"/>
            <w:noWrap/>
            <w:vAlign w:val="center"/>
            <w:hideMark/>
          </w:tcPr>
          <w:p w:rsidR="00FB15B7" w:rsidRPr="005F6EE2" w:rsidRDefault="00FB15B7" w:rsidP="00B00251">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30,000</w:t>
            </w:r>
          </w:p>
        </w:tc>
        <w:tc>
          <w:tcPr>
            <w:tcW w:w="1170" w:type="dxa"/>
            <w:noWrap/>
            <w:hideMark/>
          </w:tcPr>
          <w:p w:rsidR="00FB15B7" w:rsidRPr="005F6EE2" w:rsidRDefault="00FB15B7" w:rsidP="005F6EE2">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 xml:space="preserve">      352,934 </w:t>
            </w:r>
          </w:p>
        </w:tc>
      </w:tr>
      <w:tr w:rsidR="00FB15B7" w:rsidRPr="00FB15B7" w:rsidTr="00CB5127">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FB15B7" w:rsidRPr="005F6EE2" w:rsidRDefault="00FB15B7" w:rsidP="00BC3296">
            <w:pPr>
              <w:jc w:val="center"/>
              <w:rPr>
                <w:rFonts w:eastAsia="Times New Roman"/>
                <w:b w:val="0"/>
                <w:color w:val="000000"/>
                <w:lang w:val="en-US"/>
              </w:rPr>
            </w:pPr>
            <w:r w:rsidRPr="005F6EE2">
              <w:rPr>
                <w:rFonts w:eastAsia="Times New Roman"/>
                <w:b w:val="0"/>
                <w:color w:val="000000"/>
                <w:lang w:val="en-US"/>
              </w:rPr>
              <w:t>73044</w:t>
            </w:r>
          </w:p>
        </w:tc>
        <w:tc>
          <w:tcPr>
            <w:tcW w:w="1623" w:type="dxa"/>
            <w:vAlign w:val="center"/>
            <w:hideMark/>
          </w:tcPr>
          <w:p w:rsidR="00FB15B7" w:rsidRPr="005F6EE2" w:rsidRDefault="00FB15B7" w:rsidP="00BC3296">
            <w:pPr>
              <w:cnfStyle w:val="000000010000" w:firstRow="0" w:lastRow="0" w:firstColumn="0" w:lastColumn="0" w:oddVBand="0" w:evenVBand="0" w:oddHBand="0" w:evenHBand="1" w:firstRowFirstColumn="0" w:firstRowLastColumn="0" w:lastRowFirstColumn="0" w:lastRowLastColumn="0"/>
              <w:rPr>
                <w:rFonts w:eastAsia="Times New Roman"/>
                <w:i/>
                <w:iCs/>
                <w:color w:val="000000"/>
                <w:lang w:val="en-US"/>
              </w:rPr>
            </w:pPr>
            <w:r w:rsidRPr="005F6EE2">
              <w:rPr>
                <w:rFonts w:eastAsia="Times New Roman"/>
                <w:i/>
                <w:iCs/>
                <w:color w:val="000000"/>
                <w:lang w:val="en-US"/>
              </w:rPr>
              <w:t>Administrata e shëndetësisë</w:t>
            </w:r>
          </w:p>
        </w:tc>
        <w:tc>
          <w:tcPr>
            <w:tcW w:w="627" w:type="dxa"/>
            <w:noWrap/>
            <w:vAlign w:val="center"/>
            <w:hideMark/>
          </w:tcPr>
          <w:p w:rsidR="00FB15B7" w:rsidRPr="005F6EE2" w:rsidRDefault="00FB15B7" w:rsidP="00B00251">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5F6EE2">
              <w:rPr>
                <w:rFonts w:eastAsia="Times New Roman"/>
                <w:bCs/>
                <w:color w:val="000000"/>
                <w:lang w:val="en-US"/>
              </w:rPr>
              <w:t>2</w:t>
            </w:r>
          </w:p>
        </w:tc>
        <w:tc>
          <w:tcPr>
            <w:tcW w:w="1170" w:type="dxa"/>
            <w:noWrap/>
            <w:vAlign w:val="center"/>
            <w:hideMark/>
          </w:tcPr>
          <w:p w:rsidR="00FB15B7" w:rsidRPr="005F6EE2" w:rsidRDefault="00FB15B7" w:rsidP="00B00251">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5F6EE2">
              <w:rPr>
                <w:rFonts w:eastAsia="Times New Roman"/>
                <w:color w:val="000000"/>
                <w:lang w:val="en-US"/>
              </w:rPr>
              <w:t>15,924</w:t>
            </w:r>
          </w:p>
        </w:tc>
        <w:tc>
          <w:tcPr>
            <w:tcW w:w="1078" w:type="dxa"/>
            <w:noWrap/>
            <w:vAlign w:val="center"/>
            <w:hideMark/>
          </w:tcPr>
          <w:p w:rsidR="00FB15B7" w:rsidRPr="005F6EE2" w:rsidRDefault="00FB15B7" w:rsidP="00B00251">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5F6EE2">
              <w:rPr>
                <w:rFonts w:eastAsia="Times New Roman"/>
                <w:color w:val="000000"/>
                <w:lang w:val="en-US"/>
              </w:rPr>
              <w:t>858</w:t>
            </w:r>
          </w:p>
        </w:tc>
        <w:tc>
          <w:tcPr>
            <w:tcW w:w="1246" w:type="dxa"/>
            <w:noWrap/>
            <w:vAlign w:val="center"/>
            <w:hideMark/>
          </w:tcPr>
          <w:p w:rsidR="00FB15B7" w:rsidRPr="005F6EE2" w:rsidRDefault="00FB15B7" w:rsidP="00B00251">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5F6EE2">
              <w:rPr>
                <w:rFonts w:eastAsia="Times New Roman"/>
                <w:color w:val="000000"/>
                <w:lang w:val="en-US"/>
              </w:rPr>
              <w:t> </w:t>
            </w:r>
          </w:p>
        </w:tc>
        <w:tc>
          <w:tcPr>
            <w:tcW w:w="1350" w:type="dxa"/>
            <w:noWrap/>
            <w:vAlign w:val="center"/>
            <w:hideMark/>
          </w:tcPr>
          <w:p w:rsidR="00FB15B7" w:rsidRPr="005F6EE2" w:rsidRDefault="00FB15B7" w:rsidP="00B00251">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5F6EE2">
              <w:rPr>
                <w:rFonts w:eastAsia="Times New Roman"/>
                <w:color w:val="000000"/>
                <w:lang w:val="en-US"/>
              </w:rPr>
              <w:t> </w:t>
            </w:r>
          </w:p>
        </w:tc>
        <w:tc>
          <w:tcPr>
            <w:tcW w:w="1186" w:type="dxa"/>
            <w:noWrap/>
            <w:vAlign w:val="center"/>
            <w:hideMark/>
          </w:tcPr>
          <w:p w:rsidR="00FB15B7" w:rsidRPr="005F6EE2" w:rsidRDefault="00FB15B7" w:rsidP="00B00251">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5F6EE2">
              <w:rPr>
                <w:rFonts w:eastAsia="Times New Roman"/>
                <w:color w:val="000000"/>
                <w:lang w:val="en-US"/>
              </w:rPr>
              <w:t> </w:t>
            </w:r>
          </w:p>
        </w:tc>
        <w:tc>
          <w:tcPr>
            <w:tcW w:w="1170" w:type="dxa"/>
            <w:noWrap/>
            <w:hideMark/>
          </w:tcPr>
          <w:p w:rsidR="00FB15B7" w:rsidRPr="005F6EE2" w:rsidRDefault="00FB15B7" w:rsidP="005F6EE2">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5F6EE2">
              <w:rPr>
                <w:rFonts w:eastAsia="Times New Roman"/>
                <w:bCs/>
                <w:color w:val="000000"/>
                <w:lang w:val="en-US"/>
              </w:rPr>
              <w:t xml:space="preserve">        16,782 </w:t>
            </w:r>
          </w:p>
        </w:tc>
      </w:tr>
      <w:tr w:rsidR="00FB15B7" w:rsidRPr="00FB15B7" w:rsidTr="00CB512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FB15B7" w:rsidRPr="005F6EE2" w:rsidRDefault="00FB15B7" w:rsidP="00BC3296">
            <w:pPr>
              <w:jc w:val="center"/>
              <w:rPr>
                <w:rFonts w:eastAsia="Times New Roman"/>
                <w:b w:val="0"/>
                <w:color w:val="000000"/>
                <w:lang w:val="en-US"/>
              </w:rPr>
            </w:pPr>
            <w:r w:rsidRPr="005F6EE2">
              <w:rPr>
                <w:rFonts w:eastAsia="Times New Roman"/>
                <w:b w:val="0"/>
                <w:color w:val="000000"/>
                <w:lang w:val="en-US"/>
              </w:rPr>
              <w:t>75050</w:t>
            </w:r>
          </w:p>
        </w:tc>
        <w:tc>
          <w:tcPr>
            <w:tcW w:w="1623" w:type="dxa"/>
            <w:vAlign w:val="center"/>
            <w:hideMark/>
          </w:tcPr>
          <w:p w:rsidR="00FB15B7" w:rsidRPr="005F6EE2" w:rsidRDefault="00FB15B7" w:rsidP="00BC3296">
            <w:pPr>
              <w:cnfStyle w:val="000000100000" w:firstRow="0" w:lastRow="0" w:firstColumn="0" w:lastColumn="0" w:oddVBand="0" w:evenVBand="0" w:oddHBand="1" w:evenHBand="0" w:firstRowFirstColumn="0" w:firstRowLastColumn="0" w:lastRowFirstColumn="0" w:lastRowLastColumn="0"/>
              <w:rPr>
                <w:rFonts w:eastAsia="Times New Roman"/>
                <w:i/>
                <w:iCs/>
                <w:color w:val="000000"/>
                <w:lang w:val="en-US"/>
              </w:rPr>
            </w:pPr>
            <w:r w:rsidRPr="005F6EE2">
              <w:rPr>
                <w:rFonts w:eastAsia="Times New Roman"/>
                <w:i/>
                <w:iCs/>
                <w:color w:val="000000"/>
                <w:lang w:val="en-US"/>
              </w:rPr>
              <w:t>Shërbimet e shëndetësisë primare</w:t>
            </w:r>
          </w:p>
        </w:tc>
        <w:tc>
          <w:tcPr>
            <w:tcW w:w="627" w:type="dxa"/>
            <w:noWrap/>
            <w:vAlign w:val="center"/>
            <w:hideMark/>
          </w:tcPr>
          <w:p w:rsidR="00FB15B7" w:rsidRPr="005F6EE2" w:rsidRDefault="00FB15B7" w:rsidP="00B00251">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32</w:t>
            </w:r>
          </w:p>
        </w:tc>
        <w:tc>
          <w:tcPr>
            <w:tcW w:w="1170" w:type="dxa"/>
            <w:noWrap/>
            <w:vAlign w:val="center"/>
            <w:hideMark/>
          </w:tcPr>
          <w:p w:rsidR="00FB15B7" w:rsidRPr="005F6EE2" w:rsidRDefault="00FB15B7" w:rsidP="00B002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5F6EE2">
              <w:rPr>
                <w:rFonts w:eastAsia="Times New Roman"/>
                <w:color w:val="000000"/>
                <w:lang w:val="en-US"/>
              </w:rPr>
              <w:t>228,802</w:t>
            </w:r>
          </w:p>
        </w:tc>
        <w:tc>
          <w:tcPr>
            <w:tcW w:w="1078" w:type="dxa"/>
            <w:noWrap/>
            <w:vAlign w:val="center"/>
            <w:hideMark/>
          </w:tcPr>
          <w:p w:rsidR="00FB15B7" w:rsidRPr="005F6EE2" w:rsidRDefault="00FB15B7" w:rsidP="00B002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5F6EE2">
              <w:rPr>
                <w:rFonts w:eastAsia="Times New Roman"/>
                <w:color w:val="000000"/>
                <w:lang w:val="en-US"/>
              </w:rPr>
              <w:t>71,000</w:t>
            </w:r>
          </w:p>
        </w:tc>
        <w:tc>
          <w:tcPr>
            <w:tcW w:w="1246" w:type="dxa"/>
            <w:noWrap/>
            <w:vAlign w:val="center"/>
            <w:hideMark/>
          </w:tcPr>
          <w:p w:rsidR="00FB15B7" w:rsidRPr="005F6EE2" w:rsidRDefault="00FB15B7" w:rsidP="00B002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5F6EE2">
              <w:rPr>
                <w:rFonts w:eastAsia="Times New Roman"/>
                <w:color w:val="000000"/>
                <w:lang w:val="en-US"/>
              </w:rPr>
              <w:t>6,350</w:t>
            </w:r>
          </w:p>
        </w:tc>
        <w:tc>
          <w:tcPr>
            <w:tcW w:w="1350" w:type="dxa"/>
            <w:noWrap/>
            <w:vAlign w:val="center"/>
            <w:hideMark/>
          </w:tcPr>
          <w:p w:rsidR="00FB15B7" w:rsidRPr="005F6EE2" w:rsidRDefault="00FB15B7" w:rsidP="00B002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5F6EE2">
              <w:rPr>
                <w:rFonts w:eastAsia="Times New Roman"/>
                <w:color w:val="000000"/>
                <w:lang w:val="en-US"/>
              </w:rPr>
              <w:t> </w:t>
            </w:r>
          </w:p>
        </w:tc>
        <w:tc>
          <w:tcPr>
            <w:tcW w:w="1186" w:type="dxa"/>
            <w:noWrap/>
            <w:vAlign w:val="center"/>
            <w:hideMark/>
          </w:tcPr>
          <w:p w:rsidR="00FB15B7" w:rsidRPr="005F6EE2" w:rsidRDefault="00FB15B7" w:rsidP="00B00251">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5F6EE2">
              <w:rPr>
                <w:rFonts w:eastAsia="Times New Roman"/>
                <w:color w:val="000000"/>
                <w:lang w:val="en-US"/>
              </w:rPr>
              <w:t>30,000</w:t>
            </w:r>
          </w:p>
        </w:tc>
        <w:tc>
          <w:tcPr>
            <w:tcW w:w="1170" w:type="dxa"/>
            <w:noWrap/>
            <w:hideMark/>
          </w:tcPr>
          <w:p w:rsidR="00FB15B7" w:rsidRPr="005F6EE2" w:rsidRDefault="00FB15B7" w:rsidP="005F6EE2">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 xml:space="preserve">      336,152 </w:t>
            </w:r>
          </w:p>
        </w:tc>
      </w:tr>
      <w:tr w:rsidR="00FB15B7" w:rsidRPr="00FB15B7" w:rsidTr="00CB51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FB15B7" w:rsidRPr="005F6EE2" w:rsidRDefault="00FB15B7" w:rsidP="00BC3296">
            <w:pPr>
              <w:jc w:val="center"/>
              <w:rPr>
                <w:rFonts w:eastAsia="Times New Roman"/>
                <w:b w:val="0"/>
                <w:color w:val="000000"/>
                <w:lang w:val="en-US"/>
              </w:rPr>
            </w:pPr>
            <w:r w:rsidRPr="005F6EE2">
              <w:rPr>
                <w:rFonts w:eastAsia="Times New Roman"/>
                <w:b w:val="0"/>
                <w:color w:val="000000"/>
                <w:lang w:val="en-US"/>
              </w:rPr>
              <w:t>75671</w:t>
            </w:r>
          </w:p>
        </w:tc>
        <w:tc>
          <w:tcPr>
            <w:tcW w:w="1623" w:type="dxa"/>
            <w:vAlign w:val="center"/>
            <w:hideMark/>
          </w:tcPr>
          <w:p w:rsidR="00FB15B7" w:rsidRPr="005F6EE2" w:rsidRDefault="00FB15B7" w:rsidP="00BC3296">
            <w:pPr>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5F6EE2">
              <w:rPr>
                <w:rFonts w:eastAsia="Times New Roman"/>
                <w:bCs/>
                <w:color w:val="000000"/>
                <w:lang w:val="en-US"/>
              </w:rPr>
              <w:t>Shërbimet sociale</w:t>
            </w:r>
          </w:p>
        </w:tc>
        <w:tc>
          <w:tcPr>
            <w:tcW w:w="627" w:type="dxa"/>
            <w:noWrap/>
            <w:vAlign w:val="center"/>
            <w:hideMark/>
          </w:tcPr>
          <w:p w:rsidR="00FB15B7" w:rsidRPr="005F6EE2" w:rsidRDefault="00FB15B7" w:rsidP="00B00251">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5F6EE2">
              <w:rPr>
                <w:rFonts w:eastAsia="Times New Roman"/>
                <w:bCs/>
                <w:color w:val="000000"/>
                <w:lang w:val="en-US"/>
              </w:rPr>
              <w:t>3</w:t>
            </w:r>
          </w:p>
        </w:tc>
        <w:tc>
          <w:tcPr>
            <w:tcW w:w="1170" w:type="dxa"/>
            <w:noWrap/>
            <w:vAlign w:val="center"/>
            <w:hideMark/>
          </w:tcPr>
          <w:p w:rsidR="00FB15B7" w:rsidRPr="005F6EE2" w:rsidRDefault="00FB15B7" w:rsidP="005F6EE2">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5F6EE2">
              <w:rPr>
                <w:rFonts w:eastAsia="Times New Roman"/>
                <w:bCs/>
                <w:color w:val="000000"/>
                <w:lang w:val="en-US"/>
              </w:rPr>
              <w:t>18,701</w:t>
            </w:r>
          </w:p>
        </w:tc>
        <w:tc>
          <w:tcPr>
            <w:tcW w:w="1078" w:type="dxa"/>
            <w:noWrap/>
            <w:vAlign w:val="center"/>
            <w:hideMark/>
          </w:tcPr>
          <w:p w:rsidR="00FB15B7" w:rsidRPr="005F6EE2" w:rsidRDefault="00FB15B7" w:rsidP="005F6EE2">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5F6EE2">
              <w:rPr>
                <w:rFonts w:eastAsia="Times New Roman"/>
                <w:color w:val="000000"/>
                <w:lang w:val="en-US"/>
              </w:rPr>
              <w:t>3,000</w:t>
            </w:r>
          </w:p>
        </w:tc>
        <w:tc>
          <w:tcPr>
            <w:tcW w:w="1246" w:type="dxa"/>
            <w:noWrap/>
            <w:vAlign w:val="center"/>
            <w:hideMark/>
          </w:tcPr>
          <w:p w:rsidR="00FB15B7" w:rsidRPr="005F6EE2" w:rsidRDefault="00FB15B7" w:rsidP="005F6EE2">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5F6EE2">
              <w:rPr>
                <w:rFonts w:eastAsia="Times New Roman"/>
                <w:color w:val="000000"/>
                <w:lang w:val="en-US"/>
              </w:rPr>
              <w:t>1,000</w:t>
            </w:r>
          </w:p>
        </w:tc>
        <w:tc>
          <w:tcPr>
            <w:tcW w:w="1350" w:type="dxa"/>
            <w:noWrap/>
            <w:vAlign w:val="center"/>
            <w:hideMark/>
          </w:tcPr>
          <w:p w:rsidR="00FB15B7" w:rsidRPr="005F6EE2" w:rsidRDefault="00FB15B7" w:rsidP="005F6EE2">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5F6EE2">
              <w:rPr>
                <w:rFonts w:eastAsia="Times New Roman"/>
                <w:color w:val="000000"/>
                <w:lang w:val="en-US"/>
              </w:rPr>
              <w:t xml:space="preserve">            -   </w:t>
            </w:r>
          </w:p>
        </w:tc>
        <w:tc>
          <w:tcPr>
            <w:tcW w:w="1186" w:type="dxa"/>
            <w:noWrap/>
            <w:vAlign w:val="center"/>
            <w:hideMark/>
          </w:tcPr>
          <w:p w:rsidR="00FB15B7" w:rsidRPr="005F6EE2" w:rsidRDefault="00FB15B7" w:rsidP="005F6EE2">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5F6EE2">
              <w:rPr>
                <w:rFonts w:eastAsia="Times New Roman"/>
                <w:color w:val="000000"/>
                <w:lang w:val="en-US"/>
              </w:rPr>
              <w:t xml:space="preserve">             -   </w:t>
            </w:r>
          </w:p>
        </w:tc>
        <w:tc>
          <w:tcPr>
            <w:tcW w:w="1170" w:type="dxa"/>
            <w:noWrap/>
            <w:vAlign w:val="center"/>
            <w:hideMark/>
          </w:tcPr>
          <w:p w:rsidR="00FB15B7" w:rsidRPr="005F6EE2" w:rsidRDefault="005F6EE2" w:rsidP="005F6EE2">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Pr>
                <w:rFonts w:eastAsia="Times New Roman"/>
                <w:bCs/>
                <w:color w:val="000000"/>
                <w:lang w:val="en-US"/>
              </w:rPr>
              <w:t xml:space="preserve">      </w:t>
            </w:r>
            <w:r w:rsidR="00FB15B7" w:rsidRPr="005F6EE2">
              <w:rPr>
                <w:rFonts w:eastAsia="Times New Roman"/>
                <w:bCs/>
                <w:color w:val="000000"/>
                <w:lang w:val="en-US"/>
              </w:rPr>
              <w:t xml:space="preserve">22,701 </w:t>
            </w:r>
          </w:p>
        </w:tc>
      </w:tr>
      <w:tr w:rsidR="00FB15B7" w:rsidRPr="00FB15B7" w:rsidTr="00CB51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FB15B7" w:rsidRPr="005F6EE2" w:rsidRDefault="00FB15B7" w:rsidP="00BC3296">
            <w:pPr>
              <w:jc w:val="center"/>
              <w:rPr>
                <w:rFonts w:eastAsia="Times New Roman"/>
                <w:b w:val="0"/>
                <w:color w:val="000000"/>
                <w:lang w:val="en-US"/>
              </w:rPr>
            </w:pPr>
            <w:r w:rsidRPr="005F6EE2">
              <w:rPr>
                <w:rFonts w:eastAsia="Times New Roman"/>
                <w:b w:val="0"/>
                <w:color w:val="000000"/>
                <w:lang w:val="en-US"/>
              </w:rPr>
              <w:t>920</w:t>
            </w:r>
          </w:p>
        </w:tc>
        <w:tc>
          <w:tcPr>
            <w:tcW w:w="1623" w:type="dxa"/>
            <w:vAlign w:val="center"/>
            <w:hideMark/>
          </w:tcPr>
          <w:p w:rsidR="00FB15B7" w:rsidRPr="005F6EE2" w:rsidRDefault="00FB15B7" w:rsidP="00BC3296">
            <w:pPr>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Arsimi dhe Shkenca</w:t>
            </w:r>
          </w:p>
        </w:tc>
        <w:tc>
          <w:tcPr>
            <w:tcW w:w="627" w:type="dxa"/>
            <w:noWrap/>
            <w:vAlign w:val="center"/>
            <w:hideMark/>
          </w:tcPr>
          <w:p w:rsidR="00FB15B7" w:rsidRPr="005F6EE2" w:rsidRDefault="00FB15B7" w:rsidP="00B00251">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127</w:t>
            </w:r>
          </w:p>
        </w:tc>
        <w:tc>
          <w:tcPr>
            <w:tcW w:w="1170" w:type="dxa"/>
            <w:noWrap/>
            <w:vAlign w:val="center"/>
            <w:hideMark/>
          </w:tcPr>
          <w:p w:rsidR="00FB15B7" w:rsidRPr="005F6EE2" w:rsidRDefault="00FB15B7" w:rsidP="005F6EE2">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818,350</w:t>
            </w:r>
          </w:p>
        </w:tc>
        <w:tc>
          <w:tcPr>
            <w:tcW w:w="1078" w:type="dxa"/>
            <w:noWrap/>
            <w:vAlign w:val="center"/>
            <w:hideMark/>
          </w:tcPr>
          <w:p w:rsidR="00FB15B7" w:rsidRPr="005F6EE2" w:rsidRDefault="00FB15B7" w:rsidP="005F6EE2">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70,400</w:t>
            </w:r>
          </w:p>
        </w:tc>
        <w:tc>
          <w:tcPr>
            <w:tcW w:w="1246" w:type="dxa"/>
            <w:noWrap/>
            <w:vAlign w:val="center"/>
            <w:hideMark/>
          </w:tcPr>
          <w:p w:rsidR="00FB15B7" w:rsidRPr="005F6EE2" w:rsidRDefault="00FB15B7" w:rsidP="005F6EE2">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13,024</w:t>
            </w:r>
          </w:p>
        </w:tc>
        <w:tc>
          <w:tcPr>
            <w:tcW w:w="1350" w:type="dxa"/>
            <w:noWrap/>
            <w:vAlign w:val="center"/>
            <w:hideMark/>
          </w:tcPr>
          <w:p w:rsidR="00FB15B7" w:rsidRPr="005F6EE2" w:rsidRDefault="00FB15B7" w:rsidP="005F6EE2">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15,000</w:t>
            </w:r>
          </w:p>
        </w:tc>
        <w:tc>
          <w:tcPr>
            <w:tcW w:w="1186" w:type="dxa"/>
            <w:noWrap/>
            <w:vAlign w:val="center"/>
            <w:hideMark/>
          </w:tcPr>
          <w:p w:rsidR="00FB15B7" w:rsidRPr="005F6EE2" w:rsidRDefault="00FB15B7" w:rsidP="005F6EE2">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140,000</w:t>
            </w:r>
          </w:p>
        </w:tc>
        <w:tc>
          <w:tcPr>
            <w:tcW w:w="1170" w:type="dxa"/>
            <w:noWrap/>
            <w:vAlign w:val="center"/>
            <w:hideMark/>
          </w:tcPr>
          <w:p w:rsidR="00FB15B7" w:rsidRPr="005F6EE2" w:rsidRDefault="005F6EE2" w:rsidP="005F6EE2">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Pr>
                <w:rFonts w:eastAsia="Times New Roman"/>
                <w:bCs/>
                <w:color w:val="000000"/>
                <w:lang w:val="en-US"/>
              </w:rPr>
              <w:t xml:space="preserve"> </w:t>
            </w:r>
            <w:r w:rsidR="00FB15B7" w:rsidRPr="005F6EE2">
              <w:rPr>
                <w:rFonts w:eastAsia="Times New Roman"/>
                <w:bCs/>
                <w:color w:val="000000"/>
                <w:lang w:val="en-US"/>
              </w:rPr>
              <w:t xml:space="preserve">1,056,774 </w:t>
            </w:r>
          </w:p>
        </w:tc>
      </w:tr>
      <w:tr w:rsidR="00FB15B7" w:rsidRPr="00FB15B7" w:rsidTr="00CB5127">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FB15B7" w:rsidRPr="005F6EE2" w:rsidRDefault="00FB15B7" w:rsidP="00BC3296">
            <w:pPr>
              <w:jc w:val="center"/>
              <w:rPr>
                <w:rFonts w:eastAsia="Times New Roman"/>
                <w:b w:val="0"/>
                <w:color w:val="000000"/>
                <w:lang w:val="en-US"/>
              </w:rPr>
            </w:pPr>
            <w:r w:rsidRPr="005F6EE2">
              <w:rPr>
                <w:rFonts w:eastAsia="Times New Roman"/>
                <w:b w:val="0"/>
                <w:color w:val="000000"/>
                <w:lang w:val="en-US"/>
              </w:rPr>
              <w:t>92175</w:t>
            </w:r>
          </w:p>
        </w:tc>
        <w:tc>
          <w:tcPr>
            <w:tcW w:w="1623" w:type="dxa"/>
            <w:vAlign w:val="center"/>
            <w:hideMark/>
          </w:tcPr>
          <w:p w:rsidR="00FB15B7" w:rsidRPr="005F6EE2" w:rsidRDefault="00FB15B7" w:rsidP="00BC3296">
            <w:pPr>
              <w:cnfStyle w:val="000000010000" w:firstRow="0" w:lastRow="0" w:firstColumn="0" w:lastColumn="0" w:oddVBand="0" w:evenVBand="0" w:oddHBand="0" w:evenHBand="1" w:firstRowFirstColumn="0" w:firstRowLastColumn="0" w:lastRowFirstColumn="0" w:lastRowLastColumn="0"/>
              <w:rPr>
                <w:rFonts w:eastAsia="Times New Roman"/>
                <w:i/>
                <w:iCs/>
                <w:color w:val="000000"/>
                <w:lang w:val="en-US"/>
              </w:rPr>
            </w:pPr>
            <w:r w:rsidRPr="005F6EE2">
              <w:rPr>
                <w:rFonts w:eastAsia="Times New Roman"/>
                <w:i/>
                <w:iCs/>
                <w:color w:val="000000"/>
                <w:lang w:val="en-US"/>
              </w:rPr>
              <w:t>Administrata e arsimit</w:t>
            </w:r>
          </w:p>
        </w:tc>
        <w:tc>
          <w:tcPr>
            <w:tcW w:w="627" w:type="dxa"/>
            <w:noWrap/>
            <w:vAlign w:val="center"/>
            <w:hideMark/>
          </w:tcPr>
          <w:p w:rsidR="00FB15B7" w:rsidRPr="005F6EE2" w:rsidRDefault="00FB15B7" w:rsidP="00B00251">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5F6EE2">
              <w:rPr>
                <w:rFonts w:eastAsia="Times New Roman"/>
                <w:bCs/>
                <w:color w:val="000000"/>
                <w:lang w:val="en-US"/>
              </w:rPr>
              <w:t>5</w:t>
            </w:r>
          </w:p>
        </w:tc>
        <w:tc>
          <w:tcPr>
            <w:tcW w:w="1170" w:type="dxa"/>
            <w:noWrap/>
            <w:vAlign w:val="center"/>
            <w:hideMark/>
          </w:tcPr>
          <w:p w:rsidR="00FB15B7" w:rsidRPr="005F6EE2" w:rsidRDefault="00FB15B7" w:rsidP="005F6EE2">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5F6EE2">
              <w:rPr>
                <w:rFonts w:eastAsia="Times New Roman"/>
                <w:color w:val="000000"/>
                <w:lang w:val="en-US"/>
              </w:rPr>
              <w:t>34,828</w:t>
            </w:r>
          </w:p>
        </w:tc>
        <w:tc>
          <w:tcPr>
            <w:tcW w:w="1078" w:type="dxa"/>
            <w:noWrap/>
            <w:vAlign w:val="center"/>
            <w:hideMark/>
          </w:tcPr>
          <w:p w:rsidR="00FB15B7" w:rsidRPr="005F6EE2" w:rsidRDefault="00FB15B7" w:rsidP="005F6EE2">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5F6EE2">
              <w:rPr>
                <w:rFonts w:eastAsia="Times New Roman"/>
                <w:color w:val="000000"/>
                <w:lang w:val="en-US"/>
              </w:rPr>
              <w:t>30,000</w:t>
            </w:r>
          </w:p>
        </w:tc>
        <w:tc>
          <w:tcPr>
            <w:tcW w:w="1246" w:type="dxa"/>
            <w:noWrap/>
            <w:vAlign w:val="center"/>
            <w:hideMark/>
          </w:tcPr>
          <w:p w:rsidR="00FB15B7" w:rsidRPr="005F6EE2" w:rsidRDefault="00FB15B7" w:rsidP="005F6EE2">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5F6EE2">
              <w:rPr>
                <w:rFonts w:eastAsia="Times New Roman"/>
                <w:color w:val="000000"/>
                <w:lang w:val="en-US"/>
              </w:rPr>
              <w:t> </w:t>
            </w:r>
          </w:p>
        </w:tc>
        <w:tc>
          <w:tcPr>
            <w:tcW w:w="1350" w:type="dxa"/>
            <w:noWrap/>
            <w:vAlign w:val="center"/>
            <w:hideMark/>
          </w:tcPr>
          <w:p w:rsidR="00FB15B7" w:rsidRPr="005F6EE2" w:rsidRDefault="00FB15B7" w:rsidP="005F6EE2">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5F6EE2">
              <w:rPr>
                <w:rFonts w:eastAsia="Times New Roman"/>
                <w:color w:val="000000"/>
                <w:lang w:val="en-US"/>
              </w:rPr>
              <w:t>15,000</w:t>
            </w:r>
          </w:p>
        </w:tc>
        <w:tc>
          <w:tcPr>
            <w:tcW w:w="1186" w:type="dxa"/>
            <w:noWrap/>
            <w:vAlign w:val="center"/>
            <w:hideMark/>
          </w:tcPr>
          <w:p w:rsidR="00FB15B7" w:rsidRPr="005F6EE2" w:rsidRDefault="00FB15B7" w:rsidP="005F6EE2">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5F6EE2">
              <w:rPr>
                <w:rFonts w:eastAsia="Times New Roman"/>
                <w:color w:val="000000"/>
                <w:lang w:val="en-US"/>
              </w:rPr>
              <w:t>140,000</w:t>
            </w:r>
          </w:p>
        </w:tc>
        <w:tc>
          <w:tcPr>
            <w:tcW w:w="1170" w:type="dxa"/>
            <w:noWrap/>
            <w:vAlign w:val="center"/>
            <w:hideMark/>
          </w:tcPr>
          <w:p w:rsidR="00FB15B7" w:rsidRPr="005F6EE2" w:rsidRDefault="005F6EE2" w:rsidP="005F6EE2">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Pr>
                <w:rFonts w:eastAsia="Times New Roman"/>
                <w:bCs/>
                <w:color w:val="000000"/>
                <w:lang w:val="en-US"/>
              </w:rPr>
              <w:t xml:space="preserve">    </w:t>
            </w:r>
            <w:r w:rsidR="00FB15B7" w:rsidRPr="005F6EE2">
              <w:rPr>
                <w:rFonts w:eastAsia="Times New Roman"/>
                <w:bCs/>
                <w:color w:val="000000"/>
                <w:lang w:val="en-US"/>
              </w:rPr>
              <w:t xml:space="preserve">219,828 </w:t>
            </w:r>
          </w:p>
        </w:tc>
      </w:tr>
      <w:tr w:rsidR="00FB15B7" w:rsidRPr="00FB15B7" w:rsidTr="00CB51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FB15B7" w:rsidRPr="005F6EE2" w:rsidRDefault="00FB15B7" w:rsidP="00BC3296">
            <w:pPr>
              <w:jc w:val="center"/>
              <w:rPr>
                <w:rFonts w:eastAsia="Times New Roman"/>
                <w:b w:val="0"/>
                <w:color w:val="000000"/>
                <w:lang w:val="en-US"/>
              </w:rPr>
            </w:pPr>
            <w:r w:rsidRPr="005F6EE2">
              <w:rPr>
                <w:rFonts w:eastAsia="Times New Roman"/>
                <w:b w:val="0"/>
                <w:color w:val="000000"/>
                <w:lang w:val="en-US"/>
              </w:rPr>
              <w:t>94020</w:t>
            </w:r>
          </w:p>
        </w:tc>
        <w:tc>
          <w:tcPr>
            <w:tcW w:w="1623" w:type="dxa"/>
            <w:noWrap/>
            <w:vAlign w:val="center"/>
            <w:hideMark/>
          </w:tcPr>
          <w:p w:rsidR="00FB15B7" w:rsidRPr="005F6EE2" w:rsidRDefault="00FB15B7" w:rsidP="00BC3296">
            <w:pPr>
              <w:cnfStyle w:val="000000100000" w:firstRow="0" w:lastRow="0" w:firstColumn="0" w:lastColumn="0" w:oddVBand="0" w:evenVBand="0" w:oddHBand="1" w:evenHBand="0" w:firstRowFirstColumn="0" w:firstRowLastColumn="0" w:lastRowFirstColumn="0" w:lastRowLastColumn="0"/>
              <w:rPr>
                <w:rFonts w:eastAsia="Times New Roman"/>
                <w:i/>
                <w:iCs/>
                <w:color w:val="000000"/>
                <w:lang w:val="en-US"/>
              </w:rPr>
            </w:pPr>
            <w:r w:rsidRPr="005F6EE2">
              <w:rPr>
                <w:rFonts w:eastAsia="Times New Roman"/>
                <w:i/>
                <w:iCs/>
                <w:color w:val="000000"/>
                <w:lang w:val="en-US"/>
              </w:rPr>
              <w:t>Arsimi fillor</w:t>
            </w:r>
          </w:p>
        </w:tc>
        <w:tc>
          <w:tcPr>
            <w:tcW w:w="627" w:type="dxa"/>
            <w:noWrap/>
            <w:vAlign w:val="center"/>
            <w:hideMark/>
          </w:tcPr>
          <w:p w:rsidR="00FB15B7" w:rsidRPr="005F6EE2" w:rsidRDefault="00FB15B7" w:rsidP="00B00251">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100</w:t>
            </w:r>
          </w:p>
        </w:tc>
        <w:tc>
          <w:tcPr>
            <w:tcW w:w="1170" w:type="dxa"/>
            <w:noWrap/>
            <w:vAlign w:val="center"/>
            <w:hideMark/>
          </w:tcPr>
          <w:p w:rsidR="00FB15B7" w:rsidRPr="005F6EE2" w:rsidRDefault="00FB15B7" w:rsidP="005F6EE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5F6EE2">
              <w:rPr>
                <w:rFonts w:eastAsia="Times New Roman"/>
                <w:color w:val="000000"/>
                <w:lang w:val="en-US"/>
              </w:rPr>
              <w:t>632,649</w:t>
            </w:r>
          </w:p>
        </w:tc>
        <w:tc>
          <w:tcPr>
            <w:tcW w:w="1078" w:type="dxa"/>
            <w:noWrap/>
            <w:vAlign w:val="center"/>
            <w:hideMark/>
          </w:tcPr>
          <w:p w:rsidR="00FB15B7" w:rsidRPr="005F6EE2" w:rsidRDefault="00FB15B7" w:rsidP="005F6EE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5F6EE2">
              <w:rPr>
                <w:rFonts w:eastAsia="Times New Roman"/>
                <w:color w:val="000000"/>
                <w:lang w:val="en-US"/>
              </w:rPr>
              <w:t>31,200</w:t>
            </w:r>
          </w:p>
        </w:tc>
        <w:tc>
          <w:tcPr>
            <w:tcW w:w="1246" w:type="dxa"/>
            <w:noWrap/>
            <w:vAlign w:val="center"/>
            <w:hideMark/>
          </w:tcPr>
          <w:p w:rsidR="00FB15B7" w:rsidRPr="005F6EE2" w:rsidRDefault="00FB15B7" w:rsidP="005F6EE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5F6EE2">
              <w:rPr>
                <w:rFonts w:eastAsia="Times New Roman"/>
                <w:color w:val="000000"/>
                <w:lang w:val="en-US"/>
              </w:rPr>
              <w:t>10,157</w:t>
            </w:r>
          </w:p>
        </w:tc>
        <w:tc>
          <w:tcPr>
            <w:tcW w:w="1350" w:type="dxa"/>
            <w:noWrap/>
            <w:vAlign w:val="center"/>
            <w:hideMark/>
          </w:tcPr>
          <w:p w:rsidR="00FB15B7" w:rsidRPr="005F6EE2" w:rsidRDefault="00FB15B7" w:rsidP="005F6EE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5F6EE2">
              <w:rPr>
                <w:rFonts w:eastAsia="Times New Roman"/>
                <w:color w:val="000000"/>
                <w:lang w:val="en-US"/>
              </w:rPr>
              <w:t> </w:t>
            </w:r>
          </w:p>
        </w:tc>
        <w:tc>
          <w:tcPr>
            <w:tcW w:w="1186" w:type="dxa"/>
            <w:noWrap/>
            <w:vAlign w:val="center"/>
            <w:hideMark/>
          </w:tcPr>
          <w:p w:rsidR="00FB15B7" w:rsidRPr="005F6EE2" w:rsidRDefault="00FB15B7" w:rsidP="005F6EE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5F6EE2">
              <w:rPr>
                <w:rFonts w:eastAsia="Times New Roman"/>
                <w:color w:val="000000"/>
                <w:lang w:val="en-US"/>
              </w:rPr>
              <w:t> </w:t>
            </w:r>
          </w:p>
        </w:tc>
        <w:tc>
          <w:tcPr>
            <w:tcW w:w="1170" w:type="dxa"/>
            <w:noWrap/>
            <w:vAlign w:val="center"/>
            <w:hideMark/>
          </w:tcPr>
          <w:p w:rsidR="00FB15B7" w:rsidRPr="005F6EE2" w:rsidRDefault="005F6EE2" w:rsidP="005F6EE2">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Pr>
                <w:rFonts w:eastAsia="Times New Roman"/>
                <w:bCs/>
                <w:color w:val="000000"/>
                <w:lang w:val="en-US"/>
              </w:rPr>
              <w:t xml:space="preserve">    </w:t>
            </w:r>
            <w:r w:rsidR="00FB15B7" w:rsidRPr="005F6EE2">
              <w:rPr>
                <w:rFonts w:eastAsia="Times New Roman"/>
                <w:bCs/>
                <w:color w:val="000000"/>
                <w:lang w:val="en-US"/>
              </w:rPr>
              <w:t xml:space="preserve">674,006 </w:t>
            </w:r>
          </w:p>
        </w:tc>
      </w:tr>
      <w:tr w:rsidR="00FB15B7" w:rsidRPr="00FB15B7" w:rsidTr="00CB51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FB15B7" w:rsidRPr="005F6EE2" w:rsidRDefault="00FB15B7" w:rsidP="00BC3296">
            <w:pPr>
              <w:jc w:val="center"/>
              <w:rPr>
                <w:rFonts w:eastAsia="Times New Roman"/>
                <w:b w:val="0"/>
                <w:color w:val="000000"/>
                <w:lang w:val="en-US"/>
              </w:rPr>
            </w:pPr>
            <w:r w:rsidRPr="005F6EE2">
              <w:rPr>
                <w:rFonts w:eastAsia="Times New Roman"/>
                <w:b w:val="0"/>
                <w:color w:val="000000"/>
                <w:lang w:val="en-US"/>
              </w:rPr>
              <w:t>95220</w:t>
            </w:r>
          </w:p>
        </w:tc>
        <w:tc>
          <w:tcPr>
            <w:tcW w:w="1623" w:type="dxa"/>
            <w:noWrap/>
            <w:vAlign w:val="center"/>
            <w:hideMark/>
          </w:tcPr>
          <w:p w:rsidR="00FB15B7" w:rsidRPr="005F6EE2" w:rsidRDefault="00FB15B7" w:rsidP="00BC3296">
            <w:pPr>
              <w:cnfStyle w:val="000000010000" w:firstRow="0" w:lastRow="0" w:firstColumn="0" w:lastColumn="0" w:oddVBand="0" w:evenVBand="0" w:oddHBand="0" w:evenHBand="1" w:firstRowFirstColumn="0" w:firstRowLastColumn="0" w:lastRowFirstColumn="0" w:lastRowLastColumn="0"/>
              <w:rPr>
                <w:rFonts w:eastAsia="Times New Roman"/>
                <w:i/>
                <w:iCs/>
                <w:color w:val="000000"/>
                <w:lang w:val="en-US"/>
              </w:rPr>
            </w:pPr>
            <w:r w:rsidRPr="005F6EE2">
              <w:rPr>
                <w:rFonts w:eastAsia="Times New Roman"/>
                <w:i/>
                <w:iCs/>
                <w:color w:val="000000"/>
                <w:lang w:val="en-US"/>
              </w:rPr>
              <w:t>Arsimi i mesëm</w:t>
            </w:r>
          </w:p>
        </w:tc>
        <w:tc>
          <w:tcPr>
            <w:tcW w:w="627" w:type="dxa"/>
            <w:noWrap/>
            <w:vAlign w:val="center"/>
            <w:hideMark/>
          </w:tcPr>
          <w:p w:rsidR="00FB15B7" w:rsidRPr="005F6EE2" w:rsidRDefault="00FB15B7" w:rsidP="00B00251">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5F6EE2">
              <w:rPr>
                <w:rFonts w:eastAsia="Times New Roman"/>
                <w:bCs/>
                <w:color w:val="000000"/>
                <w:lang w:val="en-US"/>
              </w:rPr>
              <w:t>22</w:t>
            </w:r>
          </w:p>
        </w:tc>
        <w:tc>
          <w:tcPr>
            <w:tcW w:w="1170" w:type="dxa"/>
            <w:noWrap/>
            <w:vAlign w:val="center"/>
            <w:hideMark/>
          </w:tcPr>
          <w:p w:rsidR="00FB15B7" w:rsidRPr="005F6EE2" w:rsidRDefault="00FB15B7" w:rsidP="005F6EE2">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5F6EE2">
              <w:rPr>
                <w:rFonts w:eastAsia="Times New Roman"/>
                <w:color w:val="000000"/>
                <w:lang w:val="en-US"/>
              </w:rPr>
              <w:t>150,873</w:t>
            </w:r>
          </w:p>
        </w:tc>
        <w:tc>
          <w:tcPr>
            <w:tcW w:w="1078" w:type="dxa"/>
            <w:noWrap/>
            <w:vAlign w:val="center"/>
            <w:hideMark/>
          </w:tcPr>
          <w:p w:rsidR="00FB15B7" w:rsidRPr="005F6EE2" w:rsidRDefault="00FB15B7" w:rsidP="005F6EE2">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5F6EE2">
              <w:rPr>
                <w:rFonts w:eastAsia="Times New Roman"/>
                <w:color w:val="000000"/>
                <w:lang w:val="en-US"/>
              </w:rPr>
              <w:t>9,200</w:t>
            </w:r>
          </w:p>
        </w:tc>
        <w:tc>
          <w:tcPr>
            <w:tcW w:w="1246" w:type="dxa"/>
            <w:noWrap/>
            <w:vAlign w:val="center"/>
            <w:hideMark/>
          </w:tcPr>
          <w:p w:rsidR="00FB15B7" w:rsidRPr="005F6EE2" w:rsidRDefault="00FB15B7" w:rsidP="005F6EE2">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5F6EE2">
              <w:rPr>
                <w:rFonts w:eastAsia="Times New Roman"/>
                <w:color w:val="000000"/>
                <w:lang w:val="en-US"/>
              </w:rPr>
              <w:t>2,867</w:t>
            </w:r>
          </w:p>
        </w:tc>
        <w:tc>
          <w:tcPr>
            <w:tcW w:w="1350" w:type="dxa"/>
            <w:noWrap/>
            <w:vAlign w:val="center"/>
            <w:hideMark/>
          </w:tcPr>
          <w:p w:rsidR="00FB15B7" w:rsidRPr="005F6EE2" w:rsidRDefault="00FB15B7" w:rsidP="005F6EE2">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5F6EE2">
              <w:rPr>
                <w:rFonts w:eastAsia="Times New Roman"/>
                <w:color w:val="000000"/>
                <w:lang w:val="en-US"/>
              </w:rPr>
              <w:t> </w:t>
            </w:r>
          </w:p>
        </w:tc>
        <w:tc>
          <w:tcPr>
            <w:tcW w:w="1186" w:type="dxa"/>
            <w:noWrap/>
            <w:vAlign w:val="center"/>
            <w:hideMark/>
          </w:tcPr>
          <w:p w:rsidR="00FB15B7" w:rsidRPr="005F6EE2" w:rsidRDefault="00FB15B7" w:rsidP="005F6EE2">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5F6EE2">
              <w:rPr>
                <w:rFonts w:eastAsia="Times New Roman"/>
                <w:color w:val="000000"/>
                <w:lang w:val="en-US"/>
              </w:rPr>
              <w:t> </w:t>
            </w:r>
          </w:p>
        </w:tc>
        <w:tc>
          <w:tcPr>
            <w:tcW w:w="1170" w:type="dxa"/>
            <w:noWrap/>
            <w:vAlign w:val="center"/>
            <w:hideMark/>
          </w:tcPr>
          <w:p w:rsidR="00FB15B7" w:rsidRPr="005F6EE2" w:rsidRDefault="005F6EE2" w:rsidP="005F6EE2">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Pr>
                <w:rFonts w:eastAsia="Times New Roman"/>
                <w:bCs/>
                <w:color w:val="000000"/>
                <w:lang w:val="en-US"/>
              </w:rPr>
              <w:t xml:space="preserve">    </w:t>
            </w:r>
            <w:r w:rsidR="00FB15B7" w:rsidRPr="005F6EE2">
              <w:rPr>
                <w:rFonts w:eastAsia="Times New Roman"/>
                <w:bCs/>
                <w:color w:val="000000"/>
                <w:lang w:val="en-US"/>
              </w:rPr>
              <w:t xml:space="preserve">162,940 </w:t>
            </w:r>
          </w:p>
        </w:tc>
      </w:tr>
      <w:tr w:rsidR="00FB15B7" w:rsidRPr="00FB15B7" w:rsidTr="00CB51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8" w:type="dxa"/>
            <w:noWrap/>
            <w:hideMark/>
          </w:tcPr>
          <w:p w:rsidR="00FB15B7" w:rsidRPr="005F6EE2" w:rsidRDefault="00FB15B7" w:rsidP="00FB15B7">
            <w:pPr>
              <w:jc w:val="center"/>
              <w:rPr>
                <w:rFonts w:eastAsia="Times New Roman"/>
                <w:b w:val="0"/>
                <w:color w:val="000000"/>
                <w:lang w:val="en-US"/>
              </w:rPr>
            </w:pPr>
            <w:r w:rsidRPr="005F6EE2">
              <w:rPr>
                <w:rFonts w:eastAsia="Times New Roman"/>
                <w:b w:val="0"/>
                <w:color w:val="000000"/>
                <w:lang w:val="en-US"/>
              </w:rPr>
              <w:t> </w:t>
            </w:r>
          </w:p>
        </w:tc>
        <w:tc>
          <w:tcPr>
            <w:tcW w:w="1623" w:type="dxa"/>
            <w:noWrap/>
            <w:hideMark/>
          </w:tcPr>
          <w:p w:rsidR="00FB15B7" w:rsidRPr="005F6EE2" w:rsidRDefault="00FB15B7" w:rsidP="00FB15B7">
            <w:pPr>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 xml:space="preserve">   TOTALI</w:t>
            </w:r>
          </w:p>
        </w:tc>
        <w:tc>
          <w:tcPr>
            <w:tcW w:w="627" w:type="dxa"/>
            <w:noWrap/>
            <w:vAlign w:val="center"/>
            <w:hideMark/>
          </w:tcPr>
          <w:p w:rsidR="00FB15B7" w:rsidRPr="005F6EE2" w:rsidRDefault="00FB15B7" w:rsidP="00B00251">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224</w:t>
            </w:r>
          </w:p>
        </w:tc>
        <w:tc>
          <w:tcPr>
            <w:tcW w:w="1170" w:type="dxa"/>
            <w:noWrap/>
            <w:vAlign w:val="center"/>
            <w:hideMark/>
          </w:tcPr>
          <w:p w:rsidR="00FB15B7" w:rsidRPr="005F6EE2" w:rsidRDefault="00FB15B7" w:rsidP="005F6EE2">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1,540,658</w:t>
            </w:r>
          </w:p>
        </w:tc>
        <w:tc>
          <w:tcPr>
            <w:tcW w:w="1078" w:type="dxa"/>
            <w:noWrap/>
            <w:vAlign w:val="center"/>
            <w:hideMark/>
          </w:tcPr>
          <w:p w:rsidR="00FB15B7" w:rsidRPr="005F6EE2" w:rsidRDefault="00FB15B7" w:rsidP="005F6EE2">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329,258</w:t>
            </w:r>
          </w:p>
        </w:tc>
        <w:tc>
          <w:tcPr>
            <w:tcW w:w="1246" w:type="dxa"/>
            <w:noWrap/>
            <w:vAlign w:val="center"/>
            <w:hideMark/>
          </w:tcPr>
          <w:p w:rsidR="00FB15B7" w:rsidRPr="005F6EE2" w:rsidRDefault="00FB15B7" w:rsidP="005F6EE2">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60,000</w:t>
            </w:r>
          </w:p>
        </w:tc>
        <w:tc>
          <w:tcPr>
            <w:tcW w:w="1350" w:type="dxa"/>
            <w:noWrap/>
            <w:vAlign w:val="center"/>
            <w:hideMark/>
          </w:tcPr>
          <w:p w:rsidR="00FB15B7" w:rsidRPr="005F6EE2" w:rsidRDefault="00FB15B7" w:rsidP="005F6EE2">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67,940</w:t>
            </w:r>
          </w:p>
        </w:tc>
        <w:tc>
          <w:tcPr>
            <w:tcW w:w="1186" w:type="dxa"/>
            <w:noWrap/>
            <w:vAlign w:val="center"/>
            <w:hideMark/>
          </w:tcPr>
          <w:p w:rsidR="00FB15B7" w:rsidRPr="005F6EE2" w:rsidRDefault="00FB15B7" w:rsidP="005F6EE2">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5F6EE2">
              <w:rPr>
                <w:rFonts w:eastAsia="Times New Roman"/>
                <w:bCs/>
                <w:color w:val="000000"/>
                <w:lang w:val="en-US"/>
              </w:rPr>
              <w:t>592,456</w:t>
            </w:r>
          </w:p>
        </w:tc>
        <w:tc>
          <w:tcPr>
            <w:tcW w:w="1170" w:type="dxa"/>
            <w:noWrap/>
            <w:vAlign w:val="center"/>
            <w:hideMark/>
          </w:tcPr>
          <w:p w:rsidR="00FB15B7" w:rsidRPr="005F6EE2" w:rsidRDefault="005F6EE2" w:rsidP="005F6EE2">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Pr>
                <w:rFonts w:eastAsia="Times New Roman"/>
                <w:bCs/>
                <w:color w:val="000000"/>
                <w:lang w:val="en-US"/>
              </w:rPr>
              <w:t xml:space="preserve"> </w:t>
            </w:r>
            <w:r w:rsidR="00FB15B7" w:rsidRPr="005F6EE2">
              <w:rPr>
                <w:rFonts w:eastAsia="Times New Roman"/>
                <w:bCs/>
                <w:color w:val="000000"/>
                <w:lang w:val="en-US"/>
              </w:rPr>
              <w:t xml:space="preserve">2,590,312 </w:t>
            </w:r>
          </w:p>
        </w:tc>
      </w:tr>
      <w:tr w:rsidR="00B00251" w:rsidRPr="00FB15B7" w:rsidTr="00CB51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78" w:type="dxa"/>
            <w:gridSpan w:val="3"/>
            <w:noWrap/>
            <w:hideMark/>
          </w:tcPr>
          <w:p w:rsidR="00B00251" w:rsidRPr="005F6EE2" w:rsidRDefault="00B00251" w:rsidP="00FB15B7">
            <w:pPr>
              <w:jc w:val="center"/>
              <w:rPr>
                <w:rFonts w:eastAsia="Times New Roman"/>
                <w:b w:val="0"/>
                <w:bCs w:val="0"/>
                <w:color w:val="000000"/>
                <w:lang w:val="en-US"/>
              </w:rPr>
            </w:pPr>
            <w:r w:rsidRPr="005F6EE2">
              <w:rPr>
                <w:rFonts w:eastAsia="Times New Roman"/>
                <w:b w:val="0"/>
                <w:bCs w:val="0"/>
                <w:color w:val="000000"/>
                <w:lang w:val="en-US"/>
              </w:rPr>
              <w:t xml:space="preserve">Struktura në përqindje </w:t>
            </w:r>
          </w:p>
        </w:tc>
        <w:tc>
          <w:tcPr>
            <w:tcW w:w="1170" w:type="dxa"/>
            <w:noWrap/>
            <w:hideMark/>
          </w:tcPr>
          <w:p w:rsidR="00B00251" w:rsidRPr="005F6EE2" w:rsidRDefault="00B00251" w:rsidP="00FB15B7">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5F6EE2">
              <w:rPr>
                <w:rFonts w:eastAsia="Times New Roman"/>
                <w:bCs/>
                <w:color w:val="000000"/>
                <w:lang w:val="en-US"/>
              </w:rPr>
              <w:t>59.48%</w:t>
            </w:r>
          </w:p>
        </w:tc>
        <w:tc>
          <w:tcPr>
            <w:tcW w:w="1078" w:type="dxa"/>
            <w:noWrap/>
            <w:hideMark/>
          </w:tcPr>
          <w:p w:rsidR="00B00251" w:rsidRPr="005F6EE2" w:rsidRDefault="00B00251" w:rsidP="00FB15B7">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5F6EE2">
              <w:rPr>
                <w:rFonts w:eastAsia="Times New Roman"/>
                <w:bCs/>
                <w:color w:val="000000"/>
                <w:lang w:val="en-US"/>
              </w:rPr>
              <w:t>12.71%</w:t>
            </w:r>
          </w:p>
        </w:tc>
        <w:tc>
          <w:tcPr>
            <w:tcW w:w="1246" w:type="dxa"/>
            <w:noWrap/>
            <w:hideMark/>
          </w:tcPr>
          <w:p w:rsidR="00B00251" w:rsidRPr="005F6EE2" w:rsidRDefault="00B00251" w:rsidP="00FB15B7">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5F6EE2">
              <w:rPr>
                <w:rFonts w:eastAsia="Times New Roman"/>
                <w:bCs/>
                <w:color w:val="000000"/>
                <w:lang w:val="en-US"/>
              </w:rPr>
              <w:t>2.32%</w:t>
            </w:r>
          </w:p>
        </w:tc>
        <w:tc>
          <w:tcPr>
            <w:tcW w:w="1350" w:type="dxa"/>
            <w:noWrap/>
            <w:hideMark/>
          </w:tcPr>
          <w:p w:rsidR="00B00251" w:rsidRPr="005F6EE2" w:rsidRDefault="00B00251" w:rsidP="00FB15B7">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5F6EE2">
              <w:rPr>
                <w:rFonts w:eastAsia="Times New Roman"/>
                <w:bCs/>
                <w:color w:val="000000"/>
                <w:lang w:val="en-US"/>
              </w:rPr>
              <w:t>2.62%</w:t>
            </w:r>
          </w:p>
        </w:tc>
        <w:tc>
          <w:tcPr>
            <w:tcW w:w="1186" w:type="dxa"/>
            <w:noWrap/>
            <w:hideMark/>
          </w:tcPr>
          <w:p w:rsidR="00B00251" w:rsidRPr="005F6EE2" w:rsidRDefault="00B00251" w:rsidP="00FB15B7">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5F6EE2">
              <w:rPr>
                <w:rFonts w:eastAsia="Times New Roman"/>
                <w:bCs/>
                <w:color w:val="000000"/>
                <w:lang w:val="en-US"/>
              </w:rPr>
              <w:t>22.87%</w:t>
            </w:r>
          </w:p>
        </w:tc>
        <w:tc>
          <w:tcPr>
            <w:tcW w:w="1170" w:type="dxa"/>
            <w:noWrap/>
            <w:hideMark/>
          </w:tcPr>
          <w:p w:rsidR="00B00251" w:rsidRPr="005F6EE2" w:rsidRDefault="00B00251" w:rsidP="00FB15B7">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5F6EE2">
              <w:rPr>
                <w:rFonts w:eastAsia="Times New Roman"/>
                <w:bCs/>
                <w:color w:val="000000"/>
                <w:lang w:val="en-US"/>
              </w:rPr>
              <w:t>100.00%</w:t>
            </w:r>
          </w:p>
        </w:tc>
      </w:tr>
    </w:tbl>
    <w:p w:rsidR="000A071E" w:rsidRDefault="000A071E" w:rsidP="003B60D6">
      <w:pPr>
        <w:autoSpaceDE w:val="0"/>
        <w:autoSpaceDN w:val="0"/>
        <w:adjustRightInd w:val="0"/>
        <w:rPr>
          <w:rFonts w:asciiTheme="majorHAnsi" w:eastAsiaTheme="minorHAnsi" w:hAnsiTheme="majorHAnsi"/>
          <w:b/>
          <w:bCs/>
          <w:color w:val="548DD4" w:themeColor="text2" w:themeTint="99"/>
          <w:lang w:val="en-US"/>
        </w:rPr>
      </w:pPr>
    </w:p>
    <w:p w:rsidR="00CB5127" w:rsidRDefault="00CB5127" w:rsidP="003B60D6">
      <w:pPr>
        <w:autoSpaceDE w:val="0"/>
        <w:autoSpaceDN w:val="0"/>
        <w:adjustRightInd w:val="0"/>
        <w:rPr>
          <w:rFonts w:asciiTheme="majorHAnsi" w:eastAsiaTheme="minorHAnsi" w:hAnsiTheme="majorHAnsi"/>
          <w:b/>
          <w:bCs/>
          <w:color w:val="548DD4" w:themeColor="text2" w:themeTint="99"/>
          <w:lang w:val="en-US"/>
        </w:rPr>
      </w:pPr>
    </w:p>
    <w:p w:rsidR="001452C7" w:rsidRDefault="002835E4" w:rsidP="003B60D6">
      <w:pPr>
        <w:autoSpaceDE w:val="0"/>
        <w:autoSpaceDN w:val="0"/>
        <w:adjustRightInd w:val="0"/>
        <w:rPr>
          <w:rFonts w:asciiTheme="majorHAnsi" w:eastAsiaTheme="minorHAnsi" w:hAnsiTheme="majorHAnsi"/>
          <w:b/>
          <w:bCs/>
          <w:color w:val="548DD4" w:themeColor="text2" w:themeTint="99"/>
          <w:lang w:val="en-US"/>
        </w:rPr>
      </w:pPr>
      <w:r w:rsidRPr="00420CA2">
        <w:rPr>
          <w:rFonts w:asciiTheme="majorHAnsi" w:eastAsiaTheme="minorHAnsi" w:hAnsiTheme="majorHAnsi"/>
          <w:b/>
          <w:bCs/>
          <w:color w:val="548DD4" w:themeColor="text2" w:themeTint="99"/>
          <w:lang w:val="en-US"/>
        </w:rPr>
        <w:lastRenderedPageBreak/>
        <w:t>Tabela</w:t>
      </w:r>
      <w:r w:rsidR="006F35FD" w:rsidRPr="00420CA2">
        <w:rPr>
          <w:rFonts w:asciiTheme="majorHAnsi" w:eastAsiaTheme="minorHAnsi" w:hAnsiTheme="majorHAnsi"/>
          <w:b/>
          <w:bCs/>
          <w:color w:val="548DD4" w:themeColor="text2" w:themeTint="99"/>
          <w:lang w:val="en-US"/>
        </w:rPr>
        <w:t xml:space="preserve"> </w:t>
      </w:r>
      <w:r w:rsidR="003348F4">
        <w:rPr>
          <w:rFonts w:asciiTheme="majorHAnsi" w:eastAsiaTheme="minorHAnsi" w:hAnsiTheme="majorHAnsi"/>
          <w:b/>
          <w:bCs/>
          <w:color w:val="548DD4" w:themeColor="text2" w:themeTint="99"/>
          <w:lang w:val="en-US"/>
        </w:rPr>
        <w:t>– 1</w:t>
      </w:r>
      <w:r w:rsidR="00715D0A">
        <w:rPr>
          <w:rFonts w:asciiTheme="majorHAnsi" w:eastAsiaTheme="minorHAnsi" w:hAnsiTheme="majorHAnsi"/>
          <w:b/>
          <w:bCs/>
          <w:color w:val="548DD4" w:themeColor="text2" w:themeTint="99"/>
          <w:lang w:val="en-US"/>
        </w:rPr>
        <w:t>5</w:t>
      </w:r>
    </w:p>
    <w:p w:rsidR="008E7BBF" w:rsidRPr="003C0CA7" w:rsidRDefault="005C7661" w:rsidP="003B60D6">
      <w:pPr>
        <w:autoSpaceDE w:val="0"/>
        <w:autoSpaceDN w:val="0"/>
        <w:adjustRightInd w:val="0"/>
        <w:jc w:val="both"/>
        <w:rPr>
          <w:rFonts w:asciiTheme="majorHAnsi" w:eastAsiaTheme="minorHAnsi" w:hAnsiTheme="majorHAnsi"/>
          <w:b/>
          <w:bCs/>
          <w:color w:val="548DD4" w:themeColor="text2" w:themeTint="99"/>
          <w:lang w:val="en-US"/>
        </w:rPr>
      </w:pPr>
      <w:r w:rsidRPr="003C0CA7">
        <w:rPr>
          <w:rFonts w:asciiTheme="majorHAnsi" w:eastAsiaTheme="minorHAnsi" w:hAnsiTheme="majorHAnsi"/>
          <w:b/>
          <w:bCs/>
          <w:color w:val="548DD4" w:themeColor="text2" w:themeTint="99"/>
          <w:lang w:val="en-US"/>
        </w:rPr>
        <w:t>6</w:t>
      </w:r>
      <w:r w:rsidR="001452C7" w:rsidRPr="003C0CA7">
        <w:rPr>
          <w:rFonts w:asciiTheme="majorHAnsi" w:eastAsiaTheme="minorHAnsi" w:hAnsiTheme="majorHAnsi"/>
          <w:b/>
          <w:bCs/>
          <w:color w:val="548DD4" w:themeColor="text2" w:themeTint="99"/>
          <w:lang w:val="en-US"/>
        </w:rPr>
        <w:t xml:space="preserve">.4 </w:t>
      </w:r>
      <w:r w:rsidR="003C0CA7" w:rsidRPr="003C0CA7">
        <w:rPr>
          <w:rFonts w:asciiTheme="majorHAnsi" w:eastAsiaTheme="minorHAnsi" w:hAnsiTheme="majorHAnsi"/>
          <w:b/>
          <w:bCs/>
          <w:color w:val="548DD4" w:themeColor="text2" w:themeTint="99"/>
          <w:lang w:val="en-US"/>
        </w:rPr>
        <w:t>Plani i ndarjeve buxhetore të s</w:t>
      </w:r>
      <w:r w:rsidR="00BC3296">
        <w:rPr>
          <w:rFonts w:asciiTheme="majorHAnsi" w:eastAsiaTheme="minorHAnsi" w:hAnsiTheme="majorHAnsi"/>
          <w:b/>
          <w:bCs/>
          <w:color w:val="548DD4" w:themeColor="text2" w:themeTint="99"/>
          <w:lang w:val="en-US"/>
        </w:rPr>
        <w:t>hpenzimeve totale për vitin 202</w:t>
      </w:r>
      <w:r w:rsidR="008E7BBF">
        <w:rPr>
          <w:rFonts w:asciiTheme="majorHAnsi" w:eastAsiaTheme="minorHAnsi" w:hAnsiTheme="majorHAnsi"/>
          <w:b/>
          <w:bCs/>
          <w:color w:val="548DD4" w:themeColor="text2" w:themeTint="99"/>
          <w:lang w:val="en-US"/>
        </w:rPr>
        <w:t>2</w:t>
      </w:r>
    </w:p>
    <w:tbl>
      <w:tblPr>
        <w:tblStyle w:val="LightGrid-Accent3"/>
        <w:tblW w:w="10303" w:type="dxa"/>
        <w:tblLayout w:type="fixed"/>
        <w:tblLook w:val="04A0" w:firstRow="1" w:lastRow="0" w:firstColumn="1" w:lastColumn="0" w:noHBand="0" w:noVBand="1"/>
      </w:tblPr>
      <w:tblGrid>
        <w:gridCol w:w="828"/>
        <w:gridCol w:w="1620"/>
        <w:gridCol w:w="630"/>
        <w:gridCol w:w="1096"/>
        <w:gridCol w:w="1078"/>
        <w:gridCol w:w="1216"/>
        <w:gridCol w:w="1380"/>
        <w:gridCol w:w="1170"/>
        <w:gridCol w:w="1285"/>
      </w:tblGrid>
      <w:tr w:rsidR="008E7BBF" w:rsidRPr="008E7BBF" w:rsidTr="00697BA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28" w:type="dxa"/>
            <w:vMerge w:val="restart"/>
            <w:hideMark/>
          </w:tcPr>
          <w:p w:rsidR="008E7BBF" w:rsidRPr="008E7BBF" w:rsidRDefault="008E7BBF" w:rsidP="008E7BBF">
            <w:pPr>
              <w:jc w:val="center"/>
              <w:rPr>
                <w:rFonts w:eastAsia="Times New Roman"/>
                <w:b w:val="0"/>
                <w:color w:val="000000"/>
                <w:sz w:val="20"/>
                <w:szCs w:val="20"/>
                <w:lang w:val="en-US"/>
              </w:rPr>
            </w:pPr>
            <w:r w:rsidRPr="008E7BBF">
              <w:rPr>
                <w:rFonts w:eastAsia="Times New Roman"/>
                <w:b w:val="0"/>
                <w:color w:val="000000"/>
                <w:sz w:val="20"/>
                <w:szCs w:val="20"/>
                <w:lang w:val="en-US"/>
              </w:rPr>
              <w:t>Nën-program</w:t>
            </w:r>
          </w:p>
        </w:tc>
        <w:tc>
          <w:tcPr>
            <w:tcW w:w="1620" w:type="dxa"/>
            <w:vMerge w:val="restart"/>
            <w:hideMark/>
          </w:tcPr>
          <w:p w:rsidR="008E7BBF" w:rsidRPr="008E7BBF" w:rsidRDefault="008E7BBF" w:rsidP="008E7BBF">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20"/>
                <w:szCs w:val="20"/>
                <w:lang w:val="en-US"/>
              </w:rPr>
            </w:pPr>
            <w:r w:rsidRPr="008E7BBF">
              <w:rPr>
                <w:rFonts w:eastAsia="Times New Roman"/>
                <w:b w:val="0"/>
                <w:color w:val="000000"/>
                <w:sz w:val="20"/>
                <w:szCs w:val="20"/>
                <w:lang w:val="en-US"/>
              </w:rPr>
              <w:t>Përshkrimi</w:t>
            </w:r>
          </w:p>
        </w:tc>
        <w:tc>
          <w:tcPr>
            <w:tcW w:w="630" w:type="dxa"/>
            <w:vMerge w:val="restart"/>
            <w:noWrap/>
            <w:hideMark/>
          </w:tcPr>
          <w:p w:rsidR="008E7BBF" w:rsidRPr="008E7BBF" w:rsidRDefault="008E7BBF" w:rsidP="008E7BBF">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20"/>
                <w:szCs w:val="20"/>
                <w:lang w:val="en-US"/>
              </w:rPr>
            </w:pPr>
            <w:r w:rsidRPr="008E7BBF">
              <w:rPr>
                <w:rFonts w:eastAsia="Times New Roman"/>
                <w:b w:val="0"/>
                <w:color w:val="000000"/>
                <w:sz w:val="20"/>
                <w:szCs w:val="20"/>
                <w:lang w:val="en-US"/>
              </w:rPr>
              <w:t>Stafi</w:t>
            </w:r>
          </w:p>
        </w:tc>
        <w:tc>
          <w:tcPr>
            <w:tcW w:w="1096" w:type="dxa"/>
            <w:vMerge w:val="restart"/>
            <w:hideMark/>
          </w:tcPr>
          <w:p w:rsidR="008E7BBF" w:rsidRPr="008E7BBF" w:rsidRDefault="008E7BBF" w:rsidP="008E7BBF">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20"/>
                <w:szCs w:val="20"/>
                <w:lang w:val="en-US"/>
              </w:rPr>
            </w:pPr>
            <w:r w:rsidRPr="008E7BBF">
              <w:rPr>
                <w:rFonts w:eastAsia="Times New Roman"/>
                <w:b w:val="0"/>
                <w:color w:val="000000"/>
                <w:sz w:val="20"/>
                <w:szCs w:val="20"/>
                <w:lang w:val="en-US"/>
              </w:rPr>
              <w:t xml:space="preserve">Pagat dhe mëditjet </w:t>
            </w:r>
          </w:p>
        </w:tc>
        <w:tc>
          <w:tcPr>
            <w:tcW w:w="1078" w:type="dxa"/>
            <w:vMerge w:val="restart"/>
            <w:hideMark/>
          </w:tcPr>
          <w:p w:rsidR="008E7BBF" w:rsidRPr="008E7BBF" w:rsidRDefault="008E7BBF" w:rsidP="008E7BBF">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20"/>
                <w:szCs w:val="20"/>
                <w:lang w:val="en-US"/>
              </w:rPr>
            </w:pPr>
            <w:r w:rsidRPr="008E7BBF">
              <w:rPr>
                <w:rFonts w:eastAsia="Times New Roman"/>
                <w:b w:val="0"/>
                <w:color w:val="000000"/>
                <w:sz w:val="20"/>
                <w:szCs w:val="20"/>
                <w:lang w:val="en-US"/>
              </w:rPr>
              <w:t xml:space="preserve"> Mallrat dhe shërbimet </w:t>
            </w:r>
          </w:p>
        </w:tc>
        <w:tc>
          <w:tcPr>
            <w:tcW w:w="1216" w:type="dxa"/>
            <w:vMerge w:val="restart"/>
            <w:hideMark/>
          </w:tcPr>
          <w:p w:rsidR="008E7BBF" w:rsidRPr="008E7BBF" w:rsidRDefault="008E7BBF" w:rsidP="008E7BBF">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20"/>
                <w:szCs w:val="20"/>
                <w:lang w:val="en-US"/>
              </w:rPr>
            </w:pPr>
            <w:r w:rsidRPr="008E7BBF">
              <w:rPr>
                <w:rFonts w:eastAsia="Times New Roman"/>
                <w:b w:val="0"/>
                <w:color w:val="000000"/>
                <w:sz w:val="20"/>
                <w:szCs w:val="20"/>
                <w:lang w:val="en-US"/>
              </w:rPr>
              <w:t>Shpenzimet komunale</w:t>
            </w:r>
          </w:p>
        </w:tc>
        <w:tc>
          <w:tcPr>
            <w:tcW w:w="1380" w:type="dxa"/>
            <w:vMerge w:val="restart"/>
            <w:hideMark/>
          </w:tcPr>
          <w:p w:rsidR="008E7BBF" w:rsidRPr="008E7BBF" w:rsidRDefault="008E7BBF" w:rsidP="008E7BBF">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20"/>
                <w:szCs w:val="20"/>
                <w:lang w:val="en-US"/>
              </w:rPr>
            </w:pPr>
            <w:r w:rsidRPr="008E7BBF">
              <w:rPr>
                <w:rFonts w:eastAsia="Times New Roman"/>
                <w:b w:val="0"/>
                <w:color w:val="000000"/>
                <w:sz w:val="20"/>
                <w:szCs w:val="20"/>
                <w:lang w:val="en-US"/>
              </w:rPr>
              <w:t>Subvencionet dhe transferet</w:t>
            </w:r>
          </w:p>
        </w:tc>
        <w:tc>
          <w:tcPr>
            <w:tcW w:w="1170" w:type="dxa"/>
            <w:vMerge w:val="restart"/>
            <w:hideMark/>
          </w:tcPr>
          <w:p w:rsidR="008E7BBF" w:rsidRPr="008E7BBF" w:rsidRDefault="008E7BBF" w:rsidP="008E7BBF">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20"/>
                <w:szCs w:val="20"/>
                <w:lang w:val="en-US"/>
              </w:rPr>
            </w:pPr>
            <w:r w:rsidRPr="008E7BBF">
              <w:rPr>
                <w:rFonts w:eastAsia="Times New Roman"/>
                <w:b w:val="0"/>
                <w:color w:val="000000"/>
                <w:sz w:val="20"/>
                <w:szCs w:val="20"/>
                <w:lang w:val="en-US"/>
              </w:rPr>
              <w:t>Shpenzimet kapitale</w:t>
            </w:r>
          </w:p>
        </w:tc>
        <w:tc>
          <w:tcPr>
            <w:tcW w:w="1285" w:type="dxa"/>
            <w:vMerge w:val="restart"/>
            <w:hideMark/>
          </w:tcPr>
          <w:p w:rsidR="008E7BBF" w:rsidRPr="008E7BBF" w:rsidRDefault="008E7BBF" w:rsidP="008E7BBF">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20"/>
                <w:szCs w:val="20"/>
                <w:lang w:val="en-US"/>
              </w:rPr>
            </w:pPr>
            <w:r w:rsidRPr="008E7BBF">
              <w:rPr>
                <w:rFonts w:eastAsia="Times New Roman"/>
                <w:b w:val="0"/>
                <w:color w:val="000000"/>
                <w:sz w:val="20"/>
                <w:szCs w:val="20"/>
                <w:lang w:val="en-US"/>
              </w:rPr>
              <w:t xml:space="preserve"> Total </w:t>
            </w:r>
          </w:p>
        </w:tc>
      </w:tr>
      <w:tr w:rsidR="008E7BBF" w:rsidRPr="008E7BBF" w:rsidTr="00697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8" w:type="dxa"/>
            <w:vMerge/>
            <w:hideMark/>
          </w:tcPr>
          <w:p w:rsidR="008E7BBF" w:rsidRPr="008E7BBF" w:rsidRDefault="008E7BBF" w:rsidP="008E7BBF">
            <w:pPr>
              <w:rPr>
                <w:rFonts w:eastAsia="Times New Roman"/>
                <w:b w:val="0"/>
                <w:color w:val="000000"/>
                <w:sz w:val="20"/>
                <w:szCs w:val="20"/>
                <w:lang w:val="en-US"/>
              </w:rPr>
            </w:pPr>
          </w:p>
        </w:tc>
        <w:tc>
          <w:tcPr>
            <w:tcW w:w="1620" w:type="dxa"/>
            <w:vMerge/>
            <w:hideMark/>
          </w:tcPr>
          <w:p w:rsidR="008E7BBF" w:rsidRPr="008E7BBF" w:rsidRDefault="008E7BBF" w:rsidP="008E7BBF">
            <w:pPr>
              <w:cnfStyle w:val="000000100000" w:firstRow="0" w:lastRow="0" w:firstColumn="0" w:lastColumn="0" w:oddVBand="0" w:evenVBand="0" w:oddHBand="1" w:evenHBand="0" w:firstRowFirstColumn="0" w:firstRowLastColumn="0" w:lastRowFirstColumn="0" w:lastRowLastColumn="0"/>
              <w:rPr>
                <w:rFonts w:eastAsia="Times New Roman"/>
                <w:bCs/>
                <w:color w:val="000000"/>
                <w:sz w:val="20"/>
                <w:szCs w:val="20"/>
                <w:lang w:val="en-US"/>
              </w:rPr>
            </w:pPr>
          </w:p>
        </w:tc>
        <w:tc>
          <w:tcPr>
            <w:tcW w:w="630" w:type="dxa"/>
            <w:vMerge/>
            <w:hideMark/>
          </w:tcPr>
          <w:p w:rsidR="008E7BBF" w:rsidRPr="008E7BBF" w:rsidRDefault="008E7BBF" w:rsidP="008E7BBF">
            <w:pPr>
              <w:cnfStyle w:val="000000100000" w:firstRow="0" w:lastRow="0" w:firstColumn="0" w:lastColumn="0" w:oddVBand="0" w:evenVBand="0" w:oddHBand="1" w:evenHBand="0" w:firstRowFirstColumn="0" w:firstRowLastColumn="0" w:lastRowFirstColumn="0" w:lastRowLastColumn="0"/>
              <w:rPr>
                <w:rFonts w:eastAsia="Times New Roman"/>
                <w:bCs/>
                <w:color w:val="000000"/>
                <w:sz w:val="20"/>
                <w:szCs w:val="20"/>
                <w:lang w:val="en-US"/>
              </w:rPr>
            </w:pPr>
          </w:p>
        </w:tc>
        <w:tc>
          <w:tcPr>
            <w:tcW w:w="1096" w:type="dxa"/>
            <w:vMerge/>
            <w:hideMark/>
          </w:tcPr>
          <w:p w:rsidR="008E7BBF" w:rsidRPr="008E7BBF" w:rsidRDefault="008E7BBF" w:rsidP="008E7BBF">
            <w:pPr>
              <w:cnfStyle w:val="000000100000" w:firstRow="0" w:lastRow="0" w:firstColumn="0" w:lastColumn="0" w:oddVBand="0" w:evenVBand="0" w:oddHBand="1" w:evenHBand="0" w:firstRowFirstColumn="0" w:firstRowLastColumn="0" w:lastRowFirstColumn="0" w:lastRowLastColumn="0"/>
              <w:rPr>
                <w:rFonts w:eastAsia="Times New Roman"/>
                <w:bCs/>
                <w:color w:val="000000"/>
                <w:sz w:val="20"/>
                <w:szCs w:val="20"/>
                <w:lang w:val="en-US"/>
              </w:rPr>
            </w:pPr>
          </w:p>
        </w:tc>
        <w:tc>
          <w:tcPr>
            <w:tcW w:w="1078" w:type="dxa"/>
            <w:vMerge/>
            <w:hideMark/>
          </w:tcPr>
          <w:p w:rsidR="008E7BBF" w:rsidRPr="008E7BBF" w:rsidRDefault="008E7BBF" w:rsidP="008E7BBF">
            <w:pPr>
              <w:cnfStyle w:val="000000100000" w:firstRow="0" w:lastRow="0" w:firstColumn="0" w:lastColumn="0" w:oddVBand="0" w:evenVBand="0" w:oddHBand="1" w:evenHBand="0" w:firstRowFirstColumn="0" w:firstRowLastColumn="0" w:lastRowFirstColumn="0" w:lastRowLastColumn="0"/>
              <w:rPr>
                <w:rFonts w:eastAsia="Times New Roman"/>
                <w:bCs/>
                <w:color w:val="000000"/>
                <w:sz w:val="20"/>
                <w:szCs w:val="20"/>
                <w:lang w:val="en-US"/>
              </w:rPr>
            </w:pPr>
          </w:p>
        </w:tc>
        <w:tc>
          <w:tcPr>
            <w:tcW w:w="1216" w:type="dxa"/>
            <w:vMerge/>
            <w:hideMark/>
          </w:tcPr>
          <w:p w:rsidR="008E7BBF" w:rsidRPr="008E7BBF" w:rsidRDefault="008E7BBF" w:rsidP="008E7BBF">
            <w:pPr>
              <w:cnfStyle w:val="000000100000" w:firstRow="0" w:lastRow="0" w:firstColumn="0" w:lastColumn="0" w:oddVBand="0" w:evenVBand="0" w:oddHBand="1" w:evenHBand="0" w:firstRowFirstColumn="0" w:firstRowLastColumn="0" w:lastRowFirstColumn="0" w:lastRowLastColumn="0"/>
              <w:rPr>
                <w:rFonts w:eastAsia="Times New Roman"/>
                <w:bCs/>
                <w:color w:val="000000"/>
                <w:sz w:val="20"/>
                <w:szCs w:val="20"/>
                <w:lang w:val="en-US"/>
              </w:rPr>
            </w:pPr>
          </w:p>
        </w:tc>
        <w:tc>
          <w:tcPr>
            <w:tcW w:w="1380" w:type="dxa"/>
            <w:vMerge/>
            <w:hideMark/>
          </w:tcPr>
          <w:p w:rsidR="008E7BBF" w:rsidRPr="008E7BBF" w:rsidRDefault="008E7BBF" w:rsidP="008E7BBF">
            <w:pPr>
              <w:cnfStyle w:val="000000100000" w:firstRow="0" w:lastRow="0" w:firstColumn="0" w:lastColumn="0" w:oddVBand="0" w:evenVBand="0" w:oddHBand="1" w:evenHBand="0" w:firstRowFirstColumn="0" w:firstRowLastColumn="0" w:lastRowFirstColumn="0" w:lastRowLastColumn="0"/>
              <w:rPr>
                <w:rFonts w:eastAsia="Times New Roman"/>
                <w:bCs/>
                <w:color w:val="000000"/>
                <w:sz w:val="20"/>
                <w:szCs w:val="20"/>
                <w:lang w:val="en-US"/>
              </w:rPr>
            </w:pPr>
          </w:p>
        </w:tc>
        <w:tc>
          <w:tcPr>
            <w:tcW w:w="1170" w:type="dxa"/>
            <w:vMerge/>
            <w:hideMark/>
          </w:tcPr>
          <w:p w:rsidR="008E7BBF" w:rsidRPr="008E7BBF" w:rsidRDefault="008E7BBF" w:rsidP="008E7BBF">
            <w:pPr>
              <w:cnfStyle w:val="000000100000" w:firstRow="0" w:lastRow="0" w:firstColumn="0" w:lastColumn="0" w:oddVBand="0" w:evenVBand="0" w:oddHBand="1" w:evenHBand="0" w:firstRowFirstColumn="0" w:firstRowLastColumn="0" w:lastRowFirstColumn="0" w:lastRowLastColumn="0"/>
              <w:rPr>
                <w:rFonts w:eastAsia="Times New Roman"/>
                <w:bCs/>
                <w:color w:val="000000"/>
                <w:sz w:val="20"/>
                <w:szCs w:val="20"/>
                <w:lang w:val="en-US"/>
              </w:rPr>
            </w:pPr>
          </w:p>
        </w:tc>
        <w:tc>
          <w:tcPr>
            <w:tcW w:w="1285" w:type="dxa"/>
            <w:vMerge/>
            <w:hideMark/>
          </w:tcPr>
          <w:p w:rsidR="008E7BBF" w:rsidRPr="008E7BBF" w:rsidRDefault="008E7BBF" w:rsidP="008E7BBF">
            <w:pPr>
              <w:cnfStyle w:val="000000100000" w:firstRow="0" w:lastRow="0" w:firstColumn="0" w:lastColumn="0" w:oddVBand="0" w:evenVBand="0" w:oddHBand="1" w:evenHBand="0" w:firstRowFirstColumn="0" w:firstRowLastColumn="0" w:lastRowFirstColumn="0" w:lastRowLastColumn="0"/>
              <w:rPr>
                <w:rFonts w:eastAsia="Times New Roman"/>
                <w:bCs/>
                <w:color w:val="000000"/>
                <w:sz w:val="20"/>
                <w:szCs w:val="20"/>
                <w:lang w:val="en-US"/>
              </w:rPr>
            </w:pPr>
          </w:p>
        </w:tc>
      </w:tr>
      <w:tr w:rsidR="008E7BBF" w:rsidRPr="008E7BBF" w:rsidTr="00697BA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8E7BBF" w:rsidRPr="008E7BBF" w:rsidRDefault="008E7BBF" w:rsidP="008E7BBF">
            <w:pPr>
              <w:rPr>
                <w:rFonts w:eastAsia="Times New Roman"/>
                <w:b w:val="0"/>
                <w:color w:val="000000"/>
                <w:lang w:val="en-US"/>
              </w:rPr>
            </w:pPr>
            <w:r w:rsidRPr="008E7BBF">
              <w:rPr>
                <w:rFonts w:eastAsia="Times New Roman"/>
                <w:b w:val="0"/>
                <w:color w:val="000000"/>
                <w:lang w:val="en-US"/>
              </w:rPr>
              <w:t>16035</w:t>
            </w:r>
          </w:p>
        </w:tc>
        <w:tc>
          <w:tcPr>
            <w:tcW w:w="1620" w:type="dxa"/>
            <w:noWrap/>
            <w:vAlign w:val="center"/>
            <w:hideMark/>
          </w:tcPr>
          <w:p w:rsidR="008E7BBF" w:rsidRPr="008E7BBF" w:rsidRDefault="008E7BBF" w:rsidP="008E7BBF">
            <w:pPr>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8E7BBF">
              <w:rPr>
                <w:rFonts w:eastAsia="Times New Roman"/>
                <w:bCs/>
                <w:color w:val="000000"/>
                <w:lang w:val="en-US"/>
              </w:rPr>
              <w:t>Zyra e Kryetarit</w:t>
            </w:r>
          </w:p>
        </w:tc>
        <w:tc>
          <w:tcPr>
            <w:tcW w:w="630" w:type="dxa"/>
            <w:noWrap/>
            <w:vAlign w:val="center"/>
            <w:hideMark/>
          </w:tcPr>
          <w:p w:rsidR="008E7BBF" w:rsidRPr="008E7BBF" w:rsidRDefault="008E7BBF" w:rsidP="008E7BBF">
            <w:pPr>
              <w:jc w:val="center"/>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8E7BBF">
              <w:rPr>
                <w:rFonts w:eastAsia="Times New Roman"/>
                <w:bCs/>
                <w:color w:val="000000"/>
                <w:lang w:val="en-US"/>
              </w:rPr>
              <w:t>8</w:t>
            </w:r>
          </w:p>
        </w:tc>
        <w:tc>
          <w:tcPr>
            <w:tcW w:w="1096"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8E7BBF">
              <w:rPr>
                <w:rFonts w:eastAsia="Times New Roman"/>
                <w:bCs/>
                <w:color w:val="000000"/>
                <w:lang w:val="en-US"/>
              </w:rPr>
              <w:t>69,123</w:t>
            </w:r>
          </w:p>
        </w:tc>
        <w:tc>
          <w:tcPr>
            <w:tcW w:w="1078"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8E7BBF">
              <w:rPr>
                <w:rFonts w:eastAsia="Times New Roman"/>
                <w:color w:val="000000"/>
                <w:lang w:val="en-US"/>
              </w:rPr>
              <w:t>25,000</w:t>
            </w:r>
          </w:p>
        </w:tc>
        <w:tc>
          <w:tcPr>
            <w:tcW w:w="1216"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8E7BBF">
              <w:rPr>
                <w:rFonts w:eastAsia="Times New Roman"/>
                <w:color w:val="000000"/>
                <w:lang w:val="en-US"/>
              </w:rPr>
              <w:t> </w:t>
            </w:r>
          </w:p>
        </w:tc>
        <w:tc>
          <w:tcPr>
            <w:tcW w:w="1380"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8E7BBF">
              <w:rPr>
                <w:rFonts w:eastAsia="Times New Roman"/>
                <w:color w:val="000000"/>
                <w:lang w:val="en-US"/>
              </w:rPr>
              <w:t>50,000</w:t>
            </w:r>
          </w:p>
        </w:tc>
        <w:tc>
          <w:tcPr>
            <w:tcW w:w="1170"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8E7BBF">
              <w:rPr>
                <w:rFonts w:eastAsia="Times New Roman"/>
                <w:bCs/>
                <w:color w:val="000000"/>
                <w:lang w:val="en-US"/>
              </w:rPr>
              <w:t> </w:t>
            </w:r>
          </w:p>
        </w:tc>
        <w:tc>
          <w:tcPr>
            <w:tcW w:w="1285"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8E7BBF">
              <w:rPr>
                <w:rFonts w:eastAsia="Times New Roman"/>
                <w:bCs/>
                <w:color w:val="000000"/>
                <w:lang w:val="en-US"/>
              </w:rPr>
              <w:t xml:space="preserve">      144,123 </w:t>
            </w:r>
          </w:p>
        </w:tc>
      </w:tr>
      <w:tr w:rsidR="008E7BBF" w:rsidRPr="008E7BBF" w:rsidTr="00697BAF">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8E7BBF" w:rsidRPr="008E7BBF" w:rsidRDefault="008E7BBF" w:rsidP="008E7BBF">
            <w:pPr>
              <w:rPr>
                <w:rFonts w:eastAsia="Times New Roman"/>
                <w:b w:val="0"/>
                <w:color w:val="000000"/>
                <w:lang w:val="en-US"/>
              </w:rPr>
            </w:pPr>
            <w:r w:rsidRPr="008E7BBF">
              <w:rPr>
                <w:rFonts w:eastAsia="Times New Roman"/>
                <w:b w:val="0"/>
                <w:color w:val="000000"/>
                <w:lang w:val="en-US"/>
              </w:rPr>
              <w:t>16935</w:t>
            </w:r>
          </w:p>
        </w:tc>
        <w:tc>
          <w:tcPr>
            <w:tcW w:w="1620" w:type="dxa"/>
            <w:vAlign w:val="center"/>
            <w:hideMark/>
          </w:tcPr>
          <w:p w:rsidR="008E7BBF" w:rsidRPr="008E7BBF" w:rsidRDefault="008E7BBF" w:rsidP="008E7BBF">
            <w:pPr>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Zyra e Kuvendit Komunal</w:t>
            </w:r>
          </w:p>
        </w:tc>
        <w:tc>
          <w:tcPr>
            <w:tcW w:w="630" w:type="dxa"/>
            <w:noWrap/>
            <w:vAlign w:val="center"/>
            <w:hideMark/>
          </w:tcPr>
          <w:p w:rsidR="008E7BBF" w:rsidRPr="008E7BBF" w:rsidRDefault="008E7BBF" w:rsidP="008E7BBF">
            <w:pPr>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0</w:t>
            </w:r>
          </w:p>
        </w:tc>
        <w:tc>
          <w:tcPr>
            <w:tcW w:w="1096"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61,316</w:t>
            </w:r>
          </w:p>
        </w:tc>
        <w:tc>
          <w:tcPr>
            <w:tcW w:w="1078"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8E7BBF">
              <w:rPr>
                <w:rFonts w:eastAsia="Times New Roman"/>
                <w:color w:val="000000"/>
                <w:lang w:val="en-US"/>
              </w:rPr>
              <w:t>6,000</w:t>
            </w:r>
          </w:p>
        </w:tc>
        <w:tc>
          <w:tcPr>
            <w:tcW w:w="1216"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8E7BBF">
              <w:rPr>
                <w:rFonts w:eastAsia="Times New Roman"/>
                <w:color w:val="000000"/>
                <w:lang w:val="en-US"/>
              </w:rPr>
              <w:t> </w:t>
            </w:r>
          </w:p>
        </w:tc>
        <w:tc>
          <w:tcPr>
            <w:tcW w:w="1380"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8E7BBF">
              <w:rPr>
                <w:rFonts w:eastAsia="Times New Roman"/>
                <w:color w:val="000000"/>
                <w:lang w:val="en-US"/>
              </w:rPr>
              <w:t> </w:t>
            </w:r>
          </w:p>
        </w:tc>
        <w:tc>
          <w:tcPr>
            <w:tcW w:w="1170"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8E7BBF">
              <w:rPr>
                <w:rFonts w:eastAsia="Times New Roman"/>
                <w:color w:val="000000"/>
                <w:lang w:val="en-US"/>
              </w:rPr>
              <w:t> </w:t>
            </w:r>
          </w:p>
        </w:tc>
        <w:tc>
          <w:tcPr>
            <w:tcW w:w="1285"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 xml:space="preserve">        67,316 </w:t>
            </w:r>
          </w:p>
        </w:tc>
      </w:tr>
      <w:tr w:rsidR="008E7BBF" w:rsidRPr="008E7BBF" w:rsidTr="00697BAF">
        <w:trPr>
          <w:cnfStyle w:val="000000010000" w:firstRow="0" w:lastRow="0" w:firstColumn="0" w:lastColumn="0" w:oddVBand="0" w:evenVBand="0" w:oddHBand="0" w:evenHBand="1"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8E7BBF" w:rsidRPr="008E7BBF" w:rsidRDefault="008E7BBF" w:rsidP="008E7BBF">
            <w:pPr>
              <w:rPr>
                <w:rFonts w:eastAsia="Times New Roman"/>
                <w:b w:val="0"/>
                <w:color w:val="000000"/>
                <w:lang w:val="en-US"/>
              </w:rPr>
            </w:pPr>
            <w:r w:rsidRPr="008E7BBF">
              <w:rPr>
                <w:rFonts w:eastAsia="Times New Roman"/>
                <w:b w:val="0"/>
                <w:color w:val="000000"/>
                <w:lang w:val="en-US"/>
              </w:rPr>
              <w:t>16335</w:t>
            </w:r>
          </w:p>
        </w:tc>
        <w:tc>
          <w:tcPr>
            <w:tcW w:w="1620" w:type="dxa"/>
            <w:vAlign w:val="center"/>
            <w:hideMark/>
          </w:tcPr>
          <w:p w:rsidR="008E7BBF" w:rsidRPr="008E7BBF" w:rsidRDefault="008E7BBF" w:rsidP="008E7BBF">
            <w:pPr>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8E7BBF">
              <w:rPr>
                <w:rFonts w:eastAsia="Times New Roman"/>
                <w:bCs/>
                <w:color w:val="000000"/>
                <w:lang w:val="en-US"/>
              </w:rPr>
              <w:t>Administrata dhe Personeli</w:t>
            </w:r>
          </w:p>
        </w:tc>
        <w:tc>
          <w:tcPr>
            <w:tcW w:w="630" w:type="dxa"/>
            <w:noWrap/>
            <w:vAlign w:val="center"/>
            <w:hideMark/>
          </w:tcPr>
          <w:p w:rsidR="008E7BBF" w:rsidRPr="008E7BBF" w:rsidRDefault="008E7BBF" w:rsidP="008E7BBF">
            <w:pPr>
              <w:jc w:val="center"/>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8E7BBF">
              <w:rPr>
                <w:rFonts w:eastAsia="Times New Roman"/>
                <w:bCs/>
                <w:color w:val="000000"/>
                <w:lang w:val="en-US"/>
              </w:rPr>
              <w:t>17</w:t>
            </w:r>
          </w:p>
        </w:tc>
        <w:tc>
          <w:tcPr>
            <w:tcW w:w="1096"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8E7BBF">
              <w:rPr>
                <w:rFonts w:eastAsia="Times New Roman"/>
                <w:bCs/>
                <w:color w:val="000000"/>
                <w:lang w:val="en-US"/>
              </w:rPr>
              <w:t>99,202</w:t>
            </w:r>
          </w:p>
        </w:tc>
        <w:tc>
          <w:tcPr>
            <w:tcW w:w="1078"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8E7BBF">
              <w:rPr>
                <w:rFonts w:eastAsia="Times New Roman"/>
                <w:color w:val="000000"/>
                <w:lang w:val="en-US"/>
              </w:rPr>
              <w:t>70,000</w:t>
            </w:r>
          </w:p>
        </w:tc>
        <w:tc>
          <w:tcPr>
            <w:tcW w:w="1216"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8E7BBF">
              <w:rPr>
                <w:rFonts w:eastAsia="Times New Roman"/>
                <w:color w:val="000000"/>
                <w:lang w:val="en-US"/>
              </w:rPr>
              <w:t>41,826</w:t>
            </w:r>
          </w:p>
        </w:tc>
        <w:tc>
          <w:tcPr>
            <w:tcW w:w="1380"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8E7BBF">
              <w:rPr>
                <w:rFonts w:eastAsia="Times New Roman"/>
                <w:color w:val="000000"/>
                <w:lang w:val="en-US"/>
              </w:rPr>
              <w:t> </w:t>
            </w:r>
          </w:p>
        </w:tc>
        <w:tc>
          <w:tcPr>
            <w:tcW w:w="1170"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8E7BBF">
              <w:rPr>
                <w:rFonts w:eastAsia="Times New Roman"/>
                <w:color w:val="000000"/>
                <w:lang w:val="en-US"/>
              </w:rPr>
              <w:t> </w:t>
            </w:r>
          </w:p>
        </w:tc>
        <w:tc>
          <w:tcPr>
            <w:tcW w:w="1285"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8E7BBF">
              <w:rPr>
                <w:rFonts w:eastAsia="Times New Roman"/>
                <w:bCs/>
                <w:color w:val="000000"/>
                <w:lang w:val="en-US"/>
              </w:rPr>
              <w:t xml:space="preserve">      211,028 </w:t>
            </w:r>
          </w:p>
        </w:tc>
      </w:tr>
      <w:tr w:rsidR="008E7BBF" w:rsidRPr="008E7BBF" w:rsidTr="00697BAF">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8E7BBF" w:rsidRPr="008E7BBF" w:rsidRDefault="008E7BBF" w:rsidP="008E7BBF">
            <w:pPr>
              <w:rPr>
                <w:rFonts w:eastAsia="Times New Roman"/>
                <w:b w:val="0"/>
                <w:color w:val="000000"/>
                <w:lang w:val="en-US"/>
              </w:rPr>
            </w:pPr>
            <w:r w:rsidRPr="008E7BBF">
              <w:rPr>
                <w:rFonts w:eastAsia="Times New Roman"/>
                <w:b w:val="0"/>
                <w:color w:val="000000"/>
                <w:lang w:val="en-US"/>
              </w:rPr>
              <w:t>17535</w:t>
            </w:r>
          </w:p>
        </w:tc>
        <w:tc>
          <w:tcPr>
            <w:tcW w:w="1620" w:type="dxa"/>
            <w:vAlign w:val="center"/>
            <w:hideMark/>
          </w:tcPr>
          <w:p w:rsidR="008E7BBF" w:rsidRPr="008E7BBF" w:rsidRDefault="008E7BBF" w:rsidP="008E7BBF">
            <w:pPr>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Buxheti dhe Financat</w:t>
            </w:r>
          </w:p>
        </w:tc>
        <w:tc>
          <w:tcPr>
            <w:tcW w:w="630" w:type="dxa"/>
            <w:noWrap/>
            <w:vAlign w:val="center"/>
            <w:hideMark/>
          </w:tcPr>
          <w:p w:rsidR="008E7BBF" w:rsidRPr="008E7BBF" w:rsidRDefault="008E7BBF" w:rsidP="008E7BBF">
            <w:pPr>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9</w:t>
            </w:r>
          </w:p>
        </w:tc>
        <w:tc>
          <w:tcPr>
            <w:tcW w:w="1096"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58,588</w:t>
            </w:r>
          </w:p>
        </w:tc>
        <w:tc>
          <w:tcPr>
            <w:tcW w:w="1078"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8E7BBF">
              <w:rPr>
                <w:rFonts w:eastAsia="Times New Roman"/>
                <w:color w:val="000000"/>
                <w:lang w:val="en-US"/>
              </w:rPr>
              <w:t>5,000</w:t>
            </w:r>
          </w:p>
        </w:tc>
        <w:tc>
          <w:tcPr>
            <w:tcW w:w="1216"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8E7BBF">
              <w:rPr>
                <w:rFonts w:eastAsia="Times New Roman"/>
                <w:color w:val="000000"/>
                <w:lang w:val="en-US"/>
              </w:rPr>
              <w:t> </w:t>
            </w:r>
          </w:p>
        </w:tc>
        <w:tc>
          <w:tcPr>
            <w:tcW w:w="1380"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8E7BBF">
              <w:rPr>
                <w:rFonts w:eastAsia="Times New Roman"/>
                <w:color w:val="000000"/>
                <w:lang w:val="en-US"/>
              </w:rPr>
              <w:t> </w:t>
            </w:r>
          </w:p>
        </w:tc>
        <w:tc>
          <w:tcPr>
            <w:tcW w:w="1170"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8E7BBF">
              <w:rPr>
                <w:rFonts w:eastAsia="Times New Roman"/>
                <w:color w:val="000000"/>
                <w:lang w:val="en-US"/>
              </w:rPr>
              <w:t> </w:t>
            </w:r>
          </w:p>
        </w:tc>
        <w:tc>
          <w:tcPr>
            <w:tcW w:w="1285"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 xml:space="preserve">        63,588 </w:t>
            </w:r>
          </w:p>
        </w:tc>
      </w:tr>
      <w:tr w:rsidR="008E7BBF" w:rsidRPr="008E7BBF" w:rsidTr="00697BAF">
        <w:trPr>
          <w:cnfStyle w:val="000000010000" w:firstRow="0" w:lastRow="0" w:firstColumn="0" w:lastColumn="0" w:oddVBand="0" w:evenVBand="0" w:oddHBand="0" w:evenHBand="1"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8E7BBF" w:rsidRPr="008E7BBF" w:rsidRDefault="008E7BBF" w:rsidP="008E7BBF">
            <w:pPr>
              <w:rPr>
                <w:rFonts w:eastAsia="Times New Roman"/>
                <w:b w:val="0"/>
                <w:color w:val="000000"/>
                <w:lang w:val="en-US"/>
              </w:rPr>
            </w:pPr>
            <w:r w:rsidRPr="008E7BBF">
              <w:rPr>
                <w:rFonts w:eastAsia="Times New Roman"/>
                <w:b w:val="0"/>
                <w:color w:val="000000"/>
                <w:lang w:val="en-US"/>
              </w:rPr>
              <w:t>18444</w:t>
            </w:r>
          </w:p>
        </w:tc>
        <w:tc>
          <w:tcPr>
            <w:tcW w:w="1620" w:type="dxa"/>
            <w:vAlign w:val="center"/>
            <w:hideMark/>
          </w:tcPr>
          <w:p w:rsidR="008E7BBF" w:rsidRPr="008E7BBF" w:rsidRDefault="008E7BBF" w:rsidP="008E7BBF">
            <w:pPr>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8E7BBF">
              <w:rPr>
                <w:rFonts w:eastAsia="Times New Roman"/>
                <w:bCs/>
                <w:color w:val="000000"/>
                <w:lang w:val="en-US"/>
              </w:rPr>
              <w:t>Shërbimet Publike dhe Emergjenca</w:t>
            </w:r>
          </w:p>
        </w:tc>
        <w:tc>
          <w:tcPr>
            <w:tcW w:w="630" w:type="dxa"/>
            <w:noWrap/>
            <w:vAlign w:val="center"/>
            <w:hideMark/>
          </w:tcPr>
          <w:p w:rsidR="008E7BBF" w:rsidRPr="008E7BBF" w:rsidRDefault="008E7BBF" w:rsidP="008E7BBF">
            <w:pPr>
              <w:jc w:val="center"/>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8E7BBF">
              <w:rPr>
                <w:rFonts w:eastAsia="Times New Roman"/>
                <w:bCs/>
                <w:color w:val="000000"/>
                <w:lang w:val="en-US"/>
              </w:rPr>
              <w:t>9</w:t>
            </w:r>
          </w:p>
        </w:tc>
        <w:tc>
          <w:tcPr>
            <w:tcW w:w="1096"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8E7BBF">
              <w:rPr>
                <w:rFonts w:eastAsia="Times New Roman"/>
                <w:bCs/>
                <w:color w:val="000000"/>
                <w:lang w:val="en-US"/>
              </w:rPr>
              <w:t>60,167</w:t>
            </w:r>
          </w:p>
        </w:tc>
        <w:tc>
          <w:tcPr>
            <w:tcW w:w="1078"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8E7BBF">
              <w:rPr>
                <w:rFonts w:eastAsia="Times New Roman"/>
                <w:color w:val="000000"/>
                <w:lang w:val="en-US"/>
              </w:rPr>
              <w:t>60,000</w:t>
            </w:r>
          </w:p>
        </w:tc>
        <w:tc>
          <w:tcPr>
            <w:tcW w:w="1216"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8E7BBF">
              <w:rPr>
                <w:rFonts w:eastAsia="Times New Roman"/>
                <w:color w:val="000000"/>
                <w:lang w:val="en-US"/>
              </w:rPr>
              <w:t> </w:t>
            </w:r>
          </w:p>
        </w:tc>
        <w:tc>
          <w:tcPr>
            <w:tcW w:w="1380"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8E7BBF">
              <w:rPr>
                <w:rFonts w:eastAsia="Times New Roman"/>
                <w:color w:val="000000"/>
                <w:lang w:val="en-US"/>
              </w:rPr>
              <w:t> </w:t>
            </w:r>
          </w:p>
        </w:tc>
        <w:tc>
          <w:tcPr>
            <w:tcW w:w="1170" w:type="dxa"/>
            <w:noWrap/>
            <w:vAlign w:val="center"/>
            <w:hideMark/>
          </w:tcPr>
          <w:p w:rsidR="008E7BBF" w:rsidRPr="008E7BBF" w:rsidRDefault="00CD2DE7" w:rsidP="008E7BBF">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Pr>
                <w:rFonts w:eastAsia="Times New Roman"/>
                <w:bCs/>
                <w:color w:val="000000"/>
                <w:lang w:val="en-US"/>
              </w:rPr>
              <w:t>11</w:t>
            </w:r>
            <w:r w:rsidR="008E7BBF" w:rsidRPr="008E7BBF">
              <w:rPr>
                <w:rFonts w:eastAsia="Times New Roman"/>
                <w:bCs/>
                <w:color w:val="000000"/>
                <w:lang w:val="en-US"/>
              </w:rPr>
              <w:t>0,000</w:t>
            </w:r>
          </w:p>
        </w:tc>
        <w:tc>
          <w:tcPr>
            <w:tcW w:w="1285" w:type="dxa"/>
            <w:noWrap/>
            <w:vAlign w:val="center"/>
            <w:hideMark/>
          </w:tcPr>
          <w:p w:rsidR="008E7BBF" w:rsidRPr="008E7BBF" w:rsidRDefault="00CD2DE7" w:rsidP="008E7BBF">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Pr>
                <w:rFonts w:eastAsia="Times New Roman"/>
                <w:bCs/>
                <w:color w:val="000000"/>
                <w:lang w:val="en-US"/>
              </w:rPr>
              <w:t xml:space="preserve">      23</w:t>
            </w:r>
            <w:r w:rsidR="008E7BBF" w:rsidRPr="008E7BBF">
              <w:rPr>
                <w:rFonts w:eastAsia="Times New Roman"/>
                <w:bCs/>
                <w:color w:val="000000"/>
                <w:lang w:val="en-US"/>
              </w:rPr>
              <w:t xml:space="preserve">0,167 </w:t>
            </w:r>
          </w:p>
        </w:tc>
      </w:tr>
      <w:tr w:rsidR="008E7BBF" w:rsidRPr="008E7BBF" w:rsidTr="00697BAF">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8E7BBF" w:rsidRPr="008E7BBF" w:rsidRDefault="008E7BBF" w:rsidP="008E7BBF">
            <w:pPr>
              <w:rPr>
                <w:rFonts w:eastAsia="Times New Roman"/>
                <w:b w:val="0"/>
                <w:color w:val="000000"/>
                <w:lang w:val="en-US"/>
              </w:rPr>
            </w:pPr>
            <w:r w:rsidRPr="008E7BBF">
              <w:rPr>
                <w:rFonts w:eastAsia="Times New Roman"/>
                <w:b w:val="0"/>
                <w:color w:val="000000"/>
                <w:lang w:val="en-US"/>
              </w:rPr>
              <w:t>19675</w:t>
            </w:r>
          </w:p>
        </w:tc>
        <w:tc>
          <w:tcPr>
            <w:tcW w:w="1620" w:type="dxa"/>
            <w:vAlign w:val="center"/>
            <w:hideMark/>
          </w:tcPr>
          <w:p w:rsidR="008E7BBF" w:rsidRPr="008E7BBF" w:rsidRDefault="008E7BBF" w:rsidP="008E7BBF">
            <w:pPr>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Zyra Komunale për Komunitete</w:t>
            </w:r>
          </w:p>
        </w:tc>
        <w:tc>
          <w:tcPr>
            <w:tcW w:w="630" w:type="dxa"/>
            <w:noWrap/>
            <w:vAlign w:val="center"/>
            <w:hideMark/>
          </w:tcPr>
          <w:p w:rsidR="008E7BBF" w:rsidRPr="008E7BBF" w:rsidRDefault="008E7BBF" w:rsidP="008E7BBF">
            <w:pPr>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1</w:t>
            </w:r>
          </w:p>
        </w:tc>
        <w:tc>
          <w:tcPr>
            <w:tcW w:w="1096"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7,184</w:t>
            </w:r>
          </w:p>
        </w:tc>
        <w:tc>
          <w:tcPr>
            <w:tcW w:w="1078"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8E7BBF">
              <w:rPr>
                <w:rFonts w:eastAsia="Times New Roman"/>
                <w:color w:val="000000"/>
                <w:lang w:val="en-US"/>
              </w:rPr>
              <w:t>500</w:t>
            </w:r>
          </w:p>
        </w:tc>
        <w:tc>
          <w:tcPr>
            <w:tcW w:w="1216"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8E7BBF">
              <w:rPr>
                <w:rFonts w:eastAsia="Times New Roman"/>
                <w:color w:val="000000"/>
                <w:lang w:val="en-US"/>
              </w:rPr>
              <w:t> </w:t>
            </w:r>
          </w:p>
        </w:tc>
        <w:tc>
          <w:tcPr>
            <w:tcW w:w="1380"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8E7BBF">
              <w:rPr>
                <w:rFonts w:eastAsia="Times New Roman"/>
                <w:color w:val="000000"/>
                <w:lang w:val="en-US"/>
              </w:rPr>
              <w:t> </w:t>
            </w:r>
          </w:p>
        </w:tc>
        <w:tc>
          <w:tcPr>
            <w:tcW w:w="1170"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8E7BBF">
              <w:rPr>
                <w:rFonts w:eastAsia="Times New Roman"/>
                <w:color w:val="000000"/>
                <w:lang w:val="en-US"/>
              </w:rPr>
              <w:t> </w:t>
            </w:r>
          </w:p>
        </w:tc>
        <w:tc>
          <w:tcPr>
            <w:tcW w:w="1285"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 xml:space="preserve">          7,684 </w:t>
            </w:r>
          </w:p>
        </w:tc>
      </w:tr>
      <w:tr w:rsidR="008E7BBF" w:rsidRPr="008E7BBF" w:rsidTr="00697BAF">
        <w:trPr>
          <w:cnfStyle w:val="000000010000" w:firstRow="0" w:lastRow="0" w:firstColumn="0" w:lastColumn="0" w:oddVBand="0" w:evenVBand="0" w:oddHBand="0" w:evenHBand="1"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8E7BBF" w:rsidRPr="008E7BBF" w:rsidRDefault="008E7BBF" w:rsidP="008E7BBF">
            <w:pPr>
              <w:rPr>
                <w:rFonts w:eastAsia="Times New Roman"/>
                <w:b w:val="0"/>
                <w:color w:val="000000"/>
                <w:lang w:val="en-US"/>
              </w:rPr>
            </w:pPr>
            <w:r w:rsidRPr="008E7BBF">
              <w:rPr>
                <w:rFonts w:eastAsia="Times New Roman"/>
                <w:b w:val="0"/>
                <w:color w:val="000000"/>
                <w:lang w:val="en-US"/>
              </w:rPr>
              <w:t>47115</w:t>
            </w:r>
          </w:p>
        </w:tc>
        <w:tc>
          <w:tcPr>
            <w:tcW w:w="1620" w:type="dxa"/>
            <w:vAlign w:val="center"/>
            <w:hideMark/>
          </w:tcPr>
          <w:p w:rsidR="008E7BBF" w:rsidRPr="008E7BBF" w:rsidRDefault="008E7BBF" w:rsidP="008E7BBF">
            <w:pPr>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8E7BBF">
              <w:rPr>
                <w:rFonts w:eastAsia="Times New Roman"/>
                <w:bCs/>
                <w:color w:val="000000"/>
                <w:lang w:val="en-US"/>
              </w:rPr>
              <w:t>Bujqësia, Pylltaria dhe Zhvillimi Rural</w:t>
            </w:r>
          </w:p>
        </w:tc>
        <w:tc>
          <w:tcPr>
            <w:tcW w:w="630" w:type="dxa"/>
            <w:noWrap/>
            <w:vAlign w:val="center"/>
            <w:hideMark/>
          </w:tcPr>
          <w:p w:rsidR="008E7BBF" w:rsidRPr="008E7BBF" w:rsidRDefault="008E7BBF" w:rsidP="008E7BBF">
            <w:pPr>
              <w:jc w:val="center"/>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8E7BBF">
              <w:rPr>
                <w:rFonts w:eastAsia="Times New Roman"/>
                <w:bCs/>
                <w:color w:val="000000"/>
                <w:lang w:val="en-US"/>
              </w:rPr>
              <w:t>5</w:t>
            </w:r>
          </w:p>
        </w:tc>
        <w:tc>
          <w:tcPr>
            <w:tcW w:w="1096"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8E7BBF">
              <w:rPr>
                <w:rFonts w:eastAsia="Times New Roman"/>
                <w:bCs/>
                <w:color w:val="000000"/>
                <w:lang w:val="en-US"/>
              </w:rPr>
              <w:t>28,551</w:t>
            </w:r>
          </w:p>
        </w:tc>
        <w:tc>
          <w:tcPr>
            <w:tcW w:w="1078"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8E7BBF">
              <w:rPr>
                <w:rFonts w:eastAsia="Times New Roman"/>
                <w:color w:val="000000"/>
                <w:lang w:val="en-US"/>
              </w:rPr>
              <w:t>3,500</w:t>
            </w:r>
          </w:p>
        </w:tc>
        <w:tc>
          <w:tcPr>
            <w:tcW w:w="1216"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8E7BBF">
              <w:rPr>
                <w:rFonts w:eastAsia="Times New Roman"/>
                <w:color w:val="000000"/>
                <w:lang w:val="en-US"/>
              </w:rPr>
              <w:t> </w:t>
            </w:r>
          </w:p>
        </w:tc>
        <w:tc>
          <w:tcPr>
            <w:tcW w:w="1380"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8E7BBF">
              <w:rPr>
                <w:rFonts w:eastAsia="Times New Roman"/>
                <w:color w:val="000000"/>
                <w:lang w:val="en-US"/>
              </w:rPr>
              <w:t>12,000</w:t>
            </w:r>
          </w:p>
        </w:tc>
        <w:tc>
          <w:tcPr>
            <w:tcW w:w="1170"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8E7BBF">
              <w:rPr>
                <w:rFonts w:eastAsia="Times New Roman"/>
                <w:color w:val="000000"/>
                <w:lang w:val="en-US"/>
              </w:rPr>
              <w:t> </w:t>
            </w:r>
          </w:p>
        </w:tc>
        <w:tc>
          <w:tcPr>
            <w:tcW w:w="1285"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8E7BBF">
              <w:rPr>
                <w:rFonts w:eastAsia="Times New Roman"/>
                <w:bCs/>
                <w:color w:val="000000"/>
                <w:lang w:val="en-US"/>
              </w:rPr>
              <w:t xml:space="preserve">        44,051 </w:t>
            </w:r>
          </w:p>
        </w:tc>
      </w:tr>
      <w:tr w:rsidR="008E7BBF" w:rsidRPr="008E7BBF" w:rsidTr="00697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8E7BBF" w:rsidRPr="008E7BBF" w:rsidRDefault="008E7BBF" w:rsidP="008E7BBF">
            <w:pPr>
              <w:rPr>
                <w:rFonts w:eastAsia="Times New Roman"/>
                <w:b w:val="0"/>
                <w:color w:val="000000"/>
                <w:lang w:val="en-US"/>
              </w:rPr>
            </w:pPr>
            <w:r w:rsidRPr="008E7BBF">
              <w:rPr>
                <w:rFonts w:eastAsia="Times New Roman"/>
                <w:b w:val="0"/>
                <w:color w:val="000000"/>
                <w:lang w:val="en-US"/>
              </w:rPr>
              <w:t>48035</w:t>
            </w:r>
          </w:p>
        </w:tc>
        <w:tc>
          <w:tcPr>
            <w:tcW w:w="1620" w:type="dxa"/>
            <w:vAlign w:val="center"/>
            <w:hideMark/>
          </w:tcPr>
          <w:p w:rsidR="008E7BBF" w:rsidRPr="008E7BBF" w:rsidRDefault="008E7BBF" w:rsidP="008E7BBF">
            <w:pPr>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Zhvillimi Ekonomik</w:t>
            </w:r>
          </w:p>
        </w:tc>
        <w:tc>
          <w:tcPr>
            <w:tcW w:w="630" w:type="dxa"/>
            <w:noWrap/>
            <w:vAlign w:val="center"/>
            <w:hideMark/>
          </w:tcPr>
          <w:p w:rsidR="008E7BBF" w:rsidRPr="008E7BBF" w:rsidRDefault="008E7BBF" w:rsidP="008E7BBF">
            <w:pPr>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3</w:t>
            </w:r>
          </w:p>
        </w:tc>
        <w:tc>
          <w:tcPr>
            <w:tcW w:w="1096"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21,536</w:t>
            </w:r>
          </w:p>
        </w:tc>
        <w:tc>
          <w:tcPr>
            <w:tcW w:w="1078"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8E7BBF">
              <w:rPr>
                <w:rFonts w:eastAsia="Times New Roman"/>
                <w:color w:val="000000"/>
                <w:lang w:val="en-US"/>
              </w:rPr>
              <w:t>3,000</w:t>
            </w:r>
          </w:p>
        </w:tc>
        <w:tc>
          <w:tcPr>
            <w:tcW w:w="1216"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8E7BBF">
              <w:rPr>
                <w:rFonts w:eastAsia="Times New Roman"/>
                <w:color w:val="000000"/>
                <w:lang w:val="en-US"/>
              </w:rPr>
              <w:t> </w:t>
            </w:r>
          </w:p>
        </w:tc>
        <w:tc>
          <w:tcPr>
            <w:tcW w:w="1380"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8E7BBF">
              <w:rPr>
                <w:rFonts w:eastAsia="Times New Roman"/>
                <w:color w:val="000000"/>
                <w:lang w:val="en-US"/>
              </w:rPr>
              <w:t> </w:t>
            </w:r>
          </w:p>
        </w:tc>
        <w:tc>
          <w:tcPr>
            <w:tcW w:w="1170"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p>
        </w:tc>
        <w:tc>
          <w:tcPr>
            <w:tcW w:w="1285" w:type="dxa"/>
            <w:noWrap/>
            <w:vAlign w:val="center"/>
            <w:hideMark/>
          </w:tcPr>
          <w:p w:rsidR="008E7BBF" w:rsidRPr="008E7BBF" w:rsidRDefault="00CD2DE7" w:rsidP="008E7BBF">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Pr>
                <w:rFonts w:eastAsia="Times New Roman"/>
                <w:bCs/>
                <w:color w:val="000000"/>
                <w:lang w:val="en-US"/>
              </w:rPr>
              <w:t xml:space="preserve">        2</w:t>
            </w:r>
            <w:r w:rsidR="008E7BBF" w:rsidRPr="008E7BBF">
              <w:rPr>
                <w:rFonts w:eastAsia="Times New Roman"/>
                <w:bCs/>
                <w:color w:val="000000"/>
                <w:lang w:val="en-US"/>
              </w:rPr>
              <w:t xml:space="preserve">4,536 </w:t>
            </w:r>
          </w:p>
        </w:tc>
      </w:tr>
      <w:tr w:rsidR="008E7BBF" w:rsidRPr="008E7BBF" w:rsidTr="00697BAF">
        <w:trPr>
          <w:cnfStyle w:val="000000010000" w:firstRow="0" w:lastRow="0" w:firstColumn="0" w:lastColumn="0" w:oddVBand="0" w:evenVBand="0" w:oddHBand="0" w:evenHBand="1"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8E7BBF" w:rsidRPr="008E7BBF" w:rsidRDefault="008E7BBF" w:rsidP="008E7BBF">
            <w:pPr>
              <w:rPr>
                <w:rFonts w:eastAsia="Times New Roman"/>
                <w:b w:val="0"/>
                <w:color w:val="000000"/>
                <w:lang w:val="en-US"/>
              </w:rPr>
            </w:pPr>
            <w:r w:rsidRPr="008E7BBF">
              <w:rPr>
                <w:rFonts w:eastAsia="Times New Roman"/>
                <w:b w:val="0"/>
                <w:color w:val="000000"/>
                <w:lang w:val="en-US"/>
              </w:rPr>
              <w:t>66480</w:t>
            </w:r>
          </w:p>
        </w:tc>
        <w:tc>
          <w:tcPr>
            <w:tcW w:w="1620" w:type="dxa"/>
            <w:vAlign w:val="center"/>
            <w:hideMark/>
          </w:tcPr>
          <w:p w:rsidR="008E7BBF" w:rsidRPr="008E7BBF" w:rsidRDefault="008E7BBF" w:rsidP="008E7BBF">
            <w:pPr>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8E7BBF">
              <w:rPr>
                <w:rFonts w:eastAsia="Times New Roman"/>
                <w:bCs/>
                <w:color w:val="000000"/>
                <w:lang w:val="en-US"/>
              </w:rPr>
              <w:t>Planifikimi Urban dhe Mjedisi</w:t>
            </w:r>
          </w:p>
        </w:tc>
        <w:tc>
          <w:tcPr>
            <w:tcW w:w="630" w:type="dxa"/>
            <w:noWrap/>
            <w:vAlign w:val="center"/>
            <w:hideMark/>
          </w:tcPr>
          <w:p w:rsidR="008E7BBF" w:rsidRPr="008E7BBF" w:rsidRDefault="008E7BBF" w:rsidP="008E7BBF">
            <w:pPr>
              <w:jc w:val="center"/>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8E7BBF">
              <w:rPr>
                <w:rFonts w:eastAsia="Times New Roman"/>
                <w:bCs/>
                <w:color w:val="000000"/>
                <w:lang w:val="en-US"/>
              </w:rPr>
              <w:t>8</w:t>
            </w:r>
          </w:p>
        </w:tc>
        <w:tc>
          <w:tcPr>
            <w:tcW w:w="1096"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8E7BBF">
              <w:rPr>
                <w:rFonts w:eastAsia="Times New Roman"/>
                <w:bCs/>
                <w:color w:val="000000"/>
                <w:lang w:val="en-US"/>
              </w:rPr>
              <w:t>54,947</w:t>
            </w:r>
          </w:p>
        </w:tc>
        <w:tc>
          <w:tcPr>
            <w:tcW w:w="1078"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8E7BBF">
              <w:rPr>
                <w:rFonts w:eastAsia="Times New Roman"/>
                <w:color w:val="000000"/>
                <w:lang w:val="en-US"/>
              </w:rPr>
              <w:t>12,000</w:t>
            </w:r>
          </w:p>
        </w:tc>
        <w:tc>
          <w:tcPr>
            <w:tcW w:w="1216"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8E7BBF">
              <w:rPr>
                <w:rFonts w:eastAsia="Times New Roman"/>
                <w:color w:val="000000"/>
                <w:lang w:val="en-US"/>
              </w:rPr>
              <w:t> </w:t>
            </w:r>
          </w:p>
        </w:tc>
        <w:tc>
          <w:tcPr>
            <w:tcW w:w="1380"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8E7BBF">
              <w:rPr>
                <w:rFonts w:eastAsia="Times New Roman"/>
                <w:color w:val="000000"/>
                <w:lang w:val="en-US"/>
              </w:rPr>
              <w:t> </w:t>
            </w:r>
          </w:p>
        </w:tc>
        <w:tc>
          <w:tcPr>
            <w:tcW w:w="1170"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8E7BBF">
              <w:rPr>
                <w:rFonts w:eastAsia="Times New Roman"/>
                <w:bCs/>
                <w:color w:val="000000"/>
                <w:lang w:val="en-US"/>
              </w:rPr>
              <w:t>543,081</w:t>
            </w:r>
          </w:p>
        </w:tc>
        <w:tc>
          <w:tcPr>
            <w:tcW w:w="1285"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8E7BBF">
              <w:rPr>
                <w:rFonts w:eastAsia="Times New Roman"/>
                <w:bCs/>
                <w:color w:val="000000"/>
                <w:lang w:val="en-US"/>
              </w:rPr>
              <w:t xml:space="preserve">      610,028 </w:t>
            </w:r>
          </w:p>
        </w:tc>
      </w:tr>
      <w:tr w:rsidR="008E7BBF" w:rsidRPr="008E7BBF" w:rsidTr="00697BAF">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8E7BBF" w:rsidRPr="008E7BBF" w:rsidRDefault="008E7BBF" w:rsidP="008E7BBF">
            <w:pPr>
              <w:rPr>
                <w:rFonts w:eastAsia="Times New Roman"/>
                <w:b w:val="0"/>
                <w:color w:val="000000"/>
                <w:lang w:val="en-US"/>
              </w:rPr>
            </w:pPr>
            <w:r w:rsidRPr="008E7BBF">
              <w:rPr>
                <w:rFonts w:eastAsia="Times New Roman"/>
                <w:b w:val="0"/>
                <w:color w:val="000000"/>
                <w:lang w:val="en-US"/>
              </w:rPr>
              <w:t>730</w:t>
            </w:r>
          </w:p>
        </w:tc>
        <w:tc>
          <w:tcPr>
            <w:tcW w:w="1620" w:type="dxa"/>
            <w:vAlign w:val="center"/>
            <w:hideMark/>
          </w:tcPr>
          <w:p w:rsidR="008E7BBF" w:rsidRPr="008E7BBF" w:rsidRDefault="008E7BBF" w:rsidP="008E7BBF">
            <w:pPr>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Shëndetësia dhe Mirëqenia Sociale</w:t>
            </w:r>
          </w:p>
        </w:tc>
        <w:tc>
          <w:tcPr>
            <w:tcW w:w="630" w:type="dxa"/>
            <w:noWrap/>
            <w:vAlign w:val="center"/>
            <w:hideMark/>
          </w:tcPr>
          <w:p w:rsidR="008E7BBF" w:rsidRPr="008E7BBF" w:rsidRDefault="008E7BBF" w:rsidP="008E7BBF">
            <w:pPr>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34</w:t>
            </w:r>
          </w:p>
        </w:tc>
        <w:tc>
          <w:tcPr>
            <w:tcW w:w="1096"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361,626</w:t>
            </w:r>
          </w:p>
        </w:tc>
        <w:tc>
          <w:tcPr>
            <w:tcW w:w="1078"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257,246</w:t>
            </w:r>
          </w:p>
        </w:tc>
        <w:tc>
          <w:tcPr>
            <w:tcW w:w="1216"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6,608</w:t>
            </w:r>
          </w:p>
        </w:tc>
        <w:tc>
          <w:tcPr>
            <w:tcW w:w="1380"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 xml:space="preserve">            -   </w:t>
            </w:r>
          </w:p>
        </w:tc>
        <w:tc>
          <w:tcPr>
            <w:tcW w:w="1170"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10,000</w:t>
            </w:r>
          </w:p>
        </w:tc>
        <w:tc>
          <w:tcPr>
            <w:tcW w:w="1285"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 xml:space="preserve">      635,480 </w:t>
            </w:r>
          </w:p>
        </w:tc>
      </w:tr>
      <w:tr w:rsidR="008E7BBF" w:rsidRPr="008E7BBF" w:rsidTr="00697BAF">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8E7BBF" w:rsidRPr="008E7BBF" w:rsidRDefault="008E7BBF" w:rsidP="008E7BBF">
            <w:pPr>
              <w:rPr>
                <w:rFonts w:eastAsia="Times New Roman"/>
                <w:b w:val="0"/>
                <w:color w:val="000000"/>
                <w:lang w:val="en-US"/>
              </w:rPr>
            </w:pPr>
            <w:r w:rsidRPr="008E7BBF">
              <w:rPr>
                <w:rFonts w:eastAsia="Times New Roman"/>
                <w:b w:val="0"/>
                <w:color w:val="000000"/>
                <w:lang w:val="en-US"/>
              </w:rPr>
              <w:t>73044</w:t>
            </w:r>
          </w:p>
        </w:tc>
        <w:tc>
          <w:tcPr>
            <w:tcW w:w="1620" w:type="dxa"/>
            <w:vAlign w:val="center"/>
            <w:hideMark/>
          </w:tcPr>
          <w:p w:rsidR="008E7BBF" w:rsidRPr="008E7BBF" w:rsidRDefault="008E7BBF" w:rsidP="008E7BBF">
            <w:pPr>
              <w:cnfStyle w:val="000000010000" w:firstRow="0" w:lastRow="0" w:firstColumn="0" w:lastColumn="0" w:oddVBand="0" w:evenVBand="0" w:oddHBand="0" w:evenHBand="1" w:firstRowFirstColumn="0" w:firstRowLastColumn="0" w:lastRowFirstColumn="0" w:lastRowLastColumn="0"/>
              <w:rPr>
                <w:rFonts w:eastAsia="Times New Roman"/>
                <w:i/>
                <w:iCs/>
                <w:color w:val="000000"/>
                <w:lang w:val="en-US"/>
              </w:rPr>
            </w:pPr>
            <w:r w:rsidRPr="008E7BBF">
              <w:rPr>
                <w:rFonts w:eastAsia="Times New Roman"/>
                <w:i/>
                <w:iCs/>
                <w:color w:val="000000"/>
                <w:lang w:val="en-US"/>
              </w:rPr>
              <w:t>Administrata e shëndetësisë</w:t>
            </w:r>
          </w:p>
        </w:tc>
        <w:tc>
          <w:tcPr>
            <w:tcW w:w="630" w:type="dxa"/>
            <w:noWrap/>
            <w:vAlign w:val="center"/>
            <w:hideMark/>
          </w:tcPr>
          <w:p w:rsidR="008E7BBF" w:rsidRPr="008E7BBF" w:rsidRDefault="008E7BBF" w:rsidP="008E7BBF">
            <w:pPr>
              <w:jc w:val="center"/>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8E7BBF">
              <w:rPr>
                <w:rFonts w:eastAsia="Times New Roman"/>
                <w:bCs/>
                <w:color w:val="000000"/>
                <w:lang w:val="en-US"/>
              </w:rPr>
              <w:t>2</w:t>
            </w:r>
          </w:p>
        </w:tc>
        <w:tc>
          <w:tcPr>
            <w:tcW w:w="1096"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8E7BBF">
              <w:rPr>
                <w:rFonts w:eastAsia="Times New Roman"/>
                <w:color w:val="000000"/>
                <w:lang w:val="en-US"/>
              </w:rPr>
              <w:t>15,999</w:t>
            </w:r>
          </w:p>
        </w:tc>
        <w:tc>
          <w:tcPr>
            <w:tcW w:w="1078"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8E7BBF">
              <w:rPr>
                <w:rFonts w:eastAsia="Times New Roman"/>
                <w:color w:val="000000"/>
                <w:lang w:val="en-US"/>
              </w:rPr>
              <w:t>834</w:t>
            </w:r>
          </w:p>
        </w:tc>
        <w:tc>
          <w:tcPr>
            <w:tcW w:w="1216"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8E7BBF">
              <w:rPr>
                <w:rFonts w:eastAsia="Times New Roman"/>
                <w:color w:val="000000"/>
                <w:lang w:val="en-US"/>
              </w:rPr>
              <w:t> </w:t>
            </w:r>
          </w:p>
        </w:tc>
        <w:tc>
          <w:tcPr>
            <w:tcW w:w="1380"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8E7BBF">
              <w:rPr>
                <w:rFonts w:eastAsia="Times New Roman"/>
                <w:color w:val="000000"/>
                <w:lang w:val="en-US"/>
              </w:rPr>
              <w:t> </w:t>
            </w:r>
          </w:p>
        </w:tc>
        <w:tc>
          <w:tcPr>
            <w:tcW w:w="1170"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8E7BBF">
              <w:rPr>
                <w:rFonts w:eastAsia="Times New Roman"/>
                <w:color w:val="000000"/>
                <w:lang w:val="en-US"/>
              </w:rPr>
              <w:t> </w:t>
            </w:r>
          </w:p>
        </w:tc>
        <w:tc>
          <w:tcPr>
            <w:tcW w:w="1285"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8E7BBF">
              <w:rPr>
                <w:rFonts w:eastAsia="Times New Roman"/>
                <w:color w:val="000000"/>
                <w:lang w:val="en-US"/>
              </w:rPr>
              <w:t xml:space="preserve">         16,833 </w:t>
            </w:r>
          </w:p>
        </w:tc>
      </w:tr>
      <w:tr w:rsidR="008E7BBF" w:rsidRPr="008E7BBF" w:rsidTr="00697BA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8E7BBF" w:rsidRPr="008E7BBF" w:rsidRDefault="008E7BBF" w:rsidP="008E7BBF">
            <w:pPr>
              <w:rPr>
                <w:rFonts w:eastAsia="Times New Roman"/>
                <w:b w:val="0"/>
                <w:color w:val="000000"/>
                <w:lang w:val="en-US"/>
              </w:rPr>
            </w:pPr>
            <w:r w:rsidRPr="008E7BBF">
              <w:rPr>
                <w:rFonts w:eastAsia="Times New Roman"/>
                <w:b w:val="0"/>
                <w:color w:val="000000"/>
                <w:lang w:val="en-US"/>
              </w:rPr>
              <w:t>75050</w:t>
            </w:r>
          </w:p>
        </w:tc>
        <w:tc>
          <w:tcPr>
            <w:tcW w:w="1620" w:type="dxa"/>
            <w:vAlign w:val="center"/>
            <w:hideMark/>
          </w:tcPr>
          <w:p w:rsidR="008E7BBF" w:rsidRPr="008E7BBF" w:rsidRDefault="008E7BBF" w:rsidP="008E7BBF">
            <w:pPr>
              <w:cnfStyle w:val="000000100000" w:firstRow="0" w:lastRow="0" w:firstColumn="0" w:lastColumn="0" w:oddVBand="0" w:evenVBand="0" w:oddHBand="1" w:evenHBand="0" w:firstRowFirstColumn="0" w:firstRowLastColumn="0" w:lastRowFirstColumn="0" w:lastRowLastColumn="0"/>
              <w:rPr>
                <w:rFonts w:eastAsia="Times New Roman"/>
                <w:i/>
                <w:iCs/>
                <w:color w:val="000000"/>
                <w:lang w:val="en-US"/>
              </w:rPr>
            </w:pPr>
            <w:r w:rsidRPr="008E7BBF">
              <w:rPr>
                <w:rFonts w:eastAsia="Times New Roman"/>
                <w:i/>
                <w:iCs/>
                <w:color w:val="000000"/>
                <w:lang w:val="en-US"/>
              </w:rPr>
              <w:t>Shërbimet e shëndetësisë primare</w:t>
            </w:r>
          </w:p>
        </w:tc>
        <w:tc>
          <w:tcPr>
            <w:tcW w:w="630" w:type="dxa"/>
            <w:noWrap/>
            <w:vAlign w:val="center"/>
            <w:hideMark/>
          </w:tcPr>
          <w:p w:rsidR="008E7BBF" w:rsidRPr="008E7BBF" w:rsidRDefault="008E7BBF" w:rsidP="008E7BBF">
            <w:pPr>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32</w:t>
            </w:r>
          </w:p>
        </w:tc>
        <w:tc>
          <w:tcPr>
            <w:tcW w:w="1096"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8E7BBF">
              <w:rPr>
                <w:rFonts w:eastAsia="Times New Roman"/>
                <w:color w:val="000000"/>
                <w:lang w:val="en-US"/>
              </w:rPr>
              <w:t>345,627</w:t>
            </w:r>
          </w:p>
        </w:tc>
        <w:tc>
          <w:tcPr>
            <w:tcW w:w="1078"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8E7BBF">
              <w:rPr>
                <w:rFonts w:eastAsia="Times New Roman"/>
                <w:color w:val="000000"/>
                <w:lang w:val="en-US"/>
              </w:rPr>
              <w:t>256,412</w:t>
            </w:r>
          </w:p>
        </w:tc>
        <w:tc>
          <w:tcPr>
            <w:tcW w:w="1216"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8E7BBF">
              <w:rPr>
                <w:rFonts w:eastAsia="Times New Roman"/>
                <w:color w:val="000000"/>
                <w:lang w:val="en-US"/>
              </w:rPr>
              <w:t>6,608</w:t>
            </w:r>
          </w:p>
        </w:tc>
        <w:tc>
          <w:tcPr>
            <w:tcW w:w="1380"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8E7BBF">
              <w:rPr>
                <w:rFonts w:eastAsia="Times New Roman"/>
                <w:color w:val="000000"/>
                <w:lang w:val="en-US"/>
              </w:rPr>
              <w:t> </w:t>
            </w:r>
          </w:p>
        </w:tc>
        <w:tc>
          <w:tcPr>
            <w:tcW w:w="1170"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8E7BBF">
              <w:rPr>
                <w:rFonts w:eastAsia="Times New Roman"/>
                <w:color w:val="000000"/>
                <w:lang w:val="en-US"/>
              </w:rPr>
              <w:t>10,000</w:t>
            </w:r>
          </w:p>
        </w:tc>
        <w:tc>
          <w:tcPr>
            <w:tcW w:w="1285"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8E7BBF">
              <w:rPr>
                <w:rFonts w:eastAsia="Times New Roman"/>
                <w:color w:val="000000"/>
                <w:lang w:val="en-US"/>
              </w:rPr>
              <w:t xml:space="preserve">        618,647 </w:t>
            </w:r>
          </w:p>
        </w:tc>
      </w:tr>
      <w:tr w:rsidR="008E7BBF" w:rsidRPr="008E7BBF" w:rsidTr="00697BA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8E7BBF" w:rsidRPr="008E7BBF" w:rsidRDefault="008E7BBF" w:rsidP="008E7BBF">
            <w:pPr>
              <w:rPr>
                <w:rFonts w:eastAsia="Times New Roman"/>
                <w:b w:val="0"/>
                <w:color w:val="000000"/>
                <w:lang w:val="en-US"/>
              </w:rPr>
            </w:pPr>
            <w:r w:rsidRPr="008E7BBF">
              <w:rPr>
                <w:rFonts w:eastAsia="Times New Roman"/>
                <w:b w:val="0"/>
                <w:color w:val="000000"/>
                <w:lang w:val="en-US"/>
              </w:rPr>
              <w:t>75671</w:t>
            </w:r>
          </w:p>
        </w:tc>
        <w:tc>
          <w:tcPr>
            <w:tcW w:w="1620" w:type="dxa"/>
            <w:vAlign w:val="center"/>
            <w:hideMark/>
          </w:tcPr>
          <w:p w:rsidR="008E7BBF" w:rsidRPr="008E7BBF" w:rsidRDefault="008E7BBF" w:rsidP="008E7BBF">
            <w:pPr>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8E7BBF">
              <w:rPr>
                <w:rFonts w:eastAsia="Times New Roman"/>
                <w:bCs/>
                <w:color w:val="000000"/>
                <w:lang w:val="en-US"/>
              </w:rPr>
              <w:t>Shërbimet sociale</w:t>
            </w:r>
          </w:p>
        </w:tc>
        <w:tc>
          <w:tcPr>
            <w:tcW w:w="630" w:type="dxa"/>
            <w:noWrap/>
            <w:vAlign w:val="center"/>
            <w:hideMark/>
          </w:tcPr>
          <w:p w:rsidR="008E7BBF" w:rsidRPr="008E7BBF" w:rsidRDefault="008E7BBF" w:rsidP="008E7BBF">
            <w:pPr>
              <w:jc w:val="center"/>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8E7BBF">
              <w:rPr>
                <w:rFonts w:eastAsia="Times New Roman"/>
                <w:bCs/>
                <w:color w:val="000000"/>
                <w:lang w:val="en-US"/>
              </w:rPr>
              <w:t>3</w:t>
            </w:r>
          </w:p>
        </w:tc>
        <w:tc>
          <w:tcPr>
            <w:tcW w:w="1096"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8E7BBF">
              <w:rPr>
                <w:rFonts w:eastAsia="Times New Roman"/>
                <w:bCs/>
                <w:color w:val="000000"/>
                <w:lang w:val="en-US"/>
              </w:rPr>
              <w:t>18,785</w:t>
            </w:r>
          </w:p>
        </w:tc>
        <w:tc>
          <w:tcPr>
            <w:tcW w:w="1078"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8E7BBF">
              <w:rPr>
                <w:rFonts w:eastAsia="Times New Roman"/>
                <w:color w:val="000000"/>
                <w:lang w:val="en-US"/>
              </w:rPr>
              <w:t>3,000</w:t>
            </w:r>
          </w:p>
        </w:tc>
        <w:tc>
          <w:tcPr>
            <w:tcW w:w="1216"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8E7BBF">
              <w:rPr>
                <w:rFonts w:eastAsia="Times New Roman"/>
                <w:color w:val="000000"/>
                <w:lang w:val="en-US"/>
              </w:rPr>
              <w:t>1,000</w:t>
            </w:r>
          </w:p>
        </w:tc>
        <w:tc>
          <w:tcPr>
            <w:tcW w:w="1380"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8E7BBF">
              <w:rPr>
                <w:rFonts w:eastAsia="Times New Roman"/>
                <w:color w:val="000000"/>
                <w:lang w:val="en-US"/>
              </w:rPr>
              <w:t xml:space="preserve">            -   </w:t>
            </w:r>
          </w:p>
        </w:tc>
        <w:tc>
          <w:tcPr>
            <w:tcW w:w="1170"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8E7BBF">
              <w:rPr>
                <w:rFonts w:eastAsia="Times New Roman"/>
                <w:bCs/>
                <w:color w:val="000000"/>
                <w:lang w:val="en-US"/>
              </w:rPr>
              <w:t> </w:t>
            </w:r>
          </w:p>
        </w:tc>
        <w:tc>
          <w:tcPr>
            <w:tcW w:w="1285"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8E7BBF">
              <w:rPr>
                <w:rFonts w:eastAsia="Times New Roman"/>
                <w:bCs/>
                <w:color w:val="000000"/>
                <w:lang w:val="en-US"/>
              </w:rPr>
              <w:t xml:space="preserve">        22,785 </w:t>
            </w:r>
          </w:p>
        </w:tc>
      </w:tr>
      <w:tr w:rsidR="008E7BBF" w:rsidRPr="008E7BBF" w:rsidTr="00697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8E7BBF" w:rsidRPr="008E7BBF" w:rsidRDefault="008E7BBF" w:rsidP="008E7BBF">
            <w:pPr>
              <w:rPr>
                <w:rFonts w:eastAsia="Times New Roman"/>
                <w:b w:val="0"/>
                <w:color w:val="000000"/>
                <w:lang w:val="en-US"/>
              </w:rPr>
            </w:pPr>
            <w:r w:rsidRPr="008E7BBF">
              <w:rPr>
                <w:rFonts w:eastAsia="Times New Roman"/>
                <w:b w:val="0"/>
                <w:color w:val="000000"/>
                <w:lang w:val="en-US"/>
              </w:rPr>
              <w:t>920</w:t>
            </w:r>
          </w:p>
        </w:tc>
        <w:tc>
          <w:tcPr>
            <w:tcW w:w="1620" w:type="dxa"/>
            <w:vAlign w:val="center"/>
            <w:hideMark/>
          </w:tcPr>
          <w:p w:rsidR="008E7BBF" w:rsidRPr="008E7BBF" w:rsidRDefault="008E7BBF" w:rsidP="008E7BBF">
            <w:pPr>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Arsimi dhe Shkenca</w:t>
            </w:r>
          </w:p>
        </w:tc>
        <w:tc>
          <w:tcPr>
            <w:tcW w:w="630" w:type="dxa"/>
            <w:noWrap/>
            <w:vAlign w:val="center"/>
            <w:hideMark/>
          </w:tcPr>
          <w:p w:rsidR="008E7BBF" w:rsidRPr="008E7BBF" w:rsidRDefault="008E7BBF" w:rsidP="008E7BBF">
            <w:pPr>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127</w:t>
            </w:r>
          </w:p>
        </w:tc>
        <w:tc>
          <w:tcPr>
            <w:tcW w:w="1096"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917,469</w:t>
            </w:r>
          </w:p>
        </w:tc>
        <w:tc>
          <w:tcPr>
            <w:tcW w:w="1078"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103,574</w:t>
            </w:r>
          </w:p>
        </w:tc>
        <w:tc>
          <w:tcPr>
            <w:tcW w:w="1216"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13,024</w:t>
            </w:r>
          </w:p>
        </w:tc>
        <w:tc>
          <w:tcPr>
            <w:tcW w:w="1380"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15,000</w:t>
            </w:r>
          </w:p>
        </w:tc>
        <w:tc>
          <w:tcPr>
            <w:tcW w:w="1170"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45,000</w:t>
            </w:r>
          </w:p>
        </w:tc>
        <w:tc>
          <w:tcPr>
            <w:tcW w:w="1285"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 xml:space="preserve">   1,094,067 </w:t>
            </w:r>
          </w:p>
        </w:tc>
      </w:tr>
      <w:tr w:rsidR="008E7BBF" w:rsidRPr="008E7BBF" w:rsidTr="00697BAF">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8E7BBF" w:rsidRPr="008E7BBF" w:rsidRDefault="008E7BBF" w:rsidP="008E7BBF">
            <w:pPr>
              <w:rPr>
                <w:rFonts w:eastAsia="Times New Roman"/>
                <w:b w:val="0"/>
                <w:color w:val="000000"/>
                <w:lang w:val="en-US"/>
              </w:rPr>
            </w:pPr>
            <w:r w:rsidRPr="008E7BBF">
              <w:rPr>
                <w:rFonts w:eastAsia="Times New Roman"/>
                <w:b w:val="0"/>
                <w:color w:val="000000"/>
                <w:lang w:val="en-US"/>
              </w:rPr>
              <w:t>92175</w:t>
            </w:r>
          </w:p>
        </w:tc>
        <w:tc>
          <w:tcPr>
            <w:tcW w:w="1620" w:type="dxa"/>
            <w:vAlign w:val="center"/>
            <w:hideMark/>
          </w:tcPr>
          <w:p w:rsidR="008E7BBF" w:rsidRPr="008E7BBF" w:rsidRDefault="008E7BBF" w:rsidP="008E7BBF">
            <w:pPr>
              <w:cnfStyle w:val="000000010000" w:firstRow="0" w:lastRow="0" w:firstColumn="0" w:lastColumn="0" w:oddVBand="0" w:evenVBand="0" w:oddHBand="0" w:evenHBand="1" w:firstRowFirstColumn="0" w:firstRowLastColumn="0" w:lastRowFirstColumn="0" w:lastRowLastColumn="0"/>
              <w:rPr>
                <w:rFonts w:eastAsia="Times New Roman"/>
                <w:i/>
                <w:iCs/>
                <w:color w:val="000000"/>
                <w:lang w:val="en-US"/>
              </w:rPr>
            </w:pPr>
            <w:r w:rsidRPr="008E7BBF">
              <w:rPr>
                <w:rFonts w:eastAsia="Times New Roman"/>
                <w:i/>
                <w:iCs/>
                <w:color w:val="000000"/>
                <w:lang w:val="en-US"/>
              </w:rPr>
              <w:t>Administrata e arsimit</w:t>
            </w:r>
          </w:p>
        </w:tc>
        <w:tc>
          <w:tcPr>
            <w:tcW w:w="630" w:type="dxa"/>
            <w:noWrap/>
            <w:vAlign w:val="center"/>
            <w:hideMark/>
          </w:tcPr>
          <w:p w:rsidR="008E7BBF" w:rsidRPr="008E7BBF" w:rsidRDefault="008E7BBF" w:rsidP="008E7BBF">
            <w:pPr>
              <w:jc w:val="center"/>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8E7BBF">
              <w:rPr>
                <w:rFonts w:eastAsia="Times New Roman"/>
                <w:bCs/>
                <w:color w:val="000000"/>
                <w:lang w:val="en-US"/>
              </w:rPr>
              <w:t>5</w:t>
            </w:r>
          </w:p>
        </w:tc>
        <w:tc>
          <w:tcPr>
            <w:tcW w:w="1096"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8E7BBF">
              <w:rPr>
                <w:rFonts w:eastAsia="Times New Roman"/>
                <w:color w:val="000000"/>
                <w:lang w:val="en-US"/>
              </w:rPr>
              <w:t>34,977</w:t>
            </w:r>
          </w:p>
        </w:tc>
        <w:tc>
          <w:tcPr>
            <w:tcW w:w="1078"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8E7BBF">
              <w:rPr>
                <w:rFonts w:eastAsia="Times New Roman"/>
                <w:color w:val="000000"/>
                <w:lang w:val="en-US"/>
              </w:rPr>
              <w:t>30,000</w:t>
            </w:r>
          </w:p>
        </w:tc>
        <w:tc>
          <w:tcPr>
            <w:tcW w:w="1216"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8E7BBF">
              <w:rPr>
                <w:rFonts w:eastAsia="Times New Roman"/>
                <w:color w:val="000000"/>
                <w:lang w:val="en-US"/>
              </w:rPr>
              <w:t> </w:t>
            </w:r>
          </w:p>
        </w:tc>
        <w:tc>
          <w:tcPr>
            <w:tcW w:w="1380"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8E7BBF">
              <w:rPr>
                <w:rFonts w:eastAsia="Times New Roman"/>
                <w:color w:val="000000"/>
                <w:lang w:val="en-US"/>
              </w:rPr>
              <w:t>15,000</w:t>
            </w:r>
          </w:p>
        </w:tc>
        <w:tc>
          <w:tcPr>
            <w:tcW w:w="1170"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8E7BBF">
              <w:rPr>
                <w:rFonts w:eastAsia="Times New Roman"/>
                <w:color w:val="000000"/>
                <w:lang w:val="en-US"/>
              </w:rPr>
              <w:t>45,000</w:t>
            </w:r>
          </w:p>
        </w:tc>
        <w:tc>
          <w:tcPr>
            <w:tcW w:w="1285"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8E7BBF">
              <w:rPr>
                <w:rFonts w:eastAsia="Times New Roman"/>
                <w:color w:val="000000"/>
                <w:lang w:val="en-US"/>
              </w:rPr>
              <w:t xml:space="preserve">        124,977 </w:t>
            </w:r>
          </w:p>
        </w:tc>
      </w:tr>
      <w:tr w:rsidR="008E7BBF" w:rsidRPr="008E7BBF" w:rsidTr="00697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8E7BBF" w:rsidRPr="008E7BBF" w:rsidRDefault="008E7BBF" w:rsidP="008E7BBF">
            <w:pPr>
              <w:rPr>
                <w:rFonts w:eastAsia="Times New Roman"/>
                <w:b w:val="0"/>
                <w:color w:val="000000"/>
                <w:lang w:val="en-US"/>
              </w:rPr>
            </w:pPr>
            <w:r w:rsidRPr="008E7BBF">
              <w:rPr>
                <w:rFonts w:eastAsia="Times New Roman"/>
                <w:b w:val="0"/>
                <w:color w:val="000000"/>
                <w:lang w:val="en-US"/>
              </w:rPr>
              <w:t>94020</w:t>
            </w:r>
          </w:p>
        </w:tc>
        <w:tc>
          <w:tcPr>
            <w:tcW w:w="1620" w:type="dxa"/>
            <w:noWrap/>
            <w:vAlign w:val="center"/>
            <w:hideMark/>
          </w:tcPr>
          <w:p w:rsidR="008E7BBF" w:rsidRPr="008E7BBF" w:rsidRDefault="008E7BBF" w:rsidP="008E7BBF">
            <w:pPr>
              <w:cnfStyle w:val="000000100000" w:firstRow="0" w:lastRow="0" w:firstColumn="0" w:lastColumn="0" w:oddVBand="0" w:evenVBand="0" w:oddHBand="1" w:evenHBand="0" w:firstRowFirstColumn="0" w:firstRowLastColumn="0" w:lastRowFirstColumn="0" w:lastRowLastColumn="0"/>
              <w:rPr>
                <w:rFonts w:eastAsia="Times New Roman"/>
                <w:i/>
                <w:iCs/>
                <w:color w:val="000000"/>
                <w:lang w:val="en-US"/>
              </w:rPr>
            </w:pPr>
            <w:r w:rsidRPr="008E7BBF">
              <w:rPr>
                <w:rFonts w:eastAsia="Times New Roman"/>
                <w:i/>
                <w:iCs/>
                <w:color w:val="000000"/>
                <w:lang w:val="en-US"/>
              </w:rPr>
              <w:t>Arsimi fillor</w:t>
            </w:r>
          </w:p>
        </w:tc>
        <w:tc>
          <w:tcPr>
            <w:tcW w:w="630" w:type="dxa"/>
            <w:noWrap/>
            <w:vAlign w:val="center"/>
            <w:hideMark/>
          </w:tcPr>
          <w:p w:rsidR="008E7BBF" w:rsidRPr="008E7BBF" w:rsidRDefault="008E7BBF" w:rsidP="008E7BBF">
            <w:pPr>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100</w:t>
            </w:r>
          </w:p>
        </w:tc>
        <w:tc>
          <w:tcPr>
            <w:tcW w:w="1096"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8E7BBF">
              <w:rPr>
                <w:rFonts w:eastAsia="Times New Roman"/>
                <w:color w:val="000000"/>
                <w:lang w:val="en-US"/>
              </w:rPr>
              <w:t>713,722</w:t>
            </w:r>
          </w:p>
        </w:tc>
        <w:tc>
          <w:tcPr>
            <w:tcW w:w="1078"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8E7BBF">
              <w:rPr>
                <w:rFonts w:eastAsia="Times New Roman"/>
                <w:color w:val="000000"/>
                <w:lang w:val="en-US"/>
              </w:rPr>
              <w:t>58,542</w:t>
            </w:r>
          </w:p>
        </w:tc>
        <w:tc>
          <w:tcPr>
            <w:tcW w:w="1216"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8E7BBF">
              <w:rPr>
                <w:rFonts w:eastAsia="Times New Roman"/>
                <w:color w:val="000000"/>
                <w:lang w:val="en-US"/>
              </w:rPr>
              <w:t>10,157</w:t>
            </w:r>
          </w:p>
        </w:tc>
        <w:tc>
          <w:tcPr>
            <w:tcW w:w="1380"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8E7BBF">
              <w:rPr>
                <w:rFonts w:eastAsia="Times New Roman"/>
                <w:color w:val="000000"/>
                <w:lang w:val="en-US"/>
              </w:rPr>
              <w:t> </w:t>
            </w:r>
          </w:p>
        </w:tc>
        <w:tc>
          <w:tcPr>
            <w:tcW w:w="1170"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8E7BBF">
              <w:rPr>
                <w:rFonts w:eastAsia="Times New Roman"/>
                <w:color w:val="000000"/>
                <w:lang w:val="en-US"/>
              </w:rPr>
              <w:t> </w:t>
            </w:r>
          </w:p>
        </w:tc>
        <w:tc>
          <w:tcPr>
            <w:tcW w:w="1285"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8E7BBF">
              <w:rPr>
                <w:rFonts w:eastAsia="Times New Roman"/>
                <w:color w:val="000000"/>
                <w:lang w:val="en-US"/>
              </w:rPr>
              <w:t xml:space="preserve">        782,421 </w:t>
            </w:r>
          </w:p>
        </w:tc>
      </w:tr>
      <w:tr w:rsidR="008E7BBF" w:rsidRPr="008E7BBF" w:rsidTr="00697BA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8E7BBF" w:rsidRPr="008E7BBF" w:rsidRDefault="008E7BBF" w:rsidP="008E7BBF">
            <w:pPr>
              <w:rPr>
                <w:rFonts w:eastAsia="Times New Roman"/>
                <w:b w:val="0"/>
                <w:color w:val="000000"/>
                <w:lang w:val="en-US"/>
              </w:rPr>
            </w:pPr>
            <w:r w:rsidRPr="008E7BBF">
              <w:rPr>
                <w:rFonts w:eastAsia="Times New Roman"/>
                <w:b w:val="0"/>
                <w:color w:val="000000"/>
                <w:lang w:val="en-US"/>
              </w:rPr>
              <w:t>95220</w:t>
            </w:r>
          </w:p>
        </w:tc>
        <w:tc>
          <w:tcPr>
            <w:tcW w:w="1620" w:type="dxa"/>
            <w:noWrap/>
            <w:vAlign w:val="center"/>
            <w:hideMark/>
          </w:tcPr>
          <w:p w:rsidR="008E7BBF" w:rsidRPr="008E7BBF" w:rsidRDefault="008E7BBF" w:rsidP="008E7BBF">
            <w:pPr>
              <w:cnfStyle w:val="000000010000" w:firstRow="0" w:lastRow="0" w:firstColumn="0" w:lastColumn="0" w:oddVBand="0" w:evenVBand="0" w:oddHBand="0" w:evenHBand="1" w:firstRowFirstColumn="0" w:firstRowLastColumn="0" w:lastRowFirstColumn="0" w:lastRowLastColumn="0"/>
              <w:rPr>
                <w:rFonts w:eastAsia="Times New Roman"/>
                <w:i/>
                <w:iCs/>
                <w:color w:val="000000"/>
                <w:lang w:val="en-US"/>
              </w:rPr>
            </w:pPr>
            <w:r w:rsidRPr="008E7BBF">
              <w:rPr>
                <w:rFonts w:eastAsia="Times New Roman"/>
                <w:i/>
                <w:iCs/>
                <w:color w:val="000000"/>
                <w:lang w:val="en-US"/>
              </w:rPr>
              <w:t>Arsimi i mesëm</w:t>
            </w:r>
          </w:p>
        </w:tc>
        <w:tc>
          <w:tcPr>
            <w:tcW w:w="630" w:type="dxa"/>
            <w:noWrap/>
            <w:vAlign w:val="center"/>
            <w:hideMark/>
          </w:tcPr>
          <w:p w:rsidR="008E7BBF" w:rsidRPr="008E7BBF" w:rsidRDefault="008E7BBF" w:rsidP="008E7BBF">
            <w:pPr>
              <w:jc w:val="center"/>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8E7BBF">
              <w:rPr>
                <w:rFonts w:eastAsia="Times New Roman"/>
                <w:bCs/>
                <w:color w:val="000000"/>
                <w:lang w:val="en-US"/>
              </w:rPr>
              <w:t>22</w:t>
            </w:r>
          </w:p>
        </w:tc>
        <w:tc>
          <w:tcPr>
            <w:tcW w:w="1096"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8E7BBF">
              <w:rPr>
                <w:rFonts w:eastAsia="Times New Roman"/>
                <w:color w:val="000000"/>
                <w:lang w:val="en-US"/>
              </w:rPr>
              <w:t>168,770</w:t>
            </w:r>
          </w:p>
        </w:tc>
        <w:tc>
          <w:tcPr>
            <w:tcW w:w="1078"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8E7BBF">
              <w:rPr>
                <w:rFonts w:eastAsia="Times New Roman"/>
                <w:color w:val="000000"/>
                <w:lang w:val="en-US"/>
              </w:rPr>
              <w:t>15,032</w:t>
            </w:r>
          </w:p>
        </w:tc>
        <w:tc>
          <w:tcPr>
            <w:tcW w:w="1216"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8E7BBF">
              <w:rPr>
                <w:rFonts w:eastAsia="Times New Roman"/>
                <w:color w:val="000000"/>
                <w:lang w:val="en-US"/>
              </w:rPr>
              <w:t>2,867</w:t>
            </w:r>
          </w:p>
        </w:tc>
        <w:tc>
          <w:tcPr>
            <w:tcW w:w="1380"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8E7BBF">
              <w:rPr>
                <w:rFonts w:eastAsia="Times New Roman"/>
                <w:color w:val="000000"/>
                <w:lang w:val="en-US"/>
              </w:rPr>
              <w:t> </w:t>
            </w:r>
          </w:p>
        </w:tc>
        <w:tc>
          <w:tcPr>
            <w:tcW w:w="1170"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8E7BBF">
              <w:rPr>
                <w:rFonts w:eastAsia="Times New Roman"/>
                <w:color w:val="000000"/>
                <w:lang w:val="en-US"/>
              </w:rPr>
              <w:t> </w:t>
            </w:r>
          </w:p>
        </w:tc>
        <w:tc>
          <w:tcPr>
            <w:tcW w:w="1285" w:type="dxa"/>
            <w:noWrap/>
            <w:vAlign w:val="center"/>
            <w:hideMark/>
          </w:tcPr>
          <w:p w:rsidR="008E7BBF" w:rsidRPr="008E7BBF"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8E7BBF">
              <w:rPr>
                <w:rFonts w:eastAsia="Times New Roman"/>
                <w:color w:val="000000"/>
                <w:lang w:val="en-US"/>
              </w:rPr>
              <w:t xml:space="preserve">        186,669 </w:t>
            </w:r>
          </w:p>
        </w:tc>
      </w:tr>
      <w:tr w:rsidR="008E7BBF" w:rsidRPr="008E7BBF" w:rsidTr="00697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8" w:type="dxa"/>
            <w:noWrap/>
            <w:hideMark/>
          </w:tcPr>
          <w:p w:rsidR="008E7BBF" w:rsidRPr="008E7BBF" w:rsidRDefault="008E7BBF" w:rsidP="008E7BBF">
            <w:pPr>
              <w:jc w:val="center"/>
              <w:rPr>
                <w:rFonts w:eastAsia="Times New Roman"/>
                <w:b w:val="0"/>
                <w:color w:val="000000"/>
                <w:sz w:val="20"/>
                <w:szCs w:val="20"/>
                <w:lang w:val="en-US"/>
              </w:rPr>
            </w:pPr>
            <w:r w:rsidRPr="008E7BBF">
              <w:rPr>
                <w:rFonts w:eastAsia="Times New Roman"/>
                <w:b w:val="0"/>
                <w:color w:val="000000"/>
                <w:sz w:val="20"/>
                <w:szCs w:val="20"/>
                <w:lang w:val="en-US"/>
              </w:rPr>
              <w:t> </w:t>
            </w:r>
          </w:p>
        </w:tc>
        <w:tc>
          <w:tcPr>
            <w:tcW w:w="1620" w:type="dxa"/>
            <w:noWrap/>
            <w:hideMark/>
          </w:tcPr>
          <w:p w:rsidR="008E7BBF" w:rsidRPr="008E7BBF" w:rsidRDefault="008E7BBF" w:rsidP="008E7BBF">
            <w:pPr>
              <w:cnfStyle w:val="000000100000" w:firstRow="0" w:lastRow="0" w:firstColumn="0" w:lastColumn="0" w:oddVBand="0" w:evenVBand="0" w:oddHBand="1" w:evenHBand="0" w:firstRowFirstColumn="0" w:firstRowLastColumn="0" w:lastRowFirstColumn="0" w:lastRowLastColumn="0"/>
              <w:rPr>
                <w:rFonts w:eastAsia="Times New Roman"/>
                <w:bCs/>
                <w:color w:val="000000"/>
                <w:sz w:val="20"/>
                <w:szCs w:val="20"/>
                <w:lang w:val="en-US"/>
              </w:rPr>
            </w:pPr>
            <w:r w:rsidRPr="008E7BBF">
              <w:rPr>
                <w:rFonts w:eastAsia="Times New Roman"/>
                <w:bCs/>
                <w:color w:val="000000"/>
                <w:sz w:val="20"/>
                <w:szCs w:val="20"/>
                <w:lang w:val="en-US"/>
              </w:rPr>
              <w:t>TOTALI</w:t>
            </w:r>
          </w:p>
        </w:tc>
        <w:tc>
          <w:tcPr>
            <w:tcW w:w="630" w:type="dxa"/>
            <w:noWrap/>
            <w:vAlign w:val="center"/>
            <w:hideMark/>
          </w:tcPr>
          <w:p w:rsidR="008E7BBF" w:rsidRPr="008E7BBF" w:rsidRDefault="008E7BBF" w:rsidP="008E7BBF">
            <w:pPr>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 w:val="20"/>
                <w:szCs w:val="20"/>
                <w:lang w:val="en-US"/>
              </w:rPr>
            </w:pPr>
            <w:r w:rsidRPr="008E7BBF">
              <w:rPr>
                <w:rFonts w:eastAsia="Times New Roman"/>
                <w:bCs/>
                <w:color w:val="000000"/>
                <w:sz w:val="20"/>
                <w:szCs w:val="20"/>
                <w:lang w:val="en-US"/>
              </w:rPr>
              <w:t>224</w:t>
            </w:r>
          </w:p>
        </w:tc>
        <w:tc>
          <w:tcPr>
            <w:tcW w:w="1096"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1,758,494</w:t>
            </w:r>
          </w:p>
        </w:tc>
        <w:tc>
          <w:tcPr>
            <w:tcW w:w="1078"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548,820</w:t>
            </w:r>
          </w:p>
        </w:tc>
        <w:tc>
          <w:tcPr>
            <w:tcW w:w="1216"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62,458</w:t>
            </w:r>
          </w:p>
        </w:tc>
        <w:tc>
          <w:tcPr>
            <w:tcW w:w="1380"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77,000</w:t>
            </w:r>
          </w:p>
        </w:tc>
        <w:tc>
          <w:tcPr>
            <w:tcW w:w="1170"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708,081</w:t>
            </w:r>
          </w:p>
        </w:tc>
        <w:tc>
          <w:tcPr>
            <w:tcW w:w="1285" w:type="dxa"/>
            <w:noWrap/>
            <w:vAlign w:val="center"/>
            <w:hideMark/>
          </w:tcPr>
          <w:p w:rsidR="008E7BBF" w:rsidRPr="008E7BBF" w:rsidRDefault="008E7BBF" w:rsidP="008E7BBF">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8E7BBF">
              <w:rPr>
                <w:rFonts w:eastAsia="Times New Roman"/>
                <w:bCs/>
                <w:color w:val="000000"/>
                <w:lang w:val="en-US"/>
              </w:rPr>
              <w:t xml:space="preserve">   3,154,853 </w:t>
            </w:r>
          </w:p>
        </w:tc>
      </w:tr>
      <w:tr w:rsidR="008E7BBF" w:rsidRPr="008E7BBF" w:rsidTr="00697BA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78" w:type="dxa"/>
            <w:gridSpan w:val="3"/>
            <w:noWrap/>
            <w:hideMark/>
          </w:tcPr>
          <w:p w:rsidR="008E7BBF" w:rsidRPr="000A071E" w:rsidRDefault="000A071E" w:rsidP="008E7BBF">
            <w:pPr>
              <w:jc w:val="center"/>
              <w:rPr>
                <w:rFonts w:eastAsia="Times New Roman"/>
                <w:b w:val="0"/>
                <w:bCs w:val="0"/>
                <w:color w:val="000000"/>
                <w:sz w:val="20"/>
                <w:szCs w:val="20"/>
                <w:lang w:val="en-US"/>
              </w:rPr>
            </w:pPr>
            <w:r>
              <w:rPr>
                <w:rFonts w:eastAsia="Times New Roman"/>
                <w:b w:val="0"/>
                <w:color w:val="000000"/>
                <w:lang w:val="en-US"/>
              </w:rPr>
              <w:t>Struktura në</w:t>
            </w:r>
            <w:r w:rsidR="008E7BBF" w:rsidRPr="008E7BBF">
              <w:rPr>
                <w:rFonts w:eastAsia="Times New Roman"/>
                <w:b w:val="0"/>
                <w:color w:val="000000"/>
                <w:lang w:val="en-US"/>
              </w:rPr>
              <w:t xml:space="preserve"> %</w:t>
            </w:r>
          </w:p>
        </w:tc>
        <w:tc>
          <w:tcPr>
            <w:tcW w:w="1096" w:type="dxa"/>
            <w:noWrap/>
            <w:hideMark/>
          </w:tcPr>
          <w:p w:rsidR="008E7BBF" w:rsidRPr="000A071E"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0A071E">
              <w:rPr>
                <w:rFonts w:eastAsia="Times New Roman"/>
                <w:bCs/>
                <w:color w:val="000000"/>
                <w:lang w:val="en-US"/>
              </w:rPr>
              <w:t>55.74%</w:t>
            </w:r>
          </w:p>
        </w:tc>
        <w:tc>
          <w:tcPr>
            <w:tcW w:w="1078" w:type="dxa"/>
            <w:noWrap/>
            <w:hideMark/>
          </w:tcPr>
          <w:p w:rsidR="008E7BBF" w:rsidRPr="000A071E"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0A071E">
              <w:rPr>
                <w:rFonts w:eastAsia="Times New Roman"/>
                <w:bCs/>
                <w:color w:val="000000"/>
                <w:lang w:val="en-US"/>
              </w:rPr>
              <w:t>17.40%</w:t>
            </w:r>
          </w:p>
        </w:tc>
        <w:tc>
          <w:tcPr>
            <w:tcW w:w="1216" w:type="dxa"/>
            <w:noWrap/>
            <w:hideMark/>
          </w:tcPr>
          <w:p w:rsidR="008E7BBF" w:rsidRPr="000A071E"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0A071E">
              <w:rPr>
                <w:rFonts w:eastAsia="Times New Roman"/>
                <w:bCs/>
                <w:color w:val="000000"/>
                <w:lang w:val="en-US"/>
              </w:rPr>
              <w:t>1.98%</w:t>
            </w:r>
          </w:p>
        </w:tc>
        <w:tc>
          <w:tcPr>
            <w:tcW w:w="1380" w:type="dxa"/>
            <w:noWrap/>
            <w:hideMark/>
          </w:tcPr>
          <w:p w:rsidR="008E7BBF" w:rsidRPr="000A071E"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0A071E">
              <w:rPr>
                <w:rFonts w:eastAsia="Times New Roman"/>
                <w:bCs/>
                <w:color w:val="000000"/>
                <w:lang w:val="en-US"/>
              </w:rPr>
              <w:t>2.44%</w:t>
            </w:r>
          </w:p>
        </w:tc>
        <w:tc>
          <w:tcPr>
            <w:tcW w:w="1170" w:type="dxa"/>
            <w:noWrap/>
            <w:hideMark/>
          </w:tcPr>
          <w:p w:rsidR="008E7BBF" w:rsidRPr="000A071E"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0A071E">
              <w:rPr>
                <w:rFonts w:eastAsia="Times New Roman"/>
                <w:bCs/>
                <w:color w:val="000000"/>
                <w:lang w:val="en-US"/>
              </w:rPr>
              <w:t>22.44%</w:t>
            </w:r>
          </w:p>
        </w:tc>
        <w:tc>
          <w:tcPr>
            <w:tcW w:w="1285" w:type="dxa"/>
            <w:noWrap/>
            <w:hideMark/>
          </w:tcPr>
          <w:p w:rsidR="008E7BBF" w:rsidRPr="000A071E" w:rsidRDefault="008E7BBF" w:rsidP="008E7BBF">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0A071E">
              <w:rPr>
                <w:rFonts w:eastAsia="Times New Roman"/>
                <w:bCs/>
                <w:color w:val="000000"/>
                <w:lang w:val="en-US"/>
              </w:rPr>
              <w:t>100.00%</w:t>
            </w:r>
          </w:p>
        </w:tc>
      </w:tr>
    </w:tbl>
    <w:p w:rsidR="00CB5127" w:rsidRDefault="00CB5127" w:rsidP="000F63AC">
      <w:pPr>
        <w:autoSpaceDE w:val="0"/>
        <w:autoSpaceDN w:val="0"/>
        <w:adjustRightInd w:val="0"/>
        <w:rPr>
          <w:rFonts w:asciiTheme="majorHAnsi" w:eastAsiaTheme="minorHAnsi" w:hAnsiTheme="majorHAnsi"/>
          <w:b/>
          <w:bCs/>
          <w:color w:val="548DD4" w:themeColor="text2" w:themeTint="99"/>
          <w:lang w:val="en-US"/>
        </w:rPr>
      </w:pPr>
    </w:p>
    <w:p w:rsidR="001452C7" w:rsidRPr="00420CA2" w:rsidRDefault="002835E4" w:rsidP="000F63AC">
      <w:pPr>
        <w:autoSpaceDE w:val="0"/>
        <w:autoSpaceDN w:val="0"/>
        <w:adjustRightInd w:val="0"/>
        <w:rPr>
          <w:rFonts w:asciiTheme="majorHAnsi" w:eastAsiaTheme="minorHAnsi" w:hAnsiTheme="majorHAnsi"/>
          <w:b/>
          <w:bCs/>
          <w:color w:val="548DD4" w:themeColor="text2" w:themeTint="99"/>
          <w:lang w:val="en-US"/>
        </w:rPr>
      </w:pPr>
      <w:r w:rsidRPr="00420CA2">
        <w:rPr>
          <w:rFonts w:asciiTheme="majorHAnsi" w:eastAsiaTheme="minorHAnsi" w:hAnsiTheme="majorHAnsi"/>
          <w:b/>
          <w:bCs/>
          <w:color w:val="548DD4" w:themeColor="text2" w:themeTint="99"/>
          <w:lang w:val="en-US"/>
        </w:rPr>
        <w:lastRenderedPageBreak/>
        <w:t>Tabela</w:t>
      </w:r>
      <w:r w:rsidR="00FE5781">
        <w:rPr>
          <w:rFonts w:asciiTheme="majorHAnsi" w:eastAsiaTheme="minorHAnsi" w:hAnsiTheme="majorHAnsi"/>
          <w:b/>
          <w:bCs/>
          <w:color w:val="548DD4" w:themeColor="text2" w:themeTint="99"/>
          <w:lang w:val="en-US"/>
        </w:rPr>
        <w:t xml:space="preserve"> </w:t>
      </w:r>
      <w:r w:rsidR="003348F4">
        <w:rPr>
          <w:rFonts w:asciiTheme="majorHAnsi" w:eastAsiaTheme="minorHAnsi" w:hAnsiTheme="majorHAnsi"/>
          <w:b/>
          <w:bCs/>
          <w:color w:val="548DD4" w:themeColor="text2" w:themeTint="99"/>
          <w:lang w:val="en-US"/>
        </w:rPr>
        <w:t>– 1</w:t>
      </w:r>
      <w:r w:rsidR="00715D0A">
        <w:rPr>
          <w:rFonts w:asciiTheme="majorHAnsi" w:eastAsiaTheme="minorHAnsi" w:hAnsiTheme="majorHAnsi"/>
          <w:b/>
          <w:bCs/>
          <w:color w:val="548DD4" w:themeColor="text2" w:themeTint="99"/>
          <w:lang w:val="en-US"/>
        </w:rPr>
        <w:t>6</w:t>
      </w:r>
      <w:r w:rsidR="000F63AC" w:rsidRPr="00420CA2">
        <w:rPr>
          <w:rFonts w:asciiTheme="majorHAnsi" w:eastAsiaTheme="minorHAnsi" w:hAnsiTheme="majorHAnsi"/>
          <w:b/>
          <w:bCs/>
          <w:color w:val="548DD4" w:themeColor="text2" w:themeTint="99"/>
          <w:lang w:val="en-US"/>
        </w:rPr>
        <w:t xml:space="preserve"> </w:t>
      </w:r>
    </w:p>
    <w:p w:rsidR="000F63AC" w:rsidRDefault="005C7661" w:rsidP="000F63AC">
      <w:pPr>
        <w:autoSpaceDE w:val="0"/>
        <w:autoSpaceDN w:val="0"/>
        <w:adjustRightInd w:val="0"/>
        <w:jc w:val="both"/>
        <w:rPr>
          <w:b/>
          <w:color w:val="548DD4" w:themeColor="text2" w:themeTint="99"/>
        </w:rPr>
      </w:pPr>
      <w:r>
        <w:rPr>
          <w:rFonts w:asciiTheme="majorHAnsi" w:eastAsiaTheme="minorHAnsi" w:hAnsiTheme="majorHAnsi"/>
          <w:b/>
          <w:bCs/>
          <w:color w:val="548DD4" w:themeColor="text2" w:themeTint="99"/>
          <w:lang w:val="en-US"/>
        </w:rPr>
        <w:t>6</w:t>
      </w:r>
      <w:r w:rsidR="00420CA2">
        <w:rPr>
          <w:rFonts w:asciiTheme="majorHAnsi" w:eastAsiaTheme="minorHAnsi" w:hAnsiTheme="majorHAnsi"/>
          <w:b/>
          <w:bCs/>
          <w:color w:val="548DD4" w:themeColor="text2" w:themeTint="99"/>
          <w:lang w:val="en-US"/>
        </w:rPr>
        <w:t xml:space="preserve">.5 </w:t>
      </w:r>
      <w:r w:rsidR="003C0CA7" w:rsidRPr="003C0CA7">
        <w:rPr>
          <w:b/>
          <w:color w:val="548DD4" w:themeColor="text2" w:themeTint="99"/>
        </w:rPr>
        <w:t>Plani i ndarjeve buxhetore të s</w:t>
      </w:r>
      <w:r w:rsidR="00030AB4">
        <w:rPr>
          <w:b/>
          <w:color w:val="548DD4" w:themeColor="text2" w:themeTint="99"/>
        </w:rPr>
        <w:t>hpenzimeve totale për vitin 2023</w:t>
      </w:r>
    </w:p>
    <w:tbl>
      <w:tblPr>
        <w:tblStyle w:val="LightGrid-Accent3"/>
        <w:tblW w:w="10303" w:type="dxa"/>
        <w:tblLayout w:type="fixed"/>
        <w:tblLook w:val="04A0" w:firstRow="1" w:lastRow="0" w:firstColumn="1" w:lastColumn="0" w:noHBand="0" w:noVBand="1"/>
      </w:tblPr>
      <w:tblGrid>
        <w:gridCol w:w="828"/>
        <w:gridCol w:w="1620"/>
        <w:gridCol w:w="630"/>
        <w:gridCol w:w="1170"/>
        <w:gridCol w:w="1078"/>
        <w:gridCol w:w="1172"/>
        <w:gridCol w:w="1350"/>
        <w:gridCol w:w="1170"/>
        <w:gridCol w:w="1285"/>
      </w:tblGrid>
      <w:tr w:rsidR="0044761B" w:rsidRPr="0044761B" w:rsidTr="00697BA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8" w:type="dxa"/>
            <w:vMerge w:val="restart"/>
            <w:hideMark/>
          </w:tcPr>
          <w:p w:rsidR="0044761B" w:rsidRPr="0044761B" w:rsidRDefault="0044761B" w:rsidP="0044761B">
            <w:pPr>
              <w:jc w:val="center"/>
              <w:rPr>
                <w:rFonts w:eastAsia="Times New Roman"/>
                <w:b w:val="0"/>
                <w:color w:val="000000"/>
                <w:sz w:val="20"/>
                <w:szCs w:val="20"/>
                <w:lang w:val="en-US"/>
              </w:rPr>
            </w:pPr>
            <w:r w:rsidRPr="0044761B">
              <w:rPr>
                <w:rFonts w:eastAsia="Times New Roman"/>
                <w:b w:val="0"/>
                <w:color w:val="000000"/>
                <w:sz w:val="20"/>
                <w:szCs w:val="20"/>
                <w:lang w:val="en-US"/>
              </w:rPr>
              <w:t>Nën-program</w:t>
            </w:r>
          </w:p>
        </w:tc>
        <w:tc>
          <w:tcPr>
            <w:tcW w:w="1620" w:type="dxa"/>
            <w:vMerge w:val="restart"/>
            <w:hideMark/>
          </w:tcPr>
          <w:p w:rsidR="0044761B" w:rsidRPr="0044761B" w:rsidRDefault="0044761B" w:rsidP="0044761B">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20"/>
                <w:szCs w:val="20"/>
                <w:lang w:val="en-US"/>
              </w:rPr>
            </w:pPr>
            <w:r w:rsidRPr="0044761B">
              <w:rPr>
                <w:rFonts w:eastAsia="Times New Roman"/>
                <w:b w:val="0"/>
                <w:color w:val="000000"/>
                <w:sz w:val="20"/>
                <w:szCs w:val="20"/>
                <w:lang w:val="en-US"/>
              </w:rPr>
              <w:t>Përshkrimi</w:t>
            </w:r>
          </w:p>
        </w:tc>
        <w:tc>
          <w:tcPr>
            <w:tcW w:w="630" w:type="dxa"/>
            <w:vMerge w:val="restart"/>
            <w:noWrap/>
            <w:hideMark/>
          </w:tcPr>
          <w:p w:rsidR="0044761B" w:rsidRPr="0044761B" w:rsidRDefault="0044761B" w:rsidP="0044761B">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20"/>
                <w:szCs w:val="20"/>
                <w:lang w:val="en-US"/>
              </w:rPr>
            </w:pPr>
            <w:r w:rsidRPr="0044761B">
              <w:rPr>
                <w:rFonts w:eastAsia="Times New Roman"/>
                <w:b w:val="0"/>
                <w:color w:val="000000"/>
                <w:sz w:val="20"/>
                <w:szCs w:val="20"/>
                <w:lang w:val="en-US"/>
              </w:rPr>
              <w:t>Stafi</w:t>
            </w:r>
          </w:p>
        </w:tc>
        <w:tc>
          <w:tcPr>
            <w:tcW w:w="1170" w:type="dxa"/>
            <w:vMerge w:val="restart"/>
            <w:hideMark/>
          </w:tcPr>
          <w:p w:rsidR="0044761B" w:rsidRPr="0044761B" w:rsidRDefault="0044761B" w:rsidP="0044761B">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20"/>
                <w:szCs w:val="20"/>
                <w:lang w:val="en-US"/>
              </w:rPr>
            </w:pPr>
            <w:r w:rsidRPr="0044761B">
              <w:rPr>
                <w:rFonts w:eastAsia="Times New Roman"/>
                <w:b w:val="0"/>
                <w:color w:val="000000"/>
                <w:sz w:val="20"/>
                <w:szCs w:val="20"/>
                <w:lang w:val="en-US"/>
              </w:rPr>
              <w:t xml:space="preserve">Pagat dhe mëditjet </w:t>
            </w:r>
          </w:p>
        </w:tc>
        <w:tc>
          <w:tcPr>
            <w:tcW w:w="1078" w:type="dxa"/>
            <w:vMerge w:val="restart"/>
            <w:hideMark/>
          </w:tcPr>
          <w:p w:rsidR="0044761B" w:rsidRPr="0044761B" w:rsidRDefault="0044761B" w:rsidP="0044761B">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20"/>
                <w:szCs w:val="20"/>
                <w:lang w:val="en-US"/>
              </w:rPr>
            </w:pPr>
            <w:r w:rsidRPr="0044761B">
              <w:rPr>
                <w:rFonts w:eastAsia="Times New Roman"/>
                <w:b w:val="0"/>
                <w:color w:val="000000"/>
                <w:sz w:val="20"/>
                <w:szCs w:val="20"/>
                <w:lang w:val="en-US"/>
              </w:rPr>
              <w:t xml:space="preserve"> Mallrat dhe shërbimet </w:t>
            </w:r>
          </w:p>
        </w:tc>
        <w:tc>
          <w:tcPr>
            <w:tcW w:w="1172" w:type="dxa"/>
            <w:vMerge w:val="restart"/>
            <w:hideMark/>
          </w:tcPr>
          <w:p w:rsidR="0044761B" w:rsidRPr="0044761B" w:rsidRDefault="0044761B" w:rsidP="0044761B">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20"/>
                <w:szCs w:val="20"/>
                <w:lang w:val="en-US"/>
              </w:rPr>
            </w:pPr>
            <w:r w:rsidRPr="0044761B">
              <w:rPr>
                <w:rFonts w:eastAsia="Times New Roman"/>
                <w:b w:val="0"/>
                <w:color w:val="000000"/>
                <w:sz w:val="20"/>
                <w:szCs w:val="20"/>
                <w:lang w:val="en-US"/>
              </w:rPr>
              <w:t>Shpenzimet komunale</w:t>
            </w:r>
          </w:p>
        </w:tc>
        <w:tc>
          <w:tcPr>
            <w:tcW w:w="1350" w:type="dxa"/>
            <w:vMerge w:val="restart"/>
            <w:hideMark/>
          </w:tcPr>
          <w:p w:rsidR="0044761B" w:rsidRPr="0044761B" w:rsidRDefault="0044761B" w:rsidP="0044761B">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20"/>
                <w:szCs w:val="20"/>
                <w:lang w:val="en-US"/>
              </w:rPr>
            </w:pPr>
            <w:r w:rsidRPr="0044761B">
              <w:rPr>
                <w:rFonts w:eastAsia="Times New Roman"/>
                <w:b w:val="0"/>
                <w:color w:val="000000"/>
                <w:sz w:val="20"/>
                <w:szCs w:val="20"/>
                <w:lang w:val="en-US"/>
              </w:rPr>
              <w:t>Subvencionet dhe transferet</w:t>
            </w:r>
          </w:p>
        </w:tc>
        <w:tc>
          <w:tcPr>
            <w:tcW w:w="1170" w:type="dxa"/>
            <w:vMerge w:val="restart"/>
            <w:hideMark/>
          </w:tcPr>
          <w:p w:rsidR="0044761B" w:rsidRPr="0044761B" w:rsidRDefault="0044761B" w:rsidP="0044761B">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20"/>
                <w:szCs w:val="20"/>
                <w:lang w:val="en-US"/>
              </w:rPr>
            </w:pPr>
            <w:r w:rsidRPr="0044761B">
              <w:rPr>
                <w:rFonts w:eastAsia="Times New Roman"/>
                <w:b w:val="0"/>
                <w:color w:val="000000"/>
                <w:sz w:val="20"/>
                <w:szCs w:val="20"/>
                <w:lang w:val="en-US"/>
              </w:rPr>
              <w:t>Shpenzimet kapitale</w:t>
            </w:r>
          </w:p>
        </w:tc>
        <w:tc>
          <w:tcPr>
            <w:tcW w:w="1285" w:type="dxa"/>
            <w:vMerge w:val="restart"/>
            <w:hideMark/>
          </w:tcPr>
          <w:p w:rsidR="0044761B" w:rsidRPr="0044761B" w:rsidRDefault="0044761B" w:rsidP="0044761B">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20"/>
                <w:szCs w:val="20"/>
                <w:lang w:val="en-US"/>
              </w:rPr>
            </w:pPr>
            <w:r w:rsidRPr="0044761B">
              <w:rPr>
                <w:rFonts w:eastAsia="Times New Roman"/>
                <w:b w:val="0"/>
                <w:color w:val="000000"/>
                <w:sz w:val="20"/>
                <w:szCs w:val="20"/>
                <w:lang w:val="en-US"/>
              </w:rPr>
              <w:t xml:space="preserve"> Total </w:t>
            </w:r>
          </w:p>
        </w:tc>
      </w:tr>
      <w:tr w:rsidR="0044761B" w:rsidRPr="0044761B" w:rsidTr="00697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8" w:type="dxa"/>
            <w:vMerge/>
            <w:hideMark/>
          </w:tcPr>
          <w:p w:rsidR="0044761B" w:rsidRPr="0044761B" w:rsidRDefault="0044761B" w:rsidP="0044761B">
            <w:pPr>
              <w:rPr>
                <w:rFonts w:eastAsia="Times New Roman"/>
                <w:color w:val="000000"/>
                <w:sz w:val="20"/>
                <w:szCs w:val="20"/>
                <w:lang w:val="en-US"/>
              </w:rPr>
            </w:pPr>
          </w:p>
        </w:tc>
        <w:tc>
          <w:tcPr>
            <w:tcW w:w="1620" w:type="dxa"/>
            <w:vMerge/>
            <w:hideMark/>
          </w:tcPr>
          <w:p w:rsidR="0044761B" w:rsidRPr="0044761B" w:rsidRDefault="0044761B" w:rsidP="0044761B">
            <w:pP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lang w:val="en-US"/>
              </w:rPr>
            </w:pPr>
          </w:p>
        </w:tc>
        <w:tc>
          <w:tcPr>
            <w:tcW w:w="630" w:type="dxa"/>
            <w:vMerge/>
            <w:hideMark/>
          </w:tcPr>
          <w:p w:rsidR="0044761B" w:rsidRPr="0044761B" w:rsidRDefault="0044761B" w:rsidP="0044761B">
            <w:pP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lang w:val="en-US"/>
              </w:rPr>
            </w:pPr>
          </w:p>
        </w:tc>
        <w:tc>
          <w:tcPr>
            <w:tcW w:w="1170" w:type="dxa"/>
            <w:vMerge/>
            <w:hideMark/>
          </w:tcPr>
          <w:p w:rsidR="0044761B" w:rsidRPr="0044761B" w:rsidRDefault="0044761B" w:rsidP="0044761B">
            <w:pP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lang w:val="en-US"/>
              </w:rPr>
            </w:pPr>
          </w:p>
        </w:tc>
        <w:tc>
          <w:tcPr>
            <w:tcW w:w="1078" w:type="dxa"/>
            <w:vMerge/>
            <w:hideMark/>
          </w:tcPr>
          <w:p w:rsidR="0044761B" w:rsidRPr="0044761B" w:rsidRDefault="0044761B" w:rsidP="0044761B">
            <w:pP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lang w:val="en-US"/>
              </w:rPr>
            </w:pPr>
          </w:p>
        </w:tc>
        <w:tc>
          <w:tcPr>
            <w:tcW w:w="1172" w:type="dxa"/>
            <w:vMerge/>
            <w:hideMark/>
          </w:tcPr>
          <w:p w:rsidR="0044761B" w:rsidRPr="0044761B" w:rsidRDefault="0044761B" w:rsidP="0044761B">
            <w:pP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lang w:val="en-US"/>
              </w:rPr>
            </w:pPr>
          </w:p>
        </w:tc>
        <w:tc>
          <w:tcPr>
            <w:tcW w:w="1350" w:type="dxa"/>
            <w:vMerge/>
            <w:hideMark/>
          </w:tcPr>
          <w:p w:rsidR="0044761B" w:rsidRPr="0044761B" w:rsidRDefault="0044761B" w:rsidP="0044761B">
            <w:pP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lang w:val="en-US"/>
              </w:rPr>
            </w:pPr>
          </w:p>
        </w:tc>
        <w:tc>
          <w:tcPr>
            <w:tcW w:w="1170" w:type="dxa"/>
            <w:vMerge/>
            <w:hideMark/>
          </w:tcPr>
          <w:p w:rsidR="0044761B" w:rsidRPr="0044761B" w:rsidRDefault="0044761B" w:rsidP="0044761B">
            <w:pP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lang w:val="en-US"/>
              </w:rPr>
            </w:pPr>
          </w:p>
        </w:tc>
        <w:tc>
          <w:tcPr>
            <w:tcW w:w="1285" w:type="dxa"/>
            <w:vMerge/>
            <w:hideMark/>
          </w:tcPr>
          <w:p w:rsidR="0044761B" w:rsidRPr="0044761B" w:rsidRDefault="0044761B" w:rsidP="0044761B">
            <w:pP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lang w:val="en-US"/>
              </w:rPr>
            </w:pPr>
          </w:p>
        </w:tc>
      </w:tr>
      <w:tr w:rsidR="0044761B" w:rsidRPr="000A071E" w:rsidTr="00697BA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44761B" w:rsidRPr="0044761B" w:rsidRDefault="0044761B" w:rsidP="0044761B">
            <w:pPr>
              <w:jc w:val="center"/>
              <w:rPr>
                <w:rFonts w:eastAsia="Times New Roman"/>
                <w:b w:val="0"/>
                <w:color w:val="000000"/>
                <w:lang w:val="en-US"/>
              </w:rPr>
            </w:pPr>
            <w:r w:rsidRPr="0044761B">
              <w:rPr>
                <w:rFonts w:eastAsia="Times New Roman"/>
                <w:b w:val="0"/>
                <w:color w:val="000000"/>
                <w:lang w:val="en-US"/>
              </w:rPr>
              <w:t>16035</w:t>
            </w:r>
          </w:p>
        </w:tc>
        <w:tc>
          <w:tcPr>
            <w:tcW w:w="1620" w:type="dxa"/>
            <w:noWrap/>
            <w:vAlign w:val="center"/>
            <w:hideMark/>
          </w:tcPr>
          <w:p w:rsidR="0044761B" w:rsidRPr="0044761B" w:rsidRDefault="0044761B" w:rsidP="0044761B">
            <w:pPr>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Zyra e Kryetarit</w:t>
            </w:r>
          </w:p>
        </w:tc>
        <w:tc>
          <w:tcPr>
            <w:tcW w:w="630" w:type="dxa"/>
            <w:noWrap/>
            <w:vAlign w:val="center"/>
            <w:hideMark/>
          </w:tcPr>
          <w:p w:rsidR="0044761B" w:rsidRPr="0044761B" w:rsidRDefault="0044761B" w:rsidP="0044761B">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8</w:t>
            </w:r>
          </w:p>
        </w:tc>
        <w:tc>
          <w:tcPr>
            <w:tcW w:w="1170"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69,432</w:t>
            </w:r>
          </w:p>
        </w:tc>
        <w:tc>
          <w:tcPr>
            <w:tcW w:w="1078"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25,000</w:t>
            </w:r>
          </w:p>
        </w:tc>
        <w:tc>
          <w:tcPr>
            <w:tcW w:w="1172"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 </w:t>
            </w:r>
          </w:p>
        </w:tc>
        <w:tc>
          <w:tcPr>
            <w:tcW w:w="1350"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53,000</w:t>
            </w:r>
          </w:p>
        </w:tc>
        <w:tc>
          <w:tcPr>
            <w:tcW w:w="1170"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 </w:t>
            </w:r>
          </w:p>
        </w:tc>
        <w:tc>
          <w:tcPr>
            <w:tcW w:w="1285"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44761B">
              <w:rPr>
                <w:rFonts w:eastAsia="Times New Roman"/>
                <w:bCs/>
                <w:color w:val="000000"/>
                <w:lang w:val="en-US"/>
              </w:rPr>
              <w:t xml:space="preserve">      147,432 </w:t>
            </w:r>
          </w:p>
        </w:tc>
      </w:tr>
      <w:tr w:rsidR="0044761B" w:rsidRPr="000A071E" w:rsidTr="00697BA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44761B" w:rsidRPr="0044761B" w:rsidRDefault="0044761B" w:rsidP="0044761B">
            <w:pPr>
              <w:jc w:val="center"/>
              <w:rPr>
                <w:rFonts w:eastAsia="Times New Roman"/>
                <w:b w:val="0"/>
                <w:color w:val="000000"/>
                <w:lang w:val="en-US"/>
              </w:rPr>
            </w:pPr>
            <w:r w:rsidRPr="0044761B">
              <w:rPr>
                <w:rFonts w:eastAsia="Times New Roman"/>
                <w:b w:val="0"/>
                <w:color w:val="000000"/>
                <w:lang w:val="en-US"/>
              </w:rPr>
              <w:t>16935</w:t>
            </w:r>
          </w:p>
        </w:tc>
        <w:tc>
          <w:tcPr>
            <w:tcW w:w="1620" w:type="dxa"/>
            <w:vAlign w:val="center"/>
            <w:hideMark/>
          </w:tcPr>
          <w:p w:rsidR="0044761B" w:rsidRPr="0044761B" w:rsidRDefault="0044761B" w:rsidP="0044761B">
            <w:pPr>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Zyra e Kuvendit Komunal</w:t>
            </w:r>
          </w:p>
        </w:tc>
        <w:tc>
          <w:tcPr>
            <w:tcW w:w="630" w:type="dxa"/>
            <w:noWrap/>
            <w:vAlign w:val="center"/>
            <w:hideMark/>
          </w:tcPr>
          <w:p w:rsidR="0044761B" w:rsidRPr="0044761B" w:rsidRDefault="0044761B" w:rsidP="0044761B">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0</w:t>
            </w:r>
          </w:p>
        </w:tc>
        <w:tc>
          <w:tcPr>
            <w:tcW w:w="1170"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61,355</w:t>
            </w:r>
          </w:p>
        </w:tc>
        <w:tc>
          <w:tcPr>
            <w:tcW w:w="1078"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6,000</w:t>
            </w:r>
          </w:p>
        </w:tc>
        <w:tc>
          <w:tcPr>
            <w:tcW w:w="1172"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 </w:t>
            </w:r>
          </w:p>
        </w:tc>
        <w:tc>
          <w:tcPr>
            <w:tcW w:w="1350"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 </w:t>
            </w:r>
          </w:p>
        </w:tc>
        <w:tc>
          <w:tcPr>
            <w:tcW w:w="1170"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 </w:t>
            </w:r>
          </w:p>
        </w:tc>
        <w:tc>
          <w:tcPr>
            <w:tcW w:w="1285"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44761B">
              <w:rPr>
                <w:rFonts w:eastAsia="Times New Roman"/>
                <w:bCs/>
                <w:color w:val="000000"/>
                <w:lang w:val="en-US"/>
              </w:rPr>
              <w:t xml:space="preserve">        67,355 </w:t>
            </w:r>
          </w:p>
        </w:tc>
      </w:tr>
      <w:tr w:rsidR="0044761B" w:rsidRPr="000A071E" w:rsidTr="00697BAF">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44761B" w:rsidRPr="0044761B" w:rsidRDefault="0044761B" w:rsidP="0044761B">
            <w:pPr>
              <w:jc w:val="center"/>
              <w:rPr>
                <w:rFonts w:eastAsia="Times New Roman"/>
                <w:b w:val="0"/>
                <w:color w:val="000000"/>
                <w:lang w:val="en-US"/>
              </w:rPr>
            </w:pPr>
            <w:r w:rsidRPr="0044761B">
              <w:rPr>
                <w:rFonts w:eastAsia="Times New Roman"/>
                <w:b w:val="0"/>
                <w:color w:val="000000"/>
                <w:lang w:val="en-US"/>
              </w:rPr>
              <w:t>16335</w:t>
            </w:r>
          </w:p>
        </w:tc>
        <w:tc>
          <w:tcPr>
            <w:tcW w:w="1620" w:type="dxa"/>
            <w:vAlign w:val="center"/>
            <w:hideMark/>
          </w:tcPr>
          <w:p w:rsidR="0044761B" w:rsidRPr="0044761B" w:rsidRDefault="0044761B" w:rsidP="0044761B">
            <w:pPr>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Administrata dhe Personeli</w:t>
            </w:r>
          </w:p>
        </w:tc>
        <w:tc>
          <w:tcPr>
            <w:tcW w:w="630" w:type="dxa"/>
            <w:noWrap/>
            <w:vAlign w:val="center"/>
            <w:hideMark/>
          </w:tcPr>
          <w:p w:rsidR="0044761B" w:rsidRPr="0044761B" w:rsidRDefault="0044761B" w:rsidP="0044761B">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17</w:t>
            </w:r>
          </w:p>
        </w:tc>
        <w:tc>
          <w:tcPr>
            <w:tcW w:w="1170"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99,611</w:t>
            </w:r>
          </w:p>
        </w:tc>
        <w:tc>
          <w:tcPr>
            <w:tcW w:w="1078"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70,000</w:t>
            </w:r>
          </w:p>
        </w:tc>
        <w:tc>
          <w:tcPr>
            <w:tcW w:w="1172"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44,428</w:t>
            </w:r>
          </w:p>
        </w:tc>
        <w:tc>
          <w:tcPr>
            <w:tcW w:w="1350"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 </w:t>
            </w:r>
          </w:p>
        </w:tc>
        <w:tc>
          <w:tcPr>
            <w:tcW w:w="1170"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 </w:t>
            </w:r>
          </w:p>
        </w:tc>
        <w:tc>
          <w:tcPr>
            <w:tcW w:w="1285"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44761B">
              <w:rPr>
                <w:rFonts w:eastAsia="Times New Roman"/>
                <w:bCs/>
                <w:color w:val="000000"/>
                <w:lang w:val="en-US"/>
              </w:rPr>
              <w:t xml:space="preserve">      214,039 </w:t>
            </w:r>
          </w:p>
        </w:tc>
      </w:tr>
      <w:tr w:rsidR="0044761B" w:rsidRPr="000A071E" w:rsidTr="00697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44761B" w:rsidRPr="0044761B" w:rsidRDefault="0044761B" w:rsidP="0044761B">
            <w:pPr>
              <w:jc w:val="center"/>
              <w:rPr>
                <w:rFonts w:eastAsia="Times New Roman"/>
                <w:b w:val="0"/>
                <w:color w:val="000000"/>
                <w:lang w:val="en-US"/>
              </w:rPr>
            </w:pPr>
            <w:r w:rsidRPr="0044761B">
              <w:rPr>
                <w:rFonts w:eastAsia="Times New Roman"/>
                <w:b w:val="0"/>
                <w:color w:val="000000"/>
                <w:lang w:val="en-US"/>
              </w:rPr>
              <w:t>17535</w:t>
            </w:r>
          </w:p>
        </w:tc>
        <w:tc>
          <w:tcPr>
            <w:tcW w:w="1620" w:type="dxa"/>
            <w:vAlign w:val="center"/>
            <w:hideMark/>
          </w:tcPr>
          <w:p w:rsidR="0044761B" w:rsidRPr="0044761B" w:rsidRDefault="0044761B" w:rsidP="0044761B">
            <w:pPr>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Buxheti dhe Financat</w:t>
            </w:r>
          </w:p>
        </w:tc>
        <w:tc>
          <w:tcPr>
            <w:tcW w:w="630" w:type="dxa"/>
            <w:noWrap/>
            <w:vAlign w:val="center"/>
            <w:hideMark/>
          </w:tcPr>
          <w:p w:rsidR="0044761B" w:rsidRPr="0044761B" w:rsidRDefault="0044761B" w:rsidP="0044761B">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9</w:t>
            </w:r>
          </w:p>
        </w:tc>
        <w:tc>
          <w:tcPr>
            <w:tcW w:w="1170"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58,847</w:t>
            </w:r>
          </w:p>
        </w:tc>
        <w:tc>
          <w:tcPr>
            <w:tcW w:w="1078"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5,000</w:t>
            </w:r>
          </w:p>
        </w:tc>
        <w:tc>
          <w:tcPr>
            <w:tcW w:w="1172"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 </w:t>
            </w:r>
          </w:p>
        </w:tc>
        <w:tc>
          <w:tcPr>
            <w:tcW w:w="1350"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 </w:t>
            </w:r>
          </w:p>
        </w:tc>
        <w:tc>
          <w:tcPr>
            <w:tcW w:w="1170"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 </w:t>
            </w:r>
          </w:p>
        </w:tc>
        <w:tc>
          <w:tcPr>
            <w:tcW w:w="1285"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44761B">
              <w:rPr>
                <w:rFonts w:eastAsia="Times New Roman"/>
                <w:bCs/>
                <w:color w:val="000000"/>
                <w:lang w:val="en-US"/>
              </w:rPr>
              <w:t xml:space="preserve">        63,847 </w:t>
            </w:r>
          </w:p>
        </w:tc>
      </w:tr>
      <w:tr w:rsidR="0044761B" w:rsidRPr="000A071E" w:rsidTr="00697BAF">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44761B" w:rsidRPr="0044761B" w:rsidRDefault="0044761B" w:rsidP="0044761B">
            <w:pPr>
              <w:jc w:val="center"/>
              <w:rPr>
                <w:rFonts w:eastAsia="Times New Roman"/>
                <w:b w:val="0"/>
                <w:color w:val="000000"/>
                <w:lang w:val="en-US"/>
              </w:rPr>
            </w:pPr>
            <w:r w:rsidRPr="0044761B">
              <w:rPr>
                <w:rFonts w:eastAsia="Times New Roman"/>
                <w:b w:val="0"/>
                <w:color w:val="000000"/>
                <w:lang w:val="en-US"/>
              </w:rPr>
              <w:t>18444</w:t>
            </w:r>
          </w:p>
        </w:tc>
        <w:tc>
          <w:tcPr>
            <w:tcW w:w="1620" w:type="dxa"/>
            <w:vAlign w:val="center"/>
            <w:hideMark/>
          </w:tcPr>
          <w:p w:rsidR="0044761B" w:rsidRPr="0044761B" w:rsidRDefault="0044761B" w:rsidP="0044761B">
            <w:pPr>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Shërbimet Publike dhe Emergjenca</w:t>
            </w:r>
          </w:p>
        </w:tc>
        <w:tc>
          <w:tcPr>
            <w:tcW w:w="630" w:type="dxa"/>
            <w:noWrap/>
            <w:vAlign w:val="center"/>
            <w:hideMark/>
          </w:tcPr>
          <w:p w:rsidR="0044761B" w:rsidRPr="0044761B" w:rsidRDefault="0044761B" w:rsidP="0044761B">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9</w:t>
            </w:r>
          </w:p>
        </w:tc>
        <w:tc>
          <w:tcPr>
            <w:tcW w:w="1170"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60,392</w:t>
            </w:r>
          </w:p>
        </w:tc>
        <w:tc>
          <w:tcPr>
            <w:tcW w:w="1078"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60,000</w:t>
            </w:r>
          </w:p>
        </w:tc>
        <w:tc>
          <w:tcPr>
            <w:tcW w:w="1172"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 </w:t>
            </w:r>
          </w:p>
        </w:tc>
        <w:tc>
          <w:tcPr>
            <w:tcW w:w="1350"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 </w:t>
            </w:r>
          </w:p>
        </w:tc>
        <w:tc>
          <w:tcPr>
            <w:tcW w:w="1170" w:type="dxa"/>
            <w:noWrap/>
            <w:vAlign w:val="center"/>
            <w:hideMark/>
          </w:tcPr>
          <w:p w:rsidR="0044761B" w:rsidRPr="0044761B" w:rsidRDefault="00365DDE"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Pr>
                <w:rFonts w:eastAsia="Times New Roman"/>
                <w:color w:val="000000"/>
                <w:lang w:val="en-US"/>
              </w:rPr>
              <w:t>4</w:t>
            </w:r>
            <w:r w:rsidR="0044761B" w:rsidRPr="0044761B">
              <w:rPr>
                <w:rFonts w:eastAsia="Times New Roman"/>
                <w:color w:val="000000"/>
                <w:lang w:val="en-US"/>
              </w:rPr>
              <w:t>0,000</w:t>
            </w:r>
          </w:p>
        </w:tc>
        <w:tc>
          <w:tcPr>
            <w:tcW w:w="1285" w:type="dxa"/>
            <w:noWrap/>
            <w:vAlign w:val="center"/>
            <w:hideMark/>
          </w:tcPr>
          <w:p w:rsidR="0044761B" w:rsidRPr="0044761B" w:rsidRDefault="00365DDE" w:rsidP="0044761B">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Pr>
                <w:rFonts w:eastAsia="Times New Roman"/>
                <w:bCs/>
                <w:color w:val="000000"/>
                <w:lang w:val="en-US"/>
              </w:rPr>
              <w:t xml:space="preserve">      16</w:t>
            </w:r>
            <w:r w:rsidR="0044761B" w:rsidRPr="0044761B">
              <w:rPr>
                <w:rFonts w:eastAsia="Times New Roman"/>
                <w:bCs/>
                <w:color w:val="000000"/>
                <w:lang w:val="en-US"/>
              </w:rPr>
              <w:t xml:space="preserve">0,392 </w:t>
            </w:r>
          </w:p>
        </w:tc>
      </w:tr>
      <w:tr w:rsidR="0044761B" w:rsidRPr="000A071E" w:rsidTr="00697BA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44761B" w:rsidRPr="0044761B" w:rsidRDefault="0044761B" w:rsidP="0044761B">
            <w:pPr>
              <w:jc w:val="center"/>
              <w:rPr>
                <w:rFonts w:eastAsia="Times New Roman"/>
                <w:b w:val="0"/>
                <w:color w:val="000000"/>
                <w:lang w:val="en-US"/>
              </w:rPr>
            </w:pPr>
            <w:r w:rsidRPr="0044761B">
              <w:rPr>
                <w:rFonts w:eastAsia="Times New Roman"/>
                <w:b w:val="0"/>
                <w:color w:val="000000"/>
                <w:lang w:val="en-US"/>
              </w:rPr>
              <w:t>19675</w:t>
            </w:r>
          </w:p>
        </w:tc>
        <w:tc>
          <w:tcPr>
            <w:tcW w:w="1620" w:type="dxa"/>
            <w:vAlign w:val="center"/>
            <w:hideMark/>
          </w:tcPr>
          <w:p w:rsidR="0044761B" w:rsidRPr="0044761B" w:rsidRDefault="0044761B" w:rsidP="0044761B">
            <w:pPr>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Zyra Komunale për Komunitete</w:t>
            </w:r>
          </w:p>
        </w:tc>
        <w:tc>
          <w:tcPr>
            <w:tcW w:w="630" w:type="dxa"/>
            <w:noWrap/>
            <w:vAlign w:val="center"/>
            <w:hideMark/>
          </w:tcPr>
          <w:p w:rsidR="0044761B" w:rsidRPr="0044761B" w:rsidRDefault="0044761B" w:rsidP="0044761B">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1</w:t>
            </w:r>
          </w:p>
        </w:tc>
        <w:tc>
          <w:tcPr>
            <w:tcW w:w="1170"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7,214</w:t>
            </w:r>
          </w:p>
        </w:tc>
        <w:tc>
          <w:tcPr>
            <w:tcW w:w="1078"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500</w:t>
            </w:r>
          </w:p>
        </w:tc>
        <w:tc>
          <w:tcPr>
            <w:tcW w:w="1172"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 </w:t>
            </w:r>
          </w:p>
        </w:tc>
        <w:tc>
          <w:tcPr>
            <w:tcW w:w="1350"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 </w:t>
            </w:r>
          </w:p>
        </w:tc>
        <w:tc>
          <w:tcPr>
            <w:tcW w:w="1170"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 </w:t>
            </w:r>
          </w:p>
        </w:tc>
        <w:tc>
          <w:tcPr>
            <w:tcW w:w="1285"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44761B">
              <w:rPr>
                <w:rFonts w:eastAsia="Times New Roman"/>
                <w:bCs/>
                <w:color w:val="000000"/>
                <w:lang w:val="en-US"/>
              </w:rPr>
              <w:t xml:space="preserve">          7,714 </w:t>
            </w:r>
          </w:p>
        </w:tc>
      </w:tr>
      <w:tr w:rsidR="0044761B" w:rsidRPr="000A071E" w:rsidTr="00697BAF">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44761B" w:rsidRPr="0044761B" w:rsidRDefault="0044761B" w:rsidP="0044761B">
            <w:pPr>
              <w:jc w:val="center"/>
              <w:rPr>
                <w:rFonts w:eastAsia="Times New Roman"/>
                <w:b w:val="0"/>
                <w:color w:val="000000"/>
                <w:lang w:val="en-US"/>
              </w:rPr>
            </w:pPr>
            <w:r w:rsidRPr="0044761B">
              <w:rPr>
                <w:rFonts w:eastAsia="Times New Roman"/>
                <w:b w:val="0"/>
                <w:color w:val="000000"/>
                <w:lang w:val="en-US"/>
              </w:rPr>
              <w:t>47115</w:t>
            </w:r>
          </w:p>
        </w:tc>
        <w:tc>
          <w:tcPr>
            <w:tcW w:w="1620" w:type="dxa"/>
            <w:vAlign w:val="center"/>
            <w:hideMark/>
          </w:tcPr>
          <w:p w:rsidR="0044761B" w:rsidRPr="0044761B" w:rsidRDefault="0044761B" w:rsidP="0044761B">
            <w:pPr>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Bujqësia, Pylltaria dhe Zhvillimi Rural</w:t>
            </w:r>
          </w:p>
        </w:tc>
        <w:tc>
          <w:tcPr>
            <w:tcW w:w="630" w:type="dxa"/>
            <w:noWrap/>
            <w:vAlign w:val="center"/>
            <w:hideMark/>
          </w:tcPr>
          <w:p w:rsidR="0044761B" w:rsidRPr="0044761B" w:rsidRDefault="0044761B" w:rsidP="0044761B">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5</w:t>
            </w:r>
          </w:p>
        </w:tc>
        <w:tc>
          <w:tcPr>
            <w:tcW w:w="1170"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28,672</w:t>
            </w:r>
          </w:p>
        </w:tc>
        <w:tc>
          <w:tcPr>
            <w:tcW w:w="1078"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3,500</w:t>
            </w:r>
          </w:p>
        </w:tc>
        <w:tc>
          <w:tcPr>
            <w:tcW w:w="1172"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 </w:t>
            </w:r>
          </w:p>
        </w:tc>
        <w:tc>
          <w:tcPr>
            <w:tcW w:w="1350"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14,600</w:t>
            </w:r>
          </w:p>
        </w:tc>
        <w:tc>
          <w:tcPr>
            <w:tcW w:w="1170"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 </w:t>
            </w:r>
          </w:p>
        </w:tc>
        <w:tc>
          <w:tcPr>
            <w:tcW w:w="1285"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44761B">
              <w:rPr>
                <w:rFonts w:eastAsia="Times New Roman"/>
                <w:bCs/>
                <w:color w:val="000000"/>
                <w:lang w:val="en-US"/>
              </w:rPr>
              <w:t xml:space="preserve">        46,772 </w:t>
            </w:r>
          </w:p>
        </w:tc>
      </w:tr>
      <w:tr w:rsidR="0044761B" w:rsidRPr="000A071E" w:rsidTr="00697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44761B" w:rsidRPr="0044761B" w:rsidRDefault="0044761B" w:rsidP="0044761B">
            <w:pPr>
              <w:jc w:val="center"/>
              <w:rPr>
                <w:rFonts w:eastAsia="Times New Roman"/>
                <w:b w:val="0"/>
                <w:color w:val="000000"/>
                <w:lang w:val="en-US"/>
              </w:rPr>
            </w:pPr>
            <w:r w:rsidRPr="0044761B">
              <w:rPr>
                <w:rFonts w:eastAsia="Times New Roman"/>
                <w:b w:val="0"/>
                <w:color w:val="000000"/>
                <w:lang w:val="en-US"/>
              </w:rPr>
              <w:t>48035</w:t>
            </w:r>
          </w:p>
        </w:tc>
        <w:tc>
          <w:tcPr>
            <w:tcW w:w="1620" w:type="dxa"/>
            <w:vAlign w:val="center"/>
            <w:hideMark/>
          </w:tcPr>
          <w:p w:rsidR="0044761B" w:rsidRPr="0044761B" w:rsidRDefault="0044761B" w:rsidP="0044761B">
            <w:pPr>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Zhvillimi Ekonomik</w:t>
            </w:r>
          </w:p>
        </w:tc>
        <w:tc>
          <w:tcPr>
            <w:tcW w:w="630" w:type="dxa"/>
            <w:noWrap/>
            <w:vAlign w:val="center"/>
            <w:hideMark/>
          </w:tcPr>
          <w:p w:rsidR="0044761B" w:rsidRPr="0044761B" w:rsidRDefault="0044761B" w:rsidP="0044761B">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3</w:t>
            </w:r>
          </w:p>
        </w:tc>
        <w:tc>
          <w:tcPr>
            <w:tcW w:w="1170"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21,636</w:t>
            </w:r>
          </w:p>
        </w:tc>
        <w:tc>
          <w:tcPr>
            <w:tcW w:w="1078"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3,000</w:t>
            </w:r>
          </w:p>
        </w:tc>
        <w:tc>
          <w:tcPr>
            <w:tcW w:w="1172"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 </w:t>
            </w:r>
          </w:p>
        </w:tc>
        <w:tc>
          <w:tcPr>
            <w:tcW w:w="1350"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 </w:t>
            </w:r>
          </w:p>
        </w:tc>
        <w:tc>
          <w:tcPr>
            <w:tcW w:w="1170" w:type="dxa"/>
            <w:noWrap/>
            <w:vAlign w:val="center"/>
            <w:hideMark/>
          </w:tcPr>
          <w:p w:rsidR="0044761B" w:rsidRPr="0044761B" w:rsidRDefault="0044761B" w:rsidP="00365D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 xml:space="preserve">       </w:t>
            </w:r>
          </w:p>
        </w:tc>
        <w:tc>
          <w:tcPr>
            <w:tcW w:w="1285" w:type="dxa"/>
            <w:noWrap/>
            <w:vAlign w:val="center"/>
            <w:hideMark/>
          </w:tcPr>
          <w:p w:rsidR="0044761B" w:rsidRPr="0044761B" w:rsidRDefault="00365DDE" w:rsidP="0044761B">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Pr>
                <w:rFonts w:eastAsia="Times New Roman"/>
                <w:bCs/>
                <w:color w:val="000000"/>
                <w:lang w:val="en-US"/>
              </w:rPr>
              <w:t xml:space="preserve">        2</w:t>
            </w:r>
            <w:r w:rsidR="0044761B" w:rsidRPr="0044761B">
              <w:rPr>
                <w:rFonts w:eastAsia="Times New Roman"/>
                <w:bCs/>
                <w:color w:val="000000"/>
                <w:lang w:val="en-US"/>
              </w:rPr>
              <w:t xml:space="preserve">4,636 </w:t>
            </w:r>
          </w:p>
        </w:tc>
      </w:tr>
      <w:tr w:rsidR="0044761B" w:rsidRPr="000A071E" w:rsidTr="00697BAF">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44761B" w:rsidRPr="0044761B" w:rsidRDefault="0044761B" w:rsidP="0044761B">
            <w:pPr>
              <w:jc w:val="center"/>
              <w:rPr>
                <w:rFonts w:eastAsia="Times New Roman"/>
                <w:b w:val="0"/>
                <w:color w:val="000000"/>
                <w:lang w:val="en-US"/>
              </w:rPr>
            </w:pPr>
            <w:r w:rsidRPr="0044761B">
              <w:rPr>
                <w:rFonts w:eastAsia="Times New Roman"/>
                <w:b w:val="0"/>
                <w:color w:val="000000"/>
                <w:lang w:val="en-US"/>
              </w:rPr>
              <w:t>66480</w:t>
            </w:r>
          </w:p>
        </w:tc>
        <w:tc>
          <w:tcPr>
            <w:tcW w:w="1620" w:type="dxa"/>
            <w:vAlign w:val="center"/>
            <w:hideMark/>
          </w:tcPr>
          <w:p w:rsidR="0044761B" w:rsidRPr="0044761B" w:rsidRDefault="0044761B" w:rsidP="0044761B">
            <w:pPr>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Planifikimi Urban dhe Mjedisi</w:t>
            </w:r>
          </w:p>
        </w:tc>
        <w:tc>
          <w:tcPr>
            <w:tcW w:w="630" w:type="dxa"/>
            <w:noWrap/>
            <w:vAlign w:val="center"/>
            <w:hideMark/>
          </w:tcPr>
          <w:p w:rsidR="0044761B" w:rsidRPr="0044761B" w:rsidRDefault="0044761B" w:rsidP="0044761B">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8</w:t>
            </w:r>
          </w:p>
        </w:tc>
        <w:tc>
          <w:tcPr>
            <w:tcW w:w="1170"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55,188</w:t>
            </w:r>
          </w:p>
        </w:tc>
        <w:tc>
          <w:tcPr>
            <w:tcW w:w="1078"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12,000</w:t>
            </w:r>
          </w:p>
        </w:tc>
        <w:tc>
          <w:tcPr>
            <w:tcW w:w="1172"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 </w:t>
            </w:r>
          </w:p>
        </w:tc>
        <w:tc>
          <w:tcPr>
            <w:tcW w:w="1350"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 </w:t>
            </w:r>
          </w:p>
        </w:tc>
        <w:tc>
          <w:tcPr>
            <w:tcW w:w="1170"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717,658</w:t>
            </w:r>
          </w:p>
        </w:tc>
        <w:tc>
          <w:tcPr>
            <w:tcW w:w="1285"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44761B">
              <w:rPr>
                <w:rFonts w:eastAsia="Times New Roman"/>
                <w:bCs/>
                <w:color w:val="000000"/>
                <w:lang w:val="en-US"/>
              </w:rPr>
              <w:t xml:space="preserve">      784,846 </w:t>
            </w:r>
          </w:p>
        </w:tc>
      </w:tr>
      <w:tr w:rsidR="0044761B" w:rsidRPr="000A071E" w:rsidTr="00697BA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44761B" w:rsidRPr="0044761B" w:rsidRDefault="0044761B" w:rsidP="0044761B">
            <w:pPr>
              <w:jc w:val="center"/>
              <w:rPr>
                <w:rFonts w:eastAsia="Times New Roman"/>
                <w:b w:val="0"/>
                <w:color w:val="000000"/>
                <w:lang w:val="en-US"/>
              </w:rPr>
            </w:pPr>
            <w:r w:rsidRPr="0044761B">
              <w:rPr>
                <w:rFonts w:eastAsia="Times New Roman"/>
                <w:b w:val="0"/>
                <w:color w:val="000000"/>
                <w:lang w:val="en-US"/>
              </w:rPr>
              <w:t>730</w:t>
            </w:r>
          </w:p>
        </w:tc>
        <w:tc>
          <w:tcPr>
            <w:tcW w:w="1620" w:type="dxa"/>
            <w:vAlign w:val="center"/>
            <w:hideMark/>
          </w:tcPr>
          <w:p w:rsidR="0044761B" w:rsidRPr="0044761B" w:rsidRDefault="0044761B" w:rsidP="0044761B">
            <w:pPr>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Shëndetësia dhe Mirëqenia Sociale</w:t>
            </w:r>
          </w:p>
        </w:tc>
        <w:tc>
          <w:tcPr>
            <w:tcW w:w="630" w:type="dxa"/>
            <w:noWrap/>
            <w:vAlign w:val="center"/>
            <w:hideMark/>
          </w:tcPr>
          <w:p w:rsidR="0044761B" w:rsidRPr="0044761B" w:rsidRDefault="0044761B" w:rsidP="0044761B">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34</w:t>
            </w:r>
          </w:p>
        </w:tc>
        <w:tc>
          <w:tcPr>
            <w:tcW w:w="1170"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360,293</w:t>
            </w:r>
          </w:p>
        </w:tc>
        <w:tc>
          <w:tcPr>
            <w:tcW w:w="1078"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257,246</w:t>
            </w:r>
          </w:p>
        </w:tc>
        <w:tc>
          <w:tcPr>
            <w:tcW w:w="1172"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6,608</w:t>
            </w:r>
          </w:p>
        </w:tc>
        <w:tc>
          <w:tcPr>
            <w:tcW w:w="1350"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 xml:space="preserve">            -   </w:t>
            </w:r>
          </w:p>
        </w:tc>
        <w:tc>
          <w:tcPr>
            <w:tcW w:w="1170"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10,000</w:t>
            </w:r>
          </w:p>
        </w:tc>
        <w:tc>
          <w:tcPr>
            <w:tcW w:w="1285"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44761B">
              <w:rPr>
                <w:rFonts w:eastAsia="Times New Roman"/>
                <w:bCs/>
                <w:color w:val="000000"/>
                <w:lang w:val="en-US"/>
              </w:rPr>
              <w:t xml:space="preserve">      634,147 </w:t>
            </w:r>
          </w:p>
        </w:tc>
      </w:tr>
      <w:tr w:rsidR="0044761B" w:rsidRPr="000A071E" w:rsidTr="00697BAF">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44761B" w:rsidRPr="0044761B" w:rsidRDefault="0044761B" w:rsidP="0044761B">
            <w:pPr>
              <w:jc w:val="center"/>
              <w:rPr>
                <w:rFonts w:eastAsia="Times New Roman"/>
                <w:b w:val="0"/>
                <w:color w:val="000000"/>
                <w:lang w:val="en-US"/>
              </w:rPr>
            </w:pPr>
            <w:r w:rsidRPr="0044761B">
              <w:rPr>
                <w:rFonts w:eastAsia="Times New Roman"/>
                <w:b w:val="0"/>
                <w:color w:val="000000"/>
                <w:lang w:val="en-US"/>
              </w:rPr>
              <w:t>73044</w:t>
            </w:r>
          </w:p>
        </w:tc>
        <w:tc>
          <w:tcPr>
            <w:tcW w:w="1620" w:type="dxa"/>
            <w:vAlign w:val="center"/>
            <w:hideMark/>
          </w:tcPr>
          <w:p w:rsidR="0044761B" w:rsidRPr="0044761B" w:rsidRDefault="0044761B" w:rsidP="0044761B">
            <w:pPr>
              <w:cnfStyle w:val="000000010000" w:firstRow="0" w:lastRow="0" w:firstColumn="0" w:lastColumn="0" w:oddVBand="0" w:evenVBand="0" w:oddHBand="0" w:evenHBand="1" w:firstRowFirstColumn="0" w:firstRowLastColumn="0" w:lastRowFirstColumn="0" w:lastRowLastColumn="0"/>
              <w:rPr>
                <w:rFonts w:eastAsia="Times New Roman"/>
                <w:i/>
                <w:iCs/>
                <w:color w:val="000000"/>
                <w:lang w:val="en-US"/>
              </w:rPr>
            </w:pPr>
            <w:r w:rsidRPr="0044761B">
              <w:rPr>
                <w:rFonts w:eastAsia="Times New Roman"/>
                <w:i/>
                <w:iCs/>
                <w:color w:val="000000"/>
                <w:lang w:val="en-US"/>
              </w:rPr>
              <w:t>Administrata e shëndetësisë</w:t>
            </w:r>
          </w:p>
        </w:tc>
        <w:tc>
          <w:tcPr>
            <w:tcW w:w="630" w:type="dxa"/>
            <w:noWrap/>
            <w:vAlign w:val="center"/>
            <w:hideMark/>
          </w:tcPr>
          <w:p w:rsidR="0044761B" w:rsidRPr="0044761B" w:rsidRDefault="0044761B" w:rsidP="0044761B">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2</w:t>
            </w:r>
          </w:p>
        </w:tc>
        <w:tc>
          <w:tcPr>
            <w:tcW w:w="1170"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16,075</w:t>
            </w:r>
          </w:p>
        </w:tc>
        <w:tc>
          <w:tcPr>
            <w:tcW w:w="1078"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834</w:t>
            </w:r>
          </w:p>
        </w:tc>
        <w:tc>
          <w:tcPr>
            <w:tcW w:w="1172"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 </w:t>
            </w:r>
          </w:p>
        </w:tc>
        <w:tc>
          <w:tcPr>
            <w:tcW w:w="1350"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 </w:t>
            </w:r>
          </w:p>
        </w:tc>
        <w:tc>
          <w:tcPr>
            <w:tcW w:w="1170"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 </w:t>
            </w:r>
          </w:p>
        </w:tc>
        <w:tc>
          <w:tcPr>
            <w:tcW w:w="1285"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 xml:space="preserve">         16,909 </w:t>
            </w:r>
          </w:p>
        </w:tc>
      </w:tr>
      <w:tr w:rsidR="0044761B" w:rsidRPr="000A071E" w:rsidTr="00697BA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44761B" w:rsidRPr="0044761B" w:rsidRDefault="0044761B" w:rsidP="0044761B">
            <w:pPr>
              <w:jc w:val="center"/>
              <w:rPr>
                <w:rFonts w:eastAsia="Times New Roman"/>
                <w:b w:val="0"/>
                <w:color w:val="000000"/>
                <w:lang w:val="en-US"/>
              </w:rPr>
            </w:pPr>
            <w:r w:rsidRPr="0044761B">
              <w:rPr>
                <w:rFonts w:eastAsia="Times New Roman"/>
                <w:b w:val="0"/>
                <w:color w:val="000000"/>
                <w:lang w:val="en-US"/>
              </w:rPr>
              <w:t>75050</w:t>
            </w:r>
          </w:p>
        </w:tc>
        <w:tc>
          <w:tcPr>
            <w:tcW w:w="1620" w:type="dxa"/>
            <w:vAlign w:val="center"/>
            <w:hideMark/>
          </w:tcPr>
          <w:p w:rsidR="0044761B" w:rsidRPr="0044761B" w:rsidRDefault="0044761B" w:rsidP="0044761B">
            <w:pPr>
              <w:cnfStyle w:val="000000100000" w:firstRow="0" w:lastRow="0" w:firstColumn="0" w:lastColumn="0" w:oddVBand="0" w:evenVBand="0" w:oddHBand="1" w:evenHBand="0" w:firstRowFirstColumn="0" w:firstRowLastColumn="0" w:lastRowFirstColumn="0" w:lastRowLastColumn="0"/>
              <w:rPr>
                <w:rFonts w:eastAsia="Times New Roman"/>
                <w:i/>
                <w:iCs/>
                <w:color w:val="000000"/>
                <w:lang w:val="en-US"/>
              </w:rPr>
            </w:pPr>
            <w:r w:rsidRPr="0044761B">
              <w:rPr>
                <w:rFonts w:eastAsia="Times New Roman"/>
                <w:i/>
                <w:iCs/>
                <w:color w:val="000000"/>
                <w:lang w:val="en-US"/>
              </w:rPr>
              <w:t>Shërbimet e shëndetësisë primare</w:t>
            </w:r>
          </w:p>
        </w:tc>
        <w:tc>
          <w:tcPr>
            <w:tcW w:w="630" w:type="dxa"/>
            <w:noWrap/>
            <w:vAlign w:val="center"/>
            <w:hideMark/>
          </w:tcPr>
          <w:p w:rsidR="0044761B" w:rsidRPr="0044761B" w:rsidRDefault="0044761B" w:rsidP="0044761B">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32</w:t>
            </w:r>
          </w:p>
        </w:tc>
        <w:tc>
          <w:tcPr>
            <w:tcW w:w="1170"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344,218</w:t>
            </w:r>
          </w:p>
        </w:tc>
        <w:tc>
          <w:tcPr>
            <w:tcW w:w="1078"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256,412</w:t>
            </w:r>
          </w:p>
        </w:tc>
        <w:tc>
          <w:tcPr>
            <w:tcW w:w="1172"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6,608</w:t>
            </w:r>
          </w:p>
        </w:tc>
        <w:tc>
          <w:tcPr>
            <w:tcW w:w="1350"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 </w:t>
            </w:r>
          </w:p>
        </w:tc>
        <w:tc>
          <w:tcPr>
            <w:tcW w:w="1170"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10,000</w:t>
            </w:r>
          </w:p>
        </w:tc>
        <w:tc>
          <w:tcPr>
            <w:tcW w:w="1285"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 xml:space="preserve">        617,238 </w:t>
            </w:r>
          </w:p>
        </w:tc>
      </w:tr>
      <w:tr w:rsidR="0044761B" w:rsidRPr="000A071E" w:rsidTr="00697BA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44761B" w:rsidRPr="0044761B" w:rsidRDefault="0044761B" w:rsidP="0044761B">
            <w:pPr>
              <w:jc w:val="center"/>
              <w:rPr>
                <w:rFonts w:eastAsia="Times New Roman"/>
                <w:b w:val="0"/>
                <w:color w:val="000000"/>
                <w:lang w:val="en-US"/>
              </w:rPr>
            </w:pPr>
            <w:r w:rsidRPr="0044761B">
              <w:rPr>
                <w:rFonts w:eastAsia="Times New Roman"/>
                <w:b w:val="0"/>
                <w:color w:val="000000"/>
                <w:lang w:val="en-US"/>
              </w:rPr>
              <w:t>75671</w:t>
            </w:r>
          </w:p>
        </w:tc>
        <w:tc>
          <w:tcPr>
            <w:tcW w:w="1620" w:type="dxa"/>
            <w:vAlign w:val="center"/>
            <w:hideMark/>
          </w:tcPr>
          <w:p w:rsidR="0044761B" w:rsidRPr="0044761B" w:rsidRDefault="0044761B" w:rsidP="0044761B">
            <w:pPr>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Shërbimet sociale</w:t>
            </w:r>
          </w:p>
        </w:tc>
        <w:tc>
          <w:tcPr>
            <w:tcW w:w="630" w:type="dxa"/>
            <w:noWrap/>
            <w:vAlign w:val="center"/>
            <w:hideMark/>
          </w:tcPr>
          <w:p w:rsidR="0044761B" w:rsidRPr="0044761B" w:rsidRDefault="0044761B" w:rsidP="0044761B">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3</w:t>
            </w:r>
          </w:p>
        </w:tc>
        <w:tc>
          <w:tcPr>
            <w:tcW w:w="1170"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18,869</w:t>
            </w:r>
          </w:p>
        </w:tc>
        <w:tc>
          <w:tcPr>
            <w:tcW w:w="1078"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3,000</w:t>
            </w:r>
          </w:p>
        </w:tc>
        <w:tc>
          <w:tcPr>
            <w:tcW w:w="1172"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1,000</w:t>
            </w:r>
          </w:p>
        </w:tc>
        <w:tc>
          <w:tcPr>
            <w:tcW w:w="1350"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 xml:space="preserve">            -   </w:t>
            </w:r>
          </w:p>
        </w:tc>
        <w:tc>
          <w:tcPr>
            <w:tcW w:w="1170"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 </w:t>
            </w:r>
          </w:p>
        </w:tc>
        <w:tc>
          <w:tcPr>
            <w:tcW w:w="1285"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44761B">
              <w:rPr>
                <w:rFonts w:eastAsia="Times New Roman"/>
                <w:bCs/>
                <w:color w:val="000000"/>
                <w:lang w:val="en-US"/>
              </w:rPr>
              <w:t xml:space="preserve">        22,869 </w:t>
            </w:r>
          </w:p>
        </w:tc>
      </w:tr>
      <w:tr w:rsidR="0044761B" w:rsidRPr="000A071E" w:rsidTr="00697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44761B" w:rsidRPr="0044761B" w:rsidRDefault="0044761B" w:rsidP="0044761B">
            <w:pPr>
              <w:jc w:val="center"/>
              <w:rPr>
                <w:rFonts w:eastAsia="Times New Roman"/>
                <w:b w:val="0"/>
                <w:color w:val="000000"/>
                <w:lang w:val="en-US"/>
              </w:rPr>
            </w:pPr>
            <w:r w:rsidRPr="0044761B">
              <w:rPr>
                <w:rFonts w:eastAsia="Times New Roman"/>
                <w:b w:val="0"/>
                <w:color w:val="000000"/>
                <w:lang w:val="en-US"/>
              </w:rPr>
              <w:t>920</w:t>
            </w:r>
          </w:p>
        </w:tc>
        <w:tc>
          <w:tcPr>
            <w:tcW w:w="1620" w:type="dxa"/>
            <w:vAlign w:val="center"/>
            <w:hideMark/>
          </w:tcPr>
          <w:p w:rsidR="0044761B" w:rsidRPr="0044761B" w:rsidRDefault="0044761B" w:rsidP="0044761B">
            <w:pPr>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Arsimi dhe Shkenca</w:t>
            </w:r>
          </w:p>
        </w:tc>
        <w:tc>
          <w:tcPr>
            <w:tcW w:w="630" w:type="dxa"/>
            <w:noWrap/>
            <w:vAlign w:val="center"/>
            <w:hideMark/>
          </w:tcPr>
          <w:p w:rsidR="0044761B" w:rsidRPr="0044761B" w:rsidRDefault="0044761B" w:rsidP="0044761B">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127</w:t>
            </w:r>
          </w:p>
        </w:tc>
        <w:tc>
          <w:tcPr>
            <w:tcW w:w="1170"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923,803</w:t>
            </w:r>
          </w:p>
        </w:tc>
        <w:tc>
          <w:tcPr>
            <w:tcW w:w="1078"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104,414</w:t>
            </w:r>
          </w:p>
        </w:tc>
        <w:tc>
          <w:tcPr>
            <w:tcW w:w="1172"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13,024</w:t>
            </w:r>
          </w:p>
        </w:tc>
        <w:tc>
          <w:tcPr>
            <w:tcW w:w="1350"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15,000</w:t>
            </w:r>
          </w:p>
        </w:tc>
        <w:tc>
          <w:tcPr>
            <w:tcW w:w="1170"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25,000</w:t>
            </w:r>
          </w:p>
        </w:tc>
        <w:tc>
          <w:tcPr>
            <w:tcW w:w="1285"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44761B">
              <w:rPr>
                <w:rFonts w:eastAsia="Times New Roman"/>
                <w:bCs/>
                <w:color w:val="000000"/>
                <w:lang w:val="en-US"/>
              </w:rPr>
              <w:t xml:space="preserve">   1,081,241 </w:t>
            </w:r>
          </w:p>
        </w:tc>
      </w:tr>
      <w:tr w:rsidR="0044761B" w:rsidRPr="000A071E" w:rsidTr="00697BA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44761B" w:rsidRPr="0044761B" w:rsidRDefault="0044761B" w:rsidP="0044761B">
            <w:pPr>
              <w:jc w:val="center"/>
              <w:rPr>
                <w:rFonts w:eastAsia="Times New Roman"/>
                <w:b w:val="0"/>
                <w:color w:val="000000"/>
                <w:lang w:val="en-US"/>
              </w:rPr>
            </w:pPr>
            <w:r w:rsidRPr="0044761B">
              <w:rPr>
                <w:rFonts w:eastAsia="Times New Roman"/>
                <w:b w:val="0"/>
                <w:color w:val="000000"/>
                <w:lang w:val="en-US"/>
              </w:rPr>
              <w:t>92175</w:t>
            </w:r>
          </w:p>
        </w:tc>
        <w:tc>
          <w:tcPr>
            <w:tcW w:w="1620" w:type="dxa"/>
            <w:vAlign w:val="center"/>
            <w:hideMark/>
          </w:tcPr>
          <w:p w:rsidR="0044761B" w:rsidRPr="0044761B" w:rsidRDefault="0044761B" w:rsidP="0044761B">
            <w:pPr>
              <w:cnfStyle w:val="000000010000" w:firstRow="0" w:lastRow="0" w:firstColumn="0" w:lastColumn="0" w:oddVBand="0" w:evenVBand="0" w:oddHBand="0" w:evenHBand="1" w:firstRowFirstColumn="0" w:firstRowLastColumn="0" w:lastRowFirstColumn="0" w:lastRowLastColumn="0"/>
              <w:rPr>
                <w:rFonts w:eastAsia="Times New Roman"/>
                <w:i/>
                <w:iCs/>
                <w:color w:val="000000"/>
                <w:lang w:val="en-US"/>
              </w:rPr>
            </w:pPr>
            <w:r w:rsidRPr="0044761B">
              <w:rPr>
                <w:rFonts w:eastAsia="Times New Roman"/>
                <w:i/>
                <w:iCs/>
                <w:color w:val="000000"/>
                <w:lang w:val="en-US"/>
              </w:rPr>
              <w:t>Administrata e arsimit</w:t>
            </w:r>
          </w:p>
        </w:tc>
        <w:tc>
          <w:tcPr>
            <w:tcW w:w="630" w:type="dxa"/>
            <w:noWrap/>
            <w:vAlign w:val="center"/>
            <w:hideMark/>
          </w:tcPr>
          <w:p w:rsidR="0044761B" w:rsidRPr="0044761B" w:rsidRDefault="0044761B" w:rsidP="0044761B">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5</w:t>
            </w:r>
          </w:p>
        </w:tc>
        <w:tc>
          <w:tcPr>
            <w:tcW w:w="1170"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35,127</w:t>
            </w:r>
          </w:p>
        </w:tc>
        <w:tc>
          <w:tcPr>
            <w:tcW w:w="1078"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30,000</w:t>
            </w:r>
          </w:p>
        </w:tc>
        <w:tc>
          <w:tcPr>
            <w:tcW w:w="1172"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 </w:t>
            </w:r>
          </w:p>
        </w:tc>
        <w:tc>
          <w:tcPr>
            <w:tcW w:w="1350"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15,000</w:t>
            </w:r>
          </w:p>
        </w:tc>
        <w:tc>
          <w:tcPr>
            <w:tcW w:w="1170"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25,000</w:t>
            </w:r>
          </w:p>
        </w:tc>
        <w:tc>
          <w:tcPr>
            <w:tcW w:w="1285"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 xml:space="preserve">        105,127 </w:t>
            </w:r>
          </w:p>
        </w:tc>
      </w:tr>
      <w:tr w:rsidR="0044761B" w:rsidRPr="000A071E" w:rsidTr="00697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44761B" w:rsidRPr="0044761B" w:rsidRDefault="0044761B" w:rsidP="0044761B">
            <w:pPr>
              <w:jc w:val="center"/>
              <w:rPr>
                <w:rFonts w:eastAsia="Times New Roman"/>
                <w:b w:val="0"/>
                <w:color w:val="000000"/>
                <w:lang w:val="en-US"/>
              </w:rPr>
            </w:pPr>
            <w:r w:rsidRPr="0044761B">
              <w:rPr>
                <w:rFonts w:eastAsia="Times New Roman"/>
                <w:b w:val="0"/>
                <w:color w:val="000000"/>
                <w:lang w:val="en-US"/>
              </w:rPr>
              <w:t>94020</w:t>
            </w:r>
          </w:p>
        </w:tc>
        <w:tc>
          <w:tcPr>
            <w:tcW w:w="1620" w:type="dxa"/>
            <w:noWrap/>
            <w:vAlign w:val="center"/>
            <w:hideMark/>
          </w:tcPr>
          <w:p w:rsidR="0044761B" w:rsidRPr="0044761B" w:rsidRDefault="0044761B" w:rsidP="0044761B">
            <w:pPr>
              <w:cnfStyle w:val="000000100000" w:firstRow="0" w:lastRow="0" w:firstColumn="0" w:lastColumn="0" w:oddVBand="0" w:evenVBand="0" w:oddHBand="1" w:evenHBand="0" w:firstRowFirstColumn="0" w:firstRowLastColumn="0" w:lastRowFirstColumn="0" w:lastRowLastColumn="0"/>
              <w:rPr>
                <w:rFonts w:eastAsia="Times New Roman"/>
                <w:i/>
                <w:iCs/>
                <w:color w:val="000000"/>
                <w:lang w:val="en-US"/>
              </w:rPr>
            </w:pPr>
            <w:r w:rsidRPr="0044761B">
              <w:rPr>
                <w:rFonts w:eastAsia="Times New Roman"/>
                <w:i/>
                <w:iCs/>
                <w:color w:val="000000"/>
                <w:lang w:val="en-US"/>
              </w:rPr>
              <w:t>Arsimi fillor</w:t>
            </w:r>
          </w:p>
        </w:tc>
        <w:tc>
          <w:tcPr>
            <w:tcW w:w="630" w:type="dxa"/>
            <w:noWrap/>
            <w:vAlign w:val="center"/>
            <w:hideMark/>
          </w:tcPr>
          <w:p w:rsidR="0044761B" w:rsidRPr="0044761B" w:rsidRDefault="0044761B" w:rsidP="0044761B">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100</w:t>
            </w:r>
          </w:p>
        </w:tc>
        <w:tc>
          <w:tcPr>
            <w:tcW w:w="1170"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717,758</w:t>
            </w:r>
          </w:p>
        </w:tc>
        <w:tc>
          <w:tcPr>
            <w:tcW w:w="1078"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59,081</w:t>
            </w:r>
          </w:p>
        </w:tc>
        <w:tc>
          <w:tcPr>
            <w:tcW w:w="1172"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10,157</w:t>
            </w:r>
          </w:p>
        </w:tc>
        <w:tc>
          <w:tcPr>
            <w:tcW w:w="1350"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 </w:t>
            </w:r>
          </w:p>
        </w:tc>
        <w:tc>
          <w:tcPr>
            <w:tcW w:w="1170"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 </w:t>
            </w:r>
          </w:p>
        </w:tc>
        <w:tc>
          <w:tcPr>
            <w:tcW w:w="1285"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r w:rsidRPr="0044761B">
              <w:rPr>
                <w:rFonts w:eastAsia="Times New Roman"/>
                <w:color w:val="000000"/>
                <w:lang w:val="en-US"/>
              </w:rPr>
              <w:t xml:space="preserve">        786,996 </w:t>
            </w:r>
          </w:p>
        </w:tc>
      </w:tr>
      <w:tr w:rsidR="0044761B" w:rsidRPr="000A071E" w:rsidTr="00697BA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8" w:type="dxa"/>
            <w:noWrap/>
            <w:vAlign w:val="center"/>
            <w:hideMark/>
          </w:tcPr>
          <w:p w:rsidR="0044761B" w:rsidRPr="0044761B" w:rsidRDefault="0044761B" w:rsidP="0044761B">
            <w:pPr>
              <w:jc w:val="center"/>
              <w:rPr>
                <w:rFonts w:eastAsia="Times New Roman"/>
                <w:b w:val="0"/>
                <w:color w:val="000000"/>
                <w:lang w:val="en-US"/>
              </w:rPr>
            </w:pPr>
            <w:r w:rsidRPr="0044761B">
              <w:rPr>
                <w:rFonts w:eastAsia="Times New Roman"/>
                <w:b w:val="0"/>
                <w:color w:val="000000"/>
                <w:lang w:val="en-US"/>
              </w:rPr>
              <w:t>95220</w:t>
            </w:r>
          </w:p>
        </w:tc>
        <w:tc>
          <w:tcPr>
            <w:tcW w:w="1620" w:type="dxa"/>
            <w:noWrap/>
            <w:vAlign w:val="center"/>
            <w:hideMark/>
          </w:tcPr>
          <w:p w:rsidR="0044761B" w:rsidRPr="0044761B" w:rsidRDefault="0044761B" w:rsidP="0044761B">
            <w:pPr>
              <w:cnfStyle w:val="000000010000" w:firstRow="0" w:lastRow="0" w:firstColumn="0" w:lastColumn="0" w:oddVBand="0" w:evenVBand="0" w:oddHBand="0" w:evenHBand="1" w:firstRowFirstColumn="0" w:firstRowLastColumn="0" w:lastRowFirstColumn="0" w:lastRowLastColumn="0"/>
              <w:rPr>
                <w:rFonts w:eastAsia="Times New Roman"/>
                <w:i/>
                <w:iCs/>
                <w:color w:val="000000"/>
                <w:lang w:val="en-US"/>
              </w:rPr>
            </w:pPr>
            <w:r w:rsidRPr="0044761B">
              <w:rPr>
                <w:rFonts w:eastAsia="Times New Roman"/>
                <w:i/>
                <w:iCs/>
                <w:color w:val="000000"/>
                <w:lang w:val="en-US"/>
              </w:rPr>
              <w:t>Arsimi i mesëm</w:t>
            </w:r>
          </w:p>
        </w:tc>
        <w:tc>
          <w:tcPr>
            <w:tcW w:w="630" w:type="dxa"/>
            <w:noWrap/>
            <w:vAlign w:val="center"/>
            <w:hideMark/>
          </w:tcPr>
          <w:p w:rsidR="0044761B" w:rsidRPr="0044761B" w:rsidRDefault="0044761B" w:rsidP="0044761B">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22</w:t>
            </w:r>
          </w:p>
        </w:tc>
        <w:tc>
          <w:tcPr>
            <w:tcW w:w="1170"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170,918</w:t>
            </w:r>
          </w:p>
        </w:tc>
        <w:tc>
          <w:tcPr>
            <w:tcW w:w="1078"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15,333</w:t>
            </w:r>
          </w:p>
        </w:tc>
        <w:tc>
          <w:tcPr>
            <w:tcW w:w="1172"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2,867</w:t>
            </w:r>
          </w:p>
        </w:tc>
        <w:tc>
          <w:tcPr>
            <w:tcW w:w="1350"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 </w:t>
            </w:r>
          </w:p>
        </w:tc>
        <w:tc>
          <w:tcPr>
            <w:tcW w:w="1170"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 </w:t>
            </w:r>
          </w:p>
        </w:tc>
        <w:tc>
          <w:tcPr>
            <w:tcW w:w="1285" w:type="dxa"/>
            <w:noWrap/>
            <w:vAlign w:val="center"/>
            <w:hideMark/>
          </w:tcPr>
          <w:p w:rsidR="0044761B" w:rsidRPr="0044761B"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color w:val="000000"/>
                <w:lang w:val="en-US"/>
              </w:rPr>
            </w:pPr>
            <w:r w:rsidRPr="0044761B">
              <w:rPr>
                <w:rFonts w:eastAsia="Times New Roman"/>
                <w:color w:val="000000"/>
                <w:lang w:val="en-US"/>
              </w:rPr>
              <w:t xml:space="preserve">        189,118 </w:t>
            </w:r>
          </w:p>
        </w:tc>
      </w:tr>
      <w:tr w:rsidR="0044761B" w:rsidRPr="000A071E" w:rsidTr="00697B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8" w:type="dxa"/>
            <w:noWrap/>
            <w:hideMark/>
          </w:tcPr>
          <w:p w:rsidR="0044761B" w:rsidRPr="0044761B" w:rsidRDefault="0044761B" w:rsidP="0044761B">
            <w:pPr>
              <w:jc w:val="center"/>
              <w:rPr>
                <w:rFonts w:eastAsia="Times New Roman"/>
                <w:b w:val="0"/>
                <w:color w:val="000000"/>
                <w:sz w:val="20"/>
                <w:szCs w:val="20"/>
                <w:lang w:val="en-US"/>
              </w:rPr>
            </w:pPr>
            <w:r w:rsidRPr="0044761B">
              <w:rPr>
                <w:rFonts w:eastAsia="Times New Roman"/>
                <w:b w:val="0"/>
                <w:color w:val="000000"/>
                <w:sz w:val="20"/>
                <w:szCs w:val="20"/>
                <w:lang w:val="en-US"/>
              </w:rPr>
              <w:t> </w:t>
            </w:r>
          </w:p>
        </w:tc>
        <w:tc>
          <w:tcPr>
            <w:tcW w:w="1620" w:type="dxa"/>
            <w:noWrap/>
            <w:hideMark/>
          </w:tcPr>
          <w:p w:rsidR="0044761B" w:rsidRPr="0044761B" w:rsidRDefault="0044761B" w:rsidP="0044761B">
            <w:pPr>
              <w:cnfStyle w:val="000000100000" w:firstRow="0" w:lastRow="0" w:firstColumn="0" w:lastColumn="0" w:oddVBand="0" w:evenVBand="0" w:oddHBand="1" w:evenHBand="0" w:firstRowFirstColumn="0" w:firstRowLastColumn="0" w:lastRowFirstColumn="0" w:lastRowLastColumn="0"/>
              <w:rPr>
                <w:rFonts w:eastAsia="Times New Roman"/>
                <w:bCs/>
                <w:color w:val="000000"/>
                <w:sz w:val="20"/>
                <w:szCs w:val="20"/>
                <w:lang w:val="en-US"/>
              </w:rPr>
            </w:pPr>
            <w:r w:rsidRPr="0044761B">
              <w:rPr>
                <w:rFonts w:eastAsia="Times New Roman"/>
                <w:bCs/>
                <w:color w:val="000000"/>
                <w:sz w:val="20"/>
                <w:szCs w:val="20"/>
                <w:lang w:val="en-US"/>
              </w:rPr>
              <w:t>TOTALI</w:t>
            </w:r>
          </w:p>
        </w:tc>
        <w:tc>
          <w:tcPr>
            <w:tcW w:w="630" w:type="dxa"/>
            <w:noWrap/>
            <w:vAlign w:val="center"/>
            <w:hideMark/>
          </w:tcPr>
          <w:p w:rsidR="0044761B" w:rsidRPr="0044761B" w:rsidRDefault="0044761B" w:rsidP="00C52F4B">
            <w:pPr>
              <w:cnfStyle w:val="000000100000" w:firstRow="0" w:lastRow="0" w:firstColumn="0" w:lastColumn="0" w:oddVBand="0" w:evenVBand="0" w:oddHBand="1" w:evenHBand="0" w:firstRowFirstColumn="0" w:firstRowLastColumn="0" w:lastRowFirstColumn="0" w:lastRowLastColumn="0"/>
              <w:rPr>
                <w:rFonts w:eastAsia="Times New Roman"/>
                <w:bCs/>
                <w:color w:val="000000"/>
                <w:sz w:val="20"/>
                <w:szCs w:val="20"/>
                <w:lang w:val="en-US"/>
              </w:rPr>
            </w:pPr>
            <w:r w:rsidRPr="0044761B">
              <w:rPr>
                <w:rFonts w:eastAsia="Times New Roman"/>
                <w:bCs/>
                <w:color w:val="000000"/>
                <w:sz w:val="20"/>
                <w:szCs w:val="20"/>
                <w:lang w:val="en-US"/>
              </w:rPr>
              <w:t>224</w:t>
            </w:r>
          </w:p>
        </w:tc>
        <w:tc>
          <w:tcPr>
            <w:tcW w:w="1170"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44761B">
              <w:rPr>
                <w:rFonts w:eastAsia="Times New Roman"/>
                <w:bCs/>
                <w:color w:val="000000"/>
                <w:lang w:val="en-US"/>
              </w:rPr>
              <w:t>1,765,312</w:t>
            </w:r>
          </w:p>
        </w:tc>
        <w:tc>
          <w:tcPr>
            <w:tcW w:w="1078"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44761B">
              <w:rPr>
                <w:rFonts w:eastAsia="Times New Roman"/>
                <w:bCs/>
                <w:color w:val="000000"/>
                <w:lang w:val="en-US"/>
              </w:rPr>
              <w:t>549,660</w:t>
            </w:r>
          </w:p>
        </w:tc>
        <w:tc>
          <w:tcPr>
            <w:tcW w:w="1172"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44761B">
              <w:rPr>
                <w:rFonts w:eastAsia="Times New Roman"/>
                <w:bCs/>
                <w:color w:val="000000"/>
                <w:lang w:val="en-US"/>
              </w:rPr>
              <w:t>65,060</w:t>
            </w:r>
          </w:p>
        </w:tc>
        <w:tc>
          <w:tcPr>
            <w:tcW w:w="1350"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44761B">
              <w:rPr>
                <w:rFonts w:eastAsia="Times New Roman"/>
                <w:bCs/>
                <w:color w:val="000000"/>
                <w:lang w:val="en-US"/>
              </w:rPr>
              <w:t>82,600</w:t>
            </w:r>
          </w:p>
        </w:tc>
        <w:tc>
          <w:tcPr>
            <w:tcW w:w="1170"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44761B">
              <w:rPr>
                <w:rFonts w:eastAsia="Times New Roman"/>
                <w:bCs/>
                <w:color w:val="000000"/>
                <w:lang w:val="en-US"/>
              </w:rPr>
              <w:t>792,658</w:t>
            </w:r>
          </w:p>
        </w:tc>
        <w:tc>
          <w:tcPr>
            <w:tcW w:w="1285" w:type="dxa"/>
            <w:noWrap/>
            <w:vAlign w:val="center"/>
            <w:hideMark/>
          </w:tcPr>
          <w:p w:rsidR="0044761B" w:rsidRPr="0044761B" w:rsidRDefault="0044761B" w:rsidP="0044761B">
            <w:pPr>
              <w:jc w:val="right"/>
              <w:cnfStyle w:val="000000100000" w:firstRow="0" w:lastRow="0" w:firstColumn="0" w:lastColumn="0" w:oddVBand="0" w:evenVBand="0" w:oddHBand="1" w:evenHBand="0" w:firstRowFirstColumn="0" w:firstRowLastColumn="0" w:lastRowFirstColumn="0" w:lastRowLastColumn="0"/>
              <w:rPr>
                <w:rFonts w:eastAsia="Times New Roman"/>
                <w:bCs/>
                <w:color w:val="000000"/>
                <w:lang w:val="en-US"/>
              </w:rPr>
            </w:pPr>
            <w:r w:rsidRPr="0044761B">
              <w:rPr>
                <w:rFonts w:eastAsia="Times New Roman"/>
                <w:bCs/>
                <w:color w:val="000000"/>
                <w:lang w:val="en-US"/>
              </w:rPr>
              <w:t xml:space="preserve">   3,255,290 </w:t>
            </w:r>
          </w:p>
        </w:tc>
      </w:tr>
      <w:tr w:rsidR="0044761B" w:rsidRPr="0044761B" w:rsidTr="00697BA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78" w:type="dxa"/>
            <w:gridSpan w:val="3"/>
            <w:noWrap/>
            <w:hideMark/>
          </w:tcPr>
          <w:p w:rsidR="0044761B" w:rsidRPr="000A071E" w:rsidRDefault="0044761B" w:rsidP="0044761B">
            <w:pPr>
              <w:jc w:val="center"/>
              <w:rPr>
                <w:rFonts w:eastAsia="Times New Roman"/>
                <w:b w:val="0"/>
                <w:bCs w:val="0"/>
                <w:color w:val="000000"/>
                <w:sz w:val="20"/>
                <w:szCs w:val="20"/>
                <w:lang w:val="en-US"/>
              </w:rPr>
            </w:pPr>
            <w:r w:rsidRPr="000A071E">
              <w:rPr>
                <w:rFonts w:eastAsia="Times New Roman"/>
                <w:b w:val="0"/>
                <w:bCs w:val="0"/>
                <w:color w:val="000000"/>
                <w:sz w:val="20"/>
                <w:szCs w:val="20"/>
                <w:lang w:val="en-US"/>
              </w:rPr>
              <w:t>Struktura në përqindje</w:t>
            </w:r>
          </w:p>
        </w:tc>
        <w:tc>
          <w:tcPr>
            <w:tcW w:w="1170" w:type="dxa"/>
            <w:noWrap/>
            <w:hideMark/>
          </w:tcPr>
          <w:p w:rsidR="0044761B" w:rsidRPr="000A071E"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0A071E">
              <w:rPr>
                <w:rFonts w:eastAsia="Times New Roman"/>
                <w:bCs/>
                <w:color w:val="000000"/>
                <w:lang w:val="en-US"/>
              </w:rPr>
              <w:t>54.23%</w:t>
            </w:r>
          </w:p>
        </w:tc>
        <w:tc>
          <w:tcPr>
            <w:tcW w:w="1078" w:type="dxa"/>
            <w:noWrap/>
            <w:hideMark/>
          </w:tcPr>
          <w:p w:rsidR="0044761B" w:rsidRPr="000A071E"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0A071E">
              <w:rPr>
                <w:rFonts w:eastAsia="Times New Roman"/>
                <w:bCs/>
                <w:color w:val="000000"/>
                <w:lang w:val="en-US"/>
              </w:rPr>
              <w:t>16.89%</w:t>
            </w:r>
          </w:p>
        </w:tc>
        <w:tc>
          <w:tcPr>
            <w:tcW w:w="1172" w:type="dxa"/>
            <w:noWrap/>
            <w:hideMark/>
          </w:tcPr>
          <w:p w:rsidR="0044761B" w:rsidRPr="000A071E"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0A071E">
              <w:rPr>
                <w:rFonts w:eastAsia="Times New Roman"/>
                <w:bCs/>
                <w:color w:val="000000"/>
                <w:lang w:val="en-US"/>
              </w:rPr>
              <w:t>2.00%</w:t>
            </w:r>
          </w:p>
        </w:tc>
        <w:tc>
          <w:tcPr>
            <w:tcW w:w="1350" w:type="dxa"/>
            <w:noWrap/>
            <w:hideMark/>
          </w:tcPr>
          <w:p w:rsidR="0044761B" w:rsidRPr="000A071E"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0A071E">
              <w:rPr>
                <w:rFonts w:eastAsia="Times New Roman"/>
                <w:bCs/>
                <w:color w:val="000000"/>
                <w:lang w:val="en-US"/>
              </w:rPr>
              <w:t>2.54%</w:t>
            </w:r>
          </w:p>
        </w:tc>
        <w:tc>
          <w:tcPr>
            <w:tcW w:w="1170" w:type="dxa"/>
            <w:noWrap/>
            <w:hideMark/>
          </w:tcPr>
          <w:p w:rsidR="0044761B" w:rsidRPr="000A071E"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0A071E">
              <w:rPr>
                <w:rFonts w:eastAsia="Times New Roman"/>
                <w:bCs/>
                <w:color w:val="000000"/>
                <w:lang w:val="en-US"/>
              </w:rPr>
              <w:t>24.35%</w:t>
            </w:r>
          </w:p>
        </w:tc>
        <w:tc>
          <w:tcPr>
            <w:tcW w:w="1285" w:type="dxa"/>
            <w:noWrap/>
            <w:hideMark/>
          </w:tcPr>
          <w:p w:rsidR="0044761B" w:rsidRPr="000A071E" w:rsidRDefault="0044761B" w:rsidP="0044761B">
            <w:pPr>
              <w:jc w:val="right"/>
              <w:cnfStyle w:val="000000010000" w:firstRow="0" w:lastRow="0" w:firstColumn="0" w:lastColumn="0" w:oddVBand="0" w:evenVBand="0" w:oddHBand="0" w:evenHBand="1" w:firstRowFirstColumn="0" w:firstRowLastColumn="0" w:lastRowFirstColumn="0" w:lastRowLastColumn="0"/>
              <w:rPr>
                <w:rFonts w:eastAsia="Times New Roman"/>
                <w:bCs/>
                <w:color w:val="000000"/>
                <w:lang w:val="en-US"/>
              </w:rPr>
            </w:pPr>
            <w:r w:rsidRPr="000A071E">
              <w:rPr>
                <w:rFonts w:eastAsia="Times New Roman"/>
                <w:bCs/>
                <w:color w:val="000000"/>
                <w:lang w:val="en-US"/>
              </w:rPr>
              <w:t>100.00%</w:t>
            </w:r>
          </w:p>
        </w:tc>
      </w:tr>
    </w:tbl>
    <w:p w:rsidR="00B90563" w:rsidRDefault="00B90563" w:rsidP="00E83C69">
      <w:pPr>
        <w:autoSpaceDE w:val="0"/>
        <w:autoSpaceDN w:val="0"/>
        <w:adjustRightInd w:val="0"/>
        <w:rPr>
          <w:rFonts w:asciiTheme="majorHAnsi" w:eastAsiaTheme="minorHAnsi" w:hAnsiTheme="majorHAnsi"/>
          <w:b/>
          <w:bCs/>
          <w:color w:val="548DD4" w:themeColor="text2" w:themeTint="99"/>
          <w:lang w:val="en-US"/>
        </w:rPr>
      </w:pPr>
    </w:p>
    <w:p w:rsidR="001452C7" w:rsidRPr="00420CA2" w:rsidRDefault="00B350AD" w:rsidP="00E83C69">
      <w:pPr>
        <w:autoSpaceDE w:val="0"/>
        <w:autoSpaceDN w:val="0"/>
        <w:adjustRightInd w:val="0"/>
        <w:rPr>
          <w:rFonts w:asciiTheme="majorHAnsi" w:eastAsiaTheme="minorHAnsi" w:hAnsiTheme="majorHAnsi"/>
          <w:b/>
          <w:bCs/>
          <w:color w:val="548DD4" w:themeColor="text2" w:themeTint="99"/>
          <w:lang w:val="en-US"/>
        </w:rPr>
      </w:pPr>
      <w:r w:rsidRPr="00420CA2">
        <w:rPr>
          <w:rFonts w:asciiTheme="majorHAnsi" w:eastAsiaTheme="minorHAnsi" w:hAnsiTheme="majorHAnsi"/>
          <w:b/>
          <w:bCs/>
          <w:color w:val="548DD4" w:themeColor="text2" w:themeTint="99"/>
          <w:lang w:val="en-US"/>
        </w:rPr>
        <w:lastRenderedPageBreak/>
        <w:t>Tabela –</w:t>
      </w:r>
      <w:r w:rsidR="006F35FD" w:rsidRPr="00420CA2">
        <w:rPr>
          <w:rFonts w:asciiTheme="majorHAnsi" w:eastAsiaTheme="minorHAnsi" w:hAnsiTheme="majorHAnsi"/>
          <w:b/>
          <w:bCs/>
          <w:color w:val="548DD4" w:themeColor="text2" w:themeTint="99"/>
          <w:lang w:val="en-US"/>
        </w:rPr>
        <w:t xml:space="preserve"> </w:t>
      </w:r>
      <w:r w:rsidR="003348F4">
        <w:rPr>
          <w:rFonts w:asciiTheme="majorHAnsi" w:eastAsiaTheme="minorHAnsi" w:hAnsiTheme="majorHAnsi"/>
          <w:b/>
          <w:bCs/>
          <w:color w:val="548DD4" w:themeColor="text2" w:themeTint="99"/>
          <w:lang w:val="en-US"/>
        </w:rPr>
        <w:t>1</w:t>
      </w:r>
      <w:r w:rsidR="00715D0A">
        <w:rPr>
          <w:rFonts w:asciiTheme="majorHAnsi" w:eastAsiaTheme="minorHAnsi" w:hAnsiTheme="majorHAnsi"/>
          <w:b/>
          <w:bCs/>
          <w:color w:val="548DD4" w:themeColor="text2" w:themeTint="99"/>
          <w:lang w:val="en-US"/>
        </w:rPr>
        <w:t>7</w:t>
      </w:r>
      <w:r w:rsidR="00E83C69" w:rsidRPr="00420CA2">
        <w:rPr>
          <w:rFonts w:asciiTheme="majorHAnsi" w:eastAsiaTheme="minorHAnsi" w:hAnsiTheme="majorHAnsi"/>
          <w:b/>
          <w:bCs/>
          <w:color w:val="548DD4" w:themeColor="text2" w:themeTint="99"/>
          <w:lang w:val="en-US"/>
        </w:rPr>
        <w:t xml:space="preserve"> </w:t>
      </w:r>
    </w:p>
    <w:p w:rsidR="00283F26" w:rsidRDefault="005C7661" w:rsidP="00D93D32">
      <w:pPr>
        <w:autoSpaceDE w:val="0"/>
        <w:autoSpaceDN w:val="0"/>
        <w:adjustRightInd w:val="0"/>
        <w:rPr>
          <w:rFonts w:asciiTheme="majorHAnsi" w:eastAsiaTheme="minorHAnsi" w:hAnsiTheme="majorHAnsi"/>
          <w:b/>
          <w:bCs/>
          <w:color w:val="548DD4" w:themeColor="text2" w:themeTint="99"/>
          <w:sz w:val="28"/>
          <w:szCs w:val="28"/>
          <w:lang w:val="en-US"/>
        </w:rPr>
      </w:pPr>
      <w:r>
        <w:rPr>
          <w:rFonts w:asciiTheme="majorHAnsi" w:eastAsiaTheme="minorHAnsi" w:hAnsiTheme="majorHAnsi"/>
          <w:b/>
          <w:bCs/>
          <w:color w:val="548DD4" w:themeColor="text2" w:themeTint="99"/>
          <w:sz w:val="28"/>
          <w:szCs w:val="28"/>
          <w:lang w:val="en-US"/>
        </w:rPr>
        <w:t>6</w:t>
      </w:r>
      <w:r w:rsidR="001452C7" w:rsidRPr="00944FC2">
        <w:rPr>
          <w:rFonts w:asciiTheme="majorHAnsi" w:eastAsiaTheme="minorHAnsi" w:hAnsiTheme="majorHAnsi"/>
          <w:b/>
          <w:bCs/>
          <w:color w:val="548DD4" w:themeColor="text2" w:themeTint="99"/>
          <w:sz w:val="28"/>
          <w:szCs w:val="28"/>
          <w:lang w:val="en-US"/>
        </w:rPr>
        <w:t>.6</w:t>
      </w:r>
      <w:r w:rsidR="001452C7" w:rsidRPr="00420CA2">
        <w:rPr>
          <w:rFonts w:asciiTheme="majorHAnsi" w:eastAsiaTheme="minorHAnsi" w:hAnsiTheme="majorHAnsi"/>
          <w:b/>
          <w:bCs/>
          <w:color w:val="548DD4" w:themeColor="text2" w:themeTint="99"/>
          <w:lang w:val="en-US"/>
        </w:rPr>
        <w:t>.</w:t>
      </w:r>
      <w:r w:rsidR="006C0DEB" w:rsidRPr="00420CA2">
        <w:rPr>
          <w:rFonts w:asciiTheme="majorHAnsi" w:eastAsiaTheme="minorHAnsi" w:hAnsiTheme="majorHAnsi"/>
          <w:b/>
          <w:bCs/>
          <w:color w:val="548DD4" w:themeColor="text2" w:themeTint="99"/>
          <w:lang w:val="en-US"/>
        </w:rPr>
        <w:t xml:space="preserve"> </w:t>
      </w:r>
      <w:r w:rsidR="008B37B3" w:rsidRPr="00420CA2">
        <w:rPr>
          <w:rFonts w:asciiTheme="majorHAnsi" w:eastAsiaTheme="minorHAnsi" w:hAnsiTheme="majorHAnsi"/>
          <w:b/>
          <w:bCs/>
          <w:color w:val="548DD4" w:themeColor="text2" w:themeTint="99"/>
          <w:sz w:val="28"/>
          <w:szCs w:val="28"/>
          <w:lang w:val="en-US"/>
        </w:rPr>
        <w:t>Financimi i</w:t>
      </w:r>
      <w:r w:rsidR="00B350AD" w:rsidRPr="00420CA2">
        <w:rPr>
          <w:rFonts w:asciiTheme="majorHAnsi" w:eastAsiaTheme="minorHAnsi" w:hAnsiTheme="majorHAnsi"/>
          <w:b/>
          <w:bCs/>
          <w:color w:val="548DD4" w:themeColor="text2" w:themeTint="99"/>
          <w:sz w:val="28"/>
          <w:szCs w:val="28"/>
          <w:lang w:val="en-US"/>
        </w:rPr>
        <w:t xml:space="preserve"> investimeve kapitale komunale </w:t>
      </w:r>
      <w:r w:rsidR="00005C73">
        <w:rPr>
          <w:rFonts w:asciiTheme="majorHAnsi" w:eastAsiaTheme="minorHAnsi" w:hAnsiTheme="majorHAnsi"/>
          <w:b/>
          <w:bCs/>
          <w:color w:val="548DD4" w:themeColor="text2" w:themeTint="99"/>
          <w:sz w:val="28"/>
          <w:szCs w:val="28"/>
          <w:lang w:val="en-US"/>
        </w:rPr>
        <w:t>2021-2023</w:t>
      </w:r>
    </w:p>
    <w:p w:rsidR="00A849F8" w:rsidRDefault="00A849F8" w:rsidP="00E41E82">
      <w:pPr>
        <w:tabs>
          <w:tab w:val="left" w:pos="1035"/>
        </w:tabs>
        <w:autoSpaceDE w:val="0"/>
        <w:autoSpaceDN w:val="0"/>
        <w:adjustRightInd w:val="0"/>
        <w:rPr>
          <w:rFonts w:asciiTheme="majorHAnsi" w:eastAsiaTheme="minorHAnsi" w:hAnsiTheme="majorHAnsi"/>
          <w:b/>
          <w:bCs/>
          <w:color w:val="548DD4" w:themeColor="text2" w:themeTint="99"/>
          <w:sz w:val="28"/>
          <w:szCs w:val="28"/>
          <w:lang w:val="en-US"/>
        </w:rPr>
      </w:pPr>
    </w:p>
    <w:p w:rsidR="00403706" w:rsidRDefault="00403706" w:rsidP="00E41E82">
      <w:pPr>
        <w:tabs>
          <w:tab w:val="left" w:pos="1035"/>
        </w:tabs>
        <w:autoSpaceDE w:val="0"/>
        <w:autoSpaceDN w:val="0"/>
        <w:adjustRightInd w:val="0"/>
        <w:rPr>
          <w:rFonts w:asciiTheme="majorHAnsi" w:eastAsiaTheme="minorHAnsi" w:hAnsiTheme="majorHAnsi"/>
          <w:b/>
          <w:bCs/>
          <w:color w:val="548DD4" w:themeColor="text2" w:themeTint="99"/>
          <w:sz w:val="28"/>
          <w:szCs w:val="28"/>
          <w:lang w:val="en-US"/>
        </w:rPr>
      </w:pPr>
    </w:p>
    <w:tbl>
      <w:tblPr>
        <w:tblW w:w="10178" w:type="dxa"/>
        <w:tblInd w:w="-252" w:type="dxa"/>
        <w:tblLook w:val="04A0" w:firstRow="1" w:lastRow="0" w:firstColumn="1" w:lastColumn="0" w:noHBand="0" w:noVBand="1"/>
      </w:tblPr>
      <w:tblGrid>
        <w:gridCol w:w="766"/>
        <w:gridCol w:w="4814"/>
        <w:gridCol w:w="1040"/>
        <w:gridCol w:w="1121"/>
        <w:gridCol w:w="1121"/>
        <w:gridCol w:w="1316"/>
      </w:tblGrid>
      <w:tr w:rsidR="00BF7539" w:rsidRPr="00BF7539" w:rsidTr="00BF7539">
        <w:trPr>
          <w:trHeight w:val="855"/>
        </w:trPr>
        <w:tc>
          <w:tcPr>
            <w:tcW w:w="766"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BF7539" w:rsidRPr="00BF7539" w:rsidRDefault="00BF7539" w:rsidP="00BF7539">
            <w:pPr>
              <w:jc w:val="center"/>
              <w:rPr>
                <w:rFonts w:eastAsia="Times New Roman"/>
                <w:b/>
                <w:bCs/>
                <w:color w:val="000000"/>
                <w:lang w:val="en-US"/>
              </w:rPr>
            </w:pPr>
            <w:r w:rsidRPr="00BF7539">
              <w:rPr>
                <w:rFonts w:eastAsia="Times New Roman"/>
                <w:b/>
                <w:bCs/>
                <w:color w:val="000000"/>
                <w:sz w:val="22"/>
                <w:szCs w:val="22"/>
                <w:lang w:val="en-US"/>
              </w:rPr>
              <w:t>Nr</w:t>
            </w:r>
          </w:p>
        </w:tc>
        <w:tc>
          <w:tcPr>
            <w:tcW w:w="4814" w:type="dxa"/>
            <w:tcBorders>
              <w:top w:val="single" w:sz="4" w:space="0" w:color="auto"/>
              <w:left w:val="nil"/>
              <w:bottom w:val="single" w:sz="4" w:space="0" w:color="auto"/>
              <w:right w:val="single" w:sz="4" w:space="0" w:color="auto"/>
            </w:tcBorders>
            <w:shd w:val="clear" w:color="000000" w:fill="A5A5A5"/>
            <w:noWrap/>
            <w:vAlign w:val="center"/>
            <w:hideMark/>
          </w:tcPr>
          <w:p w:rsidR="00BF7539" w:rsidRPr="00BF7539" w:rsidRDefault="00BF7539" w:rsidP="00BF7539">
            <w:pPr>
              <w:jc w:val="center"/>
              <w:rPr>
                <w:rFonts w:eastAsia="Times New Roman"/>
                <w:b/>
                <w:bCs/>
                <w:color w:val="000000"/>
                <w:lang w:val="en-US"/>
              </w:rPr>
            </w:pPr>
            <w:r w:rsidRPr="00BF7539">
              <w:rPr>
                <w:rFonts w:eastAsia="Times New Roman"/>
                <w:b/>
                <w:bCs/>
                <w:color w:val="000000"/>
                <w:sz w:val="22"/>
                <w:szCs w:val="22"/>
                <w:lang w:val="en-US"/>
              </w:rPr>
              <w:t>Programi/përshkrimi</w:t>
            </w:r>
          </w:p>
        </w:tc>
        <w:tc>
          <w:tcPr>
            <w:tcW w:w="1040" w:type="dxa"/>
            <w:tcBorders>
              <w:top w:val="single" w:sz="4" w:space="0" w:color="auto"/>
              <w:left w:val="nil"/>
              <w:bottom w:val="single" w:sz="4" w:space="0" w:color="auto"/>
              <w:right w:val="single" w:sz="4" w:space="0" w:color="auto"/>
            </w:tcBorders>
            <w:shd w:val="clear" w:color="000000" w:fill="A5A5A5"/>
            <w:vAlign w:val="center"/>
            <w:hideMark/>
          </w:tcPr>
          <w:p w:rsidR="00BF7539" w:rsidRPr="00BF7539" w:rsidRDefault="00BF7539" w:rsidP="00BF7539">
            <w:pPr>
              <w:jc w:val="center"/>
              <w:rPr>
                <w:rFonts w:eastAsia="Times New Roman"/>
                <w:b/>
                <w:bCs/>
                <w:color w:val="000000"/>
                <w:lang w:val="en-US"/>
              </w:rPr>
            </w:pPr>
            <w:r w:rsidRPr="00BF7539">
              <w:rPr>
                <w:rFonts w:eastAsia="Times New Roman"/>
                <w:b/>
                <w:bCs/>
                <w:color w:val="000000"/>
                <w:sz w:val="22"/>
                <w:szCs w:val="22"/>
                <w:lang w:val="en-US"/>
              </w:rPr>
              <w:t>2021               Plani</w:t>
            </w:r>
          </w:p>
        </w:tc>
        <w:tc>
          <w:tcPr>
            <w:tcW w:w="1121" w:type="dxa"/>
            <w:tcBorders>
              <w:top w:val="single" w:sz="4" w:space="0" w:color="auto"/>
              <w:left w:val="nil"/>
              <w:bottom w:val="single" w:sz="4" w:space="0" w:color="auto"/>
              <w:right w:val="single" w:sz="4" w:space="0" w:color="auto"/>
            </w:tcBorders>
            <w:shd w:val="clear" w:color="000000" w:fill="A5A5A5"/>
            <w:vAlign w:val="center"/>
            <w:hideMark/>
          </w:tcPr>
          <w:p w:rsidR="00BF7539" w:rsidRPr="00BF7539" w:rsidRDefault="00BF7539" w:rsidP="00BF7539">
            <w:pPr>
              <w:jc w:val="center"/>
              <w:rPr>
                <w:rFonts w:eastAsia="Times New Roman"/>
                <w:b/>
                <w:bCs/>
                <w:color w:val="000000"/>
                <w:lang w:val="en-US"/>
              </w:rPr>
            </w:pPr>
            <w:r w:rsidRPr="00BF7539">
              <w:rPr>
                <w:rFonts w:eastAsia="Times New Roman"/>
                <w:b/>
                <w:bCs/>
                <w:color w:val="000000"/>
                <w:sz w:val="22"/>
                <w:szCs w:val="22"/>
                <w:lang w:val="en-US"/>
              </w:rPr>
              <w:t>2022          Vlerësimi</w:t>
            </w:r>
          </w:p>
        </w:tc>
        <w:tc>
          <w:tcPr>
            <w:tcW w:w="1121" w:type="dxa"/>
            <w:tcBorders>
              <w:top w:val="single" w:sz="4" w:space="0" w:color="auto"/>
              <w:left w:val="nil"/>
              <w:bottom w:val="single" w:sz="4" w:space="0" w:color="auto"/>
              <w:right w:val="single" w:sz="4" w:space="0" w:color="auto"/>
            </w:tcBorders>
            <w:shd w:val="clear" w:color="000000" w:fill="A5A5A5"/>
            <w:vAlign w:val="center"/>
            <w:hideMark/>
          </w:tcPr>
          <w:p w:rsidR="00BF7539" w:rsidRPr="00BF7539" w:rsidRDefault="00BF7539" w:rsidP="00BF7539">
            <w:pPr>
              <w:jc w:val="center"/>
              <w:rPr>
                <w:rFonts w:eastAsia="Times New Roman"/>
                <w:b/>
                <w:bCs/>
                <w:color w:val="000000"/>
                <w:lang w:val="en-US"/>
              </w:rPr>
            </w:pPr>
            <w:r w:rsidRPr="00BF7539">
              <w:rPr>
                <w:rFonts w:eastAsia="Times New Roman"/>
                <w:b/>
                <w:bCs/>
                <w:color w:val="000000"/>
                <w:sz w:val="22"/>
                <w:szCs w:val="22"/>
                <w:lang w:val="en-US"/>
              </w:rPr>
              <w:t>2023          Vlerësimi</w:t>
            </w:r>
          </w:p>
        </w:tc>
        <w:tc>
          <w:tcPr>
            <w:tcW w:w="1316" w:type="dxa"/>
            <w:tcBorders>
              <w:top w:val="single" w:sz="4" w:space="0" w:color="auto"/>
              <w:left w:val="nil"/>
              <w:bottom w:val="single" w:sz="4" w:space="0" w:color="auto"/>
              <w:right w:val="single" w:sz="4" w:space="0" w:color="auto"/>
            </w:tcBorders>
            <w:shd w:val="clear" w:color="000000" w:fill="A5A5A5"/>
            <w:vAlign w:val="center"/>
            <w:hideMark/>
          </w:tcPr>
          <w:p w:rsidR="00BF7539" w:rsidRPr="00BF7539" w:rsidRDefault="00BF7539" w:rsidP="00BF7539">
            <w:pPr>
              <w:jc w:val="center"/>
              <w:rPr>
                <w:rFonts w:eastAsia="Times New Roman"/>
                <w:b/>
                <w:bCs/>
                <w:color w:val="000000"/>
                <w:lang w:val="en-US"/>
              </w:rPr>
            </w:pPr>
            <w:r w:rsidRPr="00BF7539">
              <w:rPr>
                <w:rFonts w:eastAsia="Times New Roman"/>
                <w:b/>
                <w:bCs/>
                <w:color w:val="000000"/>
                <w:sz w:val="22"/>
                <w:szCs w:val="22"/>
                <w:lang w:val="en-US"/>
              </w:rPr>
              <w:t>Shpenzimet totale             2021-2023</w:t>
            </w:r>
          </w:p>
        </w:tc>
      </w:tr>
      <w:tr w:rsidR="00BF7539" w:rsidRPr="00BF7539" w:rsidTr="00CD6410">
        <w:trPr>
          <w:trHeight w:val="233"/>
        </w:trPr>
        <w:tc>
          <w:tcPr>
            <w:tcW w:w="766" w:type="dxa"/>
            <w:tcBorders>
              <w:top w:val="nil"/>
              <w:left w:val="single" w:sz="4" w:space="0" w:color="auto"/>
              <w:bottom w:val="single" w:sz="4" w:space="0" w:color="auto"/>
              <w:right w:val="single" w:sz="4" w:space="0" w:color="auto"/>
            </w:tcBorders>
            <w:shd w:val="clear" w:color="000000" w:fill="948B54"/>
            <w:noWrap/>
            <w:vAlign w:val="bottom"/>
            <w:hideMark/>
          </w:tcPr>
          <w:p w:rsidR="00BF7539" w:rsidRPr="00BF7539" w:rsidRDefault="00BF7539" w:rsidP="00BF7539">
            <w:pPr>
              <w:rPr>
                <w:rFonts w:eastAsia="Times New Roman"/>
                <w:color w:val="000000"/>
                <w:lang w:val="en-US"/>
              </w:rPr>
            </w:pPr>
            <w:r w:rsidRPr="00BF7539">
              <w:rPr>
                <w:rFonts w:eastAsia="Times New Roman"/>
                <w:color w:val="000000"/>
                <w:sz w:val="22"/>
                <w:szCs w:val="22"/>
                <w:lang w:val="en-US"/>
              </w:rPr>
              <w:t> </w:t>
            </w:r>
          </w:p>
        </w:tc>
        <w:tc>
          <w:tcPr>
            <w:tcW w:w="4814" w:type="dxa"/>
            <w:tcBorders>
              <w:top w:val="nil"/>
              <w:left w:val="nil"/>
              <w:bottom w:val="single" w:sz="4" w:space="0" w:color="auto"/>
              <w:right w:val="single" w:sz="4" w:space="0" w:color="auto"/>
            </w:tcBorders>
            <w:shd w:val="clear" w:color="000000" w:fill="948B54"/>
            <w:noWrap/>
            <w:vAlign w:val="bottom"/>
            <w:hideMark/>
          </w:tcPr>
          <w:p w:rsidR="00BF7539" w:rsidRPr="00BF7539" w:rsidRDefault="00BF7539" w:rsidP="00BF7539">
            <w:pPr>
              <w:jc w:val="center"/>
              <w:rPr>
                <w:rFonts w:eastAsia="Times New Roman"/>
                <w:color w:val="000000"/>
                <w:lang w:val="en-US"/>
              </w:rPr>
            </w:pPr>
            <w:r w:rsidRPr="00BF7539">
              <w:rPr>
                <w:rFonts w:eastAsia="Times New Roman"/>
                <w:color w:val="000000"/>
                <w:sz w:val="22"/>
                <w:szCs w:val="22"/>
                <w:lang w:val="en-US"/>
              </w:rPr>
              <w:t> </w:t>
            </w:r>
          </w:p>
        </w:tc>
        <w:tc>
          <w:tcPr>
            <w:tcW w:w="1040" w:type="dxa"/>
            <w:tcBorders>
              <w:top w:val="nil"/>
              <w:left w:val="nil"/>
              <w:bottom w:val="single" w:sz="4" w:space="0" w:color="auto"/>
              <w:right w:val="single" w:sz="4" w:space="0" w:color="auto"/>
            </w:tcBorders>
            <w:shd w:val="clear" w:color="000000" w:fill="948B54"/>
            <w:noWrap/>
            <w:vAlign w:val="bottom"/>
            <w:hideMark/>
          </w:tcPr>
          <w:p w:rsidR="00BF7539" w:rsidRPr="00BF7539" w:rsidRDefault="00BF7539" w:rsidP="00BF7539">
            <w:pPr>
              <w:jc w:val="center"/>
              <w:rPr>
                <w:rFonts w:eastAsia="Times New Roman"/>
                <w:color w:val="000000"/>
                <w:lang w:val="en-US"/>
              </w:rPr>
            </w:pPr>
            <w:r w:rsidRPr="00BF7539">
              <w:rPr>
                <w:rFonts w:eastAsia="Times New Roman"/>
                <w:color w:val="000000"/>
                <w:sz w:val="22"/>
                <w:szCs w:val="22"/>
                <w:lang w:val="en-US"/>
              </w:rPr>
              <w:t> </w:t>
            </w:r>
          </w:p>
        </w:tc>
        <w:tc>
          <w:tcPr>
            <w:tcW w:w="1121" w:type="dxa"/>
            <w:tcBorders>
              <w:top w:val="nil"/>
              <w:left w:val="nil"/>
              <w:bottom w:val="single" w:sz="4" w:space="0" w:color="auto"/>
              <w:right w:val="single" w:sz="4" w:space="0" w:color="auto"/>
            </w:tcBorders>
            <w:shd w:val="clear" w:color="000000" w:fill="948B54"/>
            <w:noWrap/>
            <w:vAlign w:val="bottom"/>
            <w:hideMark/>
          </w:tcPr>
          <w:p w:rsidR="00BF7539" w:rsidRPr="00BF7539" w:rsidRDefault="00BF7539" w:rsidP="00BF7539">
            <w:pPr>
              <w:jc w:val="center"/>
              <w:rPr>
                <w:rFonts w:eastAsia="Times New Roman"/>
                <w:color w:val="000000"/>
                <w:lang w:val="en-US"/>
              </w:rPr>
            </w:pPr>
            <w:r w:rsidRPr="00BF7539">
              <w:rPr>
                <w:rFonts w:eastAsia="Times New Roman"/>
                <w:color w:val="000000"/>
                <w:sz w:val="22"/>
                <w:szCs w:val="22"/>
                <w:lang w:val="en-US"/>
              </w:rPr>
              <w:t> </w:t>
            </w:r>
          </w:p>
        </w:tc>
        <w:tc>
          <w:tcPr>
            <w:tcW w:w="1121" w:type="dxa"/>
            <w:tcBorders>
              <w:top w:val="nil"/>
              <w:left w:val="nil"/>
              <w:bottom w:val="single" w:sz="4" w:space="0" w:color="auto"/>
              <w:right w:val="single" w:sz="4" w:space="0" w:color="auto"/>
            </w:tcBorders>
            <w:shd w:val="clear" w:color="000000" w:fill="948B54"/>
            <w:noWrap/>
            <w:vAlign w:val="bottom"/>
            <w:hideMark/>
          </w:tcPr>
          <w:p w:rsidR="00BF7539" w:rsidRPr="00BF7539" w:rsidRDefault="00BF7539" w:rsidP="00BF7539">
            <w:pPr>
              <w:jc w:val="center"/>
              <w:rPr>
                <w:rFonts w:eastAsia="Times New Roman"/>
                <w:color w:val="000000"/>
                <w:lang w:val="en-US"/>
              </w:rPr>
            </w:pPr>
            <w:r w:rsidRPr="00BF7539">
              <w:rPr>
                <w:rFonts w:eastAsia="Times New Roman"/>
                <w:color w:val="000000"/>
                <w:sz w:val="22"/>
                <w:szCs w:val="22"/>
                <w:lang w:val="en-US"/>
              </w:rPr>
              <w:t> </w:t>
            </w:r>
          </w:p>
        </w:tc>
        <w:tc>
          <w:tcPr>
            <w:tcW w:w="1316" w:type="dxa"/>
            <w:tcBorders>
              <w:top w:val="nil"/>
              <w:left w:val="nil"/>
              <w:bottom w:val="single" w:sz="4" w:space="0" w:color="auto"/>
              <w:right w:val="single" w:sz="4" w:space="0" w:color="auto"/>
            </w:tcBorders>
            <w:shd w:val="clear" w:color="000000" w:fill="948B54"/>
            <w:noWrap/>
            <w:vAlign w:val="bottom"/>
            <w:hideMark/>
          </w:tcPr>
          <w:p w:rsidR="00BF7539" w:rsidRPr="00BF7539" w:rsidRDefault="00BF7539" w:rsidP="00BF7539">
            <w:pPr>
              <w:jc w:val="center"/>
              <w:rPr>
                <w:rFonts w:eastAsia="Times New Roman"/>
                <w:color w:val="000000"/>
                <w:lang w:val="en-US"/>
              </w:rPr>
            </w:pPr>
            <w:r w:rsidRPr="00BF7539">
              <w:rPr>
                <w:rFonts w:eastAsia="Times New Roman"/>
                <w:color w:val="000000"/>
                <w:sz w:val="22"/>
                <w:szCs w:val="22"/>
                <w:lang w:val="en-US"/>
              </w:rPr>
              <w:t> </w:t>
            </w:r>
          </w:p>
        </w:tc>
      </w:tr>
      <w:tr w:rsidR="00BF7539" w:rsidRPr="00BF7539" w:rsidTr="00BF7539">
        <w:trPr>
          <w:trHeight w:val="300"/>
        </w:trPr>
        <w:tc>
          <w:tcPr>
            <w:tcW w:w="766" w:type="dxa"/>
            <w:tcBorders>
              <w:top w:val="nil"/>
              <w:left w:val="single" w:sz="4" w:space="0" w:color="auto"/>
              <w:bottom w:val="single" w:sz="4" w:space="0" w:color="auto"/>
              <w:right w:val="single" w:sz="4" w:space="0" w:color="auto"/>
            </w:tcBorders>
            <w:shd w:val="clear" w:color="000000" w:fill="FAC090"/>
            <w:noWrap/>
            <w:vAlign w:val="bottom"/>
            <w:hideMark/>
          </w:tcPr>
          <w:p w:rsidR="00BF7539" w:rsidRPr="00BF7539" w:rsidRDefault="00BF7539" w:rsidP="00BF7539">
            <w:pPr>
              <w:rPr>
                <w:rFonts w:eastAsia="Times New Roman"/>
                <w:color w:val="000000"/>
                <w:lang w:val="en-US"/>
              </w:rPr>
            </w:pPr>
            <w:r w:rsidRPr="00BF7539">
              <w:rPr>
                <w:rFonts w:eastAsia="Times New Roman"/>
                <w:color w:val="000000"/>
                <w:sz w:val="22"/>
                <w:szCs w:val="22"/>
                <w:lang w:val="en-US"/>
              </w:rPr>
              <w:t> </w:t>
            </w:r>
          </w:p>
        </w:tc>
        <w:tc>
          <w:tcPr>
            <w:tcW w:w="4814" w:type="dxa"/>
            <w:tcBorders>
              <w:top w:val="nil"/>
              <w:left w:val="nil"/>
              <w:bottom w:val="single" w:sz="4" w:space="0" w:color="auto"/>
              <w:right w:val="single" w:sz="4" w:space="0" w:color="auto"/>
            </w:tcBorders>
            <w:shd w:val="clear" w:color="000000" w:fill="FAC090"/>
            <w:noWrap/>
            <w:vAlign w:val="bottom"/>
            <w:hideMark/>
          </w:tcPr>
          <w:p w:rsidR="00BF7539" w:rsidRPr="00BF7539" w:rsidRDefault="00BF7539" w:rsidP="00BF7539">
            <w:pPr>
              <w:rPr>
                <w:rFonts w:eastAsia="Times New Roman"/>
                <w:b/>
                <w:bCs/>
                <w:color w:val="000000"/>
                <w:lang w:val="en-US"/>
              </w:rPr>
            </w:pPr>
            <w:r w:rsidRPr="00BF7539">
              <w:rPr>
                <w:rFonts w:eastAsia="Times New Roman"/>
                <w:b/>
                <w:bCs/>
                <w:color w:val="000000"/>
                <w:lang w:val="en-US"/>
              </w:rPr>
              <w:t>SHPENZIMET KAPITALE TOTALE</w:t>
            </w:r>
          </w:p>
        </w:tc>
        <w:tc>
          <w:tcPr>
            <w:tcW w:w="1040" w:type="dxa"/>
            <w:tcBorders>
              <w:top w:val="nil"/>
              <w:left w:val="nil"/>
              <w:bottom w:val="single" w:sz="4" w:space="0" w:color="auto"/>
              <w:right w:val="single" w:sz="4" w:space="0" w:color="auto"/>
            </w:tcBorders>
            <w:shd w:val="clear" w:color="000000" w:fill="FAC090"/>
            <w:noWrap/>
            <w:vAlign w:val="bottom"/>
            <w:hideMark/>
          </w:tcPr>
          <w:p w:rsidR="00BF7539" w:rsidRPr="00BF7539" w:rsidRDefault="00BF7539" w:rsidP="00697BAF">
            <w:pPr>
              <w:jc w:val="right"/>
              <w:rPr>
                <w:rFonts w:eastAsia="Times New Roman"/>
                <w:b/>
                <w:bCs/>
                <w:color w:val="000000"/>
                <w:lang w:val="en-US"/>
              </w:rPr>
            </w:pPr>
            <w:r w:rsidRPr="00BF7539">
              <w:rPr>
                <w:rFonts w:eastAsia="Times New Roman"/>
                <w:b/>
                <w:bCs/>
                <w:color w:val="000000"/>
                <w:lang w:val="en-US"/>
              </w:rPr>
              <w:t xml:space="preserve">592,456 </w:t>
            </w:r>
          </w:p>
        </w:tc>
        <w:tc>
          <w:tcPr>
            <w:tcW w:w="1121" w:type="dxa"/>
            <w:tcBorders>
              <w:top w:val="nil"/>
              <w:left w:val="nil"/>
              <w:bottom w:val="single" w:sz="4" w:space="0" w:color="auto"/>
              <w:right w:val="single" w:sz="4" w:space="0" w:color="auto"/>
            </w:tcBorders>
            <w:shd w:val="clear" w:color="000000" w:fill="FAC090"/>
            <w:noWrap/>
            <w:vAlign w:val="bottom"/>
            <w:hideMark/>
          </w:tcPr>
          <w:p w:rsidR="00BF7539" w:rsidRPr="00BF7539" w:rsidRDefault="00BF7539" w:rsidP="00BF7539">
            <w:pPr>
              <w:jc w:val="center"/>
              <w:rPr>
                <w:rFonts w:eastAsia="Times New Roman"/>
                <w:b/>
                <w:bCs/>
                <w:color w:val="000000"/>
                <w:lang w:val="en-US"/>
              </w:rPr>
            </w:pPr>
            <w:r w:rsidRPr="00BF7539">
              <w:rPr>
                <w:rFonts w:eastAsia="Times New Roman"/>
                <w:b/>
                <w:bCs/>
                <w:color w:val="000000"/>
                <w:lang w:val="en-US"/>
              </w:rPr>
              <w:t xml:space="preserve">  708,081 </w:t>
            </w:r>
          </w:p>
        </w:tc>
        <w:tc>
          <w:tcPr>
            <w:tcW w:w="1121" w:type="dxa"/>
            <w:tcBorders>
              <w:top w:val="nil"/>
              <w:left w:val="nil"/>
              <w:bottom w:val="single" w:sz="4" w:space="0" w:color="auto"/>
              <w:right w:val="single" w:sz="4" w:space="0" w:color="auto"/>
            </w:tcBorders>
            <w:shd w:val="clear" w:color="000000" w:fill="FAC090"/>
            <w:noWrap/>
            <w:vAlign w:val="bottom"/>
            <w:hideMark/>
          </w:tcPr>
          <w:p w:rsidR="00BF7539" w:rsidRPr="00BF7539" w:rsidRDefault="00BF7539" w:rsidP="00BF7539">
            <w:pPr>
              <w:jc w:val="center"/>
              <w:rPr>
                <w:rFonts w:eastAsia="Times New Roman"/>
                <w:b/>
                <w:bCs/>
                <w:color w:val="000000"/>
                <w:lang w:val="en-US"/>
              </w:rPr>
            </w:pPr>
            <w:r w:rsidRPr="00BF7539">
              <w:rPr>
                <w:rFonts w:eastAsia="Times New Roman"/>
                <w:b/>
                <w:bCs/>
                <w:color w:val="000000"/>
                <w:lang w:val="en-US"/>
              </w:rPr>
              <w:t xml:space="preserve">  792,658 </w:t>
            </w:r>
          </w:p>
        </w:tc>
        <w:tc>
          <w:tcPr>
            <w:tcW w:w="1316" w:type="dxa"/>
            <w:tcBorders>
              <w:top w:val="nil"/>
              <w:left w:val="nil"/>
              <w:bottom w:val="single" w:sz="4" w:space="0" w:color="auto"/>
              <w:right w:val="single" w:sz="4" w:space="0" w:color="auto"/>
            </w:tcBorders>
            <w:shd w:val="clear" w:color="000000" w:fill="FAC090"/>
            <w:noWrap/>
            <w:vAlign w:val="bottom"/>
            <w:hideMark/>
          </w:tcPr>
          <w:p w:rsidR="00BF7539" w:rsidRPr="00BF7539" w:rsidRDefault="00BF7539" w:rsidP="00BF7539">
            <w:pPr>
              <w:jc w:val="center"/>
              <w:rPr>
                <w:rFonts w:eastAsia="Times New Roman"/>
                <w:b/>
                <w:bCs/>
                <w:color w:val="000000"/>
                <w:lang w:val="en-US"/>
              </w:rPr>
            </w:pPr>
            <w:r w:rsidRPr="00BF7539">
              <w:rPr>
                <w:rFonts w:eastAsia="Times New Roman"/>
                <w:b/>
                <w:bCs/>
                <w:color w:val="000000"/>
                <w:lang w:val="en-US"/>
              </w:rPr>
              <w:t xml:space="preserve">  2,093,195 </w:t>
            </w:r>
          </w:p>
        </w:tc>
      </w:tr>
      <w:tr w:rsidR="00BF7539" w:rsidRPr="00BF7539" w:rsidTr="00BF7539">
        <w:trPr>
          <w:trHeight w:val="300"/>
        </w:trPr>
        <w:tc>
          <w:tcPr>
            <w:tcW w:w="766" w:type="dxa"/>
            <w:tcBorders>
              <w:top w:val="nil"/>
              <w:left w:val="single" w:sz="4" w:space="0" w:color="auto"/>
              <w:bottom w:val="single" w:sz="4" w:space="0" w:color="auto"/>
              <w:right w:val="single" w:sz="4" w:space="0" w:color="auto"/>
            </w:tcBorders>
            <w:shd w:val="clear" w:color="000000" w:fill="8DB4E3"/>
            <w:noWrap/>
            <w:vAlign w:val="bottom"/>
            <w:hideMark/>
          </w:tcPr>
          <w:p w:rsidR="00BF7539" w:rsidRPr="00BF7539" w:rsidRDefault="00BF7539" w:rsidP="00BF7539">
            <w:pPr>
              <w:jc w:val="right"/>
              <w:rPr>
                <w:rFonts w:eastAsia="Times New Roman"/>
                <w:b/>
                <w:bCs/>
                <w:color w:val="000000"/>
                <w:lang w:val="en-US"/>
              </w:rPr>
            </w:pPr>
            <w:r w:rsidRPr="00BF7539">
              <w:rPr>
                <w:rFonts w:eastAsia="Times New Roman"/>
                <w:b/>
                <w:bCs/>
                <w:color w:val="000000"/>
                <w:sz w:val="22"/>
                <w:szCs w:val="22"/>
                <w:lang w:val="en-US"/>
              </w:rPr>
              <w:t>180</w:t>
            </w:r>
          </w:p>
        </w:tc>
        <w:tc>
          <w:tcPr>
            <w:tcW w:w="4814" w:type="dxa"/>
            <w:tcBorders>
              <w:top w:val="nil"/>
              <w:left w:val="nil"/>
              <w:bottom w:val="single" w:sz="4" w:space="0" w:color="auto"/>
              <w:right w:val="single" w:sz="4" w:space="0" w:color="auto"/>
            </w:tcBorders>
            <w:shd w:val="clear" w:color="000000" w:fill="8DB4E3"/>
            <w:noWrap/>
            <w:vAlign w:val="bottom"/>
            <w:hideMark/>
          </w:tcPr>
          <w:p w:rsidR="00BF7539" w:rsidRPr="00BF7539" w:rsidRDefault="00BF7539" w:rsidP="00BF7539">
            <w:pPr>
              <w:rPr>
                <w:rFonts w:eastAsia="Times New Roman"/>
                <w:b/>
                <w:bCs/>
                <w:color w:val="000000"/>
                <w:lang w:val="en-US"/>
              </w:rPr>
            </w:pPr>
            <w:r w:rsidRPr="00BF7539">
              <w:rPr>
                <w:rFonts w:eastAsia="Times New Roman"/>
                <w:b/>
                <w:bCs/>
                <w:color w:val="000000"/>
                <w:sz w:val="22"/>
                <w:szCs w:val="22"/>
                <w:lang w:val="en-US"/>
              </w:rPr>
              <w:t>Shërbimet publike dhe emergjenca</w:t>
            </w:r>
          </w:p>
        </w:tc>
        <w:tc>
          <w:tcPr>
            <w:tcW w:w="1040" w:type="dxa"/>
            <w:tcBorders>
              <w:top w:val="nil"/>
              <w:left w:val="nil"/>
              <w:bottom w:val="single" w:sz="4" w:space="0" w:color="auto"/>
              <w:right w:val="single" w:sz="4" w:space="0" w:color="auto"/>
            </w:tcBorders>
            <w:shd w:val="clear" w:color="000000" w:fill="8DB4E3"/>
            <w:noWrap/>
            <w:vAlign w:val="bottom"/>
            <w:hideMark/>
          </w:tcPr>
          <w:p w:rsidR="00BF7539" w:rsidRPr="00BF7539" w:rsidRDefault="00403706" w:rsidP="00BF7539">
            <w:pPr>
              <w:jc w:val="right"/>
              <w:rPr>
                <w:rFonts w:eastAsia="Times New Roman"/>
                <w:b/>
                <w:bCs/>
                <w:color w:val="000000"/>
                <w:lang w:val="en-US"/>
              </w:rPr>
            </w:pPr>
            <w:r>
              <w:rPr>
                <w:rFonts w:eastAsia="Times New Roman"/>
                <w:b/>
                <w:bCs/>
                <w:color w:val="000000"/>
                <w:sz w:val="22"/>
                <w:szCs w:val="22"/>
                <w:lang w:val="en-US"/>
              </w:rPr>
              <w:t>13</w:t>
            </w:r>
            <w:r w:rsidR="00BF7539" w:rsidRPr="00BF7539">
              <w:rPr>
                <w:rFonts w:eastAsia="Times New Roman"/>
                <w:b/>
                <w:bCs/>
                <w:color w:val="000000"/>
                <w:sz w:val="22"/>
                <w:szCs w:val="22"/>
                <w:lang w:val="en-US"/>
              </w:rPr>
              <w:t xml:space="preserve">5,000 </w:t>
            </w:r>
          </w:p>
        </w:tc>
        <w:tc>
          <w:tcPr>
            <w:tcW w:w="1121" w:type="dxa"/>
            <w:tcBorders>
              <w:top w:val="nil"/>
              <w:left w:val="nil"/>
              <w:bottom w:val="single" w:sz="4" w:space="0" w:color="auto"/>
              <w:right w:val="single" w:sz="4" w:space="0" w:color="auto"/>
            </w:tcBorders>
            <w:shd w:val="clear" w:color="000000" w:fill="8DB4E3"/>
            <w:noWrap/>
            <w:vAlign w:val="bottom"/>
            <w:hideMark/>
          </w:tcPr>
          <w:p w:rsidR="00BF7539" w:rsidRPr="00BF7539" w:rsidRDefault="00BF7539" w:rsidP="00BF7539">
            <w:pPr>
              <w:jc w:val="right"/>
              <w:rPr>
                <w:rFonts w:eastAsia="Times New Roman"/>
                <w:b/>
                <w:bCs/>
                <w:color w:val="000000"/>
                <w:lang w:val="en-US"/>
              </w:rPr>
            </w:pPr>
            <w:r w:rsidRPr="00BF7539">
              <w:rPr>
                <w:rFonts w:eastAsia="Times New Roman"/>
                <w:b/>
                <w:bCs/>
                <w:color w:val="000000"/>
                <w:sz w:val="22"/>
                <w:szCs w:val="22"/>
                <w:lang w:val="en-US"/>
              </w:rPr>
              <w:t xml:space="preserve">  100,000 </w:t>
            </w:r>
          </w:p>
        </w:tc>
        <w:tc>
          <w:tcPr>
            <w:tcW w:w="1121" w:type="dxa"/>
            <w:tcBorders>
              <w:top w:val="nil"/>
              <w:left w:val="nil"/>
              <w:bottom w:val="single" w:sz="4" w:space="0" w:color="auto"/>
              <w:right w:val="single" w:sz="4" w:space="0" w:color="auto"/>
            </w:tcBorders>
            <w:shd w:val="clear" w:color="000000" w:fill="8DB4E3"/>
            <w:noWrap/>
            <w:vAlign w:val="bottom"/>
            <w:hideMark/>
          </w:tcPr>
          <w:p w:rsidR="00BF7539" w:rsidRPr="00BF7539" w:rsidRDefault="00BF7539" w:rsidP="00BF7539">
            <w:pPr>
              <w:jc w:val="right"/>
              <w:rPr>
                <w:rFonts w:eastAsia="Times New Roman"/>
                <w:b/>
                <w:bCs/>
                <w:color w:val="000000"/>
                <w:lang w:val="en-US"/>
              </w:rPr>
            </w:pPr>
            <w:r w:rsidRPr="00BF7539">
              <w:rPr>
                <w:rFonts w:eastAsia="Times New Roman"/>
                <w:b/>
                <w:bCs/>
                <w:color w:val="000000"/>
                <w:sz w:val="22"/>
                <w:szCs w:val="22"/>
                <w:lang w:val="en-US"/>
              </w:rPr>
              <w:t xml:space="preserve">    30,000 </w:t>
            </w:r>
          </w:p>
        </w:tc>
        <w:tc>
          <w:tcPr>
            <w:tcW w:w="1316" w:type="dxa"/>
            <w:tcBorders>
              <w:top w:val="nil"/>
              <w:left w:val="nil"/>
              <w:bottom w:val="single" w:sz="4" w:space="0" w:color="auto"/>
              <w:right w:val="single" w:sz="4" w:space="0" w:color="auto"/>
            </w:tcBorders>
            <w:shd w:val="clear" w:color="000000" w:fill="8DB4E3"/>
            <w:noWrap/>
            <w:vAlign w:val="bottom"/>
            <w:hideMark/>
          </w:tcPr>
          <w:p w:rsidR="00BF7539" w:rsidRPr="00BF7539" w:rsidRDefault="00403706" w:rsidP="00BF7539">
            <w:pPr>
              <w:jc w:val="right"/>
              <w:rPr>
                <w:rFonts w:eastAsia="Times New Roman"/>
                <w:b/>
                <w:bCs/>
                <w:color w:val="000000"/>
                <w:lang w:val="en-US"/>
              </w:rPr>
            </w:pPr>
            <w:r>
              <w:rPr>
                <w:rFonts w:eastAsia="Times New Roman"/>
                <w:b/>
                <w:bCs/>
                <w:color w:val="000000"/>
                <w:sz w:val="22"/>
                <w:szCs w:val="22"/>
                <w:lang w:val="en-US"/>
              </w:rPr>
              <w:t xml:space="preserve">     26</w:t>
            </w:r>
            <w:r w:rsidR="00BF7539" w:rsidRPr="00BF7539">
              <w:rPr>
                <w:rFonts w:eastAsia="Times New Roman"/>
                <w:b/>
                <w:bCs/>
                <w:color w:val="000000"/>
                <w:sz w:val="22"/>
                <w:szCs w:val="22"/>
                <w:lang w:val="en-US"/>
              </w:rPr>
              <w:t xml:space="preserve">5,000 </w:t>
            </w:r>
          </w:p>
        </w:tc>
      </w:tr>
      <w:tr w:rsidR="00BF7539" w:rsidRPr="00BF7539" w:rsidTr="00BF7539">
        <w:trPr>
          <w:trHeight w:val="300"/>
        </w:trPr>
        <w:tc>
          <w:tcPr>
            <w:tcW w:w="766" w:type="dxa"/>
            <w:tcBorders>
              <w:top w:val="nil"/>
              <w:left w:val="single" w:sz="4" w:space="0" w:color="auto"/>
              <w:bottom w:val="single" w:sz="4" w:space="0" w:color="auto"/>
              <w:right w:val="single" w:sz="4" w:space="0" w:color="auto"/>
            </w:tcBorders>
            <w:shd w:val="clear" w:color="000000" w:fill="DBE5F1"/>
            <w:noWrap/>
            <w:vAlign w:val="bottom"/>
            <w:hideMark/>
          </w:tcPr>
          <w:p w:rsidR="00BF7539" w:rsidRPr="00BF7539" w:rsidRDefault="00BF7539" w:rsidP="00BF7539">
            <w:pPr>
              <w:jc w:val="right"/>
              <w:rPr>
                <w:rFonts w:eastAsia="Times New Roman"/>
                <w:b/>
                <w:bCs/>
                <w:color w:val="000000"/>
                <w:lang w:val="en-US"/>
              </w:rPr>
            </w:pPr>
            <w:r w:rsidRPr="00BF7539">
              <w:rPr>
                <w:rFonts w:eastAsia="Times New Roman"/>
                <w:b/>
                <w:bCs/>
                <w:color w:val="000000"/>
                <w:sz w:val="22"/>
                <w:szCs w:val="22"/>
                <w:lang w:val="en-US"/>
              </w:rPr>
              <w:t>18444</w:t>
            </w:r>
          </w:p>
        </w:tc>
        <w:tc>
          <w:tcPr>
            <w:tcW w:w="4814" w:type="dxa"/>
            <w:tcBorders>
              <w:top w:val="nil"/>
              <w:left w:val="nil"/>
              <w:bottom w:val="single" w:sz="4" w:space="0" w:color="auto"/>
              <w:right w:val="single" w:sz="4" w:space="0" w:color="auto"/>
            </w:tcBorders>
            <w:shd w:val="clear" w:color="000000" w:fill="DBE5F1"/>
            <w:noWrap/>
            <w:vAlign w:val="bottom"/>
            <w:hideMark/>
          </w:tcPr>
          <w:p w:rsidR="00BF7539" w:rsidRPr="00BF7539" w:rsidRDefault="00BF7539" w:rsidP="00BF7539">
            <w:pPr>
              <w:rPr>
                <w:rFonts w:eastAsia="Times New Roman"/>
                <w:color w:val="000000"/>
                <w:lang w:val="en-US"/>
              </w:rPr>
            </w:pPr>
            <w:r w:rsidRPr="00BF7539">
              <w:rPr>
                <w:rFonts w:eastAsia="Times New Roman"/>
                <w:color w:val="000000"/>
                <w:sz w:val="22"/>
                <w:szCs w:val="22"/>
                <w:lang w:val="en-US"/>
              </w:rPr>
              <w:t>Parandalimi dhe inspektimi i zjarreve</w:t>
            </w:r>
          </w:p>
        </w:tc>
        <w:tc>
          <w:tcPr>
            <w:tcW w:w="1040" w:type="dxa"/>
            <w:tcBorders>
              <w:top w:val="nil"/>
              <w:left w:val="nil"/>
              <w:bottom w:val="single" w:sz="4" w:space="0" w:color="auto"/>
              <w:right w:val="single" w:sz="4" w:space="0" w:color="auto"/>
            </w:tcBorders>
            <w:shd w:val="clear" w:color="000000" w:fill="DBE5F1"/>
            <w:noWrap/>
            <w:vAlign w:val="bottom"/>
            <w:hideMark/>
          </w:tcPr>
          <w:p w:rsidR="00BF7539" w:rsidRPr="00BF7539" w:rsidRDefault="00403706" w:rsidP="00BF7539">
            <w:pPr>
              <w:jc w:val="right"/>
              <w:rPr>
                <w:rFonts w:eastAsia="Times New Roman"/>
                <w:b/>
                <w:bCs/>
                <w:color w:val="000000"/>
                <w:lang w:val="en-US"/>
              </w:rPr>
            </w:pPr>
            <w:r>
              <w:rPr>
                <w:rFonts w:eastAsia="Times New Roman"/>
                <w:b/>
                <w:bCs/>
                <w:color w:val="000000"/>
                <w:sz w:val="22"/>
                <w:szCs w:val="22"/>
                <w:lang w:val="en-US"/>
              </w:rPr>
              <w:t>13</w:t>
            </w:r>
            <w:r w:rsidR="00BF7539" w:rsidRPr="00BF7539">
              <w:rPr>
                <w:rFonts w:eastAsia="Times New Roman"/>
                <w:b/>
                <w:bCs/>
                <w:color w:val="000000"/>
                <w:sz w:val="22"/>
                <w:szCs w:val="22"/>
                <w:lang w:val="en-US"/>
              </w:rPr>
              <w:t xml:space="preserve">5,000 </w:t>
            </w:r>
          </w:p>
        </w:tc>
        <w:tc>
          <w:tcPr>
            <w:tcW w:w="1121" w:type="dxa"/>
            <w:tcBorders>
              <w:top w:val="nil"/>
              <w:left w:val="nil"/>
              <w:bottom w:val="single" w:sz="4" w:space="0" w:color="auto"/>
              <w:right w:val="single" w:sz="4" w:space="0" w:color="auto"/>
            </w:tcBorders>
            <w:shd w:val="clear" w:color="000000" w:fill="DBE5F1"/>
            <w:noWrap/>
            <w:vAlign w:val="bottom"/>
            <w:hideMark/>
          </w:tcPr>
          <w:p w:rsidR="00BF7539" w:rsidRPr="00BF7539" w:rsidRDefault="00BF7539" w:rsidP="00BF7539">
            <w:pPr>
              <w:jc w:val="right"/>
              <w:rPr>
                <w:rFonts w:eastAsia="Times New Roman"/>
                <w:b/>
                <w:bCs/>
                <w:color w:val="000000"/>
                <w:lang w:val="en-US"/>
              </w:rPr>
            </w:pPr>
            <w:r w:rsidRPr="00BF7539">
              <w:rPr>
                <w:rFonts w:eastAsia="Times New Roman"/>
                <w:b/>
                <w:bCs/>
                <w:color w:val="000000"/>
                <w:sz w:val="22"/>
                <w:szCs w:val="22"/>
                <w:lang w:val="en-US"/>
              </w:rPr>
              <w:t xml:space="preserve">  100,000 </w:t>
            </w:r>
          </w:p>
        </w:tc>
        <w:tc>
          <w:tcPr>
            <w:tcW w:w="1121" w:type="dxa"/>
            <w:tcBorders>
              <w:top w:val="nil"/>
              <w:left w:val="nil"/>
              <w:bottom w:val="single" w:sz="4" w:space="0" w:color="auto"/>
              <w:right w:val="single" w:sz="4" w:space="0" w:color="auto"/>
            </w:tcBorders>
            <w:shd w:val="clear" w:color="000000" w:fill="DBE5F1"/>
            <w:noWrap/>
            <w:vAlign w:val="bottom"/>
            <w:hideMark/>
          </w:tcPr>
          <w:p w:rsidR="00BF7539" w:rsidRPr="00BF7539" w:rsidRDefault="00BF7539" w:rsidP="00BF7539">
            <w:pPr>
              <w:jc w:val="right"/>
              <w:rPr>
                <w:rFonts w:eastAsia="Times New Roman"/>
                <w:b/>
                <w:bCs/>
                <w:color w:val="000000"/>
                <w:lang w:val="en-US"/>
              </w:rPr>
            </w:pPr>
            <w:r w:rsidRPr="00BF7539">
              <w:rPr>
                <w:rFonts w:eastAsia="Times New Roman"/>
                <w:b/>
                <w:bCs/>
                <w:color w:val="000000"/>
                <w:sz w:val="22"/>
                <w:szCs w:val="22"/>
                <w:lang w:val="en-US"/>
              </w:rPr>
              <w:t xml:space="preserve">    30,000 </w:t>
            </w:r>
          </w:p>
        </w:tc>
        <w:tc>
          <w:tcPr>
            <w:tcW w:w="1316" w:type="dxa"/>
            <w:tcBorders>
              <w:top w:val="nil"/>
              <w:left w:val="nil"/>
              <w:bottom w:val="single" w:sz="4" w:space="0" w:color="auto"/>
              <w:right w:val="single" w:sz="4" w:space="0" w:color="auto"/>
            </w:tcBorders>
            <w:shd w:val="clear" w:color="000000" w:fill="DBE5F1"/>
            <w:noWrap/>
            <w:vAlign w:val="bottom"/>
            <w:hideMark/>
          </w:tcPr>
          <w:p w:rsidR="00BF7539" w:rsidRPr="00BF7539" w:rsidRDefault="00403706" w:rsidP="00BF7539">
            <w:pPr>
              <w:jc w:val="right"/>
              <w:rPr>
                <w:rFonts w:eastAsia="Times New Roman"/>
                <w:b/>
                <w:bCs/>
                <w:color w:val="000000"/>
                <w:lang w:val="en-US"/>
              </w:rPr>
            </w:pPr>
            <w:r>
              <w:rPr>
                <w:rFonts w:eastAsia="Times New Roman"/>
                <w:b/>
                <w:bCs/>
                <w:color w:val="000000"/>
                <w:sz w:val="22"/>
                <w:szCs w:val="22"/>
                <w:lang w:val="en-US"/>
              </w:rPr>
              <w:t xml:space="preserve">     26</w:t>
            </w:r>
            <w:r w:rsidR="00BF7539" w:rsidRPr="00BF7539">
              <w:rPr>
                <w:rFonts w:eastAsia="Times New Roman"/>
                <w:b/>
                <w:bCs/>
                <w:color w:val="000000"/>
                <w:sz w:val="22"/>
                <w:szCs w:val="22"/>
                <w:lang w:val="en-US"/>
              </w:rPr>
              <w:t xml:space="preserve">5,000 </w:t>
            </w:r>
          </w:p>
        </w:tc>
      </w:tr>
      <w:tr w:rsidR="00BF7539" w:rsidRPr="00BF7539" w:rsidTr="00BF7539">
        <w:trPr>
          <w:trHeight w:val="300"/>
        </w:trPr>
        <w:tc>
          <w:tcPr>
            <w:tcW w:w="766" w:type="dxa"/>
            <w:tcBorders>
              <w:top w:val="nil"/>
              <w:left w:val="single" w:sz="4" w:space="0" w:color="auto"/>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1</w:t>
            </w:r>
          </w:p>
        </w:tc>
        <w:tc>
          <w:tcPr>
            <w:tcW w:w="4814" w:type="dxa"/>
            <w:tcBorders>
              <w:top w:val="nil"/>
              <w:left w:val="nil"/>
              <w:bottom w:val="single" w:sz="4" w:space="0" w:color="auto"/>
              <w:right w:val="single" w:sz="4" w:space="0" w:color="auto"/>
            </w:tcBorders>
            <w:shd w:val="clear" w:color="000000" w:fill="FFFFFF"/>
            <w:vAlign w:val="bottom"/>
            <w:hideMark/>
          </w:tcPr>
          <w:p w:rsidR="00BF7539" w:rsidRPr="00BF7539" w:rsidRDefault="00BF7539" w:rsidP="00BF7539">
            <w:pPr>
              <w:rPr>
                <w:rFonts w:eastAsia="Times New Roman"/>
                <w:color w:val="000000"/>
                <w:lang w:val="en-US"/>
              </w:rPr>
            </w:pPr>
            <w:r w:rsidRPr="00BF7539">
              <w:rPr>
                <w:rFonts w:eastAsia="Times New Roman"/>
                <w:color w:val="000000"/>
                <w:sz w:val="22"/>
                <w:szCs w:val="22"/>
                <w:lang w:val="en-US"/>
              </w:rPr>
              <w:t>Riparimi i rrugëve dhe trotuareve të Hanit të Elezit</w:t>
            </w:r>
          </w:p>
        </w:tc>
        <w:tc>
          <w:tcPr>
            <w:tcW w:w="1040"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Pr>
                <w:rFonts w:eastAsia="Times New Roman"/>
                <w:color w:val="000000"/>
                <w:sz w:val="22"/>
                <w:szCs w:val="22"/>
                <w:lang w:val="en-US"/>
              </w:rPr>
              <w:t xml:space="preserve">  </w:t>
            </w:r>
            <w:r w:rsidRPr="00BF7539">
              <w:rPr>
                <w:rFonts w:eastAsia="Times New Roman"/>
                <w:color w:val="000000"/>
                <w:sz w:val="22"/>
                <w:szCs w:val="22"/>
                <w:lang w:val="en-US"/>
              </w:rPr>
              <w:t xml:space="preserve">5,000 </w:t>
            </w:r>
          </w:p>
        </w:tc>
        <w:tc>
          <w:tcPr>
            <w:tcW w:w="1121"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10,000 </w:t>
            </w:r>
          </w:p>
        </w:tc>
        <w:tc>
          <w:tcPr>
            <w:tcW w:w="1121"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10,000 </w:t>
            </w:r>
          </w:p>
        </w:tc>
        <w:tc>
          <w:tcPr>
            <w:tcW w:w="1316"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25,000 </w:t>
            </w:r>
          </w:p>
        </w:tc>
      </w:tr>
      <w:tr w:rsidR="00BF7539" w:rsidRPr="00BF7539" w:rsidTr="00BF7539">
        <w:trPr>
          <w:trHeight w:val="300"/>
        </w:trPr>
        <w:tc>
          <w:tcPr>
            <w:tcW w:w="766" w:type="dxa"/>
            <w:tcBorders>
              <w:top w:val="nil"/>
              <w:left w:val="single" w:sz="4" w:space="0" w:color="auto"/>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2</w:t>
            </w:r>
          </w:p>
        </w:tc>
        <w:tc>
          <w:tcPr>
            <w:tcW w:w="4814" w:type="dxa"/>
            <w:tcBorders>
              <w:top w:val="nil"/>
              <w:left w:val="nil"/>
              <w:bottom w:val="single" w:sz="4" w:space="0" w:color="auto"/>
              <w:right w:val="single" w:sz="4" w:space="0" w:color="auto"/>
            </w:tcBorders>
            <w:shd w:val="clear" w:color="000000" w:fill="FFFFFF"/>
            <w:vAlign w:val="bottom"/>
            <w:hideMark/>
          </w:tcPr>
          <w:p w:rsidR="00BF7539" w:rsidRPr="00BF7539" w:rsidRDefault="00BF7539" w:rsidP="00BF7539">
            <w:pPr>
              <w:rPr>
                <w:rFonts w:eastAsia="Times New Roman"/>
                <w:lang w:val="en-US"/>
              </w:rPr>
            </w:pPr>
            <w:r w:rsidRPr="00BF7539">
              <w:rPr>
                <w:rFonts w:eastAsia="Times New Roman"/>
                <w:sz w:val="22"/>
                <w:szCs w:val="22"/>
                <w:lang w:val="en-US"/>
              </w:rPr>
              <w:t>Fond për emergjencë</w:t>
            </w:r>
          </w:p>
        </w:tc>
        <w:tc>
          <w:tcPr>
            <w:tcW w:w="1040"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Pr>
                <w:rFonts w:eastAsia="Times New Roman"/>
                <w:color w:val="000000"/>
                <w:sz w:val="22"/>
                <w:szCs w:val="22"/>
                <w:lang w:val="en-US"/>
              </w:rPr>
              <w:t xml:space="preserve">     </w:t>
            </w:r>
            <w:r w:rsidRPr="00BF7539">
              <w:rPr>
                <w:rFonts w:eastAsia="Times New Roman"/>
                <w:color w:val="000000"/>
                <w:sz w:val="22"/>
                <w:szCs w:val="22"/>
                <w:lang w:val="en-US"/>
              </w:rPr>
              <w:t xml:space="preserve">5,000 </w:t>
            </w:r>
          </w:p>
        </w:tc>
        <w:tc>
          <w:tcPr>
            <w:tcW w:w="1121"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10,000 </w:t>
            </w:r>
          </w:p>
        </w:tc>
        <w:tc>
          <w:tcPr>
            <w:tcW w:w="1121"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10,000 </w:t>
            </w:r>
          </w:p>
        </w:tc>
        <w:tc>
          <w:tcPr>
            <w:tcW w:w="1316"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25,000 </w:t>
            </w:r>
          </w:p>
        </w:tc>
      </w:tr>
      <w:tr w:rsidR="00BF7539" w:rsidRPr="00BF7539" w:rsidTr="00BF7539">
        <w:trPr>
          <w:trHeight w:val="300"/>
        </w:trPr>
        <w:tc>
          <w:tcPr>
            <w:tcW w:w="766" w:type="dxa"/>
            <w:tcBorders>
              <w:top w:val="nil"/>
              <w:left w:val="single" w:sz="4" w:space="0" w:color="auto"/>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3</w:t>
            </w:r>
          </w:p>
        </w:tc>
        <w:tc>
          <w:tcPr>
            <w:tcW w:w="4814"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rPr>
                <w:rFonts w:eastAsia="Times New Roman"/>
                <w:color w:val="000000"/>
                <w:lang w:val="en-US"/>
              </w:rPr>
            </w:pPr>
            <w:r w:rsidRPr="00BF7539">
              <w:rPr>
                <w:rFonts w:eastAsia="Times New Roman"/>
                <w:color w:val="000000"/>
                <w:sz w:val="22"/>
                <w:szCs w:val="22"/>
                <w:lang w:val="en-US"/>
              </w:rPr>
              <w:t xml:space="preserve">Ndriçimi publik në zonat urbane dhe rurale </w:t>
            </w:r>
          </w:p>
        </w:tc>
        <w:tc>
          <w:tcPr>
            <w:tcW w:w="1040"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Pr>
                <w:rFonts w:eastAsia="Times New Roman"/>
                <w:color w:val="000000"/>
                <w:sz w:val="22"/>
                <w:szCs w:val="22"/>
                <w:lang w:val="en-US"/>
              </w:rPr>
              <w:t xml:space="preserve">   </w:t>
            </w:r>
            <w:r w:rsidRPr="00BF7539">
              <w:rPr>
                <w:rFonts w:eastAsia="Times New Roman"/>
                <w:color w:val="000000"/>
                <w:sz w:val="22"/>
                <w:szCs w:val="22"/>
                <w:lang w:val="en-US"/>
              </w:rPr>
              <w:t xml:space="preserve">10,000 </w:t>
            </w:r>
          </w:p>
        </w:tc>
        <w:tc>
          <w:tcPr>
            <w:tcW w:w="1121"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10,000 </w:t>
            </w:r>
          </w:p>
        </w:tc>
        <w:tc>
          <w:tcPr>
            <w:tcW w:w="1121"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10,000 </w:t>
            </w:r>
          </w:p>
        </w:tc>
        <w:tc>
          <w:tcPr>
            <w:tcW w:w="1316"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30,000 </w:t>
            </w:r>
          </w:p>
        </w:tc>
      </w:tr>
      <w:tr w:rsidR="00BF7539" w:rsidRPr="00BF7539" w:rsidTr="00BF7539">
        <w:trPr>
          <w:trHeight w:val="300"/>
        </w:trPr>
        <w:tc>
          <w:tcPr>
            <w:tcW w:w="766" w:type="dxa"/>
            <w:tcBorders>
              <w:top w:val="nil"/>
              <w:left w:val="single" w:sz="4" w:space="0" w:color="auto"/>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4</w:t>
            </w:r>
          </w:p>
        </w:tc>
        <w:tc>
          <w:tcPr>
            <w:tcW w:w="4814" w:type="dxa"/>
            <w:tcBorders>
              <w:top w:val="nil"/>
              <w:left w:val="nil"/>
              <w:bottom w:val="single" w:sz="4" w:space="0" w:color="auto"/>
              <w:right w:val="single" w:sz="4" w:space="0" w:color="auto"/>
            </w:tcBorders>
            <w:shd w:val="clear" w:color="auto" w:fill="auto"/>
            <w:vAlign w:val="bottom"/>
            <w:hideMark/>
          </w:tcPr>
          <w:p w:rsidR="00BF7539" w:rsidRPr="00BF7539" w:rsidRDefault="00BF7539" w:rsidP="00BF7539">
            <w:pPr>
              <w:rPr>
                <w:rFonts w:eastAsia="Times New Roman"/>
                <w:color w:val="000000"/>
                <w:lang w:val="en-US"/>
              </w:rPr>
            </w:pPr>
            <w:r w:rsidRPr="00BF7539">
              <w:rPr>
                <w:rFonts w:eastAsia="Times New Roman"/>
                <w:color w:val="000000"/>
                <w:sz w:val="22"/>
                <w:szCs w:val="22"/>
                <w:lang w:val="en-US"/>
              </w:rPr>
              <w:t>Shtimi i kapaciteteve të ujit dhe rregullimi i rrjetit të ujësjellësit</w:t>
            </w:r>
          </w:p>
        </w:tc>
        <w:tc>
          <w:tcPr>
            <w:tcW w:w="1040"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100,000 </w:t>
            </w:r>
          </w:p>
        </w:tc>
        <w:tc>
          <w:tcPr>
            <w:tcW w:w="1121"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50,000 </w:t>
            </w:r>
          </w:p>
        </w:tc>
        <w:tc>
          <w:tcPr>
            <w:tcW w:w="1121"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   </w:t>
            </w:r>
          </w:p>
        </w:tc>
        <w:tc>
          <w:tcPr>
            <w:tcW w:w="1316"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150,000 </w:t>
            </w:r>
          </w:p>
        </w:tc>
      </w:tr>
      <w:tr w:rsidR="00BF7539" w:rsidRPr="00BF7539" w:rsidTr="00BF7539">
        <w:trPr>
          <w:trHeight w:val="300"/>
        </w:trPr>
        <w:tc>
          <w:tcPr>
            <w:tcW w:w="766" w:type="dxa"/>
            <w:tcBorders>
              <w:top w:val="nil"/>
              <w:left w:val="single" w:sz="4" w:space="0" w:color="auto"/>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5</w:t>
            </w:r>
          </w:p>
        </w:tc>
        <w:tc>
          <w:tcPr>
            <w:tcW w:w="4814"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rPr>
                <w:rFonts w:eastAsia="Times New Roman"/>
                <w:lang w:val="en-US"/>
              </w:rPr>
            </w:pPr>
            <w:r w:rsidRPr="00BF7539">
              <w:rPr>
                <w:rFonts w:eastAsia="Times New Roman"/>
                <w:sz w:val="22"/>
                <w:szCs w:val="22"/>
                <w:lang w:val="en-US"/>
              </w:rPr>
              <w:t>Rregullimi i krojeve publike nëpër vendbanime</w:t>
            </w:r>
          </w:p>
        </w:tc>
        <w:tc>
          <w:tcPr>
            <w:tcW w:w="1040"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Pr>
                <w:rFonts w:eastAsia="Times New Roman"/>
                <w:color w:val="000000"/>
                <w:sz w:val="22"/>
                <w:szCs w:val="22"/>
                <w:lang w:val="en-US"/>
              </w:rPr>
              <w:t xml:space="preserve">     </w:t>
            </w:r>
            <w:r w:rsidRPr="00BF7539">
              <w:rPr>
                <w:rFonts w:eastAsia="Times New Roman"/>
                <w:color w:val="000000"/>
                <w:sz w:val="22"/>
                <w:szCs w:val="22"/>
                <w:lang w:val="en-US"/>
              </w:rPr>
              <w:t xml:space="preserve">5,000 </w:t>
            </w:r>
          </w:p>
        </w:tc>
        <w:tc>
          <w:tcPr>
            <w:tcW w:w="1121"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   </w:t>
            </w:r>
          </w:p>
        </w:tc>
        <w:tc>
          <w:tcPr>
            <w:tcW w:w="1121"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   </w:t>
            </w:r>
          </w:p>
        </w:tc>
        <w:tc>
          <w:tcPr>
            <w:tcW w:w="1316"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5,000 </w:t>
            </w:r>
          </w:p>
        </w:tc>
      </w:tr>
      <w:tr w:rsidR="00BF7539" w:rsidRPr="00BF7539" w:rsidTr="00BF7539">
        <w:trPr>
          <w:trHeight w:val="300"/>
        </w:trPr>
        <w:tc>
          <w:tcPr>
            <w:tcW w:w="766" w:type="dxa"/>
            <w:tcBorders>
              <w:top w:val="nil"/>
              <w:left w:val="single" w:sz="4" w:space="0" w:color="auto"/>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6</w:t>
            </w:r>
          </w:p>
        </w:tc>
        <w:tc>
          <w:tcPr>
            <w:tcW w:w="4814"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rPr>
                <w:rFonts w:eastAsia="Times New Roman"/>
                <w:lang w:val="en-US"/>
              </w:rPr>
            </w:pPr>
            <w:r w:rsidRPr="00BF7539">
              <w:rPr>
                <w:rFonts w:eastAsia="Times New Roman"/>
                <w:sz w:val="22"/>
                <w:szCs w:val="22"/>
                <w:lang w:val="en-US"/>
              </w:rPr>
              <w:t>Ndërtimi i një stacioni të autobusëve</w:t>
            </w:r>
          </w:p>
        </w:tc>
        <w:tc>
          <w:tcPr>
            <w:tcW w:w="1040"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   </w:t>
            </w:r>
          </w:p>
        </w:tc>
        <w:tc>
          <w:tcPr>
            <w:tcW w:w="1121"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20,000 </w:t>
            </w:r>
          </w:p>
        </w:tc>
        <w:tc>
          <w:tcPr>
            <w:tcW w:w="1121"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   </w:t>
            </w:r>
          </w:p>
        </w:tc>
        <w:tc>
          <w:tcPr>
            <w:tcW w:w="1316"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20,000 </w:t>
            </w:r>
          </w:p>
        </w:tc>
      </w:tr>
      <w:tr w:rsidR="00403706" w:rsidRPr="00BF7539" w:rsidTr="00BF7539">
        <w:trPr>
          <w:trHeight w:val="300"/>
        </w:trPr>
        <w:tc>
          <w:tcPr>
            <w:tcW w:w="766" w:type="dxa"/>
            <w:tcBorders>
              <w:top w:val="nil"/>
              <w:left w:val="single" w:sz="4" w:space="0" w:color="auto"/>
              <w:bottom w:val="single" w:sz="4" w:space="0" w:color="auto"/>
              <w:right w:val="single" w:sz="4" w:space="0" w:color="auto"/>
            </w:tcBorders>
            <w:shd w:val="clear" w:color="000000" w:fill="FFFFFF"/>
            <w:noWrap/>
            <w:vAlign w:val="bottom"/>
            <w:hideMark/>
          </w:tcPr>
          <w:p w:rsidR="00403706" w:rsidRPr="00BF7539" w:rsidRDefault="00403706" w:rsidP="00BF7539">
            <w:pPr>
              <w:jc w:val="right"/>
              <w:rPr>
                <w:rFonts w:eastAsia="Times New Roman"/>
                <w:color w:val="000000"/>
                <w:lang w:val="en-US"/>
              </w:rPr>
            </w:pPr>
            <w:r>
              <w:rPr>
                <w:rFonts w:eastAsia="Times New Roman"/>
                <w:color w:val="000000"/>
                <w:sz w:val="22"/>
                <w:szCs w:val="22"/>
                <w:lang w:val="en-US"/>
              </w:rPr>
              <w:t>7</w:t>
            </w:r>
          </w:p>
        </w:tc>
        <w:tc>
          <w:tcPr>
            <w:tcW w:w="4814" w:type="dxa"/>
            <w:tcBorders>
              <w:top w:val="nil"/>
              <w:left w:val="nil"/>
              <w:bottom w:val="single" w:sz="4" w:space="0" w:color="auto"/>
              <w:right w:val="single" w:sz="4" w:space="0" w:color="auto"/>
            </w:tcBorders>
            <w:shd w:val="clear" w:color="auto" w:fill="auto"/>
            <w:noWrap/>
            <w:vAlign w:val="bottom"/>
            <w:hideMark/>
          </w:tcPr>
          <w:p w:rsidR="00403706" w:rsidRPr="00BF7539" w:rsidRDefault="00403706" w:rsidP="00BF7539">
            <w:pPr>
              <w:rPr>
                <w:rFonts w:eastAsia="Times New Roman"/>
                <w:lang w:val="en-US"/>
              </w:rPr>
            </w:pPr>
            <w:r w:rsidRPr="00BF7539">
              <w:rPr>
                <w:rFonts w:eastAsia="Times New Roman"/>
                <w:sz w:val="22"/>
                <w:szCs w:val="22"/>
                <w:lang w:val="en-US"/>
              </w:rPr>
              <w:t>Participim për projektet me Efiçencë të energjisë</w:t>
            </w:r>
          </w:p>
        </w:tc>
        <w:tc>
          <w:tcPr>
            <w:tcW w:w="1040" w:type="dxa"/>
            <w:tcBorders>
              <w:top w:val="nil"/>
              <w:left w:val="nil"/>
              <w:bottom w:val="single" w:sz="4" w:space="0" w:color="auto"/>
              <w:right w:val="single" w:sz="4" w:space="0" w:color="auto"/>
            </w:tcBorders>
            <w:shd w:val="clear" w:color="000000" w:fill="FFFFFF"/>
            <w:noWrap/>
            <w:vAlign w:val="bottom"/>
            <w:hideMark/>
          </w:tcPr>
          <w:p w:rsidR="00403706" w:rsidRPr="00BF7539" w:rsidRDefault="00403706" w:rsidP="00BF7539">
            <w:pPr>
              <w:jc w:val="right"/>
              <w:rPr>
                <w:rFonts w:eastAsia="Times New Roman"/>
                <w:color w:val="000000"/>
                <w:lang w:val="en-US"/>
              </w:rPr>
            </w:pPr>
            <w:r>
              <w:rPr>
                <w:rFonts w:eastAsia="Times New Roman"/>
                <w:color w:val="000000"/>
                <w:sz w:val="22"/>
                <w:szCs w:val="22"/>
                <w:lang w:val="en-US"/>
              </w:rPr>
              <w:t>10,000</w:t>
            </w:r>
          </w:p>
        </w:tc>
        <w:tc>
          <w:tcPr>
            <w:tcW w:w="1121" w:type="dxa"/>
            <w:tcBorders>
              <w:top w:val="nil"/>
              <w:left w:val="nil"/>
              <w:bottom w:val="single" w:sz="4" w:space="0" w:color="auto"/>
              <w:right w:val="single" w:sz="4" w:space="0" w:color="auto"/>
            </w:tcBorders>
            <w:shd w:val="clear" w:color="000000" w:fill="FFFFFF"/>
            <w:noWrap/>
            <w:vAlign w:val="bottom"/>
            <w:hideMark/>
          </w:tcPr>
          <w:p w:rsidR="00403706" w:rsidRPr="00BF7539" w:rsidRDefault="00403706" w:rsidP="00BF7539">
            <w:pPr>
              <w:jc w:val="right"/>
              <w:rPr>
                <w:rFonts w:eastAsia="Times New Roman"/>
                <w:color w:val="000000"/>
                <w:lang w:val="en-US"/>
              </w:rPr>
            </w:pPr>
            <w:r>
              <w:rPr>
                <w:rFonts w:eastAsia="Times New Roman"/>
                <w:color w:val="000000"/>
                <w:sz w:val="22"/>
                <w:szCs w:val="22"/>
                <w:lang w:val="en-US"/>
              </w:rPr>
              <w:t>10,000</w:t>
            </w:r>
          </w:p>
        </w:tc>
        <w:tc>
          <w:tcPr>
            <w:tcW w:w="1121" w:type="dxa"/>
            <w:tcBorders>
              <w:top w:val="nil"/>
              <w:left w:val="nil"/>
              <w:bottom w:val="single" w:sz="4" w:space="0" w:color="auto"/>
              <w:right w:val="single" w:sz="4" w:space="0" w:color="auto"/>
            </w:tcBorders>
            <w:shd w:val="clear" w:color="000000" w:fill="FFFFFF"/>
            <w:noWrap/>
            <w:vAlign w:val="bottom"/>
            <w:hideMark/>
          </w:tcPr>
          <w:p w:rsidR="00403706" w:rsidRPr="00BF7539" w:rsidRDefault="00403706" w:rsidP="00BF7539">
            <w:pPr>
              <w:jc w:val="right"/>
              <w:rPr>
                <w:rFonts w:eastAsia="Times New Roman"/>
                <w:color w:val="000000"/>
                <w:lang w:val="en-US"/>
              </w:rPr>
            </w:pPr>
            <w:r>
              <w:rPr>
                <w:rFonts w:eastAsia="Times New Roman"/>
                <w:color w:val="000000"/>
                <w:sz w:val="22"/>
                <w:szCs w:val="22"/>
                <w:lang w:val="en-US"/>
              </w:rPr>
              <w:t>10,000</w:t>
            </w:r>
          </w:p>
        </w:tc>
        <w:tc>
          <w:tcPr>
            <w:tcW w:w="1316" w:type="dxa"/>
            <w:tcBorders>
              <w:top w:val="nil"/>
              <w:left w:val="nil"/>
              <w:bottom w:val="single" w:sz="4" w:space="0" w:color="auto"/>
              <w:right w:val="single" w:sz="4" w:space="0" w:color="auto"/>
            </w:tcBorders>
            <w:shd w:val="clear" w:color="000000" w:fill="FFFFFF"/>
            <w:noWrap/>
            <w:vAlign w:val="bottom"/>
            <w:hideMark/>
          </w:tcPr>
          <w:p w:rsidR="00403706" w:rsidRPr="00BF7539" w:rsidRDefault="00403706" w:rsidP="00BF7539">
            <w:pPr>
              <w:jc w:val="right"/>
              <w:rPr>
                <w:rFonts w:eastAsia="Times New Roman"/>
                <w:color w:val="000000"/>
                <w:lang w:val="en-US"/>
              </w:rPr>
            </w:pPr>
            <w:r>
              <w:rPr>
                <w:rFonts w:eastAsia="Times New Roman"/>
                <w:color w:val="000000"/>
                <w:sz w:val="22"/>
                <w:szCs w:val="22"/>
                <w:lang w:val="en-US"/>
              </w:rPr>
              <w:t>30,000</w:t>
            </w:r>
          </w:p>
        </w:tc>
      </w:tr>
      <w:tr w:rsidR="00BF7539" w:rsidRPr="00BF7539" w:rsidTr="00BF7539">
        <w:trPr>
          <w:trHeight w:val="300"/>
        </w:trPr>
        <w:tc>
          <w:tcPr>
            <w:tcW w:w="766" w:type="dxa"/>
            <w:tcBorders>
              <w:top w:val="nil"/>
              <w:left w:val="single" w:sz="4" w:space="0" w:color="auto"/>
              <w:bottom w:val="single" w:sz="4" w:space="0" w:color="auto"/>
              <w:right w:val="single" w:sz="4" w:space="0" w:color="auto"/>
            </w:tcBorders>
            <w:shd w:val="clear" w:color="000000" w:fill="B2A1C7"/>
            <w:noWrap/>
            <w:vAlign w:val="bottom"/>
            <w:hideMark/>
          </w:tcPr>
          <w:p w:rsidR="00BF7539" w:rsidRPr="00BF7539" w:rsidRDefault="00BF7539" w:rsidP="00BF7539">
            <w:pPr>
              <w:jc w:val="right"/>
              <w:rPr>
                <w:rFonts w:eastAsia="Times New Roman"/>
                <w:b/>
                <w:bCs/>
                <w:color w:val="000000"/>
                <w:lang w:val="en-US"/>
              </w:rPr>
            </w:pPr>
            <w:r w:rsidRPr="00BF7539">
              <w:rPr>
                <w:rFonts w:eastAsia="Times New Roman"/>
                <w:b/>
                <w:bCs/>
                <w:color w:val="000000"/>
                <w:sz w:val="22"/>
                <w:szCs w:val="22"/>
                <w:lang w:val="en-US"/>
              </w:rPr>
              <w:t>660</w:t>
            </w:r>
          </w:p>
        </w:tc>
        <w:tc>
          <w:tcPr>
            <w:tcW w:w="4814" w:type="dxa"/>
            <w:tcBorders>
              <w:top w:val="nil"/>
              <w:left w:val="nil"/>
              <w:bottom w:val="single" w:sz="4" w:space="0" w:color="auto"/>
              <w:right w:val="single" w:sz="4" w:space="0" w:color="auto"/>
            </w:tcBorders>
            <w:shd w:val="clear" w:color="000000" w:fill="B2A1C7"/>
            <w:vAlign w:val="bottom"/>
            <w:hideMark/>
          </w:tcPr>
          <w:p w:rsidR="00BF7539" w:rsidRPr="00BF7539" w:rsidRDefault="00BF7539" w:rsidP="00BF7539">
            <w:pPr>
              <w:rPr>
                <w:rFonts w:eastAsia="Times New Roman"/>
                <w:b/>
                <w:bCs/>
                <w:color w:val="000000"/>
                <w:lang w:val="en-US"/>
              </w:rPr>
            </w:pPr>
            <w:r w:rsidRPr="00BF7539">
              <w:rPr>
                <w:rFonts w:eastAsia="Times New Roman"/>
                <w:b/>
                <w:bCs/>
                <w:color w:val="000000"/>
                <w:sz w:val="22"/>
                <w:szCs w:val="22"/>
                <w:lang w:val="en-US"/>
              </w:rPr>
              <w:t>Planifikim urban dhe mjedisi</w:t>
            </w:r>
          </w:p>
        </w:tc>
        <w:tc>
          <w:tcPr>
            <w:tcW w:w="1040" w:type="dxa"/>
            <w:tcBorders>
              <w:top w:val="nil"/>
              <w:left w:val="nil"/>
              <w:bottom w:val="single" w:sz="4" w:space="0" w:color="auto"/>
              <w:right w:val="single" w:sz="4" w:space="0" w:color="auto"/>
            </w:tcBorders>
            <w:shd w:val="clear" w:color="000000" w:fill="B2A1C7"/>
            <w:noWrap/>
            <w:vAlign w:val="bottom"/>
            <w:hideMark/>
          </w:tcPr>
          <w:p w:rsidR="00BF7539" w:rsidRPr="00BF7539" w:rsidRDefault="00BF7539" w:rsidP="00BF7539">
            <w:pPr>
              <w:jc w:val="right"/>
              <w:rPr>
                <w:rFonts w:eastAsia="Times New Roman"/>
                <w:b/>
                <w:bCs/>
                <w:color w:val="000000"/>
                <w:lang w:val="en-US"/>
              </w:rPr>
            </w:pPr>
            <w:r w:rsidRPr="00BF7539">
              <w:rPr>
                <w:rFonts w:eastAsia="Times New Roman"/>
                <w:b/>
                <w:bCs/>
                <w:color w:val="000000"/>
                <w:sz w:val="22"/>
                <w:szCs w:val="22"/>
                <w:lang w:val="en-US"/>
              </w:rPr>
              <w:t xml:space="preserve">287,456 </w:t>
            </w:r>
          </w:p>
        </w:tc>
        <w:tc>
          <w:tcPr>
            <w:tcW w:w="1121" w:type="dxa"/>
            <w:tcBorders>
              <w:top w:val="nil"/>
              <w:left w:val="nil"/>
              <w:bottom w:val="single" w:sz="4" w:space="0" w:color="auto"/>
              <w:right w:val="single" w:sz="4" w:space="0" w:color="auto"/>
            </w:tcBorders>
            <w:shd w:val="clear" w:color="000000" w:fill="B2A1C7"/>
            <w:noWrap/>
            <w:vAlign w:val="bottom"/>
            <w:hideMark/>
          </w:tcPr>
          <w:p w:rsidR="00BF7539" w:rsidRPr="00BF7539" w:rsidRDefault="00BF7539" w:rsidP="00BF7539">
            <w:pPr>
              <w:jc w:val="right"/>
              <w:rPr>
                <w:rFonts w:eastAsia="Times New Roman"/>
                <w:b/>
                <w:bCs/>
                <w:color w:val="000000"/>
                <w:lang w:val="en-US"/>
              </w:rPr>
            </w:pPr>
            <w:r w:rsidRPr="00BF7539">
              <w:rPr>
                <w:rFonts w:eastAsia="Times New Roman"/>
                <w:b/>
                <w:bCs/>
                <w:color w:val="000000"/>
                <w:sz w:val="22"/>
                <w:szCs w:val="22"/>
                <w:lang w:val="en-US"/>
              </w:rPr>
              <w:t xml:space="preserve">  543,081 </w:t>
            </w:r>
          </w:p>
        </w:tc>
        <w:tc>
          <w:tcPr>
            <w:tcW w:w="1121" w:type="dxa"/>
            <w:tcBorders>
              <w:top w:val="nil"/>
              <w:left w:val="nil"/>
              <w:bottom w:val="single" w:sz="4" w:space="0" w:color="auto"/>
              <w:right w:val="single" w:sz="4" w:space="0" w:color="auto"/>
            </w:tcBorders>
            <w:shd w:val="clear" w:color="000000" w:fill="B2A1C7"/>
            <w:noWrap/>
            <w:vAlign w:val="bottom"/>
            <w:hideMark/>
          </w:tcPr>
          <w:p w:rsidR="00BF7539" w:rsidRPr="00BF7539" w:rsidRDefault="00BF7539" w:rsidP="00BF7539">
            <w:pPr>
              <w:jc w:val="right"/>
              <w:rPr>
                <w:rFonts w:eastAsia="Times New Roman"/>
                <w:b/>
                <w:bCs/>
                <w:color w:val="000000"/>
                <w:lang w:val="en-US"/>
              </w:rPr>
            </w:pPr>
            <w:r w:rsidRPr="00BF7539">
              <w:rPr>
                <w:rFonts w:eastAsia="Times New Roman"/>
                <w:b/>
                <w:bCs/>
                <w:color w:val="000000"/>
                <w:sz w:val="22"/>
                <w:szCs w:val="22"/>
                <w:lang w:val="en-US"/>
              </w:rPr>
              <w:t xml:space="preserve">  717,658 </w:t>
            </w:r>
          </w:p>
        </w:tc>
        <w:tc>
          <w:tcPr>
            <w:tcW w:w="1316" w:type="dxa"/>
            <w:tcBorders>
              <w:top w:val="nil"/>
              <w:left w:val="nil"/>
              <w:bottom w:val="single" w:sz="4" w:space="0" w:color="auto"/>
              <w:right w:val="single" w:sz="4" w:space="0" w:color="auto"/>
            </w:tcBorders>
            <w:shd w:val="clear" w:color="000000" w:fill="B2A1C7"/>
            <w:noWrap/>
            <w:vAlign w:val="bottom"/>
            <w:hideMark/>
          </w:tcPr>
          <w:p w:rsidR="00BF7539" w:rsidRPr="00BF7539" w:rsidRDefault="00BF7539" w:rsidP="00BF7539">
            <w:pPr>
              <w:jc w:val="right"/>
              <w:rPr>
                <w:rFonts w:eastAsia="Times New Roman"/>
                <w:b/>
                <w:bCs/>
                <w:color w:val="000000"/>
                <w:lang w:val="en-US"/>
              </w:rPr>
            </w:pPr>
            <w:r w:rsidRPr="00BF7539">
              <w:rPr>
                <w:rFonts w:eastAsia="Times New Roman"/>
                <w:b/>
                <w:bCs/>
                <w:color w:val="000000"/>
                <w:sz w:val="22"/>
                <w:szCs w:val="22"/>
                <w:lang w:val="en-US"/>
              </w:rPr>
              <w:t xml:space="preserve">  1,548,195 </w:t>
            </w:r>
          </w:p>
        </w:tc>
      </w:tr>
      <w:tr w:rsidR="00BF7539" w:rsidRPr="00BF7539" w:rsidTr="00BF7539">
        <w:trPr>
          <w:trHeight w:val="300"/>
        </w:trPr>
        <w:tc>
          <w:tcPr>
            <w:tcW w:w="766" w:type="dxa"/>
            <w:tcBorders>
              <w:top w:val="nil"/>
              <w:left w:val="single" w:sz="4" w:space="0" w:color="auto"/>
              <w:bottom w:val="single" w:sz="4" w:space="0" w:color="auto"/>
              <w:right w:val="single" w:sz="4" w:space="0" w:color="auto"/>
            </w:tcBorders>
            <w:shd w:val="clear" w:color="000000" w:fill="E5E0EC"/>
            <w:noWrap/>
            <w:vAlign w:val="bottom"/>
            <w:hideMark/>
          </w:tcPr>
          <w:p w:rsidR="00BF7539" w:rsidRPr="00BF7539" w:rsidRDefault="00BF7539" w:rsidP="00BF7539">
            <w:pPr>
              <w:jc w:val="right"/>
              <w:rPr>
                <w:rFonts w:eastAsia="Times New Roman"/>
                <w:b/>
                <w:bCs/>
                <w:color w:val="000000"/>
                <w:lang w:val="en-US"/>
              </w:rPr>
            </w:pPr>
            <w:r w:rsidRPr="00BF7539">
              <w:rPr>
                <w:rFonts w:eastAsia="Times New Roman"/>
                <w:b/>
                <w:bCs/>
                <w:color w:val="000000"/>
                <w:sz w:val="22"/>
                <w:szCs w:val="22"/>
                <w:lang w:val="en-US"/>
              </w:rPr>
              <w:t>66480</w:t>
            </w:r>
          </w:p>
        </w:tc>
        <w:tc>
          <w:tcPr>
            <w:tcW w:w="4814" w:type="dxa"/>
            <w:tcBorders>
              <w:top w:val="nil"/>
              <w:left w:val="nil"/>
              <w:bottom w:val="single" w:sz="4" w:space="0" w:color="auto"/>
              <w:right w:val="single" w:sz="4" w:space="0" w:color="auto"/>
            </w:tcBorders>
            <w:shd w:val="clear" w:color="000000" w:fill="E5E0EC"/>
            <w:vAlign w:val="bottom"/>
            <w:hideMark/>
          </w:tcPr>
          <w:p w:rsidR="00BF7539" w:rsidRPr="00BF7539" w:rsidRDefault="00BF7539" w:rsidP="00BF7539">
            <w:pPr>
              <w:rPr>
                <w:rFonts w:eastAsia="Times New Roman"/>
                <w:color w:val="000000"/>
                <w:lang w:val="en-US"/>
              </w:rPr>
            </w:pPr>
            <w:r w:rsidRPr="00BF7539">
              <w:rPr>
                <w:rFonts w:eastAsia="Times New Roman"/>
                <w:color w:val="000000"/>
                <w:sz w:val="22"/>
                <w:szCs w:val="22"/>
                <w:lang w:val="en-US"/>
              </w:rPr>
              <w:t xml:space="preserve">Planifikimi urban dhe inspeksioni </w:t>
            </w:r>
          </w:p>
        </w:tc>
        <w:tc>
          <w:tcPr>
            <w:tcW w:w="1040" w:type="dxa"/>
            <w:tcBorders>
              <w:top w:val="nil"/>
              <w:left w:val="nil"/>
              <w:bottom w:val="single" w:sz="4" w:space="0" w:color="auto"/>
              <w:right w:val="single" w:sz="4" w:space="0" w:color="auto"/>
            </w:tcBorders>
            <w:shd w:val="clear" w:color="000000" w:fill="E5E0EC"/>
            <w:noWrap/>
            <w:vAlign w:val="bottom"/>
            <w:hideMark/>
          </w:tcPr>
          <w:p w:rsidR="00BF7539" w:rsidRPr="00BF7539" w:rsidRDefault="00BF7539" w:rsidP="00BF7539">
            <w:pPr>
              <w:jc w:val="right"/>
              <w:rPr>
                <w:rFonts w:eastAsia="Times New Roman"/>
                <w:b/>
                <w:bCs/>
                <w:color w:val="000000"/>
                <w:lang w:val="en-US"/>
              </w:rPr>
            </w:pPr>
            <w:r w:rsidRPr="00BF7539">
              <w:rPr>
                <w:rFonts w:eastAsia="Times New Roman"/>
                <w:b/>
                <w:bCs/>
                <w:color w:val="000000"/>
                <w:sz w:val="22"/>
                <w:szCs w:val="22"/>
                <w:lang w:val="en-US"/>
              </w:rPr>
              <w:t xml:space="preserve">287,456 </w:t>
            </w:r>
          </w:p>
        </w:tc>
        <w:tc>
          <w:tcPr>
            <w:tcW w:w="1121" w:type="dxa"/>
            <w:tcBorders>
              <w:top w:val="nil"/>
              <w:left w:val="nil"/>
              <w:bottom w:val="single" w:sz="4" w:space="0" w:color="auto"/>
              <w:right w:val="single" w:sz="4" w:space="0" w:color="auto"/>
            </w:tcBorders>
            <w:shd w:val="clear" w:color="000000" w:fill="E5E0EC"/>
            <w:noWrap/>
            <w:vAlign w:val="bottom"/>
            <w:hideMark/>
          </w:tcPr>
          <w:p w:rsidR="00BF7539" w:rsidRPr="00BF7539" w:rsidRDefault="00BF7539" w:rsidP="00BF7539">
            <w:pPr>
              <w:jc w:val="right"/>
              <w:rPr>
                <w:rFonts w:eastAsia="Times New Roman"/>
                <w:b/>
                <w:bCs/>
                <w:color w:val="000000"/>
                <w:lang w:val="en-US"/>
              </w:rPr>
            </w:pPr>
            <w:r w:rsidRPr="00BF7539">
              <w:rPr>
                <w:rFonts w:eastAsia="Times New Roman"/>
                <w:b/>
                <w:bCs/>
                <w:color w:val="000000"/>
                <w:sz w:val="22"/>
                <w:szCs w:val="22"/>
                <w:lang w:val="en-US"/>
              </w:rPr>
              <w:t xml:space="preserve">  543,081 </w:t>
            </w:r>
          </w:p>
        </w:tc>
        <w:tc>
          <w:tcPr>
            <w:tcW w:w="1121" w:type="dxa"/>
            <w:tcBorders>
              <w:top w:val="nil"/>
              <w:left w:val="nil"/>
              <w:bottom w:val="single" w:sz="4" w:space="0" w:color="auto"/>
              <w:right w:val="single" w:sz="4" w:space="0" w:color="auto"/>
            </w:tcBorders>
            <w:shd w:val="clear" w:color="000000" w:fill="E5E0EC"/>
            <w:noWrap/>
            <w:vAlign w:val="bottom"/>
            <w:hideMark/>
          </w:tcPr>
          <w:p w:rsidR="00BF7539" w:rsidRPr="00BF7539" w:rsidRDefault="00BF7539" w:rsidP="00BF7539">
            <w:pPr>
              <w:jc w:val="right"/>
              <w:rPr>
                <w:rFonts w:eastAsia="Times New Roman"/>
                <w:b/>
                <w:bCs/>
                <w:color w:val="000000"/>
                <w:lang w:val="en-US"/>
              </w:rPr>
            </w:pPr>
            <w:r w:rsidRPr="00BF7539">
              <w:rPr>
                <w:rFonts w:eastAsia="Times New Roman"/>
                <w:b/>
                <w:bCs/>
                <w:color w:val="000000"/>
                <w:sz w:val="22"/>
                <w:szCs w:val="22"/>
                <w:lang w:val="en-US"/>
              </w:rPr>
              <w:t xml:space="preserve">  717,658 </w:t>
            </w:r>
          </w:p>
        </w:tc>
        <w:tc>
          <w:tcPr>
            <w:tcW w:w="1316" w:type="dxa"/>
            <w:tcBorders>
              <w:top w:val="nil"/>
              <w:left w:val="nil"/>
              <w:bottom w:val="single" w:sz="4" w:space="0" w:color="auto"/>
              <w:right w:val="single" w:sz="4" w:space="0" w:color="auto"/>
            </w:tcBorders>
            <w:shd w:val="clear" w:color="000000" w:fill="E5E0EC"/>
            <w:noWrap/>
            <w:vAlign w:val="bottom"/>
            <w:hideMark/>
          </w:tcPr>
          <w:p w:rsidR="00BF7539" w:rsidRPr="00BF7539" w:rsidRDefault="00BF7539" w:rsidP="00BF7539">
            <w:pPr>
              <w:jc w:val="right"/>
              <w:rPr>
                <w:rFonts w:eastAsia="Times New Roman"/>
                <w:b/>
                <w:bCs/>
                <w:color w:val="000000"/>
                <w:lang w:val="en-US"/>
              </w:rPr>
            </w:pPr>
            <w:r w:rsidRPr="00BF7539">
              <w:rPr>
                <w:rFonts w:eastAsia="Times New Roman"/>
                <w:b/>
                <w:bCs/>
                <w:color w:val="000000"/>
                <w:sz w:val="22"/>
                <w:szCs w:val="22"/>
                <w:lang w:val="en-US"/>
              </w:rPr>
              <w:t xml:space="preserve">  1,548,195 </w:t>
            </w:r>
          </w:p>
        </w:tc>
      </w:tr>
      <w:tr w:rsidR="00BF7539" w:rsidRPr="00BF7539" w:rsidTr="00CB5127">
        <w:trPr>
          <w:trHeight w:val="503"/>
        </w:trPr>
        <w:tc>
          <w:tcPr>
            <w:tcW w:w="766" w:type="dxa"/>
            <w:tcBorders>
              <w:top w:val="nil"/>
              <w:left w:val="single" w:sz="4" w:space="0" w:color="auto"/>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8</w:t>
            </w:r>
          </w:p>
        </w:tc>
        <w:tc>
          <w:tcPr>
            <w:tcW w:w="4814" w:type="dxa"/>
            <w:tcBorders>
              <w:top w:val="nil"/>
              <w:left w:val="nil"/>
              <w:bottom w:val="single" w:sz="4" w:space="0" w:color="auto"/>
              <w:right w:val="single" w:sz="4" w:space="0" w:color="auto"/>
            </w:tcBorders>
            <w:shd w:val="clear" w:color="auto" w:fill="auto"/>
            <w:vAlign w:val="bottom"/>
            <w:hideMark/>
          </w:tcPr>
          <w:p w:rsidR="00BF7539" w:rsidRPr="00BF7539" w:rsidRDefault="00BF7539" w:rsidP="00BF7539">
            <w:pPr>
              <w:rPr>
                <w:rFonts w:eastAsia="Times New Roman"/>
                <w:color w:val="000000"/>
                <w:lang w:val="en-US"/>
              </w:rPr>
            </w:pPr>
            <w:r w:rsidRPr="00BF7539">
              <w:rPr>
                <w:rFonts w:eastAsia="Times New Roman"/>
                <w:color w:val="000000"/>
                <w:sz w:val="22"/>
                <w:szCs w:val="22"/>
                <w:lang w:val="en-US"/>
              </w:rPr>
              <w:t xml:space="preserve">Shtrimi me kubëza betoni nëpër zonat urbane dhe rurale të Hanit të Elezit </w:t>
            </w:r>
          </w:p>
        </w:tc>
        <w:tc>
          <w:tcPr>
            <w:tcW w:w="1040"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30,000 </w:t>
            </w:r>
          </w:p>
        </w:tc>
        <w:tc>
          <w:tcPr>
            <w:tcW w:w="1121"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50,000 </w:t>
            </w:r>
          </w:p>
        </w:tc>
        <w:tc>
          <w:tcPr>
            <w:tcW w:w="1121"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100,000 </w:t>
            </w:r>
          </w:p>
        </w:tc>
        <w:tc>
          <w:tcPr>
            <w:tcW w:w="1316"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180,000 </w:t>
            </w:r>
          </w:p>
        </w:tc>
      </w:tr>
      <w:tr w:rsidR="00BF7539" w:rsidRPr="00BF7539" w:rsidTr="00BF7539">
        <w:trPr>
          <w:trHeight w:val="530"/>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9</w:t>
            </w:r>
          </w:p>
        </w:tc>
        <w:tc>
          <w:tcPr>
            <w:tcW w:w="4814" w:type="dxa"/>
            <w:tcBorders>
              <w:top w:val="nil"/>
              <w:left w:val="nil"/>
              <w:bottom w:val="single" w:sz="4" w:space="0" w:color="auto"/>
              <w:right w:val="single" w:sz="4" w:space="0" w:color="auto"/>
            </w:tcBorders>
            <w:shd w:val="clear" w:color="auto" w:fill="auto"/>
            <w:vAlign w:val="bottom"/>
            <w:hideMark/>
          </w:tcPr>
          <w:p w:rsidR="00BF7539" w:rsidRPr="00BF7539" w:rsidRDefault="00BF7539" w:rsidP="00BF7539">
            <w:pPr>
              <w:rPr>
                <w:rFonts w:eastAsia="Times New Roman"/>
                <w:color w:val="000000"/>
                <w:lang w:val="en-US"/>
              </w:rPr>
            </w:pPr>
            <w:r w:rsidRPr="00BF7539">
              <w:rPr>
                <w:rFonts w:eastAsia="Times New Roman"/>
                <w:color w:val="000000"/>
                <w:sz w:val="22"/>
                <w:szCs w:val="22"/>
                <w:lang w:val="en-US"/>
              </w:rPr>
              <w:t xml:space="preserve">Rregullimi i kanalizimeve nëpër zonat urbane dhe rurale të Hanit të Elezit </w:t>
            </w:r>
          </w:p>
        </w:tc>
        <w:tc>
          <w:tcPr>
            <w:tcW w:w="1040"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40,000 </w:t>
            </w:r>
          </w:p>
        </w:tc>
        <w:tc>
          <w:tcPr>
            <w:tcW w:w="1121"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100,000 </w:t>
            </w:r>
          </w:p>
        </w:tc>
        <w:tc>
          <w:tcPr>
            <w:tcW w:w="1121"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250,000 </w:t>
            </w:r>
          </w:p>
        </w:tc>
        <w:tc>
          <w:tcPr>
            <w:tcW w:w="1316"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390,000 </w:t>
            </w:r>
          </w:p>
        </w:tc>
      </w:tr>
      <w:tr w:rsidR="00BF7539" w:rsidRPr="00BF7539" w:rsidTr="00BF7539">
        <w:trPr>
          <w:trHeight w:val="530"/>
        </w:trPr>
        <w:tc>
          <w:tcPr>
            <w:tcW w:w="766" w:type="dxa"/>
            <w:tcBorders>
              <w:top w:val="nil"/>
              <w:left w:val="single" w:sz="4" w:space="0" w:color="auto"/>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10</w:t>
            </w:r>
          </w:p>
        </w:tc>
        <w:tc>
          <w:tcPr>
            <w:tcW w:w="4814" w:type="dxa"/>
            <w:tcBorders>
              <w:top w:val="nil"/>
              <w:left w:val="nil"/>
              <w:bottom w:val="single" w:sz="4" w:space="0" w:color="auto"/>
              <w:right w:val="single" w:sz="4" w:space="0" w:color="auto"/>
            </w:tcBorders>
            <w:shd w:val="clear" w:color="000000" w:fill="FFFFFF"/>
            <w:vAlign w:val="bottom"/>
            <w:hideMark/>
          </w:tcPr>
          <w:p w:rsidR="00BF7539" w:rsidRPr="00BF7539" w:rsidRDefault="00BF7539" w:rsidP="00BF7539">
            <w:pPr>
              <w:rPr>
                <w:rFonts w:eastAsia="Times New Roman"/>
                <w:color w:val="000000"/>
                <w:lang w:val="en-US"/>
              </w:rPr>
            </w:pPr>
            <w:r w:rsidRPr="00BF7539">
              <w:rPr>
                <w:rFonts w:eastAsia="Times New Roman"/>
                <w:color w:val="000000"/>
                <w:sz w:val="22"/>
                <w:szCs w:val="22"/>
                <w:lang w:val="en-US"/>
              </w:rPr>
              <w:t xml:space="preserve">Ndërtimi (rihapja, zgjërimi) dhe asfaltimi i rrugëve urbane dhe rurale në Han të Elezit         </w:t>
            </w:r>
          </w:p>
        </w:tc>
        <w:tc>
          <w:tcPr>
            <w:tcW w:w="1040"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30,000 </w:t>
            </w:r>
          </w:p>
        </w:tc>
        <w:tc>
          <w:tcPr>
            <w:tcW w:w="1121"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50,000 </w:t>
            </w:r>
          </w:p>
        </w:tc>
        <w:tc>
          <w:tcPr>
            <w:tcW w:w="1121"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70,000 </w:t>
            </w:r>
          </w:p>
        </w:tc>
        <w:tc>
          <w:tcPr>
            <w:tcW w:w="1316"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150,000 </w:t>
            </w:r>
          </w:p>
        </w:tc>
      </w:tr>
      <w:tr w:rsidR="00BF7539" w:rsidRPr="00BF7539" w:rsidTr="00BF7539">
        <w:trPr>
          <w:trHeight w:val="300"/>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11</w:t>
            </w:r>
          </w:p>
        </w:tc>
        <w:tc>
          <w:tcPr>
            <w:tcW w:w="4814" w:type="dxa"/>
            <w:tcBorders>
              <w:top w:val="nil"/>
              <w:left w:val="nil"/>
              <w:bottom w:val="single" w:sz="4" w:space="0" w:color="auto"/>
              <w:right w:val="single" w:sz="4" w:space="0" w:color="auto"/>
            </w:tcBorders>
            <w:shd w:val="clear" w:color="auto" w:fill="auto"/>
            <w:vAlign w:val="bottom"/>
            <w:hideMark/>
          </w:tcPr>
          <w:p w:rsidR="00BF7539" w:rsidRPr="00BF7539" w:rsidRDefault="00BF7539" w:rsidP="00BF7539">
            <w:pPr>
              <w:rPr>
                <w:rFonts w:eastAsia="Times New Roman"/>
                <w:color w:val="000000"/>
                <w:lang w:val="en-US"/>
              </w:rPr>
            </w:pPr>
            <w:r w:rsidRPr="00BF7539">
              <w:rPr>
                <w:rFonts w:eastAsia="Times New Roman"/>
                <w:color w:val="000000"/>
                <w:sz w:val="22"/>
                <w:szCs w:val="22"/>
                <w:lang w:val="en-US"/>
              </w:rPr>
              <w:t>Mjete të lira për bashkëinvestime</w:t>
            </w:r>
          </w:p>
        </w:tc>
        <w:tc>
          <w:tcPr>
            <w:tcW w:w="1040"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Pr>
                <w:rFonts w:eastAsia="Times New Roman"/>
                <w:color w:val="000000"/>
                <w:sz w:val="22"/>
                <w:szCs w:val="22"/>
                <w:lang w:val="en-US"/>
              </w:rPr>
              <w:t xml:space="preserve">   </w:t>
            </w:r>
            <w:r w:rsidRPr="00BF7539">
              <w:rPr>
                <w:rFonts w:eastAsia="Times New Roman"/>
                <w:color w:val="000000"/>
                <w:sz w:val="22"/>
                <w:szCs w:val="22"/>
                <w:lang w:val="en-US"/>
              </w:rPr>
              <w:t xml:space="preserve">30,000 </w:t>
            </w:r>
          </w:p>
        </w:tc>
        <w:tc>
          <w:tcPr>
            <w:tcW w:w="1121"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50,000 </w:t>
            </w:r>
          </w:p>
        </w:tc>
        <w:tc>
          <w:tcPr>
            <w:tcW w:w="1121"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50,000 </w:t>
            </w:r>
          </w:p>
        </w:tc>
        <w:tc>
          <w:tcPr>
            <w:tcW w:w="1316"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130,000 </w:t>
            </w:r>
          </w:p>
        </w:tc>
      </w:tr>
      <w:tr w:rsidR="00BF7539" w:rsidRPr="00BF7539" w:rsidTr="00BF7539">
        <w:trPr>
          <w:trHeight w:val="300"/>
        </w:trPr>
        <w:tc>
          <w:tcPr>
            <w:tcW w:w="766" w:type="dxa"/>
            <w:tcBorders>
              <w:top w:val="nil"/>
              <w:left w:val="single" w:sz="4" w:space="0" w:color="auto"/>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12</w:t>
            </w:r>
          </w:p>
        </w:tc>
        <w:tc>
          <w:tcPr>
            <w:tcW w:w="4814"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rPr>
                <w:rFonts w:eastAsia="Times New Roman"/>
                <w:color w:val="000000"/>
                <w:lang w:val="en-US"/>
              </w:rPr>
            </w:pPr>
            <w:r w:rsidRPr="00BF7539">
              <w:rPr>
                <w:rFonts w:eastAsia="Times New Roman"/>
                <w:color w:val="000000"/>
                <w:sz w:val="22"/>
                <w:szCs w:val="22"/>
                <w:lang w:val="en-US"/>
              </w:rPr>
              <w:t>Fond për hartimin e projekteve</w:t>
            </w:r>
          </w:p>
        </w:tc>
        <w:tc>
          <w:tcPr>
            <w:tcW w:w="1040"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Pr>
                <w:rFonts w:eastAsia="Times New Roman"/>
                <w:color w:val="000000"/>
                <w:sz w:val="22"/>
                <w:szCs w:val="22"/>
                <w:lang w:val="en-US"/>
              </w:rPr>
              <w:t xml:space="preserve">   </w:t>
            </w:r>
            <w:r w:rsidRPr="00BF7539">
              <w:rPr>
                <w:rFonts w:eastAsia="Times New Roman"/>
                <w:color w:val="000000"/>
                <w:sz w:val="22"/>
                <w:szCs w:val="22"/>
                <w:lang w:val="en-US"/>
              </w:rPr>
              <w:t xml:space="preserve">15,000 </w:t>
            </w:r>
          </w:p>
        </w:tc>
        <w:tc>
          <w:tcPr>
            <w:tcW w:w="1121"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18,000 </w:t>
            </w:r>
          </w:p>
        </w:tc>
        <w:tc>
          <w:tcPr>
            <w:tcW w:w="1121"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25,000 </w:t>
            </w:r>
          </w:p>
        </w:tc>
        <w:tc>
          <w:tcPr>
            <w:tcW w:w="1316"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58,000 </w:t>
            </w:r>
          </w:p>
        </w:tc>
      </w:tr>
      <w:tr w:rsidR="00BF7539" w:rsidRPr="00BF7539" w:rsidTr="00BF7539">
        <w:trPr>
          <w:trHeight w:val="300"/>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13</w:t>
            </w:r>
          </w:p>
        </w:tc>
        <w:tc>
          <w:tcPr>
            <w:tcW w:w="4814"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rPr>
                <w:rFonts w:eastAsia="Times New Roman"/>
                <w:color w:val="000000"/>
                <w:lang w:val="en-US"/>
              </w:rPr>
            </w:pPr>
            <w:r w:rsidRPr="00BF7539">
              <w:rPr>
                <w:rFonts w:eastAsia="Times New Roman"/>
                <w:color w:val="000000"/>
                <w:sz w:val="22"/>
                <w:szCs w:val="22"/>
                <w:lang w:val="en-US"/>
              </w:rPr>
              <w:t>Ndërtimi i qendrës kulturore në Han të Elezit</w:t>
            </w:r>
          </w:p>
        </w:tc>
        <w:tc>
          <w:tcPr>
            <w:tcW w:w="1040"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100,000 </w:t>
            </w:r>
          </w:p>
        </w:tc>
        <w:tc>
          <w:tcPr>
            <w:tcW w:w="1121"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Pr>
                <w:rFonts w:eastAsia="Times New Roman"/>
                <w:color w:val="000000"/>
                <w:sz w:val="22"/>
                <w:szCs w:val="22"/>
                <w:lang w:val="en-US"/>
              </w:rPr>
              <w:t xml:space="preserve">  </w:t>
            </w:r>
            <w:r w:rsidRPr="00BF7539">
              <w:rPr>
                <w:rFonts w:eastAsia="Times New Roman"/>
                <w:color w:val="000000"/>
                <w:sz w:val="22"/>
                <w:szCs w:val="22"/>
                <w:lang w:val="en-US"/>
              </w:rPr>
              <w:t xml:space="preserve">100,000 </w:t>
            </w:r>
          </w:p>
        </w:tc>
        <w:tc>
          <w:tcPr>
            <w:tcW w:w="1121"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   </w:t>
            </w:r>
          </w:p>
        </w:tc>
        <w:tc>
          <w:tcPr>
            <w:tcW w:w="1316"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200,000 </w:t>
            </w:r>
          </w:p>
        </w:tc>
      </w:tr>
      <w:tr w:rsidR="00BF7539" w:rsidRPr="00BF7539" w:rsidTr="00BF7539">
        <w:trPr>
          <w:trHeight w:val="300"/>
        </w:trPr>
        <w:tc>
          <w:tcPr>
            <w:tcW w:w="766" w:type="dxa"/>
            <w:tcBorders>
              <w:top w:val="nil"/>
              <w:left w:val="single" w:sz="4" w:space="0" w:color="auto"/>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14</w:t>
            </w:r>
          </w:p>
        </w:tc>
        <w:tc>
          <w:tcPr>
            <w:tcW w:w="4814"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rPr>
                <w:rFonts w:eastAsia="Times New Roman"/>
                <w:color w:val="000000"/>
                <w:lang w:val="en-US"/>
              </w:rPr>
            </w:pPr>
            <w:r w:rsidRPr="00BF7539">
              <w:rPr>
                <w:rFonts w:eastAsia="Times New Roman"/>
                <w:color w:val="000000"/>
                <w:sz w:val="22"/>
                <w:szCs w:val="22"/>
                <w:lang w:val="en-US"/>
              </w:rPr>
              <w:t>Ndërtimi i mureve mbrojtëse nëpër zonat urbane dhe rurale</w:t>
            </w:r>
          </w:p>
        </w:tc>
        <w:tc>
          <w:tcPr>
            <w:tcW w:w="1040"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10,000 </w:t>
            </w:r>
          </w:p>
        </w:tc>
        <w:tc>
          <w:tcPr>
            <w:tcW w:w="1121"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20,000 </w:t>
            </w:r>
          </w:p>
        </w:tc>
        <w:tc>
          <w:tcPr>
            <w:tcW w:w="1121"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   </w:t>
            </w:r>
          </w:p>
        </w:tc>
        <w:tc>
          <w:tcPr>
            <w:tcW w:w="1316"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30,000 </w:t>
            </w:r>
          </w:p>
        </w:tc>
      </w:tr>
      <w:tr w:rsidR="00BF7539" w:rsidRPr="00BF7539" w:rsidTr="00BF7539">
        <w:trPr>
          <w:trHeight w:val="300"/>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15</w:t>
            </w:r>
          </w:p>
        </w:tc>
        <w:tc>
          <w:tcPr>
            <w:tcW w:w="4814" w:type="dxa"/>
            <w:tcBorders>
              <w:top w:val="nil"/>
              <w:left w:val="nil"/>
              <w:bottom w:val="single" w:sz="4" w:space="0" w:color="auto"/>
              <w:right w:val="single" w:sz="4" w:space="0" w:color="auto"/>
            </w:tcBorders>
            <w:shd w:val="clear" w:color="auto" w:fill="auto"/>
            <w:vAlign w:val="bottom"/>
            <w:hideMark/>
          </w:tcPr>
          <w:p w:rsidR="00BF7539" w:rsidRPr="00BF7539" w:rsidRDefault="00BF7539" w:rsidP="00BF7539">
            <w:pPr>
              <w:rPr>
                <w:rFonts w:eastAsia="Times New Roman"/>
                <w:color w:val="000000"/>
                <w:lang w:val="en-US"/>
              </w:rPr>
            </w:pPr>
            <w:r w:rsidRPr="00BF7539">
              <w:rPr>
                <w:rFonts w:eastAsia="Times New Roman"/>
                <w:color w:val="000000"/>
                <w:sz w:val="22"/>
                <w:szCs w:val="22"/>
                <w:lang w:val="en-US"/>
              </w:rPr>
              <w:t>Ndërtimi i trotuareve për këmbësor në zonat urbane dhe rurale</w:t>
            </w:r>
          </w:p>
        </w:tc>
        <w:tc>
          <w:tcPr>
            <w:tcW w:w="1040"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15,000 </w:t>
            </w:r>
          </w:p>
        </w:tc>
        <w:tc>
          <w:tcPr>
            <w:tcW w:w="1121"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25,000 </w:t>
            </w:r>
          </w:p>
        </w:tc>
        <w:tc>
          <w:tcPr>
            <w:tcW w:w="1121"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   </w:t>
            </w:r>
          </w:p>
        </w:tc>
        <w:tc>
          <w:tcPr>
            <w:tcW w:w="1316"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40,000 </w:t>
            </w:r>
          </w:p>
        </w:tc>
      </w:tr>
      <w:tr w:rsidR="00BF7539" w:rsidRPr="00BF7539" w:rsidTr="00BF7539">
        <w:trPr>
          <w:trHeight w:val="300"/>
        </w:trPr>
        <w:tc>
          <w:tcPr>
            <w:tcW w:w="766" w:type="dxa"/>
            <w:tcBorders>
              <w:top w:val="nil"/>
              <w:left w:val="single" w:sz="4" w:space="0" w:color="auto"/>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16</w:t>
            </w:r>
          </w:p>
        </w:tc>
        <w:tc>
          <w:tcPr>
            <w:tcW w:w="4814" w:type="dxa"/>
            <w:tcBorders>
              <w:top w:val="nil"/>
              <w:left w:val="nil"/>
              <w:bottom w:val="single" w:sz="4" w:space="0" w:color="auto"/>
              <w:right w:val="single" w:sz="4" w:space="0" w:color="auto"/>
            </w:tcBorders>
            <w:shd w:val="clear" w:color="auto" w:fill="auto"/>
            <w:vAlign w:val="bottom"/>
            <w:hideMark/>
          </w:tcPr>
          <w:p w:rsidR="00BF7539" w:rsidRPr="00BF7539" w:rsidRDefault="00BF7539" w:rsidP="00BF7539">
            <w:pPr>
              <w:rPr>
                <w:rFonts w:eastAsia="Times New Roman"/>
                <w:color w:val="000000"/>
                <w:lang w:val="en-US"/>
              </w:rPr>
            </w:pPr>
            <w:r w:rsidRPr="00BF7539">
              <w:rPr>
                <w:rFonts w:eastAsia="Times New Roman"/>
                <w:color w:val="000000"/>
                <w:sz w:val="22"/>
                <w:szCs w:val="22"/>
                <w:lang w:val="en-US"/>
              </w:rPr>
              <w:t>Rregullimi i shtratit të lumit lepenc</w:t>
            </w:r>
          </w:p>
        </w:tc>
        <w:tc>
          <w:tcPr>
            <w:tcW w:w="1040"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Pr>
                <w:rFonts w:eastAsia="Times New Roman"/>
                <w:color w:val="000000"/>
                <w:sz w:val="22"/>
                <w:szCs w:val="22"/>
                <w:lang w:val="en-US"/>
              </w:rPr>
              <w:t xml:space="preserve">     </w:t>
            </w:r>
            <w:r w:rsidRPr="00BF7539">
              <w:rPr>
                <w:rFonts w:eastAsia="Times New Roman"/>
                <w:color w:val="000000"/>
                <w:sz w:val="22"/>
                <w:szCs w:val="22"/>
                <w:lang w:val="en-US"/>
              </w:rPr>
              <w:t xml:space="preserve">5,000 </w:t>
            </w:r>
          </w:p>
        </w:tc>
        <w:tc>
          <w:tcPr>
            <w:tcW w:w="1121"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10,000 </w:t>
            </w:r>
          </w:p>
        </w:tc>
        <w:tc>
          <w:tcPr>
            <w:tcW w:w="1121"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   </w:t>
            </w:r>
          </w:p>
        </w:tc>
        <w:tc>
          <w:tcPr>
            <w:tcW w:w="1316"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15,000 </w:t>
            </w:r>
          </w:p>
        </w:tc>
      </w:tr>
      <w:tr w:rsidR="00BF7539" w:rsidRPr="00BF7539" w:rsidTr="00BF7539">
        <w:trPr>
          <w:trHeight w:val="300"/>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17</w:t>
            </w:r>
          </w:p>
        </w:tc>
        <w:tc>
          <w:tcPr>
            <w:tcW w:w="4814" w:type="dxa"/>
            <w:tcBorders>
              <w:top w:val="nil"/>
              <w:left w:val="nil"/>
              <w:bottom w:val="single" w:sz="4" w:space="0" w:color="auto"/>
              <w:right w:val="single" w:sz="4" w:space="0" w:color="auto"/>
            </w:tcBorders>
            <w:shd w:val="clear" w:color="000000" w:fill="FFFFFF"/>
            <w:vAlign w:val="bottom"/>
            <w:hideMark/>
          </w:tcPr>
          <w:p w:rsidR="00BF7539" w:rsidRPr="00BF7539" w:rsidRDefault="00BF7539" w:rsidP="00BF7539">
            <w:pPr>
              <w:rPr>
                <w:rFonts w:eastAsia="Times New Roman"/>
                <w:color w:val="000000"/>
                <w:lang w:val="en-US"/>
              </w:rPr>
            </w:pPr>
            <w:r w:rsidRPr="00BF7539">
              <w:rPr>
                <w:rFonts w:eastAsia="Times New Roman"/>
                <w:color w:val="000000"/>
                <w:sz w:val="22"/>
                <w:szCs w:val="22"/>
                <w:lang w:val="en-US"/>
              </w:rPr>
              <w:t>Fonde për shpronësim</w:t>
            </w:r>
          </w:p>
        </w:tc>
        <w:tc>
          <w:tcPr>
            <w:tcW w:w="1040"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Pr>
                <w:rFonts w:eastAsia="Times New Roman"/>
                <w:color w:val="000000"/>
                <w:sz w:val="22"/>
                <w:szCs w:val="22"/>
                <w:lang w:val="en-US"/>
              </w:rPr>
              <w:t xml:space="preserve">     </w:t>
            </w:r>
            <w:r w:rsidRPr="00BF7539">
              <w:rPr>
                <w:rFonts w:eastAsia="Times New Roman"/>
                <w:color w:val="000000"/>
                <w:sz w:val="22"/>
                <w:szCs w:val="22"/>
                <w:lang w:val="en-US"/>
              </w:rPr>
              <w:t xml:space="preserve">7,000 </w:t>
            </w:r>
          </w:p>
        </w:tc>
        <w:tc>
          <w:tcPr>
            <w:tcW w:w="1121"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10,000 </w:t>
            </w:r>
          </w:p>
        </w:tc>
        <w:tc>
          <w:tcPr>
            <w:tcW w:w="1121"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10,000 </w:t>
            </w:r>
          </w:p>
        </w:tc>
        <w:tc>
          <w:tcPr>
            <w:tcW w:w="1316"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27,000 </w:t>
            </w:r>
          </w:p>
        </w:tc>
      </w:tr>
      <w:tr w:rsidR="00BF7539" w:rsidRPr="00BF7539" w:rsidTr="00BF7539">
        <w:trPr>
          <w:trHeight w:val="300"/>
        </w:trPr>
        <w:tc>
          <w:tcPr>
            <w:tcW w:w="766" w:type="dxa"/>
            <w:tcBorders>
              <w:top w:val="nil"/>
              <w:left w:val="single" w:sz="4" w:space="0" w:color="auto"/>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18</w:t>
            </w:r>
          </w:p>
        </w:tc>
        <w:tc>
          <w:tcPr>
            <w:tcW w:w="4814" w:type="dxa"/>
            <w:tcBorders>
              <w:top w:val="nil"/>
              <w:left w:val="nil"/>
              <w:bottom w:val="single" w:sz="4" w:space="0" w:color="auto"/>
              <w:right w:val="single" w:sz="4" w:space="0" w:color="auto"/>
            </w:tcBorders>
            <w:shd w:val="clear" w:color="000000" w:fill="FFFFFF"/>
            <w:vAlign w:val="bottom"/>
            <w:hideMark/>
          </w:tcPr>
          <w:p w:rsidR="00BF7539" w:rsidRPr="00BF7539" w:rsidRDefault="00BF7539" w:rsidP="00BF7539">
            <w:pPr>
              <w:rPr>
                <w:rFonts w:eastAsia="Times New Roman"/>
                <w:color w:val="000000"/>
                <w:lang w:val="en-US"/>
              </w:rPr>
            </w:pPr>
            <w:r w:rsidRPr="00BF7539">
              <w:rPr>
                <w:rFonts w:eastAsia="Times New Roman"/>
                <w:color w:val="000000"/>
                <w:sz w:val="22"/>
                <w:szCs w:val="22"/>
                <w:lang w:val="en-US"/>
              </w:rPr>
              <w:t>Gjelbërimi i disa hapësirave publike</w:t>
            </w:r>
          </w:p>
        </w:tc>
        <w:tc>
          <w:tcPr>
            <w:tcW w:w="1040"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Pr>
                <w:rFonts w:eastAsia="Times New Roman"/>
                <w:color w:val="000000"/>
                <w:sz w:val="22"/>
                <w:szCs w:val="22"/>
                <w:lang w:val="en-US"/>
              </w:rPr>
              <w:t xml:space="preserve">     </w:t>
            </w:r>
            <w:r w:rsidRPr="00BF7539">
              <w:rPr>
                <w:rFonts w:eastAsia="Times New Roman"/>
                <w:color w:val="000000"/>
                <w:sz w:val="22"/>
                <w:szCs w:val="22"/>
                <w:lang w:val="en-US"/>
              </w:rPr>
              <w:t xml:space="preserve">5,456 </w:t>
            </w:r>
          </w:p>
        </w:tc>
        <w:tc>
          <w:tcPr>
            <w:tcW w:w="1121"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10,081 </w:t>
            </w:r>
          </w:p>
        </w:tc>
        <w:tc>
          <w:tcPr>
            <w:tcW w:w="1121"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   </w:t>
            </w:r>
          </w:p>
        </w:tc>
        <w:tc>
          <w:tcPr>
            <w:tcW w:w="1316"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15,537 </w:t>
            </w:r>
          </w:p>
        </w:tc>
      </w:tr>
      <w:tr w:rsidR="00BF7539" w:rsidRPr="00BF7539" w:rsidTr="00BF7539">
        <w:trPr>
          <w:trHeight w:val="300"/>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19</w:t>
            </w:r>
          </w:p>
        </w:tc>
        <w:tc>
          <w:tcPr>
            <w:tcW w:w="4814" w:type="dxa"/>
            <w:tcBorders>
              <w:top w:val="nil"/>
              <w:left w:val="nil"/>
              <w:bottom w:val="single" w:sz="4" w:space="0" w:color="auto"/>
              <w:right w:val="single" w:sz="4" w:space="0" w:color="auto"/>
            </w:tcBorders>
            <w:shd w:val="clear" w:color="000000" w:fill="FFFFFF"/>
            <w:vAlign w:val="bottom"/>
            <w:hideMark/>
          </w:tcPr>
          <w:p w:rsidR="00BF7539" w:rsidRPr="00BF7539" w:rsidRDefault="00BF7539" w:rsidP="00BF7539">
            <w:pPr>
              <w:rPr>
                <w:rFonts w:eastAsia="Times New Roman"/>
                <w:lang w:val="en-US"/>
              </w:rPr>
            </w:pPr>
            <w:r w:rsidRPr="00BF7539">
              <w:rPr>
                <w:rFonts w:eastAsia="Times New Roman"/>
                <w:sz w:val="22"/>
                <w:szCs w:val="22"/>
                <w:lang w:val="en-US"/>
              </w:rPr>
              <w:t>Ndërtimi i mbikalimeve në zonat urbane</w:t>
            </w:r>
          </w:p>
        </w:tc>
        <w:tc>
          <w:tcPr>
            <w:tcW w:w="1040"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p>
        </w:tc>
        <w:tc>
          <w:tcPr>
            <w:tcW w:w="1121"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Pr>
                <w:rFonts w:eastAsia="Times New Roman"/>
                <w:color w:val="000000"/>
                <w:sz w:val="22"/>
                <w:szCs w:val="22"/>
                <w:lang w:val="en-US"/>
              </w:rPr>
              <w:t xml:space="preserve">  </w:t>
            </w:r>
            <w:r w:rsidRPr="00BF7539">
              <w:rPr>
                <w:rFonts w:eastAsia="Times New Roman"/>
                <w:color w:val="000000"/>
                <w:sz w:val="22"/>
                <w:szCs w:val="22"/>
                <w:lang w:val="en-US"/>
              </w:rPr>
              <w:t xml:space="preserve">50,000 </w:t>
            </w:r>
          </w:p>
        </w:tc>
        <w:tc>
          <w:tcPr>
            <w:tcW w:w="1121"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Pr>
                <w:rFonts w:eastAsia="Times New Roman"/>
                <w:color w:val="000000"/>
                <w:sz w:val="22"/>
                <w:szCs w:val="22"/>
                <w:lang w:val="en-US"/>
              </w:rPr>
              <w:t xml:space="preserve">  </w:t>
            </w:r>
            <w:r w:rsidRPr="00BF7539">
              <w:rPr>
                <w:rFonts w:eastAsia="Times New Roman"/>
                <w:color w:val="000000"/>
                <w:sz w:val="22"/>
                <w:szCs w:val="22"/>
                <w:lang w:val="en-US"/>
              </w:rPr>
              <w:t xml:space="preserve">150,000 </w:t>
            </w:r>
          </w:p>
        </w:tc>
        <w:tc>
          <w:tcPr>
            <w:tcW w:w="1316"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200,000 </w:t>
            </w:r>
          </w:p>
        </w:tc>
      </w:tr>
      <w:tr w:rsidR="00BF7539" w:rsidRPr="00BF7539" w:rsidTr="00BF7539">
        <w:trPr>
          <w:trHeight w:val="300"/>
        </w:trPr>
        <w:tc>
          <w:tcPr>
            <w:tcW w:w="766" w:type="dxa"/>
            <w:tcBorders>
              <w:top w:val="nil"/>
              <w:left w:val="single" w:sz="4" w:space="0" w:color="auto"/>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20</w:t>
            </w:r>
          </w:p>
        </w:tc>
        <w:tc>
          <w:tcPr>
            <w:tcW w:w="4814" w:type="dxa"/>
            <w:tcBorders>
              <w:top w:val="nil"/>
              <w:left w:val="nil"/>
              <w:bottom w:val="single" w:sz="4" w:space="0" w:color="auto"/>
              <w:right w:val="single" w:sz="4" w:space="0" w:color="auto"/>
            </w:tcBorders>
            <w:shd w:val="clear" w:color="000000" w:fill="FFFFFF"/>
            <w:vAlign w:val="bottom"/>
            <w:hideMark/>
          </w:tcPr>
          <w:p w:rsidR="00BF7539" w:rsidRPr="00BF7539" w:rsidRDefault="00BF7539" w:rsidP="00BF7539">
            <w:pPr>
              <w:rPr>
                <w:rFonts w:eastAsia="Times New Roman"/>
                <w:lang w:val="en-US"/>
              </w:rPr>
            </w:pPr>
            <w:r w:rsidRPr="00BF7539">
              <w:rPr>
                <w:rFonts w:eastAsia="Times New Roman"/>
                <w:sz w:val="22"/>
                <w:szCs w:val="22"/>
                <w:lang w:val="en-US"/>
              </w:rPr>
              <w:t>Rregullimi i shtigjeve për këmbësor</w:t>
            </w:r>
          </w:p>
        </w:tc>
        <w:tc>
          <w:tcPr>
            <w:tcW w:w="1040"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p>
        </w:tc>
        <w:tc>
          <w:tcPr>
            <w:tcW w:w="1121"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rPr>
                <w:rFonts w:eastAsia="Times New Roman"/>
                <w:color w:val="000000"/>
                <w:lang w:val="en-US"/>
              </w:rPr>
            </w:pPr>
            <w:r w:rsidRPr="00BF7539">
              <w:rPr>
                <w:rFonts w:eastAsia="Times New Roman"/>
                <w:color w:val="000000"/>
                <w:sz w:val="22"/>
                <w:szCs w:val="22"/>
                <w:lang w:val="en-US"/>
              </w:rPr>
              <w:t xml:space="preserve">     50,000 </w:t>
            </w:r>
          </w:p>
        </w:tc>
        <w:tc>
          <w:tcPr>
            <w:tcW w:w="1121"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62,658 </w:t>
            </w:r>
          </w:p>
        </w:tc>
        <w:tc>
          <w:tcPr>
            <w:tcW w:w="1316"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112,658 </w:t>
            </w:r>
          </w:p>
        </w:tc>
      </w:tr>
      <w:tr w:rsidR="00BF7539" w:rsidRPr="00BF7539" w:rsidTr="00BF7539">
        <w:trPr>
          <w:trHeight w:val="300"/>
        </w:trPr>
        <w:tc>
          <w:tcPr>
            <w:tcW w:w="766" w:type="dxa"/>
            <w:tcBorders>
              <w:top w:val="nil"/>
              <w:left w:val="single" w:sz="4" w:space="0" w:color="auto"/>
              <w:bottom w:val="single" w:sz="4" w:space="0" w:color="auto"/>
              <w:right w:val="single" w:sz="4" w:space="0" w:color="auto"/>
            </w:tcBorders>
            <w:shd w:val="clear" w:color="000000" w:fill="93CDDD"/>
            <w:noWrap/>
            <w:vAlign w:val="bottom"/>
            <w:hideMark/>
          </w:tcPr>
          <w:p w:rsidR="00BF7539" w:rsidRPr="00BF7539" w:rsidRDefault="00BF7539" w:rsidP="00BF7539">
            <w:pPr>
              <w:jc w:val="right"/>
              <w:rPr>
                <w:rFonts w:eastAsia="Times New Roman"/>
                <w:b/>
                <w:bCs/>
                <w:color w:val="000000"/>
                <w:lang w:val="en-US"/>
              </w:rPr>
            </w:pPr>
            <w:r w:rsidRPr="00BF7539">
              <w:rPr>
                <w:rFonts w:eastAsia="Times New Roman"/>
                <w:b/>
                <w:bCs/>
                <w:color w:val="000000"/>
                <w:sz w:val="22"/>
                <w:szCs w:val="22"/>
                <w:lang w:val="en-US"/>
              </w:rPr>
              <w:t>730</w:t>
            </w:r>
          </w:p>
        </w:tc>
        <w:tc>
          <w:tcPr>
            <w:tcW w:w="4814" w:type="dxa"/>
            <w:tcBorders>
              <w:top w:val="nil"/>
              <w:left w:val="nil"/>
              <w:bottom w:val="single" w:sz="4" w:space="0" w:color="auto"/>
              <w:right w:val="single" w:sz="4" w:space="0" w:color="auto"/>
            </w:tcBorders>
            <w:shd w:val="clear" w:color="000000" w:fill="93CDDD"/>
            <w:vAlign w:val="bottom"/>
            <w:hideMark/>
          </w:tcPr>
          <w:p w:rsidR="00BF7539" w:rsidRPr="00BF7539" w:rsidRDefault="00BF7539" w:rsidP="00BF7539">
            <w:pPr>
              <w:rPr>
                <w:rFonts w:eastAsia="Times New Roman"/>
                <w:b/>
                <w:bCs/>
                <w:color w:val="000000"/>
                <w:lang w:val="en-US"/>
              </w:rPr>
            </w:pPr>
            <w:r w:rsidRPr="00BF7539">
              <w:rPr>
                <w:rFonts w:eastAsia="Times New Roman"/>
                <w:b/>
                <w:bCs/>
                <w:color w:val="000000"/>
                <w:sz w:val="22"/>
                <w:szCs w:val="22"/>
                <w:lang w:val="en-US"/>
              </w:rPr>
              <w:t>Shëndetësia dhe Mirëqenia Sociale</w:t>
            </w:r>
          </w:p>
        </w:tc>
        <w:tc>
          <w:tcPr>
            <w:tcW w:w="1040" w:type="dxa"/>
            <w:tcBorders>
              <w:top w:val="nil"/>
              <w:left w:val="nil"/>
              <w:bottom w:val="single" w:sz="4" w:space="0" w:color="auto"/>
              <w:right w:val="single" w:sz="4" w:space="0" w:color="auto"/>
            </w:tcBorders>
            <w:shd w:val="clear" w:color="000000" w:fill="93CDDD"/>
            <w:noWrap/>
            <w:vAlign w:val="bottom"/>
            <w:hideMark/>
          </w:tcPr>
          <w:p w:rsidR="00BF7539" w:rsidRPr="00BF7539" w:rsidRDefault="00BF7539" w:rsidP="00BF7539">
            <w:pPr>
              <w:jc w:val="right"/>
              <w:rPr>
                <w:rFonts w:eastAsia="Times New Roman"/>
                <w:b/>
                <w:bCs/>
                <w:color w:val="000000"/>
                <w:lang w:val="en-US"/>
              </w:rPr>
            </w:pPr>
            <w:r>
              <w:rPr>
                <w:rFonts w:eastAsia="Times New Roman"/>
                <w:b/>
                <w:bCs/>
                <w:color w:val="000000"/>
                <w:sz w:val="22"/>
                <w:szCs w:val="22"/>
                <w:lang w:val="en-US"/>
              </w:rPr>
              <w:t xml:space="preserve">  </w:t>
            </w:r>
            <w:r w:rsidRPr="00BF7539">
              <w:rPr>
                <w:rFonts w:eastAsia="Times New Roman"/>
                <w:b/>
                <w:bCs/>
                <w:color w:val="000000"/>
                <w:sz w:val="22"/>
                <w:szCs w:val="22"/>
                <w:lang w:val="en-US"/>
              </w:rPr>
              <w:t xml:space="preserve">30,000 </w:t>
            </w:r>
          </w:p>
        </w:tc>
        <w:tc>
          <w:tcPr>
            <w:tcW w:w="1121" w:type="dxa"/>
            <w:tcBorders>
              <w:top w:val="nil"/>
              <w:left w:val="nil"/>
              <w:bottom w:val="single" w:sz="4" w:space="0" w:color="auto"/>
              <w:right w:val="single" w:sz="4" w:space="0" w:color="auto"/>
            </w:tcBorders>
            <w:shd w:val="clear" w:color="000000" w:fill="93CDDD"/>
            <w:noWrap/>
            <w:vAlign w:val="bottom"/>
            <w:hideMark/>
          </w:tcPr>
          <w:p w:rsidR="00BF7539" w:rsidRPr="00BF7539" w:rsidRDefault="00BF7539" w:rsidP="00BF7539">
            <w:pPr>
              <w:jc w:val="right"/>
              <w:rPr>
                <w:rFonts w:eastAsia="Times New Roman"/>
                <w:b/>
                <w:bCs/>
                <w:color w:val="000000"/>
                <w:lang w:val="en-US"/>
              </w:rPr>
            </w:pPr>
            <w:r w:rsidRPr="00BF7539">
              <w:rPr>
                <w:rFonts w:eastAsia="Times New Roman"/>
                <w:b/>
                <w:bCs/>
                <w:color w:val="000000"/>
                <w:sz w:val="22"/>
                <w:szCs w:val="22"/>
                <w:lang w:val="en-US"/>
              </w:rPr>
              <w:t xml:space="preserve">    10,000 </w:t>
            </w:r>
          </w:p>
        </w:tc>
        <w:tc>
          <w:tcPr>
            <w:tcW w:w="1121" w:type="dxa"/>
            <w:tcBorders>
              <w:top w:val="nil"/>
              <w:left w:val="nil"/>
              <w:bottom w:val="single" w:sz="4" w:space="0" w:color="auto"/>
              <w:right w:val="single" w:sz="4" w:space="0" w:color="auto"/>
            </w:tcBorders>
            <w:shd w:val="clear" w:color="000000" w:fill="93CDDD"/>
            <w:noWrap/>
            <w:vAlign w:val="bottom"/>
            <w:hideMark/>
          </w:tcPr>
          <w:p w:rsidR="00BF7539" w:rsidRPr="00BF7539" w:rsidRDefault="00BF7539" w:rsidP="00BF7539">
            <w:pPr>
              <w:jc w:val="right"/>
              <w:rPr>
                <w:rFonts w:eastAsia="Times New Roman"/>
                <w:b/>
                <w:bCs/>
                <w:color w:val="000000"/>
                <w:lang w:val="en-US"/>
              </w:rPr>
            </w:pPr>
            <w:r w:rsidRPr="00BF7539">
              <w:rPr>
                <w:rFonts w:eastAsia="Times New Roman"/>
                <w:b/>
                <w:bCs/>
                <w:color w:val="000000"/>
                <w:sz w:val="22"/>
                <w:szCs w:val="22"/>
                <w:lang w:val="en-US"/>
              </w:rPr>
              <w:t xml:space="preserve">    10,000 </w:t>
            </w:r>
          </w:p>
        </w:tc>
        <w:tc>
          <w:tcPr>
            <w:tcW w:w="1316" w:type="dxa"/>
            <w:tcBorders>
              <w:top w:val="nil"/>
              <w:left w:val="nil"/>
              <w:bottom w:val="single" w:sz="4" w:space="0" w:color="auto"/>
              <w:right w:val="single" w:sz="4" w:space="0" w:color="auto"/>
            </w:tcBorders>
            <w:shd w:val="clear" w:color="000000" w:fill="93CDDD"/>
            <w:noWrap/>
            <w:vAlign w:val="bottom"/>
            <w:hideMark/>
          </w:tcPr>
          <w:p w:rsidR="00BF7539" w:rsidRPr="00BF7539" w:rsidRDefault="00BF7539" w:rsidP="00BF7539">
            <w:pPr>
              <w:jc w:val="right"/>
              <w:rPr>
                <w:rFonts w:eastAsia="Times New Roman"/>
                <w:b/>
                <w:bCs/>
                <w:color w:val="000000"/>
                <w:lang w:val="en-US"/>
              </w:rPr>
            </w:pPr>
            <w:r w:rsidRPr="00BF7539">
              <w:rPr>
                <w:rFonts w:eastAsia="Times New Roman"/>
                <w:b/>
                <w:bCs/>
                <w:color w:val="000000"/>
                <w:sz w:val="22"/>
                <w:szCs w:val="22"/>
                <w:lang w:val="en-US"/>
              </w:rPr>
              <w:t xml:space="preserve">       50,000 </w:t>
            </w:r>
          </w:p>
        </w:tc>
      </w:tr>
      <w:tr w:rsidR="00BF7539" w:rsidRPr="00BF7539" w:rsidTr="00BF7539">
        <w:trPr>
          <w:trHeight w:val="300"/>
        </w:trPr>
        <w:tc>
          <w:tcPr>
            <w:tcW w:w="766" w:type="dxa"/>
            <w:tcBorders>
              <w:top w:val="nil"/>
              <w:left w:val="single" w:sz="4" w:space="0" w:color="auto"/>
              <w:bottom w:val="single" w:sz="4" w:space="0" w:color="auto"/>
              <w:right w:val="single" w:sz="4" w:space="0" w:color="auto"/>
            </w:tcBorders>
            <w:shd w:val="clear" w:color="000000" w:fill="DBEEF3"/>
            <w:noWrap/>
            <w:vAlign w:val="bottom"/>
            <w:hideMark/>
          </w:tcPr>
          <w:p w:rsidR="00BF7539" w:rsidRPr="00BF7539" w:rsidRDefault="00BF7539" w:rsidP="00BF7539">
            <w:pPr>
              <w:jc w:val="right"/>
              <w:rPr>
                <w:rFonts w:eastAsia="Times New Roman"/>
                <w:b/>
                <w:bCs/>
                <w:color w:val="000000"/>
                <w:lang w:val="en-US"/>
              </w:rPr>
            </w:pPr>
            <w:r w:rsidRPr="00BF7539">
              <w:rPr>
                <w:rFonts w:eastAsia="Times New Roman"/>
                <w:b/>
                <w:bCs/>
                <w:color w:val="000000"/>
                <w:sz w:val="22"/>
                <w:szCs w:val="22"/>
                <w:lang w:val="en-US"/>
              </w:rPr>
              <w:t>75050</w:t>
            </w:r>
          </w:p>
        </w:tc>
        <w:tc>
          <w:tcPr>
            <w:tcW w:w="4814" w:type="dxa"/>
            <w:tcBorders>
              <w:top w:val="nil"/>
              <w:left w:val="nil"/>
              <w:bottom w:val="single" w:sz="4" w:space="0" w:color="auto"/>
              <w:right w:val="single" w:sz="4" w:space="0" w:color="auto"/>
            </w:tcBorders>
            <w:shd w:val="clear" w:color="000000" w:fill="DBEEF3"/>
            <w:vAlign w:val="bottom"/>
            <w:hideMark/>
          </w:tcPr>
          <w:p w:rsidR="00BF7539" w:rsidRPr="00BF7539" w:rsidRDefault="00BF7539" w:rsidP="00BF7539">
            <w:pPr>
              <w:rPr>
                <w:rFonts w:eastAsia="Times New Roman"/>
                <w:color w:val="000000"/>
                <w:lang w:val="en-US"/>
              </w:rPr>
            </w:pPr>
            <w:r w:rsidRPr="00BF7539">
              <w:rPr>
                <w:rFonts w:eastAsia="Times New Roman"/>
                <w:color w:val="000000"/>
                <w:sz w:val="22"/>
                <w:szCs w:val="22"/>
                <w:lang w:val="en-US"/>
              </w:rPr>
              <w:t>Shërbimet e shëndetësisë primare</w:t>
            </w:r>
          </w:p>
        </w:tc>
        <w:tc>
          <w:tcPr>
            <w:tcW w:w="1040" w:type="dxa"/>
            <w:tcBorders>
              <w:top w:val="nil"/>
              <w:left w:val="nil"/>
              <w:bottom w:val="single" w:sz="4" w:space="0" w:color="auto"/>
              <w:right w:val="single" w:sz="4" w:space="0" w:color="auto"/>
            </w:tcBorders>
            <w:shd w:val="clear" w:color="000000" w:fill="DBEEF3"/>
            <w:noWrap/>
            <w:vAlign w:val="bottom"/>
            <w:hideMark/>
          </w:tcPr>
          <w:p w:rsidR="00BF7539" w:rsidRPr="00BF7539" w:rsidRDefault="00BF7539" w:rsidP="00BF7539">
            <w:pPr>
              <w:jc w:val="right"/>
              <w:rPr>
                <w:rFonts w:eastAsia="Times New Roman"/>
                <w:b/>
                <w:bCs/>
                <w:color w:val="000000"/>
                <w:lang w:val="en-US"/>
              </w:rPr>
            </w:pPr>
            <w:r>
              <w:rPr>
                <w:rFonts w:eastAsia="Times New Roman"/>
                <w:b/>
                <w:bCs/>
                <w:color w:val="000000"/>
                <w:sz w:val="22"/>
                <w:szCs w:val="22"/>
                <w:lang w:val="en-US"/>
              </w:rPr>
              <w:t xml:space="preserve">  </w:t>
            </w:r>
            <w:r w:rsidRPr="00BF7539">
              <w:rPr>
                <w:rFonts w:eastAsia="Times New Roman"/>
                <w:b/>
                <w:bCs/>
                <w:color w:val="000000"/>
                <w:sz w:val="22"/>
                <w:szCs w:val="22"/>
                <w:lang w:val="en-US"/>
              </w:rPr>
              <w:t xml:space="preserve">30,000 </w:t>
            </w:r>
          </w:p>
        </w:tc>
        <w:tc>
          <w:tcPr>
            <w:tcW w:w="1121" w:type="dxa"/>
            <w:tcBorders>
              <w:top w:val="nil"/>
              <w:left w:val="nil"/>
              <w:bottom w:val="single" w:sz="4" w:space="0" w:color="auto"/>
              <w:right w:val="single" w:sz="4" w:space="0" w:color="auto"/>
            </w:tcBorders>
            <w:shd w:val="clear" w:color="000000" w:fill="DBEEF3"/>
            <w:noWrap/>
            <w:vAlign w:val="bottom"/>
            <w:hideMark/>
          </w:tcPr>
          <w:p w:rsidR="00BF7539" w:rsidRPr="00BF7539" w:rsidRDefault="00BF7539" w:rsidP="00BF7539">
            <w:pPr>
              <w:jc w:val="right"/>
              <w:rPr>
                <w:rFonts w:eastAsia="Times New Roman"/>
                <w:b/>
                <w:bCs/>
                <w:color w:val="000000"/>
                <w:lang w:val="en-US"/>
              </w:rPr>
            </w:pPr>
            <w:r w:rsidRPr="00BF7539">
              <w:rPr>
                <w:rFonts w:eastAsia="Times New Roman"/>
                <w:b/>
                <w:bCs/>
                <w:color w:val="000000"/>
                <w:sz w:val="22"/>
                <w:szCs w:val="22"/>
                <w:lang w:val="en-US"/>
              </w:rPr>
              <w:t xml:space="preserve">    10,000 </w:t>
            </w:r>
          </w:p>
        </w:tc>
        <w:tc>
          <w:tcPr>
            <w:tcW w:w="1121" w:type="dxa"/>
            <w:tcBorders>
              <w:top w:val="nil"/>
              <w:left w:val="nil"/>
              <w:bottom w:val="single" w:sz="4" w:space="0" w:color="auto"/>
              <w:right w:val="single" w:sz="4" w:space="0" w:color="auto"/>
            </w:tcBorders>
            <w:shd w:val="clear" w:color="000000" w:fill="DBEEF3"/>
            <w:noWrap/>
            <w:vAlign w:val="bottom"/>
            <w:hideMark/>
          </w:tcPr>
          <w:p w:rsidR="00BF7539" w:rsidRPr="00BF7539" w:rsidRDefault="00BF7539" w:rsidP="00BF7539">
            <w:pPr>
              <w:jc w:val="right"/>
              <w:rPr>
                <w:rFonts w:eastAsia="Times New Roman"/>
                <w:b/>
                <w:bCs/>
                <w:color w:val="000000"/>
                <w:lang w:val="en-US"/>
              </w:rPr>
            </w:pPr>
            <w:r w:rsidRPr="00BF7539">
              <w:rPr>
                <w:rFonts w:eastAsia="Times New Roman"/>
                <w:b/>
                <w:bCs/>
                <w:color w:val="000000"/>
                <w:sz w:val="22"/>
                <w:szCs w:val="22"/>
                <w:lang w:val="en-US"/>
              </w:rPr>
              <w:t xml:space="preserve">    10,000 </w:t>
            </w:r>
          </w:p>
        </w:tc>
        <w:tc>
          <w:tcPr>
            <w:tcW w:w="1316" w:type="dxa"/>
            <w:tcBorders>
              <w:top w:val="nil"/>
              <w:left w:val="nil"/>
              <w:bottom w:val="single" w:sz="4" w:space="0" w:color="auto"/>
              <w:right w:val="single" w:sz="4" w:space="0" w:color="auto"/>
            </w:tcBorders>
            <w:shd w:val="clear" w:color="000000" w:fill="DBEEF3"/>
            <w:noWrap/>
            <w:vAlign w:val="bottom"/>
            <w:hideMark/>
          </w:tcPr>
          <w:p w:rsidR="00BF7539" w:rsidRPr="00BF7539" w:rsidRDefault="00BF7539" w:rsidP="00BF7539">
            <w:pPr>
              <w:jc w:val="right"/>
              <w:rPr>
                <w:rFonts w:eastAsia="Times New Roman"/>
                <w:b/>
                <w:bCs/>
                <w:color w:val="000000"/>
                <w:lang w:val="en-US"/>
              </w:rPr>
            </w:pPr>
            <w:r w:rsidRPr="00BF7539">
              <w:rPr>
                <w:rFonts w:eastAsia="Times New Roman"/>
                <w:b/>
                <w:bCs/>
                <w:color w:val="000000"/>
                <w:sz w:val="22"/>
                <w:szCs w:val="22"/>
                <w:lang w:val="en-US"/>
              </w:rPr>
              <w:t xml:space="preserve">       50,000 </w:t>
            </w:r>
          </w:p>
        </w:tc>
      </w:tr>
      <w:tr w:rsidR="00BF7539" w:rsidRPr="00BF7539" w:rsidTr="00BF7539">
        <w:trPr>
          <w:trHeight w:val="300"/>
        </w:trPr>
        <w:tc>
          <w:tcPr>
            <w:tcW w:w="7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21</w:t>
            </w:r>
          </w:p>
        </w:tc>
        <w:tc>
          <w:tcPr>
            <w:tcW w:w="4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7539" w:rsidRPr="00BF7539" w:rsidRDefault="00BF7539" w:rsidP="00BF7539">
            <w:pPr>
              <w:rPr>
                <w:rFonts w:eastAsia="Times New Roman"/>
                <w:color w:val="000000"/>
                <w:lang w:val="en-US"/>
              </w:rPr>
            </w:pPr>
            <w:r w:rsidRPr="00BF7539">
              <w:rPr>
                <w:rFonts w:eastAsia="Times New Roman"/>
                <w:color w:val="000000"/>
                <w:sz w:val="22"/>
                <w:szCs w:val="22"/>
                <w:lang w:val="en-US"/>
              </w:rPr>
              <w:t>Rregullimi i infrastrukturës në QKMF (Rregullimi i nxemjes)</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20,000 </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   </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   </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20,000 </w:t>
            </w:r>
          </w:p>
        </w:tc>
      </w:tr>
      <w:tr w:rsidR="00BF7539" w:rsidRPr="00BF7539" w:rsidTr="00BF7539">
        <w:trPr>
          <w:trHeight w:val="300"/>
        </w:trPr>
        <w:tc>
          <w:tcPr>
            <w:tcW w:w="7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22</w:t>
            </w:r>
          </w:p>
        </w:tc>
        <w:tc>
          <w:tcPr>
            <w:tcW w:w="4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7539" w:rsidRPr="00BF7539" w:rsidRDefault="00BF7539" w:rsidP="00BF7539">
            <w:pPr>
              <w:rPr>
                <w:rFonts w:eastAsia="Times New Roman"/>
                <w:color w:val="000000"/>
                <w:lang w:val="en-US"/>
              </w:rPr>
            </w:pPr>
            <w:r w:rsidRPr="00BF7539">
              <w:rPr>
                <w:rFonts w:eastAsia="Times New Roman"/>
                <w:color w:val="000000"/>
                <w:sz w:val="22"/>
                <w:szCs w:val="22"/>
                <w:lang w:val="en-US"/>
              </w:rPr>
              <w:t>Ndërtimi i shtëpive dhe banesave për banim social</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Pr>
                <w:rFonts w:eastAsia="Times New Roman"/>
                <w:color w:val="000000"/>
                <w:sz w:val="22"/>
                <w:szCs w:val="22"/>
                <w:lang w:val="en-US"/>
              </w:rPr>
              <w:t xml:space="preserve">   </w:t>
            </w:r>
            <w:r w:rsidRPr="00BF7539">
              <w:rPr>
                <w:rFonts w:eastAsia="Times New Roman"/>
                <w:color w:val="000000"/>
                <w:sz w:val="22"/>
                <w:szCs w:val="22"/>
                <w:lang w:val="en-US"/>
              </w:rPr>
              <w:t xml:space="preserve">10,000 </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10,000 </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10,000 </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30,000 </w:t>
            </w:r>
          </w:p>
        </w:tc>
      </w:tr>
      <w:tr w:rsidR="00BF7539" w:rsidRPr="00BF7539" w:rsidTr="00BF7539">
        <w:trPr>
          <w:trHeight w:val="300"/>
        </w:trPr>
        <w:tc>
          <w:tcPr>
            <w:tcW w:w="766" w:type="dxa"/>
            <w:tcBorders>
              <w:top w:val="single" w:sz="4" w:space="0" w:color="auto"/>
              <w:left w:val="single" w:sz="4" w:space="0" w:color="auto"/>
              <w:bottom w:val="single" w:sz="4" w:space="0" w:color="auto"/>
              <w:right w:val="single" w:sz="4" w:space="0" w:color="auto"/>
            </w:tcBorders>
            <w:shd w:val="clear" w:color="000000" w:fill="FAC090"/>
            <w:noWrap/>
            <w:vAlign w:val="bottom"/>
            <w:hideMark/>
          </w:tcPr>
          <w:p w:rsidR="00BF7539" w:rsidRPr="00BF7539" w:rsidRDefault="00BF7539" w:rsidP="00BF7539">
            <w:pPr>
              <w:jc w:val="right"/>
              <w:rPr>
                <w:rFonts w:eastAsia="Times New Roman"/>
                <w:b/>
                <w:bCs/>
                <w:color w:val="000000"/>
                <w:lang w:val="en-US"/>
              </w:rPr>
            </w:pPr>
            <w:r w:rsidRPr="00BF7539">
              <w:rPr>
                <w:rFonts w:eastAsia="Times New Roman"/>
                <w:b/>
                <w:bCs/>
                <w:color w:val="000000"/>
                <w:sz w:val="22"/>
                <w:szCs w:val="22"/>
                <w:lang w:val="en-US"/>
              </w:rPr>
              <w:lastRenderedPageBreak/>
              <w:t>920</w:t>
            </w:r>
          </w:p>
        </w:tc>
        <w:tc>
          <w:tcPr>
            <w:tcW w:w="4814" w:type="dxa"/>
            <w:tcBorders>
              <w:top w:val="single" w:sz="4" w:space="0" w:color="auto"/>
              <w:left w:val="nil"/>
              <w:bottom w:val="single" w:sz="4" w:space="0" w:color="auto"/>
              <w:right w:val="single" w:sz="4" w:space="0" w:color="auto"/>
            </w:tcBorders>
            <w:shd w:val="clear" w:color="000000" w:fill="FAC090"/>
            <w:noWrap/>
            <w:vAlign w:val="bottom"/>
            <w:hideMark/>
          </w:tcPr>
          <w:p w:rsidR="00BF7539" w:rsidRPr="00BF7539" w:rsidRDefault="00BF7539" w:rsidP="00BF7539">
            <w:pPr>
              <w:rPr>
                <w:rFonts w:eastAsia="Times New Roman"/>
                <w:b/>
                <w:bCs/>
                <w:color w:val="000000"/>
                <w:lang w:val="en-US"/>
              </w:rPr>
            </w:pPr>
            <w:r w:rsidRPr="00BF7539">
              <w:rPr>
                <w:rFonts w:eastAsia="Times New Roman"/>
                <w:b/>
                <w:bCs/>
                <w:color w:val="000000"/>
                <w:sz w:val="22"/>
                <w:szCs w:val="22"/>
                <w:lang w:val="en-US"/>
              </w:rPr>
              <w:t>Arsimi dhe shkenca</w:t>
            </w:r>
          </w:p>
        </w:tc>
        <w:tc>
          <w:tcPr>
            <w:tcW w:w="1040" w:type="dxa"/>
            <w:tcBorders>
              <w:top w:val="single" w:sz="4" w:space="0" w:color="auto"/>
              <w:left w:val="nil"/>
              <w:bottom w:val="single" w:sz="4" w:space="0" w:color="auto"/>
              <w:right w:val="single" w:sz="4" w:space="0" w:color="auto"/>
            </w:tcBorders>
            <w:shd w:val="clear" w:color="000000" w:fill="FAC090"/>
            <w:noWrap/>
            <w:vAlign w:val="bottom"/>
            <w:hideMark/>
          </w:tcPr>
          <w:p w:rsidR="00BF7539" w:rsidRPr="00BF7539" w:rsidRDefault="00BF7539" w:rsidP="00BF7539">
            <w:pPr>
              <w:jc w:val="right"/>
              <w:rPr>
                <w:rFonts w:eastAsia="Times New Roman"/>
                <w:b/>
                <w:bCs/>
                <w:color w:val="000000"/>
                <w:lang w:val="en-US"/>
              </w:rPr>
            </w:pPr>
            <w:r w:rsidRPr="00BF7539">
              <w:rPr>
                <w:rFonts w:eastAsia="Times New Roman"/>
                <w:b/>
                <w:bCs/>
                <w:color w:val="000000"/>
                <w:sz w:val="22"/>
                <w:szCs w:val="22"/>
                <w:lang w:val="en-US"/>
              </w:rPr>
              <w:t xml:space="preserve">140,000 </w:t>
            </w:r>
          </w:p>
        </w:tc>
        <w:tc>
          <w:tcPr>
            <w:tcW w:w="1121" w:type="dxa"/>
            <w:tcBorders>
              <w:top w:val="single" w:sz="4" w:space="0" w:color="auto"/>
              <w:left w:val="nil"/>
              <w:bottom w:val="single" w:sz="4" w:space="0" w:color="auto"/>
              <w:right w:val="single" w:sz="4" w:space="0" w:color="auto"/>
            </w:tcBorders>
            <w:shd w:val="clear" w:color="000000" w:fill="FAC090"/>
            <w:noWrap/>
            <w:vAlign w:val="bottom"/>
            <w:hideMark/>
          </w:tcPr>
          <w:p w:rsidR="00BF7539" w:rsidRPr="00BF7539" w:rsidRDefault="00BF7539" w:rsidP="00BF7539">
            <w:pPr>
              <w:jc w:val="right"/>
              <w:rPr>
                <w:rFonts w:eastAsia="Times New Roman"/>
                <w:b/>
                <w:bCs/>
                <w:color w:val="000000"/>
                <w:lang w:val="en-US"/>
              </w:rPr>
            </w:pPr>
            <w:r w:rsidRPr="00BF7539">
              <w:rPr>
                <w:rFonts w:eastAsia="Times New Roman"/>
                <w:b/>
                <w:bCs/>
                <w:color w:val="000000"/>
                <w:sz w:val="22"/>
                <w:szCs w:val="22"/>
                <w:lang w:val="en-US"/>
              </w:rPr>
              <w:t xml:space="preserve">    45,000 </w:t>
            </w:r>
          </w:p>
        </w:tc>
        <w:tc>
          <w:tcPr>
            <w:tcW w:w="1121" w:type="dxa"/>
            <w:tcBorders>
              <w:top w:val="single" w:sz="4" w:space="0" w:color="auto"/>
              <w:left w:val="nil"/>
              <w:bottom w:val="single" w:sz="4" w:space="0" w:color="auto"/>
              <w:right w:val="single" w:sz="4" w:space="0" w:color="auto"/>
            </w:tcBorders>
            <w:shd w:val="clear" w:color="000000" w:fill="FAC090"/>
            <w:noWrap/>
            <w:vAlign w:val="bottom"/>
            <w:hideMark/>
          </w:tcPr>
          <w:p w:rsidR="00BF7539" w:rsidRPr="00BF7539" w:rsidRDefault="00BF7539" w:rsidP="00BF7539">
            <w:pPr>
              <w:jc w:val="right"/>
              <w:rPr>
                <w:rFonts w:eastAsia="Times New Roman"/>
                <w:b/>
                <w:bCs/>
                <w:color w:val="000000"/>
                <w:lang w:val="en-US"/>
              </w:rPr>
            </w:pPr>
            <w:r w:rsidRPr="00BF7539">
              <w:rPr>
                <w:rFonts w:eastAsia="Times New Roman"/>
                <w:b/>
                <w:bCs/>
                <w:color w:val="000000"/>
                <w:sz w:val="22"/>
                <w:szCs w:val="22"/>
                <w:lang w:val="en-US"/>
              </w:rPr>
              <w:t xml:space="preserve">    25,000 </w:t>
            </w:r>
          </w:p>
        </w:tc>
        <w:tc>
          <w:tcPr>
            <w:tcW w:w="1316" w:type="dxa"/>
            <w:tcBorders>
              <w:top w:val="single" w:sz="4" w:space="0" w:color="auto"/>
              <w:left w:val="nil"/>
              <w:bottom w:val="single" w:sz="4" w:space="0" w:color="auto"/>
              <w:right w:val="single" w:sz="4" w:space="0" w:color="auto"/>
            </w:tcBorders>
            <w:shd w:val="clear" w:color="000000" w:fill="FAC090"/>
            <w:noWrap/>
            <w:vAlign w:val="bottom"/>
            <w:hideMark/>
          </w:tcPr>
          <w:p w:rsidR="00BF7539" w:rsidRPr="00BF7539" w:rsidRDefault="00BF7539" w:rsidP="00BF7539">
            <w:pPr>
              <w:jc w:val="right"/>
              <w:rPr>
                <w:rFonts w:eastAsia="Times New Roman"/>
                <w:b/>
                <w:bCs/>
                <w:color w:val="000000"/>
                <w:lang w:val="en-US"/>
              </w:rPr>
            </w:pPr>
            <w:r w:rsidRPr="00BF7539">
              <w:rPr>
                <w:rFonts w:eastAsia="Times New Roman"/>
                <w:b/>
                <w:bCs/>
                <w:color w:val="000000"/>
                <w:sz w:val="22"/>
                <w:szCs w:val="22"/>
                <w:lang w:val="en-US"/>
              </w:rPr>
              <w:t xml:space="preserve">     210,000 </w:t>
            </w:r>
          </w:p>
        </w:tc>
      </w:tr>
      <w:tr w:rsidR="00BF7539" w:rsidRPr="00BF7539" w:rsidTr="00BF7539">
        <w:trPr>
          <w:trHeight w:val="300"/>
        </w:trPr>
        <w:tc>
          <w:tcPr>
            <w:tcW w:w="766" w:type="dxa"/>
            <w:tcBorders>
              <w:top w:val="nil"/>
              <w:left w:val="single" w:sz="4" w:space="0" w:color="auto"/>
              <w:bottom w:val="single" w:sz="4" w:space="0" w:color="auto"/>
              <w:right w:val="single" w:sz="4" w:space="0" w:color="auto"/>
            </w:tcBorders>
            <w:shd w:val="clear" w:color="000000" w:fill="FDE9D9"/>
            <w:noWrap/>
            <w:vAlign w:val="bottom"/>
            <w:hideMark/>
          </w:tcPr>
          <w:p w:rsidR="00BF7539" w:rsidRPr="00BF7539" w:rsidRDefault="00BF7539" w:rsidP="00BF7539">
            <w:pPr>
              <w:jc w:val="right"/>
              <w:rPr>
                <w:rFonts w:eastAsia="Times New Roman"/>
                <w:b/>
                <w:bCs/>
                <w:color w:val="000000"/>
                <w:lang w:val="en-US"/>
              </w:rPr>
            </w:pPr>
            <w:r w:rsidRPr="00BF7539">
              <w:rPr>
                <w:rFonts w:eastAsia="Times New Roman"/>
                <w:b/>
                <w:bCs/>
                <w:color w:val="000000"/>
                <w:sz w:val="22"/>
                <w:szCs w:val="22"/>
                <w:lang w:val="en-US"/>
              </w:rPr>
              <w:t>92175</w:t>
            </w:r>
          </w:p>
        </w:tc>
        <w:tc>
          <w:tcPr>
            <w:tcW w:w="4814" w:type="dxa"/>
            <w:tcBorders>
              <w:top w:val="nil"/>
              <w:left w:val="nil"/>
              <w:bottom w:val="single" w:sz="4" w:space="0" w:color="auto"/>
              <w:right w:val="single" w:sz="4" w:space="0" w:color="auto"/>
            </w:tcBorders>
            <w:shd w:val="clear" w:color="000000" w:fill="FDE9D9"/>
            <w:noWrap/>
            <w:vAlign w:val="bottom"/>
            <w:hideMark/>
          </w:tcPr>
          <w:p w:rsidR="00BF7539" w:rsidRPr="00BF7539" w:rsidRDefault="00BF7539" w:rsidP="00BF7539">
            <w:pPr>
              <w:rPr>
                <w:rFonts w:eastAsia="Times New Roman"/>
                <w:color w:val="000000"/>
                <w:lang w:val="en-US"/>
              </w:rPr>
            </w:pPr>
            <w:r w:rsidRPr="00BF7539">
              <w:rPr>
                <w:rFonts w:eastAsia="Times New Roman"/>
                <w:color w:val="000000"/>
                <w:sz w:val="22"/>
                <w:szCs w:val="22"/>
                <w:lang w:val="en-US"/>
              </w:rPr>
              <w:t>Administrata</w:t>
            </w:r>
            <w:r w:rsidR="005F6EE2">
              <w:rPr>
                <w:rFonts w:eastAsia="Times New Roman"/>
                <w:color w:val="000000"/>
                <w:sz w:val="22"/>
                <w:szCs w:val="22"/>
                <w:lang w:val="en-US"/>
              </w:rPr>
              <w:t xml:space="preserve"> (A)</w:t>
            </w:r>
          </w:p>
        </w:tc>
        <w:tc>
          <w:tcPr>
            <w:tcW w:w="1040" w:type="dxa"/>
            <w:tcBorders>
              <w:top w:val="nil"/>
              <w:left w:val="nil"/>
              <w:bottom w:val="single" w:sz="4" w:space="0" w:color="auto"/>
              <w:right w:val="single" w:sz="4" w:space="0" w:color="auto"/>
            </w:tcBorders>
            <w:shd w:val="clear" w:color="000000" w:fill="FDE9D9"/>
            <w:noWrap/>
            <w:vAlign w:val="bottom"/>
            <w:hideMark/>
          </w:tcPr>
          <w:p w:rsidR="00BF7539" w:rsidRPr="00BF7539" w:rsidRDefault="00BF7539" w:rsidP="00BF7539">
            <w:pPr>
              <w:jc w:val="right"/>
              <w:rPr>
                <w:rFonts w:eastAsia="Times New Roman"/>
                <w:b/>
                <w:bCs/>
                <w:color w:val="000000"/>
                <w:lang w:val="en-US"/>
              </w:rPr>
            </w:pPr>
            <w:r w:rsidRPr="00BF7539">
              <w:rPr>
                <w:rFonts w:eastAsia="Times New Roman"/>
                <w:b/>
                <w:bCs/>
                <w:color w:val="000000"/>
                <w:sz w:val="22"/>
                <w:szCs w:val="22"/>
                <w:lang w:val="en-US"/>
              </w:rPr>
              <w:t xml:space="preserve">140,000 </w:t>
            </w:r>
          </w:p>
        </w:tc>
        <w:tc>
          <w:tcPr>
            <w:tcW w:w="1121" w:type="dxa"/>
            <w:tcBorders>
              <w:top w:val="nil"/>
              <w:left w:val="nil"/>
              <w:bottom w:val="single" w:sz="4" w:space="0" w:color="auto"/>
              <w:right w:val="single" w:sz="4" w:space="0" w:color="auto"/>
            </w:tcBorders>
            <w:shd w:val="clear" w:color="000000" w:fill="FDE9D9"/>
            <w:noWrap/>
            <w:vAlign w:val="bottom"/>
            <w:hideMark/>
          </w:tcPr>
          <w:p w:rsidR="00BF7539" w:rsidRPr="00BF7539" w:rsidRDefault="00BF7539" w:rsidP="00BF7539">
            <w:pPr>
              <w:jc w:val="right"/>
              <w:rPr>
                <w:rFonts w:eastAsia="Times New Roman"/>
                <w:b/>
                <w:bCs/>
                <w:color w:val="000000"/>
                <w:lang w:val="en-US"/>
              </w:rPr>
            </w:pPr>
            <w:r w:rsidRPr="00BF7539">
              <w:rPr>
                <w:rFonts w:eastAsia="Times New Roman"/>
                <w:b/>
                <w:bCs/>
                <w:color w:val="000000"/>
                <w:sz w:val="22"/>
                <w:szCs w:val="22"/>
                <w:lang w:val="en-US"/>
              </w:rPr>
              <w:t xml:space="preserve">    45,000 </w:t>
            </w:r>
          </w:p>
        </w:tc>
        <w:tc>
          <w:tcPr>
            <w:tcW w:w="1121" w:type="dxa"/>
            <w:tcBorders>
              <w:top w:val="nil"/>
              <w:left w:val="nil"/>
              <w:bottom w:val="single" w:sz="4" w:space="0" w:color="auto"/>
              <w:right w:val="single" w:sz="4" w:space="0" w:color="auto"/>
            </w:tcBorders>
            <w:shd w:val="clear" w:color="000000" w:fill="FDE9D9"/>
            <w:noWrap/>
            <w:vAlign w:val="bottom"/>
            <w:hideMark/>
          </w:tcPr>
          <w:p w:rsidR="00BF7539" w:rsidRPr="00BF7539" w:rsidRDefault="00BF7539" w:rsidP="00BF7539">
            <w:pPr>
              <w:jc w:val="right"/>
              <w:rPr>
                <w:rFonts w:eastAsia="Times New Roman"/>
                <w:b/>
                <w:bCs/>
                <w:color w:val="000000"/>
                <w:lang w:val="en-US"/>
              </w:rPr>
            </w:pPr>
            <w:r w:rsidRPr="00BF7539">
              <w:rPr>
                <w:rFonts w:eastAsia="Times New Roman"/>
                <w:b/>
                <w:bCs/>
                <w:color w:val="000000"/>
                <w:sz w:val="22"/>
                <w:szCs w:val="22"/>
                <w:lang w:val="en-US"/>
              </w:rPr>
              <w:t xml:space="preserve">    25,000 </w:t>
            </w:r>
          </w:p>
        </w:tc>
        <w:tc>
          <w:tcPr>
            <w:tcW w:w="1316" w:type="dxa"/>
            <w:tcBorders>
              <w:top w:val="nil"/>
              <w:left w:val="nil"/>
              <w:bottom w:val="single" w:sz="4" w:space="0" w:color="auto"/>
              <w:right w:val="single" w:sz="4" w:space="0" w:color="auto"/>
            </w:tcBorders>
            <w:shd w:val="clear" w:color="000000" w:fill="FDE9D9"/>
            <w:noWrap/>
            <w:vAlign w:val="bottom"/>
            <w:hideMark/>
          </w:tcPr>
          <w:p w:rsidR="00BF7539" w:rsidRPr="00BF7539" w:rsidRDefault="00BF7539" w:rsidP="00BF7539">
            <w:pPr>
              <w:jc w:val="right"/>
              <w:rPr>
                <w:rFonts w:eastAsia="Times New Roman"/>
                <w:b/>
                <w:bCs/>
                <w:color w:val="000000"/>
                <w:lang w:val="en-US"/>
              </w:rPr>
            </w:pPr>
            <w:r w:rsidRPr="00BF7539">
              <w:rPr>
                <w:rFonts w:eastAsia="Times New Roman"/>
                <w:b/>
                <w:bCs/>
                <w:color w:val="000000"/>
                <w:sz w:val="22"/>
                <w:szCs w:val="22"/>
                <w:lang w:val="en-US"/>
              </w:rPr>
              <w:t xml:space="preserve">     210,000 </w:t>
            </w:r>
          </w:p>
        </w:tc>
      </w:tr>
      <w:tr w:rsidR="00BF7539" w:rsidRPr="00BF7539" w:rsidTr="00BF7539">
        <w:trPr>
          <w:trHeight w:val="300"/>
        </w:trPr>
        <w:tc>
          <w:tcPr>
            <w:tcW w:w="766" w:type="dxa"/>
            <w:tcBorders>
              <w:top w:val="nil"/>
              <w:left w:val="single" w:sz="4" w:space="0" w:color="auto"/>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23</w:t>
            </w:r>
          </w:p>
        </w:tc>
        <w:tc>
          <w:tcPr>
            <w:tcW w:w="4814" w:type="dxa"/>
            <w:tcBorders>
              <w:top w:val="nil"/>
              <w:left w:val="nil"/>
              <w:bottom w:val="single" w:sz="4" w:space="0" w:color="auto"/>
              <w:right w:val="single" w:sz="4" w:space="0" w:color="auto"/>
            </w:tcBorders>
            <w:shd w:val="clear" w:color="auto" w:fill="auto"/>
            <w:vAlign w:val="bottom"/>
            <w:hideMark/>
          </w:tcPr>
          <w:p w:rsidR="00BF7539" w:rsidRPr="00BF7539" w:rsidRDefault="00BF7539" w:rsidP="00BF7539">
            <w:pPr>
              <w:rPr>
                <w:rFonts w:eastAsia="Times New Roman"/>
                <w:color w:val="000000"/>
                <w:lang w:val="en-US"/>
              </w:rPr>
            </w:pPr>
            <w:r w:rsidRPr="00BF7539">
              <w:rPr>
                <w:rFonts w:eastAsia="Times New Roman"/>
                <w:color w:val="000000"/>
                <w:sz w:val="22"/>
                <w:szCs w:val="22"/>
                <w:lang w:val="en-US"/>
              </w:rPr>
              <w:t xml:space="preserve">Rregullimi i infrastrukturës shkollore </w:t>
            </w:r>
          </w:p>
        </w:tc>
        <w:tc>
          <w:tcPr>
            <w:tcW w:w="1040"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Pr>
                <w:rFonts w:eastAsia="Times New Roman"/>
                <w:color w:val="000000"/>
                <w:sz w:val="22"/>
                <w:szCs w:val="22"/>
                <w:lang w:val="en-US"/>
              </w:rPr>
              <w:t xml:space="preserve">   </w:t>
            </w:r>
            <w:r w:rsidRPr="00BF7539">
              <w:rPr>
                <w:rFonts w:eastAsia="Times New Roman"/>
                <w:color w:val="000000"/>
                <w:sz w:val="22"/>
                <w:szCs w:val="22"/>
                <w:lang w:val="en-US"/>
              </w:rPr>
              <w:t xml:space="preserve">20,000 </w:t>
            </w:r>
          </w:p>
        </w:tc>
        <w:tc>
          <w:tcPr>
            <w:tcW w:w="1121"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25,000 </w:t>
            </w:r>
          </w:p>
        </w:tc>
        <w:tc>
          <w:tcPr>
            <w:tcW w:w="1121"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25,000 </w:t>
            </w:r>
          </w:p>
        </w:tc>
        <w:tc>
          <w:tcPr>
            <w:tcW w:w="1316"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70,000 </w:t>
            </w:r>
          </w:p>
        </w:tc>
      </w:tr>
      <w:tr w:rsidR="00BF7539" w:rsidRPr="00BF7539" w:rsidTr="00BF7539">
        <w:trPr>
          <w:trHeight w:val="300"/>
        </w:trPr>
        <w:tc>
          <w:tcPr>
            <w:tcW w:w="766" w:type="dxa"/>
            <w:tcBorders>
              <w:top w:val="nil"/>
              <w:left w:val="single" w:sz="4" w:space="0" w:color="auto"/>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24</w:t>
            </w:r>
          </w:p>
        </w:tc>
        <w:tc>
          <w:tcPr>
            <w:tcW w:w="4814" w:type="dxa"/>
            <w:tcBorders>
              <w:top w:val="nil"/>
              <w:left w:val="nil"/>
              <w:bottom w:val="single" w:sz="4" w:space="0" w:color="auto"/>
              <w:right w:val="single" w:sz="4" w:space="0" w:color="auto"/>
            </w:tcBorders>
            <w:shd w:val="clear" w:color="auto" w:fill="auto"/>
            <w:vAlign w:val="bottom"/>
            <w:hideMark/>
          </w:tcPr>
          <w:p w:rsidR="00BF7539" w:rsidRPr="00BF7539" w:rsidRDefault="00BF7539" w:rsidP="00BF7539">
            <w:pPr>
              <w:rPr>
                <w:rFonts w:eastAsia="Times New Roman"/>
                <w:color w:val="000000"/>
                <w:lang w:val="en-US"/>
              </w:rPr>
            </w:pPr>
            <w:r w:rsidRPr="00BF7539">
              <w:rPr>
                <w:rFonts w:eastAsia="Times New Roman"/>
                <w:color w:val="000000"/>
                <w:sz w:val="22"/>
                <w:szCs w:val="22"/>
                <w:lang w:val="en-US"/>
              </w:rPr>
              <w:t>Pajisja e kabineteve me mjete mësimore dhe laboratorike</w:t>
            </w:r>
          </w:p>
        </w:tc>
        <w:tc>
          <w:tcPr>
            <w:tcW w:w="1040"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15,000 </w:t>
            </w:r>
          </w:p>
        </w:tc>
        <w:tc>
          <w:tcPr>
            <w:tcW w:w="1121"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10,000 </w:t>
            </w:r>
          </w:p>
        </w:tc>
        <w:tc>
          <w:tcPr>
            <w:tcW w:w="1121"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   </w:t>
            </w:r>
          </w:p>
        </w:tc>
        <w:tc>
          <w:tcPr>
            <w:tcW w:w="1316"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25,000 </w:t>
            </w:r>
          </w:p>
        </w:tc>
      </w:tr>
      <w:tr w:rsidR="00BF7539" w:rsidRPr="00BF7539" w:rsidTr="00BF7539">
        <w:trPr>
          <w:trHeight w:val="300"/>
        </w:trPr>
        <w:tc>
          <w:tcPr>
            <w:tcW w:w="766" w:type="dxa"/>
            <w:tcBorders>
              <w:top w:val="nil"/>
              <w:left w:val="single" w:sz="4" w:space="0" w:color="auto"/>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25</w:t>
            </w:r>
          </w:p>
        </w:tc>
        <w:tc>
          <w:tcPr>
            <w:tcW w:w="4814"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rPr>
                <w:rFonts w:eastAsia="Times New Roman"/>
                <w:color w:val="000000"/>
                <w:lang w:val="en-US"/>
              </w:rPr>
            </w:pPr>
            <w:r w:rsidRPr="00BF7539">
              <w:rPr>
                <w:rFonts w:eastAsia="Times New Roman"/>
                <w:color w:val="000000"/>
                <w:sz w:val="22"/>
                <w:szCs w:val="22"/>
                <w:lang w:val="en-US"/>
              </w:rPr>
              <w:t>Ndërtimi i sallave sportive në Paldenicë dhe Gorancë</w:t>
            </w:r>
          </w:p>
        </w:tc>
        <w:tc>
          <w:tcPr>
            <w:tcW w:w="1040"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100,000 </w:t>
            </w:r>
          </w:p>
        </w:tc>
        <w:tc>
          <w:tcPr>
            <w:tcW w:w="1121"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   </w:t>
            </w:r>
          </w:p>
        </w:tc>
        <w:tc>
          <w:tcPr>
            <w:tcW w:w="1121"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   </w:t>
            </w:r>
          </w:p>
        </w:tc>
        <w:tc>
          <w:tcPr>
            <w:tcW w:w="1316"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color w:val="000000"/>
                <w:lang w:val="en-US"/>
              </w:rPr>
            </w:pPr>
            <w:r w:rsidRPr="00BF7539">
              <w:rPr>
                <w:rFonts w:eastAsia="Times New Roman"/>
                <w:color w:val="000000"/>
                <w:sz w:val="22"/>
                <w:szCs w:val="22"/>
                <w:lang w:val="en-US"/>
              </w:rPr>
              <w:t xml:space="preserve">       100,000 </w:t>
            </w:r>
          </w:p>
        </w:tc>
      </w:tr>
      <w:tr w:rsidR="00BF7539" w:rsidRPr="00BF7539" w:rsidTr="00BF7539">
        <w:trPr>
          <w:trHeight w:val="300"/>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BF7539" w:rsidRPr="00BF7539" w:rsidRDefault="00BF7539" w:rsidP="00BF7539">
            <w:pPr>
              <w:jc w:val="right"/>
              <w:rPr>
                <w:rFonts w:eastAsia="Times New Roman"/>
                <w:lang w:val="en-US"/>
              </w:rPr>
            </w:pPr>
            <w:r w:rsidRPr="00BF7539">
              <w:rPr>
                <w:rFonts w:eastAsia="Times New Roman"/>
                <w:sz w:val="22"/>
                <w:szCs w:val="22"/>
                <w:lang w:val="en-US"/>
              </w:rPr>
              <w:t>26</w:t>
            </w:r>
          </w:p>
        </w:tc>
        <w:tc>
          <w:tcPr>
            <w:tcW w:w="4814"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rPr>
                <w:rFonts w:eastAsia="Times New Roman"/>
                <w:lang w:val="en-US"/>
              </w:rPr>
            </w:pPr>
            <w:r w:rsidRPr="00BF7539">
              <w:rPr>
                <w:rFonts w:eastAsia="Times New Roman"/>
                <w:sz w:val="22"/>
                <w:szCs w:val="22"/>
                <w:lang w:val="en-US"/>
              </w:rPr>
              <w:t>Riparimi i objekteve të trashëgimisë kulturore</w:t>
            </w:r>
          </w:p>
        </w:tc>
        <w:tc>
          <w:tcPr>
            <w:tcW w:w="1040"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rPr>
                <w:rFonts w:eastAsia="Times New Roman"/>
                <w:lang w:val="en-US"/>
              </w:rPr>
            </w:pPr>
            <w:r>
              <w:rPr>
                <w:rFonts w:eastAsia="Times New Roman"/>
                <w:sz w:val="22"/>
                <w:szCs w:val="22"/>
                <w:lang w:val="en-US"/>
              </w:rPr>
              <w:t xml:space="preserve">     </w:t>
            </w:r>
            <w:r w:rsidRPr="00BF7539">
              <w:rPr>
                <w:rFonts w:eastAsia="Times New Roman"/>
                <w:sz w:val="22"/>
                <w:szCs w:val="22"/>
                <w:lang w:val="en-US"/>
              </w:rPr>
              <w:t xml:space="preserve">5,000 </w:t>
            </w:r>
          </w:p>
        </w:tc>
        <w:tc>
          <w:tcPr>
            <w:tcW w:w="1121"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rPr>
                <w:rFonts w:eastAsia="Times New Roman"/>
                <w:lang w:val="en-US"/>
              </w:rPr>
            </w:pPr>
            <w:r w:rsidRPr="00BF7539">
              <w:rPr>
                <w:rFonts w:eastAsia="Times New Roman"/>
                <w:sz w:val="22"/>
                <w:szCs w:val="22"/>
                <w:lang w:val="en-US"/>
              </w:rPr>
              <w:t xml:space="preserve">     10,000 </w:t>
            </w:r>
          </w:p>
        </w:tc>
        <w:tc>
          <w:tcPr>
            <w:tcW w:w="1121" w:type="dxa"/>
            <w:tcBorders>
              <w:top w:val="nil"/>
              <w:left w:val="nil"/>
              <w:bottom w:val="single" w:sz="4" w:space="0" w:color="auto"/>
              <w:right w:val="single" w:sz="4" w:space="0" w:color="auto"/>
            </w:tcBorders>
            <w:shd w:val="clear" w:color="auto" w:fill="auto"/>
            <w:noWrap/>
            <w:vAlign w:val="bottom"/>
            <w:hideMark/>
          </w:tcPr>
          <w:p w:rsidR="00BF7539" w:rsidRPr="00BF7539" w:rsidRDefault="00BF7539" w:rsidP="00BF7539">
            <w:pPr>
              <w:rPr>
                <w:rFonts w:eastAsia="Times New Roman"/>
                <w:lang w:val="en-US"/>
              </w:rPr>
            </w:pPr>
            <w:r w:rsidRPr="00BF7539">
              <w:rPr>
                <w:rFonts w:eastAsia="Times New Roman"/>
                <w:sz w:val="22"/>
                <w:szCs w:val="22"/>
                <w:lang w:val="en-US"/>
              </w:rPr>
              <w:t xml:space="preserve">            -   </w:t>
            </w:r>
          </w:p>
        </w:tc>
        <w:tc>
          <w:tcPr>
            <w:tcW w:w="1316" w:type="dxa"/>
            <w:tcBorders>
              <w:top w:val="nil"/>
              <w:left w:val="nil"/>
              <w:bottom w:val="single" w:sz="4" w:space="0" w:color="auto"/>
              <w:right w:val="single" w:sz="4" w:space="0" w:color="auto"/>
            </w:tcBorders>
            <w:shd w:val="clear" w:color="000000" w:fill="FFFFFF"/>
            <w:noWrap/>
            <w:vAlign w:val="bottom"/>
            <w:hideMark/>
          </w:tcPr>
          <w:p w:rsidR="00BF7539" w:rsidRPr="00BF7539" w:rsidRDefault="00BF7539" w:rsidP="00BF7539">
            <w:pPr>
              <w:jc w:val="right"/>
              <w:rPr>
                <w:rFonts w:eastAsia="Times New Roman"/>
                <w:lang w:val="en-US"/>
              </w:rPr>
            </w:pPr>
            <w:r w:rsidRPr="00BF7539">
              <w:rPr>
                <w:rFonts w:eastAsia="Times New Roman"/>
                <w:sz w:val="22"/>
                <w:szCs w:val="22"/>
                <w:lang w:val="en-US"/>
              </w:rPr>
              <w:t xml:space="preserve">        15,000 </w:t>
            </w:r>
          </w:p>
        </w:tc>
      </w:tr>
    </w:tbl>
    <w:p w:rsidR="00BF7539" w:rsidRDefault="00BF7539" w:rsidP="00B34EBA">
      <w:pPr>
        <w:autoSpaceDE w:val="0"/>
        <w:autoSpaceDN w:val="0"/>
        <w:adjustRightInd w:val="0"/>
        <w:rPr>
          <w:rFonts w:asciiTheme="majorHAnsi" w:eastAsiaTheme="minorHAnsi" w:hAnsiTheme="majorHAnsi"/>
          <w:b/>
          <w:bCs/>
          <w:color w:val="548DD4" w:themeColor="text2" w:themeTint="99"/>
          <w:sz w:val="28"/>
          <w:szCs w:val="28"/>
          <w:lang w:val="en-US"/>
        </w:rPr>
      </w:pPr>
    </w:p>
    <w:p w:rsidR="00BF7539" w:rsidRDefault="00BF7539" w:rsidP="00B34EBA">
      <w:pPr>
        <w:autoSpaceDE w:val="0"/>
        <w:autoSpaceDN w:val="0"/>
        <w:adjustRightInd w:val="0"/>
        <w:rPr>
          <w:rFonts w:asciiTheme="majorHAnsi" w:eastAsiaTheme="minorHAnsi" w:hAnsiTheme="majorHAnsi"/>
          <w:b/>
          <w:bCs/>
          <w:color w:val="548DD4" w:themeColor="text2" w:themeTint="99"/>
          <w:sz w:val="28"/>
          <w:szCs w:val="28"/>
          <w:lang w:val="en-US"/>
        </w:rPr>
      </w:pPr>
    </w:p>
    <w:p w:rsidR="00D07D84" w:rsidRDefault="00D07D84" w:rsidP="00B34EBA">
      <w:pPr>
        <w:autoSpaceDE w:val="0"/>
        <w:autoSpaceDN w:val="0"/>
        <w:adjustRightInd w:val="0"/>
        <w:rPr>
          <w:rFonts w:asciiTheme="majorHAnsi" w:eastAsiaTheme="minorHAnsi" w:hAnsiTheme="majorHAnsi"/>
          <w:b/>
          <w:bCs/>
          <w:color w:val="548DD4" w:themeColor="text2" w:themeTint="99"/>
          <w:sz w:val="28"/>
          <w:szCs w:val="28"/>
          <w:lang w:val="en-US"/>
        </w:rPr>
      </w:pPr>
    </w:p>
    <w:p w:rsidR="00D07D84" w:rsidRDefault="00D07D84" w:rsidP="00B34EBA">
      <w:pPr>
        <w:autoSpaceDE w:val="0"/>
        <w:autoSpaceDN w:val="0"/>
        <w:adjustRightInd w:val="0"/>
        <w:rPr>
          <w:rFonts w:asciiTheme="majorHAnsi" w:eastAsiaTheme="minorHAnsi" w:hAnsiTheme="majorHAnsi"/>
          <w:b/>
          <w:bCs/>
          <w:color w:val="548DD4" w:themeColor="text2" w:themeTint="99"/>
          <w:sz w:val="28"/>
          <w:szCs w:val="28"/>
          <w:lang w:val="en-US"/>
        </w:rPr>
      </w:pPr>
    </w:p>
    <w:p w:rsidR="00D07D84" w:rsidRDefault="00D07D84" w:rsidP="00B34EBA">
      <w:pPr>
        <w:autoSpaceDE w:val="0"/>
        <w:autoSpaceDN w:val="0"/>
        <w:adjustRightInd w:val="0"/>
        <w:rPr>
          <w:rFonts w:asciiTheme="majorHAnsi" w:eastAsiaTheme="minorHAnsi" w:hAnsiTheme="majorHAnsi"/>
          <w:b/>
          <w:bCs/>
          <w:color w:val="548DD4" w:themeColor="text2" w:themeTint="99"/>
          <w:sz w:val="28"/>
          <w:szCs w:val="28"/>
          <w:lang w:val="en-US"/>
        </w:rPr>
      </w:pPr>
    </w:p>
    <w:p w:rsidR="00D07D84" w:rsidRDefault="00D07D84" w:rsidP="00B34EBA">
      <w:pPr>
        <w:autoSpaceDE w:val="0"/>
        <w:autoSpaceDN w:val="0"/>
        <w:adjustRightInd w:val="0"/>
        <w:rPr>
          <w:rFonts w:asciiTheme="majorHAnsi" w:eastAsiaTheme="minorHAnsi" w:hAnsiTheme="majorHAnsi"/>
          <w:b/>
          <w:bCs/>
          <w:color w:val="548DD4" w:themeColor="text2" w:themeTint="99"/>
          <w:sz w:val="28"/>
          <w:szCs w:val="28"/>
          <w:lang w:val="en-US"/>
        </w:rPr>
      </w:pPr>
    </w:p>
    <w:p w:rsidR="00D07D84" w:rsidRDefault="00D07D84" w:rsidP="00B34EBA">
      <w:pPr>
        <w:autoSpaceDE w:val="0"/>
        <w:autoSpaceDN w:val="0"/>
        <w:adjustRightInd w:val="0"/>
        <w:rPr>
          <w:rFonts w:asciiTheme="majorHAnsi" w:eastAsiaTheme="minorHAnsi" w:hAnsiTheme="majorHAnsi"/>
          <w:b/>
          <w:bCs/>
          <w:color w:val="548DD4" w:themeColor="text2" w:themeTint="99"/>
          <w:sz w:val="28"/>
          <w:szCs w:val="28"/>
          <w:lang w:val="en-US"/>
        </w:rPr>
      </w:pPr>
    </w:p>
    <w:p w:rsidR="00D07D84" w:rsidRDefault="00D07D84" w:rsidP="00B34EBA">
      <w:pPr>
        <w:autoSpaceDE w:val="0"/>
        <w:autoSpaceDN w:val="0"/>
        <w:adjustRightInd w:val="0"/>
        <w:rPr>
          <w:rFonts w:asciiTheme="majorHAnsi" w:eastAsiaTheme="minorHAnsi" w:hAnsiTheme="majorHAnsi"/>
          <w:b/>
          <w:bCs/>
          <w:color w:val="548DD4" w:themeColor="text2" w:themeTint="99"/>
          <w:sz w:val="28"/>
          <w:szCs w:val="28"/>
          <w:lang w:val="en-US"/>
        </w:rPr>
      </w:pPr>
    </w:p>
    <w:p w:rsidR="00D07D84" w:rsidRDefault="00D07D84" w:rsidP="00B34EBA">
      <w:pPr>
        <w:autoSpaceDE w:val="0"/>
        <w:autoSpaceDN w:val="0"/>
        <w:adjustRightInd w:val="0"/>
        <w:rPr>
          <w:rFonts w:asciiTheme="majorHAnsi" w:eastAsiaTheme="minorHAnsi" w:hAnsiTheme="majorHAnsi"/>
          <w:b/>
          <w:bCs/>
          <w:color w:val="548DD4" w:themeColor="text2" w:themeTint="99"/>
          <w:sz w:val="28"/>
          <w:szCs w:val="28"/>
          <w:lang w:val="en-US"/>
        </w:rPr>
      </w:pPr>
    </w:p>
    <w:p w:rsidR="00D07D84" w:rsidRDefault="00D07D84" w:rsidP="00B34EBA">
      <w:pPr>
        <w:autoSpaceDE w:val="0"/>
        <w:autoSpaceDN w:val="0"/>
        <w:adjustRightInd w:val="0"/>
        <w:rPr>
          <w:rFonts w:asciiTheme="majorHAnsi" w:eastAsiaTheme="minorHAnsi" w:hAnsiTheme="majorHAnsi"/>
          <w:b/>
          <w:bCs/>
          <w:color w:val="548DD4" w:themeColor="text2" w:themeTint="99"/>
          <w:sz w:val="28"/>
          <w:szCs w:val="28"/>
          <w:lang w:val="en-US"/>
        </w:rPr>
      </w:pPr>
    </w:p>
    <w:p w:rsidR="00D07D84" w:rsidRDefault="00D07D84" w:rsidP="00B34EBA">
      <w:pPr>
        <w:autoSpaceDE w:val="0"/>
        <w:autoSpaceDN w:val="0"/>
        <w:adjustRightInd w:val="0"/>
        <w:rPr>
          <w:rFonts w:asciiTheme="majorHAnsi" w:eastAsiaTheme="minorHAnsi" w:hAnsiTheme="majorHAnsi"/>
          <w:b/>
          <w:bCs/>
          <w:color w:val="548DD4" w:themeColor="text2" w:themeTint="99"/>
          <w:sz w:val="28"/>
          <w:szCs w:val="28"/>
          <w:lang w:val="en-US"/>
        </w:rPr>
      </w:pPr>
    </w:p>
    <w:p w:rsidR="00D07D84" w:rsidRDefault="00D07D84" w:rsidP="00B34EBA">
      <w:pPr>
        <w:autoSpaceDE w:val="0"/>
        <w:autoSpaceDN w:val="0"/>
        <w:adjustRightInd w:val="0"/>
        <w:rPr>
          <w:rFonts w:asciiTheme="majorHAnsi" w:eastAsiaTheme="minorHAnsi" w:hAnsiTheme="majorHAnsi"/>
          <w:b/>
          <w:bCs/>
          <w:color w:val="548DD4" w:themeColor="text2" w:themeTint="99"/>
          <w:sz w:val="28"/>
          <w:szCs w:val="28"/>
          <w:lang w:val="en-US"/>
        </w:rPr>
      </w:pPr>
    </w:p>
    <w:p w:rsidR="00D07D84" w:rsidRDefault="00D07D84" w:rsidP="00B34EBA">
      <w:pPr>
        <w:autoSpaceDE w:val="0"/>
        <w:autoSpaceDN w:val="0"/>
        <w:adjustRightInd w:val="0"/>
        <w:rPr>
          <w:rFonts w:asciiTheme="majorHAnsi" w:eastAsiaTheme="minorHAnsi" w:hAnsiTheme="majorHAnsi"/>
          <w:b/>
          <w:bCs/>
          <w:color w:val="548DD4" w:themeColor="text2" w:themeTint="99"/>
          <w:sz w:val="28"/>
          <w:szCs w:val="28"/>
          <w:lang w:val="en-US"/>
        </w:rPr>
      </w:pPr>
    </w:p>
    <w:p w:rsidR="00D07D84" w:rsidRDefault="00D07D84" w:rsidP="00B34EBA">
      <w:pPr>
        <w:autoSpaceDE w:val="0"/>
        <w:autoSpaceDN w:val="0"/>
        <w:adjustRightInd w:val="0"/>
        <w:rPr>
          <w:rFonts w:asciiTheme="majorHAnsi" w:eastAsiaTheme="minorHAnsi" w:hAnsiTheme="majorHAnsi"/>
          <w:b/>
          <w:bCs/>
          <w:color w:val="548DD4" w:themeColor="text2" w:themeTint="99"/>
          <w:sz w:val="28"/>
          <w:szCs w:val="28"/>
          <w:lang w:val="en-US"/>
        </w:rPr>
      </w:pPr>
    </w:p>
    <w:p w:rsidR="00D07D84" w:rsidRDefault="00D07D84" w:rsidP="00B34EBA">
      <w:pPr>
        <w:autoSpaceDE w:val="0"/>
        <w:autoSpaceDN w:val="0"/>
        <w:adjustRightInd w:val="0"/>
        <w:rPr>
          <w:rFonts w:asciiTheme="majorHAnsi" w:eastAsiaTheme="minorHAnsi" w:hAnsiTheme="majorHAnsi"/>
          <w:b/>
          <w:bCs/>
          <w:color w:val="548DD4" w:themeColor="text2" w:themeTint="99"/>
          <w:sz w:val="28"/>
          <w:szCs w:val="28"/>
          <w:lang w:val="en-US"/>
        </w:rPr>
      </w:pPr>
    </w:p>
    <w:p w:rsidR="00D07D84" w:rsidRDefault="00D07D84" w:rsidP="00B34EBA">
      <w:pPr>
        <w:autoSpaceDE w:val="0"/>
        <w:autoSpaceDN w:val="0"/>
        <w:adjustRightInd w:val="0"/>
        <w:rPr>
          <w:rFonts w:asciiTheme="majorHAnsi" w:eastAsiaTheme="minorHAnsi" w:hAnsiTheme="majorHAnsi"/>
          <w:b/>
          <w:bCs/>
          <w:color w:val="548DD4" w:themeColor="text2" w:themeTint="99"/>
          <w:sz w:val="28"/>
          <w:szCs w:val="28"/>
          <w:lang w:val="en-US"/>
        </w:rPr>
      </w:pPr>
    </w:p>
    <w:p w:rsidR="00D07D84" w:rsidRDefault="00D07D84" w:rsidP="00B34EBA">
      <w:pPr>
        <w:autoSpaceDE w:val="0"/>
        <w:autoSpaceDN w:val="0"/>
        <w:adjustRightInd w:val="0"/>
        <w:rPr>
          <w:rFonts w:asciiTheme="majorHAnsi" w:eastAsiaTheme="minorHAnsi" w:hAnsiTheme="majorHAnsi"/>
          <w:b/>
          <w:bCs/>
          <w:color w:val="548DD4" w:themeColor="text2" w:themeTint="99"/>
          <w:sz w:val="28"/>
          <w:szCs w:val="28"/>
          <w:lang w:val="en-US"/>
        </w:rPr>
      </w:pPr>
    </w:p>
    <w:p w:rsidR="00D07D84" w:rsidRDefault="00D07D84" w:rsidP="00B34EBA">
      <w:pPr>
        <w:autoSpaceDE w:val="0"/>
        <w:autoSpaceDN w:val="0"/>
        <w:adjustRightInd w:val="0"/>
        <w:rPr>
          <w:rFonts w:asciiTheme="majorHAnsi" w:eastAsiaTheme="minorHAnsi" w:hAnsiTheme="majorHAnsi"/>
          <w:b/>
          <w:bCs/>
          <w:color w:val="548DD4" w:themeColor="text2" w:themeTint="99"/>
          <w:sz w:val="28"/>
          <w:szCs w:val="28"/>
          <w:lang w:val="en-US"/>
        </w:rPr>
      </w:pPr>
    </w:p>
    <w:p w:rsidR="00D07D84" w:rsidRDefault="00D07D84" w:rsidP="00B34EBA">
      <w:pPr>
        <w:autoSpaceDE w:val="0"/>
        <w:autoSpaceDN w:val="0"/>
        <w:adjustRightInd w:val="0"/>
        <w:rPr>
          <w:rFonts w:asciiTheme="majorHAnsi" w:eastAsiaTheme="minorHAnsi" w:hAnsiTheme="majorHAnsi"/>
          <w:b/>
          <w:bCs/>
          <w:color w:val="548DD4" w:themeColor="text2" w:themeTint="99"/>
          <w:sz w:val="28"/>
          <w:szCs w:val="28"/>
          <w:lang w:val="en-US"/>
        </w:rPr>
      </w:pPr>
    </w:p>
    <w:p w:rsidR="00D07D84" w:rsidRDefault="00D07D84" w:rsidP="00B34EBA">
      <w:pPr>
        <w:autoSpaceDE w:val="0"/>
        <w:autoSpaceDN w:val="0"/>
        <w:adjustRightInd w:val="0"/>
        <w:rPr>
          <w:rFonts w:asciiTheme="majorHAnsi" w:eastAsiaTheme="minorHAnsi" w:hAnsiTheme="majorHAnsi"/>
          <w:b/>
          <w:bCs/>
          <w:color w:val="548DD4" w:themeColor="text2" w:themeTint="99"/>
          <w:sz w:val="28"/>
          <w:szCs w:val="28"/>
          <w:lang w:val="en-US"/>
        </w:rPr>
      </w:pPr>
    </w:p>
    <w:p w:rsidR="00D07D84" w:rsidRDefault="00D07D84" w:rsidP="00B34EBA">
      <w:pPr>
        <w:autoSpaceDE w:val="0"/>
        <w:autoSpaceDN w:val="0"/>
        <w:adjustRightInd w:val="0"/>
        <w:rPr>
          <w:rFonts w:asciiTheme="majorHAnsi" w:eastAsiaTheme="minorHAnsi" w:hAnsiTheme="majorHAnsi"/>
          <w:b/>
          <w:bCs/>
          <w:color w:val="548DD4" w:themeColor="text2" w:themeTint="99"/>
          <w:sz w:val="28"/>
          <w:szCs w:val="28"/>
          <w:lang w:val="en-US"/>
        </w:rPr>
      </w:pPr>
    </w:p>
    <w:p w:rsidR="00D07D84" w:rsidRDefault="00D07D84" w:rsidP="00B34EBA">
      <w:pPr>
        <w:autoSpaceDE w:val="0"/>
        <w:autoSpaceDN w:val="0"/>
        <w:adjustRightInd w:val="0"/>
        <w:rPr>
          <w:rFonts w:asciiTheme="majorHAnsi" w:eastAsiaTheme="minorHAnsi" w:hAnsiTheme="majorHAnsi"/>
          <w:b/>
          <w:bCs/>
          <w:color w:val="548DD4" w:themeColor="text2" w:themeTint="99"/>
          <w:sz w:val="28"/>
          <w:szCs w:val="28"/>
          <w:lang w:val="en-US"/>
        </w:rPr>
      </w:pPr>
    </w:p>
    <w:p w:rsidR="00D07D84" w:rsidRDefault="00D07D84" w:rsidP="00B34EBA">
      <w:pPr>
        <w:autoSpaceDE w:val="0"/>
        <w:autoSpaceDN w:val="0"/>
        <w:adjustRightInd w:val="0"/>
        <w:rPr>
          <w:rFonts w:asciiTheme="majorHAnsi" w:eastAsiaTheme="minorHAnsi" w:hAnsiTheme="majorHAnsi"/>
          <w:b/>
          <w:bCs/>
          <w:color w:val="548DD4" w:themeColor="text2" w:themeTint="99"/>
          <w:sz w:val="28"/>
          <w:szCs w:val="28"/>
          <w:lang w:val="en-US"/>
        </w:rPr>
      </w:pPr>
    </w:p>
    <w:p w:rsidR="00D07D84" w:rsidRDefault="00D07D84" w:rsidP="00B34EBA">
      <w:pPr>
        <w:autoSpaceDE w:val="0"/>
        <w:autoSpaceDN w:val="0"/>
        <w:adjustRightInd w:val="0"/>
        <w:rPr>
          <w:rFonts w:asciiTheme="majorHAnsi" w:eastAsiaTheme="minorHAnsi" w:hAnsiTheme="majorHAnsi"/>
          <w:b/>
          <w:bCs/>
          <w:color w:val="548DD4" w:themeColor="text2" w:themeTint="99"/>
          <w:sz w:val="28"/>
          <w:szCs w:val="28"/>
          <w:lang w:val="en-US"/>
        </w:rPr>
      </w:pPr>
    </w:p>
    <w:p w:rsidR="00D07D84" w:rsidRDefault="00D07D84" w:rsidP="00B34EBA">
      <w:pPr>
        <w:autoSpaceDE w:val="0"/>
        <w:autoSpaceDN w:val="0"/>
        <w:adjustRightInd w:val="0"/>
        <w:rPr>
          <w:rFonts w:asciiTheme="majorHAnsi" w:eastAsiaTheme="minorHAnsi" w:hAnsiTheme="majorHAnsi"/>
          <w:b/>
          <w:bCs/>
          <w:color w:val="548DD4" w:themeColor="text2" w:themeTint="99"/>
          <w:sz w:val="28"/>
          <w:szCs w:val="28"/>
          <w:lang w:val="en-US"/>
        </w:rPr>
      </w:pPr>
    </w:p>
    <w:p w:rsidR="00D07D84" w:rsidRDefault="00D07D84" w:rsidP="00B34EBA">
      <w:pPr>
        <w:autoSpaceDE w:val="0"/>
        <w:autoSpaceDN w:val="0"/>
        <w:adjustRightInd w:val="0"/>
        <w:rPr>
          <w:rFonts w:asciiTheme="majorHAnsi" w:eastAsiaTheme="minorHAnsi" w:hAnsiTheme="majorHAnsi"/>
          <w:b/>
          <w:bCs/>
          <w:color w:val="548DD4" w:themeColor="text2" w:themeTint="99"/>
          <w:sz w:val="28"/>
          <w:szCs w:val="28"/>
          <w:lang w:val="en-US"/>
        </w:rPr>
      </w:pPr>
    </w:p>
    <w:p w:rsidR="00D07D84" w:rsidRDefault="00D07D84" w:rsidP="00B34EBA">
      <w:pPr>
        <w:autoSpaceDE w:val="0"/>
        <w:autoSpaceDN w:val="0"/>
        <w:adjustRightInd w:val="0"/>
        <w:rPr>
          <w:rFonts w:asciiTheme="majorHAnsi" w:eastAsiaTheme="minorHAnsi" w:hAnsiTheme="majorHAnsi"/>
          <w:b/>
          <w:bCs/>
          <w:color w:val="548DD4" w:themeColor="text2" w:themeTint="99"/>
          <w:sz w:val="28"/>
          <w:szCs w:val="28"/>
          <w:lang w:val="en-US"/>
        </w:rPr>
      </w:pPr>
    </w:p>
    <w:p w:rsidR="00D07D84" w:rsidRDefault="00D07D84" w:rsidP="00B34EBA">
      <w:pPr>
        <w:autoSpaceDE w:val="0"/>
        <w:autoSpaceDN w:val="0"/>
        <w:adjustRightInd w:val="0"/>
        <w:rPr>
          <w:rFonts w:asciiTheme="majorHAnsi" w:eastAsiaTheme="minorHAnsi" w:hAnsiTheme="majorHAnsi"/>
          <w:b/>
          <w:bCs/>
          <w:color w:val="548DD4" w:themeColor="text2" w:themeTint="99"/>
          <w:sz w:val="28"/>
          <w:szCs w:val="28"/>
          <w:lang w:val="en-US"/>
        </w:rPr>
      </w:pPr>
    </w:p>
    <w:p w:rsidR="00D07D84" w:rsidRDefault="00D07D84" w:rsidP="00B34EBA">
      <w:pPr>
        <w:autoSpaceDE w:val="0"/>
        <w:autoSpaceDN w:val="0"/>
        <w:adjustRightInd w:val="0"/>
        <w:rPr>
          <w:rFonts w:asciiTheme="majorHAnsi" w:eastAsiaTheme="minorHAnsi" w:hAnsiTheme="majorHAnsi"/>
          <w:b/>
          <w:bCs/>
          <w:color w:val="548DD4" w:themeColor="text2" w:themeTint="99"/>
          <w:sz w:val="28"/>
          <w:szCs w:val="28"/>
          <w:lang w:val="en-US"/>
        </w:rPr>
      </w:pPr>
    </w:p>
    <w:p w:rsidR="00D07D84" w:rsidRDefault="00D07D84" w:rsidP="00B34EBA">
      <w:pPr>
        <w:autoSpaceDE w:val="0"/>
        <w:autoSpaceDN w:val="0"/>
        <w:adjustRightInd w:val="0"/>
        <w:rPr>
          <w:rFonts w:asciiTheme="majorHAnsi" w:eastAsiaTheme="minorHAnsi" w:hAnsiTheme="majorHAnsi"/>
          <w:b/>
          <w:bCs/>
          <w:color w:val="548DD4" w:themeColor="text2" w:themeTint="99"/>
          <w:sz w:val="28"/>
          <w:szCs w:val="28"/>
          <w:lang w:val="en-US"/>
        </w:rPr>
      </w:pPr>
    </w:p>
    <w:p w:rsidR="00D07D84" w:rsidRDefault="00D07D84" w:rsidP="00B34EBA">
      <w:pPr>
        <w:autoSpaceDE w:val="0"/>
        <w:autoSpaceDN w:val="0"/>
        <w:adjustRightInd w:val="0"/>
        <w:rPr>
          <w:rFonts w:asciiTheme="majorHAnsi" w:eastAsiaTheme="minorHAnsi" w:hAnsiTheme="majorHAnsi"/>
          <w:b/>
          <w:bCs/>
          <w:color w:val="548DD4" w:themeColor="text2" w:themeTint="99"/>
          <w:sz w:val="28"/>
          <w:szCs w:val="28"/>
          <w:lang w:val="en-US"/>
        </w:rPr>
      </w:pPr>
    </w:p>
    <w:p w:rsidR="009C6B77" w:rsidRDefault="009C6B77" w:rsidP="00B34EBA">
      <w:pPr>
        <w:autoSpaceDE w:val="0"/>
        <w:autoSpaceDN w:val="0"/>
        <w:adjustRightInd w:val="0"/>
        <w:rPr>
          <w:rFonts w:asciiTheme="majorHAnsi" w:eastAsiaTheme="minorHAnsi" w:hAnsiTheme="majorHAnsi"/>
          <w:b/>
          <w:bCs/>
          <w:color w:val="548DD4" w:themeColor="text2" w:themeTint="99"/>
          <w:sz w:val="28"/>
          <w:szCs w:val="28"/>
          <w:lang w:val="en-US"/>
        </w:rPr>
      </w:pPr>
    </w:p>
    <w:p w:rsidR="00B34EBA" w:rsidRPr="000D1A2A" w:rsidRDefault="005C7661" w:rsidP="00B34EBA">
      <w:pPr>
        <w:autoSpaceDE w:val="0"/>
        <w:autoSpaceDN w:val="0"/>
        <w:adjustRightInd w:val="0"/>
        <w:rPr>
          <w:rFonts w:asciiTheme="majorHAnsi" w:eastAsiaTheme="minorHAnsi" w:hAnsiTheme="majorHAnsi"/>
          <w:b/>
          <w:bCs/>
          <w:color w:val="548DD4" w:themeColor="text2" w:themeTint="99"/>
          <w:sz w:val="28"/>
          <w:szCs w:val="28"/>
          <w:lang w:val="en-US"/>
        </w:rPr>
      </w:pPr>
      <w:r>
        <w:rPr>
          <w:rFonts w:asciiTheme="majorHAnsi" w:eastAsiaTheme="minorHAnsi" w:hAnsiTheme="majorHAnsi"/>
          <w:b/>
          <w:bCs/>
          <w:color w:val="548DD4" w:themeColor="text2" w:themeTint="99"/>
          <w:sz w:val="28"/>
          <w:szCs w:val="28"/>
          <w:lang w:val="en-US"/>
        </w:rPr>
        <w:lastRenderedPageBreak/>
        <w:t>7</w:t>
      </w:r>
      <w:r w:rsidR="008F5A18">
        <w:rPr>
          <w:rFonts w:asciiTheme="majorHAnsi" w:eastAsiaTheme="minorHAnsi" w:hAnsiTheme="majorHAnsi"/>
          <w:b/>
          <w:bCs/>
          <w:color w:val="548DD4" w:themeColor="text2" w:themeTint="99"/>
          <w:sz w:val="28"/>
          <w:szCs w:val="28"/>
          <w:lang w:val="en-US"/>
        </w:rPr>
        <w:t xml:space="preserve">. </w:t>
      </w:r>
      <w:r w:rsidR="00B34EBA" w:rsidRPr="000D1A2A">
        <w:rPr>
          <w:rFonts w:asciiTheme="majorHAnsi" w:eastAsiaTheme="minorHAnsi" w:hAnsiTheme="majorHAnsi"/>
          <w:b/>
          <w:bCs/>
          <w:color w:val="548DD4" w:themeColor="text2" w:themeTint="99"/>
          <w:sz w:val="28"/>
          <w:szCs w:val="28"/>
          <w:lang w:val="en-US"/>
        </w:rPr>
        <w:t xml:space="preserve"> Shpenzimet</w:t>
      </w:r>
      <w:r w:rsidR="0044351F">
        <w:rPr>
          <w:rFonts w:asciiTheme="majorHAnsi" w:eastAsiaTheme="minorHAnsi" w:hAnsiTheme="majorHAnsi"/>
          <w:b/>
          <w:bCs/>
          <w:color w:val="548DD4" w:themeColor="text2" w:themeTint="99"/>
          <w:sz w:val="28"/>
          <w:szCs w:val="28"/>
          <w:lang w:val="en-US"/>
        </w:rPr>
        <w:t xml:space="preserve"> sipa</w:t>
      </w:r>
      <w:r w:rsidR="007D18F5">
        <w:rPr>
          <w:rFonts w:asciiTheme="majorHAnsi" w:eastAsiaTheme="minorHAnsi" w:hAnsiTheme="majorHAnsi"/>
          <w:b/>
          <w:bCs/>
          <w:color w:val="548DD4" w:themeColor="text2" w:themeTint="99"/>
          <w:sz w:val="28"/>
          <w:szCs w:val="28"/>
          <w:lang w:val="en-US"/>
        </w:rPr>
        <w:t>s kategorive ekonomike</w:t>
      </w:r>
      <w:r w:rsidR="00F9759C">
        <w:rPr>
          <w:rFonts w:asciiTheme="majorHAnsi" w:eastAsiaTheme="minorHAnsi" w:hAnsiTheme="majorHAnsi"/>
          <w:b/>
          <w:bCs/>
          <w:color w:val="548DD4" w:themeColor="text2" w:themeTint="99"/>
          <w:sz w:val="28"/>
          <w:szCs w:val="28"/>
          <w:lang w:val="en-US"/>
        </w:rPr>
        <w:t xml:space="preserve"> 2021-2023</w:t>
      </w:r>
    </w:p>
    <w:p w:rsidR="00B34EBA" w:rsidRPr="000D1A2A" w:rsidRDefault="00B34EBA" w:rsidP="00B34EBA">
      <w:pPr>
        <w:autoSpaceDE w:val="0"/>
        <w:autoSpaceDN w:val="0"/>
        <w:adjustRightInd w:val="0"/>
        <w:rPr>
          <w:rFonts w:asciiTheme="majorHAnsi" w:eastAsiaTheme="minorHAnsi" w:hAnsiTheme="majorHAnsi"/>
          <w:b/>
          <w:bCs/>
          <w:color w:val="548DD4" w:themeColor="text2" w:themeTint="99"/>
          <w:lang w:val="en-US"/>
        </w:rPr>
      </w:pPr>
    </w:p>
    <w:p w:rsidR="00B34EBA" w:rsidRPr="000D1A2A" w:rsidRDefault="008F5A18" w:rsidP="00B34EBA">
      <w:pPr>
        <w:autoSpaceDE w:val="0"/>
        <w:autoSpaceDN w:val="0"/>
        <w:adjustRightInd w:val="0"/>
        <w:rPr>
          <w:rFonts w:asciiTheme="majorHAnsi" w:eastAsiaTheme="minorHAnsi" w:hAnsiTheme="majorHAnsi"/>
          <w:b/>
          <w:bCs/>
          <w:color w:val="548DD4" w:themeColor="text2" w:themeTint="99"/>
          <w:lang w:val="en-US"/>
        </w:rPr>
      </w:pPr>
      <w:r>
        <w:rPr>
          <w:rFonts w:asciiTheme="majorHAnsi" w:eastAsiaTheme="minorHAnsi" w:hAnsiTheme="majorHAnsi"/>
          <w:b/>
          <w:bCs/>
          <w:color w:val="548DD4" w:themeColor="text2" w:themeTint="99"/>
          <w:lang w:val="en-US"/>
        </w:rPr>
        <w:t>7</w:t>
      </w:r>
      <w:r w:rsidR="005D031B">
        <w:rPr>
          <w:rFonts w:asciiTheme="majorHAnsi" w:eastAsiaTheme="minorHAnsi" w:hAnsiTheme="majorHAnsi"/>
          <w:b/>
          <w:bCs/>
          <w:color w:val="548DD4" w:themeColor="text2" w:themeTint="99"/>
          <w:lang w:val="en-US"/>
        </w:rPr>
        <w:t>.1</w:t>
      </w:r>
      <w:r w:rsidR="00F9759C">
        <w:rPr>
          <w:rFonts w:asciiTheme="majorHAnsi" w:eastAsiaTheme="minorHAnsi" w:hAnsiTheme="majorHAnsi"/>
          <w:b/>
          <w:bCs/>
          <w:color w:val="548DD4" w:themeColor="text2" w:themeTint="99"/>
          <w:lang w:val="en-US"/>
        </w:rPr>
        <w:t xml:space="preserve"> Pagat dhe shtesat</w:t>
      </w:r>
    </w:p>
    <w:p w:rsidR="00B34EBA" w:rsidRPr="00B34EBA" w:rsidRDefault="00B34EBA" w:rsidP="00B34EBA">
      <w:pPr>
        <w:autoSpaceDE w:val="0"/>
        <w:autoSpaceDN w:val="0"/>
        <w:adjustRightInd w:val="0"/>
        <w:rPr>
          <w:rFonts w:eastAsiaTheme="minorHAnsi"/>
          <w:b/>
          <w:bCs/>
          <w:lang w:val="en-US"/>
        </w:rPr>
      </w:pPr>
    </w:p>
    <w:p w:rsidR="00802679" w:rsidRDefault="007B51C1" w:rsidP="009A078C">
      <w:pPr>
        <w:autoSpaceDE w:val="0"/>
        <w:autoSpaceDN w:val="0"/>
        <w:adjustRightInd w:val="0"/>
        <w:jc w:val="both"/>
        <w:rPr>
          <w:sz w:val="23"/>
          <w:szCs w:val="23"/>
        </w:rPr>
      </w:pPr>
      <w:r>
        <w:rPr>
          <w:rFonts w:eastAsiaTheme="minorHAnsi"/>
          <w:lang w:val="en-US"/>
        </w:rPr>
        <w:t>Sipas projeksioneve në kornizën afatmesme b</w:t>
      </w:r>
      <w:r w:rsidR="00B34EBA">
        <w:rPr>
          <w:rFonts w:eastAsiaTheme="minorHAnsi"/>
          <w:lang w:val="en-US"/>
        </w:rPr>
        <w:t>ux</w:t>
      </w:r>
      <w:r>
        <w:rPr>
          <w:rFonts w:eastAsiaTheme="minorHAnsi"/>
          <w:lang w:val="en-US"/>
        </w:rPr>
        <w:t>hetore të k</w:t>
      </w:r>
      <w:r w:rsidR="00F9759C">
        <w:rPr>
          <w:rFonts w:eastAsiaTheme="minorHAnsi"/>
          <w:lang w:val="en-US"/>
        </w:rPr>
        <w:t>omunës për vitet 2021</w:t>
      </w:r>
      <w:r w:rsidR="00396F75">
        <w:rPr>
          <w:rFonts w:eastAsiaTheme="minorHAnsi"/>
          <w:lang w:val="en-US"/>
        </w:rPr>
        <w:t>-20</w:t>
      </w:r>
      <w:r w:rsidR="00F9759C">
        <w:rPr>
          <w:rFonts w:eastAsiaTheme="minorHAnsi"/>
          <w:lang w:val="en-US"/>
        </w:rPr>
        <w:t>23</w:t>
      </w:r>
      <w:r w:rsidR="009A078C">
        <w:rPr>
          <w:rFonts w:eastAsiaTheme="minorHAnsi"/>
          <w:lang w:val="en-US"/>
        </w:rPr>
        <w:t>, pjesëma</w:t>
      </w:r>
      <w:r w:rsidR="00A60CB0" w:rsidRPr="00EA557A">
        <w:rPr>
          <w:sz w:val="23"/>
          <w:szCs w:val="23"/>
        </w:rPr>
        <w:t xml:space="preserve">rrjen më të madhe në shpenzimet e kategorive </w:t>
      </w:r>
      <w:r w:rsidR="0026228C">
        <w:rPr>
          <w:sz w:val="23"/>
          <w:szCs w:val="23"/>
        </w:rPr>
        <w:t>ekonomike e përbën kategoria e p</w:t>
      </w:r>
      <w:r w:rsidR="00A60CB0" w:rsidRPr="00EA557A">
        <w:rPr>
          <w:sz w:val="23"/>
          <w:szCs w:val="23"/>
        </w:rPr>
        <w:t xml:space="preserve">agave dhe </w:t>
      </w:r>
      <w:r w:rsidR="00802679">
        <w:rPr>
          <w:sz w:val="23"/>
          <w:szCs w:val="23"/>
        </w:rPr>
        <w:t>shtesa</w:t>
      </w:r>
      <w:r w:rsidR="00A60CB0" w:rsidRPr="00EA557A">
        <w:rPr>
          <w:sz w:val="23"/>
          <w:szCs w:val="23"/>
        </w:rPr>
        <w:t xml:space="preserve">ve. Përgjatë </w:t>
      </w:r>
      <w:r w:rsidR="00217075">
        <w:rPr>
          <w:sz w:val="23"/>
          <w:szCs w:val="23"/>
        </w:rPr>
        <w:t xml:space="preserve">vitit </w:t>
      </w:r>
      <w:r w:rsidR="00F9759C">
        <w:rPr>
          <w:sz w:val="23"/>
          <w:szCs w:val="23"/>
        </w:rPr>
        <w:t>2021</w:t>
      </w:r>
      <w:r w:rsidR="00A60CB0" w:rsidRPr="00EA557A">
        <w:rPr>
          <w:sz w:val="23"/>
          <w:szCs w:val="23"/>
        </w:rPr>
        <w:t xml:space="preserve">, kjo kategori do të përfaqësoj rreth </w:t>
      </w:r>
      <w:r w:rsidR="007D18F5" w:rsidRPr="006E6F7A">
        <w:rPr>
          <w:sz w:val="23"/>
          <w:szCs w:val="23"/>
          <w:u w:val="single"/>
        </w:rPr>
        <w:t>5</w:t>
      </w:r>
      <w:r w:rsidR="006E6F7A" w:rsidRPr="006E6F7A">
        <w:rPr>
          <w:sz w:val="23"/>
          <w:szCs w:val="23"/>
          <w:u w:val="single"/>
        </w:rPr>
        <w:t>9.48</w:t>
      </w:r>
      <w:r w:rsidR="00A60CB0" w:rsidRPr="006E6F7A">
        <w:rPr>
          <w:sz w:val="23"/>
          <w:szCs w:val="23"/>
          <w:u w:val="single"/>
        </w:rPr>
        <w:t>%</w:t>
      </w:r>
      <w:r w:rsidR="00A60CB0" w:rsidRPr="00EA557A">
        <w:rPr>
          <w:sz w:val="23"/>
          <w:szCs w:val="23"/>
        </w:rPr>
        <w:t xml:space="preserve"> të shpenzimeve</w:t>
      </w:r>
      <w:r w:rsidR="00F9759C">
        <w:rPr>
          <w:sz w:val="23"/>
          <w:szCs w:val="23"/>
        </w:rPr>
        <w:t>.</w:t>
      </w:r>
      <w:r w:rsidR="00675A1B">
        <w:rPr>
          <w:sz w:val="23"/>
          <w:szCs w:val="23"/>
        </w:rPr>
        <w:t xml:space="preserve"> </w:t>
      </w:r>
    </w:p>
    <w:p w:rsidR="00A60CB0" w:rsidRPr="0026228C" w:rsidRDefault="00F9759C" w:rsidP="009A078C">
      <w:pPr>
        <w:autoSpaceDE w:val="0"/>
        <w:autoSpaceDN w:val="0"/>
        <w:adjustRightInd w:val="0"/>
        <w:jc w:val="both"/>
        <w:rPr>
          <w:rFonts w:eastAsiaTheme="minorHAnsi"/>
          <w:lang w:val="en-US"/>
        </w:rPr>
      </w:pPr>
      <w:r>
        <w:rPr>
          <w:sz w:val="23"/>
          <w:szCs w:val="23"/>
        </w:rPr>
        <w:t xml:space="preserve">Organizatat buxhetore duhet të planifikojnë rritjen vjetore të faturës </w:t>
      </w:r>
      <w:r w:rsidR="00802679">
        <w:rPr>
          <w:sz w:val="23"/>
          <w:szCs w:val="23"/>
        </w:rPr>
        <w:t>s</w:t>
      </w:r>
      <w:r>
        <w:rPr>
          <w:sz w:val="23"/>
          <w:szCs w:val="23"/>
        </w:rPr>
        <w:t>ë pagës në nivel prej 0.5% sipas nenit 22C, pika 1.4 të Ligjit 05/L-063.</w:t>
      </w:r>
    </w:p>
    <w:p w:rsidR="00A60CB0" w:rsidRDefault="00A60CB0" w:rsidP="00A60CB0">
      <w:pPr>
        <w:autoSpaceDE w:val="0"/>
        <w:autoSpaceDN w:val="0"/>
        <w:adjustRightInd w:val="0"/>
        <w:jc w:val="both"/>
        <w:rPr>
          <w:rFonts w:eastAsiaTheme="minorHAnsi"/>
          <w:lang w:val="en-US"/>
        </w:rPr>
      </w:pPr>
    </w:p>
    <w:p w:rsidR="00B34EBA" w:rsidRPr="000D1A2A" w:rsidRDefault="008F5A18" w:rsidP="006B1DB6">
      <w:pPr>
        <w:tabs>
          <w:tab w:val="left" w:pos="3615"/>
        </w:tabs>
        <w:autoSpaceDE w:val="0"/>
        <w:autoSpaceDN w:val="0"/>
        <w:adjustRightInd w:val="0"/>
        <w:jc w:val="both"/>
        <w:rPr>
          <w:rFonts w:asciiTheme="majorHAnsi" w:eastAsiaTheme="minorHAnsi" w:hAnsiTheme="majorHAnsi"/>
          <w:b/>
          <w:bCs/>
          <w:color w:val="548DD4" w:themeColor="text2" w:themeTint="99"/>
          <w:lang w:val="en-US"/>
        </w:rPr>
      </w:pPr>
      <w:r>
        <w:rPr>
          <w:rFonts w:asciiTheme="majorHAnsi" w:eastAsiaTheme="minorHAnsi" w:hAnsiTheme="majorHAnsi"/>
          <w:b/>
          <w:bCs/>
          <w:color w:val="548DD4" w:themeColor="text2" w:themeTint="99"/>
          <w:lang w:val="en-US"/>
        </w:rPr>
        <w:t>7.2</w:t>
      </w:r>
      <w:r w:rsidR="006952DE">
        <w:rPr>
          <w:rFonts w:asciiTheme="majorHAnsi" w:eastAsiaTheme="minorHAnsi" w:hAnsiTheme="majorHAnsi"/>
          <w:b/>
          <w:bCs/>
          <w:color w:val="548DD4" w:themeColor="text2" w:themeTint="99"/>
          <w:lang w:val="en-US"/>
        </w:rPr>
        <w:t xml:space="preserve"> Mallra</w:t>
      </w:r>
      <w:r w:rsidR="007B51C1">
        <w:rPr>
          <w:rFonts w:asciiTheme="majorHAnsi" w:eastAsiaTheme="minorHAnsi" w:hAnsiTheme="majorHAnsi"/>
          <w:b/>
          <w:bCs/>
          <w:color w:val="548DD4" w:themeColor="text2" w:themeTint="99"/>
          <w:lang w:val="en-US"/>
        </w:rPr>
        <w:t>t</w:t>
      </w:r>
      <w:r w:rsidR="006952DE">
        <w:rPr>
          <w:rFonts w:asciiTheme="majorHAnsi" w:eastAsiaTheme="minorHAnsi" w:hAnsiTheme="majorHAnsi"/>
          <w:b/>
          <w:bCs/>
          <w:color w:val="548DD4" w:themeColor="text2" w:themeTint="99"/>
          <w:lang w:val="en-US"/>
        </w:rPr>
        <w:t xml:space="preserve"> dhe Shërbime</w:t>
      </w:r>
      <w:r w:rsidR="007B51C1">
        <w:rPr>
          <w:rFonts w:asciiTheme="majorHAnsi" w:eastAsiaTheme="minorHAnsi" w:hAnsiTheme="majorHAnsi"/>
          <w:b/>
          <w:bCs/>
          <w:color w:val="548DD4" w:themeColor="text2" w:themeTint="99"/>
          <w:lang w:val="en-US"/>
        </w:rPr>
        <w:t>t</w:t>
      </w:r>
      <w:r w:rsidR="006952DE">
        <w:rPr>
          <w:rFonts w:asciiTheme="majorHAnsi" w:eastAsiaTheme="minorHAnsi" w:hAnsiTheme="majorHAnsi"/>
          <w:b/>
          <w:bCs/>
          <w:color w:val="548DD4" w:themeColor="text2" w:themeTint="99"/>
          <w:lang w:val="en-US"/>
        </w:rPr>
        <w:t xml:space="preserve"> </w:t>
      </w:r>
      <w:r w:rsidR="006B1DB6">
        <w:rPr>
          <w:rFonts w:asciiTheme="majorHAnsi" w:eastAsiaTheme="minorHAnsi" w:hAnsiTheme="majorHAnsi"/>
          <w:b/>
          <w:bCs/>
          <w:color w:val="548DD4" w:themeColor="text2" w:themeTint="99"/>
          <w:lang w:val="en-US"/>
        </w:rPr>
        <w:tab/>
      </w:r>
    </w:p>
    <w:p w:rsidR="00A60CB0" w:rsidRDefault="00A60CB0" w:rsidP="0030439B">
      <w:pPr>
        <w:autoSpaceDE w:val="0"/>
        <w:autoSpaceDN w:val="0"/>
        <w:adjustRightInd w:val="0"/>
        <w:jc w:val="both"/>
        <w:rPr>
          <w:sz w:val="23"/>
          <w:szCs w:val="23"/>
        </w:rPr>
      </w:pPr>
    </w:p>
    <w:p w:rsidR="00A60CB0" w:rsidRPr="006E6F7A" w:rsidRDefault="005A0F30" w:rsidP="0030439B">
      <w:pPr>
        <w:autoSpaceDE w:val="0"/>
        <w:autoSpaceDN w:val="0"/>
        <w:adjustRightInd w:val="0"/>
        <w:jc w:val="both"/>
      </w:pPr>
      <w:r w:rsidRPr="006E6F7A">
        <w:t>Kategoria e mallrave dhe sh</w:t>
      </w:r>
      <w:r w:rsidR="00DC01A1" w:rsidRPr="006E6F7A">
        <w:t>ë</w:t>
      </w:r>
      <w:r w:rsidR="006E6F7A" w:rsidRPr="006E6F7A">
        <w:t>rbimeve për vitin</w:t>
      </w:r>
      <w:r w:rsidR="00F9759C" w:rsidRPr="006E6F7A">
        <w:t xml:space="preserve"> 202</w:t>
      </w:r>
      <w:r w:rsidR="006E6F7A" w:rsidRPr="006E6F7A">
        <w:t>1</w:t>
      </w:r>
      <w:r w:rsidR="0044351F" w:rsidRPr="006E6F7A">
        <w:t xml:space="preserve"> krahasuar</w:t>
      </w:r>
      <w:r w:rsidR="006E6F7A" w:rsidRPr="006E6F7A">
        <w:t xml:space="preserve"> me vitin 2020</w:t>
      </w:r>
      <w:r w:rsidRPr="006E6F7A">
        <w:t xml:space="preserve"> pr</w:t>
      </w:r>
      <w:r w:rsidR="00D07D84">
        <w:t xml:space="preserve">itet të ketë një rritje </w:t>
      </w:r>
      <w:r w:rsidRPr="006E6F7A">
        <w:t xml:space="preserve">prej rreth </w:t>
      </w:r>
      <w:r w:rsidR="006E6F7A" w:rsidRPr="006E6F7A">
        <w:t>8.58</w:t>
      </w:r>
      <w:r w:rsidRPr="006E6F7A">
        <w:t>%</w:t>
      </w:r>
      <w:r w:rsidR="00171694" w:rsidRPr="006E6F7A">
        <w:t>,</w:t>
      </w:r>
      <w:r w:rsidR="006E6F7A" w:rsidRPr="006E6F7A">
        <w:t xml:space="preserve"> kjo kategori e shpenzimeve do të përfaqësohej me </w:t>
      </w:r>
      <w:r w:rsidR="006E6F7A" w:rsidRPr="006E6F7A">
        <w:rPr>
          <w:u w:val="single"/>
        </w:rPr>
        <w:t>12.71%.</w:t>
      </w:r>
      <w:r w:rsidR="00171694" w:rsidRPr="006E6F7A">
        <w:t xml:space="preserve"> Kjo rritje vjen si rezultat i shtimit të shpenzimeve për nevojat komunale ndaj </w:t>
      </w:r>
      <w:r w:rsidR="00675A1B" w:rsidRPr="006E6F7A">
        <w:t>shërbimeve</w:t>
      </w:r>
      <w:r w:rsidR="00CC02F2" w:rsidRPr="006E6F7A">
        <w:t xml:space="preserve"> të </w:t>
      </w:r>
      <w:r w:rsidR="00675A1B" w:rsidRPr="006E6F7A">
        <w:t>qytetarëve për aktivitetet</w:t>
      </w:r>
      <w:r w:rsidR="007B51C1" w:rsidRPr="006E6F7A">
        <w:t xml:space="preserve"> komunale, si dhe e riklasifikimit nga</w:t>
      </w:r>
      <w:r w:rsidR="00FE7E58" w:rsidRPr="006E6F7A">
        <w:t xml:space="preserve"> kategoria shpenzime kapitale në</w:t>
      </w:r>
      <w:r w:rsidR="007B51C1" w:rsidRPr="006E6F7A">
        <w:t xml:space="preserve"> ate mallr</w:t>
      </w:r>
      <w:r w:rsidR="00FE7E58" w:rsidRPr="006E6F7A">
        <w:t xml:space="preserve">a dhe shërbime. </w:t>
      </w:r>
    </w:p>
    <w:p w:rsidR="005A0F30" w:rsidRDefault="005A0F30" w:rsidP="0030439B">
      <w:pPr>
        <w:autoSpaceDE w:val="0"/>
        <w:autoSpaceDN w:val="0"/>
        <w:adjustRightInd w:val="0"/>
        <w:jc w:val="both"/>
        <w:rPr>
          <w:rFonts w:asciiTheme="majorHAnsi" w:eastAsiaTheme="minorHAnsi" w:hAnsiTheme="majorHAnsi"/>
          <w:b/>
          <w:bCs/>
          <w:color w:val="548DD4" w:themeColor="text2" w:themeTint="99"/>
          <w:lang w:val="en-US"/>
        </w:rPr>
      </w:pPr>
    </w:p>
    <w:p w:rsidR="005A0F30" w:rsidRDefault="008F5A18" w:rsidP="0030439B">
      <w:pPr>
        <w:autoSpaceDE w:val="0"/>
        <w:autoSpaceDN w:val="0"/>
        <w:adjustRightInd w:val="0"/>
        <w:jc w:val="both"/>
        <w:rPr>
          <w:sz w:val="23"/>
          <w:szCs w:val="23"/>
        </w:rPr>
      </w:pPr>
      <w:r>
        <w:rPr>
          <w:rFonts w:asciiTheme="majorHAnsi" w:eastAsiaTheme="minorHAnsi" w:hAnsiTheme="majorHAnsi"/>
          <w:b/>
          <w:bCs/>
          <w:color w:val="548DD4" w:themeColor="text2" w:themeTint="99"/>
          <w:lang w:val="en-US"/>
        </w:rPr>
        <w:t>7.3</w:t>
      </w:r>
      <w:r w:rsidR="005A0F30">
        <w:rPr>
          <w:rFonts w:asciiTheme="majorHAnsi" w:eastAsiaTheme="minorHAnsi" w:hAnsiTheme="majorHAnsi"/>
          <w:b/>
          <w:bCs/>
          <w:color w:val="548DD4" w:themeColor="text2" w:themeTint="99"/>
          <w:lang w:val="en-US"/>
        </w:rPr>
        <w:t xml:space="preserve"> Shpenz</w:t>
      </w:r>
      <w:r w:rsidR="005A0F30" w:rsidRPr="000D1A2A">
        <w:rPr>
          <w:rFonts w:asciiTheme="majorHAnsi" w:eastAsiaTheme="minorHAnsi" w:hAnsiTheme="majorHAnsi"/>
          <w:b/>
          <w:bCs/>
          <w:color w:val="548DD4" w:themeColor="text2" w:themeTint="99"/>
          <w:lang w:val="en-US"/>
        </w:rPr>
        <w:t>imet e Komunalisë</w:t>
      </w:r>
    </w:p>
    <w:p w:rsidR="005A0F30" w:rsidRDefault="005A0F30" w:rsidP="0030439B">
      <w:pPr>
        <w:autoSpaceDE w:val="0"/>
        <w:autoSpaceDN w:val="0"/>
        <w:adjustRightInd w:val="0"/>
        <w:jc w:val="both"/>
        <w:rPr>
          <w:sz w:val="23"/>
          <w:szCs w:val="23"/>
        </w:rPr>
      </w:pPr>
    </w:p>
    <w:p w:rsidR="00171694" w:rsidRPr="00171694" w:rsidRDefault="00171694" w:rsidP="00171694">
      <w:pPr>
        <w:autoSpaceDE w:val="0"/>
        <w:autoSpaceDN w:val="0"/>
        <w:adjustRightInd w:val="0"/>
        <w:jc w:val="both"/>
      </w:pPr>
      <w:r w:rsidRPr="00171694">
        <w:t>Kategoria e shp</w:t>
      </w:r>
      <w:r w:rsidR="00F9759C">
        <w:t>enzimeve komunale pritet të ketë pjesëmarrje të njejtë krahasuar me vitin 2020.</w:t>
      </w:r>
    </w:p>
    <w:p w:rsidR="0021374E" w:rsidRDefault="0021374E" w:rsidP="0030439B">
      <w:pPr>
        <w:autoSpaceDE w:val="0"/>
        <w:autoSpaceDN w:val="0"/>
        <w:adjustRightInd w:val="0"/>
        <w:jc w:val="both"/>
        <w:rPr>
          <w:sz w:val="23"/>
          <w:szCs w:val="23"/>
        </w:rPr>
      </w:pPr>
    </w:p>
    <w:p w:rsidR="00A60CB0" w:rsidRPr="000D1A2A" w:rsidRDefault="008F5A18" w:rsidP="0030439B">
      <w:pPr>
        <w:autoSpaceDE w:val="0"/>
        <w:autoSpaceDN w:val="0"/>
        <w:adjustRightInd w:val="0"/>
        <w:jc w:val="both"/>
        <w:rPr>
          <w:rFonts w:asciiTheme="majorHAnsi" w:eastAsiaTheme="minorHAnsi" w:hAnsiTheme="majorHAnsi"/>
          <w:b/>
          <w:bCs/>
          <w:color w:val="548DD4" w:themeColor="text2" w:themeTint="99"/>
          <w:lang w:val="en-US"/>
        </w:rPr>
      </w:pPr>
      <w:r>
        <w:rPr>
          <w:rFonts w:asciiTheme="majorHAnsi" w:eastAsiaTheme="minorHAnsi" w:hAnsiTheme="majorHAnsi"/>
          <w:b/>
          <w:bCs/>
          <w:color w:val="548DD4" w:themeColor="text2" w:themeTint="99"/>
          <w:lang w:val="en-US"/>
        </w:rPr>
        <w:t>7.</w:t>
      </w:r>
      <w:r w:rsidR="005A0F30">
        <w:rPr>
          <w:rFonts w:asciiTheme="majorHAnsi" w:eastAsiaTheme="minorHAnsi" w:hAnsiTheme="majorHAnsi"/>
          <w:b/>
          <w:bCs/>
          <w:color w:val="548DD4" w:themeColor="text2" w:themeTint="99"/>
          <w:lang w:val="en-US"/>
        </w:rPr>
        <w:t>4</w:t>
      </w:r>
      <w:r w:rsidR="00A60CB0" w:rsidRPr="000D1A2A">
        <w:rPr>
          <w:rFonts w:asciiTheme="majorHAnsi" w:eastAsiaTheme="minorHAnsi" w:hAnsiTheme="majorHAnsi"/>
          <w:b/>
          <w:bCs/>
          <w:color w:val="548DD4" w:themeColor="text2" w:themeTint="99"/>
          <w:lang w:val="en-US"/>
        </w:rPr>
        <w:t>. Subvencione dhe Transferet</w:t>
      </w:r>
    </w:p>
    <w:p w:rsidR="00A60CB0" w:rsidRDefault="00A60CB0" w:rsidP="0030439B">
      <w:pPr>
        <w:autoSpaceDE w:val="0"/>
        <w:autoSpaceDN w:val="0"/>
        <w:adjustRightInd w:val="0"/>
        <w:jc w:val="both"/>
        <w:rPr>
          <w:rFonts w:eastAsiaTheme="minorHAnsi"/>
          <w:b/>
          <w:bCs/>
          <w:lang w:val="en-US"/>
        </w:rPr>
      </w:pPr>
    </w:p>
    <w:p w:rsidR="005B23B9" w:rsidRPr="00FD19A1" w:rsidRDefault="00A60CB0" w:rsidP="00A60CB0">
      <w:pPr>
        <w:autoSpaceDE w:val="0"/>
        <w:autoSpaceDN w:val="0"/>
        <w:adjustRightInd w:val="0"/>
        <w:jc w:val="both"/>
        <w:rPr>
          <w:rFonts w:eastAsiaTheme="minorHAnsi"/>
          <w:color w:val="000000"/>
        </w:rPr>
      </w:pPr>
      <w:r w:rsidRPr="00FD19A1">
        <w:rPr>
          <w:rFonts w:eastAsiaTheme="minorHAnsi"/>
          <w:color w:val="000000"/>
        </w:rPr>
        <w:t>Subve</w:t>
      </w:r>
      <w:r w:rsidR="007B51C1">
        <w:rPr>
          <w:rFonts w:eastAsiaTheme="minorHAnsi"/>
          <w:color w:val="000000"/>
        </w:rPr>
        <w:t>ncionet dhe t</w:t>
      </w:r>
      <w:r w:rsidRPr="00FD19A1">
        <w:rPr>
          <w:rFonts w:eastAsiaTheme="minorHAnsi"/>
          <w:color w:val="000000"/>
        </w:rPr>
        <w:t>ransferet gj</w:t>
      </w:r>
      <w:r w:rsidR="006E6F7A">
        <w:rPr>
          <w:rFonts w:eastAsiaTheme="minorHAnsi"/>
          <w:color w:val="000000"/>
        </w:rPr>
        <w:t>atë vitit 2021</w:t>
      </w:r>
      <w:r w:rsidRPr="00FD19A1">
        <w:rPr>
          <w:rFonts w:eastAsiaTheme="minorHAnsi"/>
          <w:color w:val="000000"/>
        </w:rPr>
        <w:t xml:space="preserve">, </w:t>
      </w:r>
      <w:r w:rsidR="007B51C1" w:rsidRPr="00FD19A1">
        <w:rPr>
          <w:rFonts w:eastAsiaTheme="minorHAnsi"/>
          <w:color w:val="000000"/>
        </w:rPr>
        <w:t>pri</w:t>
      </w:r>
      <w:r w:rsidR="007B51C1">
        <w:rPr>
          <w:rFonts w:eastAsiaTheme="minorHAnsi"/>
          <w:color w:val="000000"/>
        </w:rPr>
        <w:t>ten</w:t>
      </w:r>
      <w:r w:rsidR="007B51C1" w:rsidRPr="00FD19A1">
        <w:rPr>
          <w:rFonts w:eastAsiaTheme="minorHAnsi"/>
          <w:color w:val="000000"/>
        </w:rPr>
        <w:t xml:space="preserve"> të </w:t>
      </w:r>
      <w:r w:rsidR="00B63F37">
        <w:rPr>
          <w:rFonts w:eastAsiaTheme="minorHAnsi"/>
          <w:color w:val="000000"/>
        </w:rPr>
        <w:t>k</w:t>
      </w:r>
      <w:r w:rsidR="007B51C1">
        <w:rPr>
          <w:rFonts w:eastAsiaTheme="minorHAnsi"/>
          <w:color w:val="000000"/>
        </w:rPr>
        <w:t xml:space="preserve">enë </w:t>
      </w:r>
      <w:r w:rsidR="006E6F7A">
        <w:rPr>
          <w:rFonts w:eastAsiaTheme="minorHAnsi"/>
          <w:color w:val="000000"/>
        </w:rPr>
        <w:t>një rritje prej 11.</w:t>
      </w:r>
      <w:r w:rsidR="00B63F37">
        <w:rPr>
          <w:rFonts w:eastAsiaTheme="minorHAnsi"/>
          <w:color w:val="000000"/>
        </w:rPr>
        <w:t>1</w:t>
      </w:r>
      <w:r w:rsidR="006E6F7A">
        <w:rPr>
          <w:rFonts w:eastAsiaTheme="minorHAnsi"/>
          <w:color w:val="000000"/>
        </w:rPr>
        <w:t>9</w:t>
      </w:r>
      <w:r w:rsidR="00B63F37">
        <w:rPr>
          <w:rFonts w:eastAsiaTheme="minorHAnsi"/>
          <w:color w:val="000000"/>
        </w:rPr>
        <w:t xml:space="preserve">% </w:t>
      </w:r>
      <w:r w:rsidR="007B51C1">
        <w:rPr>
          <w:rFonts w:eastAsiaTheme="minorHAnsi"/>
          <w:color w:val="000000"/>
        </w:rPr>
        <w:t>në krahasim</w:t>
      </w:r>
      <w:r w:rsidR="00E86FA9" w:rsidRPr="00FD19A1">
        <w:rPr>
          <w:rFonts w:eastAsiaTheme="minorHAnsi"/>
          <w:color w:val="000000"/>
        </w:rPr>
        <w:t xml:space="preserve"> me vitin 2</w:t>
      </w:r>
      <w:r w:rsidR="006E6F7A">
        <w:rPr>
          <w:rFonts w:eastAsiaTheme="minorHAnsi"/>
          <w:color w:val="000000"/>
        </w:rPr>
        <w:t>020</w:t>
      </w:r>
      <w:r w:rsidR="00C87CED">
        <w:rPr>
          <w:rFonts w:eastAsiaTheme="minorHAnsi"/>
          <w:color w:val="000000"/>
        </w:rPr>
        <w:t>.</w:t>
      </w:r>
    </w:p>
    <w:p w:rsidR="00C87CED" w:rsidRDefault="007C784C" w:rsidP="007C784C">
      <w:pPr>
        <w:autoSpaceDE w:val="0"/>
        <w:autoSpaceDN w:val="0"/>
        <w:adjustRightInd w:val="0"/>
        <w:jc w:val="both"/>
        <w:rPr>
          <w:rFonts w:eastAsiaTheme="minorHAnsi"/>
          <w:lang w:val="en-US"/>
        </w:rPr>
      </w:pPr>
      <w:r>
        <w:rPr>
          <w:rFonts w:eastAsiaTheme="minorHAnsi"/>
          <w:lang w:val="en-US"/>
        </w:rPr>
        <w:t>Nga kjo kategori e shpenzimeve buxhetore, mjetet e parashikuara do të destinohen kryesisht për realizimin e të gjitha kërkesave që burojnë nga prioritetet e përcaktuara të komunës si ndarje obligative për</w:t>
      </w:r>
      <w:r w:rsidR="00C87CED">
        <w:rPr>
          <w:rFonts w:eastAsiaTheme="minorHAnsi"/>
          <w:lang w:val="en-US"/>
        </w:rPr>
        <w:t>:</w:t>
      </w:r>
      <w:r>
        <w:rPr>
          <w:rFonts w:eastAsiaTheme="minorHAnsi"/>
          <w:lang w:val="en-US"/>
        </w:rPr>
        <w:t xml:space="preserve"> </w:t>
      </w:r>
    </w:p>
    <w:p w:rsidR="00D22B57" w:rsidRPr="00C87CED" w:rsidRDefault="00C87CED" w:rsidP="001B20D3">
      <w:pPr>
        <w:pStyle w:val="ListParagraph"/>
        <w:numPr>
          <w:ilvl w:val="0"/>
          <w:numId w:val="21"/>
        </w:numPr>
        <w:autoSpaceDE w:val="0"/>
        <w:autoSpaceDN w:val="0"/>
        <w:adjustRightInd w:val="0"/>
        <w:jc w:val="both"/>
        <w:rPr>
          <w:rFonts w:eastAsiaTheme="minorHAnsi"/>
          <w:lang w:val="en-US"/>
        </w:rPr>
      </w:pPr>
      <w:r w:rsidRPr="00C87CED">
        <w:rPr>
          <w:rFonts w:eastAsiaTheme="minorHAnsi"/>
          <w:lang w:val="en-US"/>
        </w:rPr>
        <w:t>subvencionimin</w:t>
      </w:r>
      <w:r w:rsidR="007C784C" w:rsidRPr="00C87CED">
        <w:rPr>
          <w:rFonts w:eastAsiaTheme="minorHAnsi"/>
          <w:lang w:val="en-US"/>
        </w:rPr>
        <w:t xml:space="preserve"> </w:t>
      </w:r>
      <w:r w:rsidR="006952DE" w:rsidRPr="00C87CED">
        <w:rPr>
          <w:rFonts w:eastAsiaTheme="minorHAnsi"/>
          <w:lang w:val="en-US"/>
        </w:rPr>
        <w:t>e</w:t>
      </w:r>
      <w:r>
        <w:rPr>
          <w:rFonts w:eastAsiaTheme="minorHAnsi"/>
          <w:lang w:val="en-US"/>
        </w:rPr>
        <w:t xml:space="preserve"> </w:t>
      </w:r>
      <w:r w:rsidR="002028F9" w:rsidRPr="00C87CED">
        <w:rPr>
          <w:rFonts w:eastAsiaTheme="minorHAnsi"/>
        </w:rPr>
        <w:t>bursave pë</w:t>
      </w:r>
      <w:r w:rsidR="00D22B57" w:rsidRPr="00C87CED">
        <w:rPr>
          <w:rFonts w:eastAsiaTheme="minorHAnsi"/>
        </w:rPr>
        <w:t>r student;</w:t>
      </w:r>
    </w:p>
    <w:p w:rsidR="00D22B57" w:rsidRPr="00E659A7" w:rsidRDefault="00C87CED" w:rsidP="001B20D3">
      <w:pPr>
        <w:pStyle w:val="ListParagraph"/>
        <w:numPr>
          <w:ilvl w:val="0"/>
          <w:numId w:val="24"/>
        </w:numPr>
        <w:autoSpaceDE w:val="0"/>
        <w:autoSpaceDN w:val="0"/>
        <w:adjustRightInd w:val="0"/>
        <w:jc w:val="both"/>
        <w:rPr>
          <w:rFonts w:eastAsiaTheme="minorHAnsi"/>
        </w:rPr>
      </w:pPr>
      <w:r>
        <w:rPr>
          <w:rFonts w:eastAsiaTheme="minorHAnsi"/>
        </w:rPr>
        <w:t>subvencionimin</w:t>
      </w:r>
      <w:r w:rsidR="00107974" w:rsidRPr="00E659A7">
        <w:rPr>
          <w:rFonts w:eastAsiaTheme="minorHAnsi"/>
        </w:rPr>
        <w:t xml:space="preserve"> </w:t>
      </w:r>
      <w:r w:rsidR="004B6681" w:rsidRPr="00E659A7">
        <w:rPr>
          <w:rFonts w:eastAsiaTheme="minorHAnsi"/>
        </w:rPr>
        <w:t>për pë</w:t>
      </w:r>
      <w:r w:rsidR="003224B7" w:rsidRPr="00E659A7">
        <w:rPr>
          <w:rFonts w:eastAsiaTheme="minorHAnsi"/>
        </w:rPr>
        <w:t>rkrahje</w:t>
      </w:r>
      <w:r w:rsidR="00654B64">
        <w:rPr>
          <w:rFonts w:eastAsiaTheme="minorHAnsi"/>
        </w:rPr>
        <w:t>n</w:t>
      </w:r>
      <w:r w:rsidR="003224B7" w:rsidRPr="00E659A7">
        <w:rPr>
          <w:rFonts w:eastAsiaTheme="minorHAnsi"/>
        </w:rPr>
        <w:t xml:space="preserve"> </w:t>
      </w:r>
      <w:r w:rsidR="00654B64">
        <w:rPr>
          <w:rFonts w:eastAsiaTheme="minorHAnsi"/>
        </w:rPr>
        <w:t>e</w:t>
      </w:r>
      <w:r w:rsidR="00107974" w:rsidRPr="00E659A7">
        <w:rPr>
          <w:rFonts w:eastAsiaTheme="minorHAnsi"/>
        </w:rPr>
        <w:t xml:space="preserve"> lehonave</w:t>
      </w:r>
      <w:r w:rsidR="00D22B57" w:rsidRPr="00E659A7">
        <w:rPr>
          <w:rFonts w:eastAsiaTheme="minorHAnsi"/>
        </w:rPr>
        <w:t>;</w:t>
      </w:r>
      <w:r w:rsidR="007C784C" w:rsidRPr="00E659A7">
        <w:rPr>
          <w:rFonts w:eastAsiaTheme="minorHAnsi"/>
        </w:rPr>
        <w:t xml:space="preserve"> </w:t>
      </w:r>
    </w:p>
    <w:p w:rsidR="00D22B57" w:rsidRPr="00E659A7" w:rsidRDefault="00C87CED" w:rsidP="001B20D3">
      <w:pPr>
        <w:pStyle w:val="ListParagraph"/>
        <w:numPr>
          <w:ilvl w:val="0"/>
          <w:numId w:val="24"/>
        </w:numPr>
        <w:autoSpaceDE w:val="0"/>
        <w:autoSpaceDN w:val="0"/>
        <w:adjustRightInd w:val="0"/>
        <w:jc w:val="both"/>
        <w:rPr>
          <w:rFonts w:eastAsiaTheme="minorHAnsi"/>
        </w:rPr>
      </w:pPr>
      <w:r>
        <w:rPr>
          <w:rFonts w:eastAsiaTheme="minorHAnsi"/>
        </w:rPr>
        <w:t>subvencionimin</w:t>
      </w:r>
      <w:r w:rsidR="007C784C" w:rsidRPr="00E659A7">
        <w:rPr>
          <w:rFonts w:eastAsiaTheme="minorHAnsi"/>
        </w:rPr>
        <w:t xml:space="preserve"> e </w:t>
      </w:r>
      <w:r w:rsidR="00107974" w:rsidRPr="00E659A7">
        <w:rPr>
          <w:rFonts w:eastAsiaTheme="minorHAnsi"/>
        </w:rPr>
        <w:t xml:space="preserve">aktiviteteve të </w:t>
      </w:r>
      <w:r w:rsidR="00D22B57" w:rsidRPr="00E659A7">
        <w:rPr>
          <w:rFonts w:eastAsiaTheme="minorHAnsi"/>
        </w:rPr>
        <w:t>klubeve sportive</w:t>
      </w:r>
      <w:r w:rsidR="00D41C8F">
        <w:rPr>
          <w:rFonts w:eastAsiaTheme="minorHAnsi"/>
        </w:rPr>
        <w:t>, kulturore</w:t>
      </w:r>
      <w:r w:rsidR="00EA44F5">
        <w:rPr>
          <w:rFonts w:eastAsiaTheme="minorHAnsi"/>
        </w:rPr>
        <w:t>, të mundjes</w:t>
      </w:r>
      <w:r w:rsidR="00D22B57" w:rsidRPr="00E659A7">
        <w:rPr>
          <w:rFonts w:eastAsiaTheme="minorHAnsi"/>
        </w:rPr>
        <w:t>;</w:t>
      </w:r>
    </w:p>
    <w:p w:rsidR="00E659A7" w:rsidRPr="00EA44F5" w:rsidRDefault="00E659A7" w:rsidP="00EA44F5">
      <w:pPr>
        <w:pStyle w:val="ListParagraph"/>
        <w:numPr>
          <w:ilvl w:val="0"/>
          <w:numId w:val="24"/>
        </w:numPr>
        <w:autoSpaceDE w:val="0"/>
        <w:autoSpaceDN w:val="0"/>
        <w:adjustRightInd w:val="0"/>
        <w:jc w:val="both"/>
        <w:rPr>
          <w:rFonts w:eastAsiaTheme="minorHAnsi"/>
        </w:rPr>
      </w:pPr>
      <w:r w:rsidRPr="00E659A7">
        <w:rPr>
          <w:rFonts w:eastAsiaTheme="minorHAnsi"/>
        </w:rPr>
        <w:t>subvencionimin e bizneseve fillestare</w:t>
      </w:r>
      <w:r w:rsidR="00045E62">
        <w:rPr>
          <w:rFonts w:eastAsiaTheme="minorHAnsi"/>
        </w:rPr>
        <w:t xml:space="preserve"> </w:t>
      </w:r>
      <w:r w:rsidRPr="00E659A7">
        <w:rPr>
          <w:rFonts w:eastAsiaTheme="minorHAnsi"/>
        </w:rPr>
        <w:t>dhe ekzistuese;</w:t>
      </w:r>
    </w:p>
    <w:p w:rsidR="007B51C1" w:rsidRPr="00E659A7" w:rsidRDefault="007B51C1" w:rsidP="001B20D3">
      <w:pPr>
        <w:pStyle w:val="ListParagraph"/>
        <w:numPr>
          <w:ilvl w:val="0"/>
          <w:numId w:val="24"/>
        </w:numPr>
        <w:autoSpaceDE w:val="0"/>
        <w:autoSpaceDN w:val="0"/>
        <w:adjustRightInd w:val="0"/>
        <w:jc w:val="both"/>
        <w:rPr>
          <w:rFonts w:eastAsiaTheme="minorHAnsi"/>
        </w:rPr>
      </w:pPr>
      <w:r>
        <w:rPr>
          <w:rFonts w:eastAsiaTheme="minorHAnsi"/>
        </w:rPr>
        <w:t>subvencionimin për ndërtim të shtëpive për raste sociale;</w:t>
      </w:r>
    </w:p>
    <w:p w:rsidR="005B23B9" w:rsidRPr="007B51C1" w:rsidRDefault="007C784C" w:rsidP="001B20D3">
      <w:pPr>
        <w:pStyle w:val="ListParagraph"/>
        <w:numPr>
          <w:ilvl w:val="0"/>
          <w:numId w:val="24"/>
        </w:numPr>
        <w:autoSpaceDE w:val="0"/>
        <w:autoSpaceDN w:val="0"/>
        <w:adjustRightInd w:val="0"/>
        <w:jc w:val="both"/>
        <w:rPr>
          <w:rFonts w:eastAsiaTheme="minorHAnsi"/>
          <w:b/>
          <w:bCs/>
          <w:lang w:val="en-US"/>
        </w:rPr>
      </w:pPr>
      <w:r w:rsidRPr="00E659A7">
        <w:rPr>
          <w:rFonts w:eastAsiaTheme="minorHAnsi"/>
        </w:rPr>
        <w:t>subvencionim</w:t>
      </w:r>
      <w:r w:rsidRPr="00E659A7">
        <w:rPr>
          <w:rFonts w:eastAsiaTheme="minorHAnsi"/>
          <w:lang w:val="en-US"/>
        </w:rPr>
        <w:t xml:space="preserve"> e</w:t>
      </w:r>
      <w:r w:rsidR="00082337" w:rsidRPr="00E659A7">
        <w:rPr>
          <w:rFonts w:eastAsiaTheme="minorHAnsi"/>
          <w:lang w:val="en-US"/>
        </w:rPr>
        <w:t xml:space="preserve"> bujqëve / fermerëve dhe</w:t>
      </w:r>
      <w:r w:rsidR="007B51C1">
        <w:rPr>
          <w:rFonts w:eastAsiaTheme="minorHAnsi"/>
          <w:lang w:val="en-US"/>
        </w:rPr>
        <w:t xml:space="preserve"> hortikulturave;</w:t>
      </w:r>
    </w:p>
    <w:p w:rsidR="007B51C1" w:rsidRPr="00EA44F5" w:rsidRDefault="00EA44F5" w:rsidP="001B20D3">
      <w:pPr>
        <w:pStyle w:val="ListParagraph"/>
        <w:numPr>
          <w:ilvl w:val="0"/>
          <w:numId w:val="24"/>
        </w:numPr>
        <w:autoSpaceDE w:val="0"/>
        <w:autoSpaceDN w:val="0"/>
        <w:adjustRightInd w:val="0"/>
        <w:jc w:val="both"/>
        <w:rPr>
          <w:rFonts w:eastAsiaTheme="minorHAnsi"/>
          <w:b/>
          <w:bCs/>
          <w:lang w:val="en-US"/>
        </w:rPr>
      </w:pPr>
      <w:r>
        <w:rPr>
          <w:rFonts w:eastAsiaTheme="minorHAnsi"/>
          <w:lang w:val="en-US"/>
        </w:rPr>
        <w:t>subvencionimin e OJQ-ve;</w:t>
      </w:r>
    </w:p>
    <w:p w:rsidR="00EA44F5" w:rsidRPr="00E659A7" w:rsidRDefault="00EA44F5" w:rsidP="001B20D3">
      <w:pPr>
        <w:pStyle w:val="ListParagraph"/>
        <w:numPr>
          <w:ilvl w:val="0"/>
          <w:numId w:val="24"/>
        </w:numPr>
        <w:autoSpaceDE w:val="0"/>
        <w:autoSpaceDN w:val="0"/>
        <w:adjustRightInd w:val="0"/>
        <w:jc w:val="both"/>
        <w:rPr>
          <w:rFonts w:eastAsiaTheme="minorHAnsi"/>
          <w:b/>
          <w:bCs/>
          <w:lang w:val="en-US"/>
        </w:rPr>
      </w:pPr>
      <w:r>
        <w:rPr>
          <w:rFonts w:eastAsiaTheme="minorHAnsi"/>
          <w:lang w:val="en-US"/>
        </w:rPr>
        <w:t>subvencionim të nevojave momentale qoftë për të sëmuar apo kërkesave tjera.</w:t>
      </w:r>
    </w:p>
    <w:p w:rsidR="003A0886" w:rsidRDefault="003A0886" w:rsidP="0030439B">
      <w:pPr>
        <w:autoSpaceDE w:val="0"/>
        <w:autoSpaceDN w:val="0"/>
        <w:adjustRightInd w:val="0"/>
        <w:jc w:val="both"/>
        <w:rPr>
          <w:rFonts w:eastAsiaTheme="minorHAnsi"/>
          <w:b/>
          <w:bCs/>
          <w:lang w:val="en-US"/>
        </w:rPr>
      </w:pPr>
    </w:p>
    <w:p w:rsidR="005B23B9" w:rsidRPr="000D1A2A" w:rsidRDefault="008F5A18" w:rsidP="0030439B">
      <w:pPr>
        <w:autoSpaceDE w:val="0"/>
        <w:autoSpaceDN w:val="0"/>
        <w:adjustRightInd w:val="0"/>
        <w:jc w:val="both"/>
        <w:rPr>
          <w:rFonts w:asciiTheme="majorHAnsi" w:eastAsiaTheme="minorHAnsi" w:hAnsiTheme="majorHAnsi"/>
          <w:b/>
          <w:bCs/>
          <w:color w:val="548DD4" w:themeColor="text2" w:themeTint="99"/>
          <w:lang w:val="en-US"/>
        </w:rPr>
      </w:pPr>
      <w:r>
        <w:rPr>
          <w:rFonts w:asciiTheme="majorHAnsi" w:eastAsiaTheme="minorHAnsi" w:hAnsiTheme="majorHAnsi"/>
          <w:b/>
          <w:bCs/>
          <w:color w:val="548DD4" w:themeColor="text2" w:themeTint="99"/>
          <w:lang w:val="en-US"/>
        </w:rPr>
        <w:t>7.</w:t>
      </w:r>
      <w:r w:rsidR="005D031B">
        <w:rPr>
          <w:rFonts w:asciiTheme="majorHAnsi" w:eastAsiaTheme="minorHAnsi" w:hAnsiTheme="majorHAnsi"/>
          <w:b/>
          <w:bCs/>
          <w:color w:val="548DD4" w:themeColor="text2" w:themeTint="99"/>
          <w:lang w:val="en-US"/>
        </w:rPr>
        <w:t>5</w:t>
      </w:r>
      <w:r w:rsidR="00107974" w:rsidRPr="000D1A2A">
        <w:rPr>
          <w:rFonts w:asciiTheme="majorHAnsi" w:eastAsiaTheme="minorHAnsi" w:hAnsiTheme="majorHAnsi"/>
          <w:b/>
          <w:bCs/>
          <w:color w:val="548DD4" w:themeColor="text2" w:themeTint="99"/>
          <w:lang w:val="en-US"/>
        </w:rPr>
        <w:t>. Shpenzimet Kapitale</w:t>
      </w:r>
    </w:p>
    <w:p w:rsidR="00107974" w:rsidRDefault="00107974" w:rsidP="0030439B">
      <w:pPr>
        <w:autoSpaceDE w:val="0"/>
        <w:autoSpaceDN w:val="0"/>
        <w:adjustRightInd w:val="0"/>
        <w:jc w:val="both"/>
        <w:rPr>
          <w:rFonts w:eastAsiaTheme="minorHAnsi"/>
          <w:b/>
          <w:bCs/>
          <w:lang w:val="en-US"/>
        </w:rPr>
      </w:pPr>
    </w:p>
    <w:p w:rsidR="005B23B9" w:rsidRDefault="00107974" w:rsidP="00107974">
      <w:pPr>
        <w:autoSpaceDE w:val="0"/>
        <w:autoSpaceDN w:val="0"/>
        <w:adjustRightInd w:val="0"/>
        <w:jc w:val="both"/>
        <w:rPr>
          <w:rFonts w:eastAsiaTheme="minorHAnsi"/>
          <w:lang w:val="en-US"/>
        </w:rPr>
      </w:pPr>
      <w:r>
        <w:rPr>
          <w:rFonts w:eastAsiaTheme="minorHAnsi"/>
          <w:lang w:val="en-US"/>
        </w:rPr>
        <w:t>Si deri më tani, kjo kategori e shpenzimeve edhe gj</w:t>
      </w:r>
      <w:r w:rsidR="00930A80">
        <w:rPr>
          <w:rFonts w:eastAsiaTheme="minorHAnsi"/>
          <w:lang w:val="en-US"/>
        </w:rPr>
        <w:t>atë pe</w:t>
      </w:r>
      <w:r w:rsidR="000D24C2">
        <w:rPr>
          <w:rFonts w:eastAsiaTheme="minorHAnsi"/>
          <w:lang w:val="en-US"/>
        </w:rPr>
        <w:t>riudhës së projektuar 2021-2023</w:t>
      </w:r>
      <w:r>
        <w:rPr>
          <w:rFonts w:eastAsiaTheme="minorHAnsi"/>
          <w:lang w:val="en-US"/>
        </w:rPr>
        <w:t>, do të vazhdojë të përfaqësohet si kategori e dytë kryesore në strukturën e shpenzimeve, pas shpenzim</w:t>
      </w:r>
      <w:r w:rsidR="00AF5E3B">
        <w:rPr>
          <w:rFonts w:eastAsiaTheme="minorHAnsi"/>
          <w:lang w:val="en-US"/>
        </w:rPr>
        <w:t>eve dominante të kategorisë së p</w:t>
      </w:r>
      <w:r w:rsidR="00EA44F5">
        <w:rPr>
          <w:rFonts w:eastAsiaTheme="minorHAnsi"/>
          <w:lang w:val="en-US"/>
        </w:rPr>
        <w:t>agave dhe shtesave</w:t>
      </w:r>
      <w:r>
        <w:rPr>
          <w:rFonts w:eastAsiaTheme="minorHAnsi"/>
          <w:lang w:val="en-US"/>
        </w:rPr>
        <w:t>.</w:t>
      </w:r>
    </w:p>
    <w:p w:rsidR="00107974" w:rsidRDefault="00107974" w:rsidP="00107974">
      <w:pPr>
        <w:autoSpaceDE w:val="0"/>
        <w:autoSpaceDN w:val="0"/>
        <w:adjustRightInd w:val="0"/>
        <w:jc w:val="both"/>
        <w:rPr>
          <w:rFonts w:eastAsiaTheme="minorHAnsi"/>
          <w:lang w:val="en-US"/>
        </w:rPr>
      </w:pPr>
    </w:p>
    <w:p w:rsidR="00107974" w:rsidRDefault="00107974" w:rsidP="00107974">
      <w:pPr>
        <w:autoSpaceDE w:val="0"/>
        <w:autoSpaceDN w:val="0"/>
        <w:adjustRightInd w:val="0"/>
        <w:jc w:val="both"/>
        <w:rPr>
          <w:rFonts w:eastAsiaTheme="minorHAnsi"/>
          <w:lang w:val="en-US"/>
        </w:rPr>
      </w:pPr>
      <w:r>
        <w:rPr>
          <w:rFonts w:eastAsiaTheme="minorHAnsi"/>
          <w:lang w:val="en-US"/>
        </w:rPr>
        <w:t xml:space="preserve">Projektet e Investimeve publike do të bashkërenditën në Listën e projekteve sipas </w:t>
      </w:r>
      <w:r w:rsidR="00090C62">
        <w:rPr>
          <w:rFonts w:eastAsiaTheme="minorHAnsi"/>
          <w:lang w:val="en-US"/>
        </w:rPr>
        <w:t>prioriteteve të identifikuara në</w:t>
      </w:r>
      <w:r>
        <w:rPr>
          <w:rFonts w:eastAsiaTheme="minorHAnsi"/>
          <w:lang w:val="en-US"/>
        </w:rPr>
        <w:t xml:space="preserve"> Planin Zhvillimor Komunal dhe kërkesave reale të pranuara nga komuniteti për ndërtimin e objekteve të infra</w:t>
      </w:r>
      <w:r w:rsidR="002028F9">
        <w:rPr>
          <w:rFonts w:eastAsiaTheme="minorHAnsi"/>
          <w:lang w:val="en-US"/>
        </w:rPr>
        <w:t>strukturës (</w:t>
      </w:r>
      <w:r w:rsidR="000D24C2">
        <w:rPr>
          <w:rFonts w:eastAsiaTheme="minorHAnsi"/>
          <w:lang w:val="en-US"/>
        </w:rPr>
        <w:t xml:space="preserve">ndërtim të </w:t>
      </w:r>
      <w:r>
        <w:rPr>
          <w:rFonts w:eastAsiaTheme="minorHAnsi"/>
          <w:lang w:val="en-US"/>
        </w:rPr>
        <w:t>rrugë</w:t>
      </w:r>
      <w:r w:rsidR="000D24C2">
        <w:rPr>
          <w:rFonts w:eastAsiaTheme="minorHAnsi"/>
          <w:lang w:val="en-US"/>
        </w:rPr>
        <w:t>ve</w:t>
      </w:r>
      <w:r>
        <w:rPr>
          <w:rFonts w:eastAsiaTheme="minorHAnsi"/>
          <w:lang w:val="en-US"/>
        </w:rPr>
        <w:t>,</w:t>
      </w:r>
      <w:r w:rsidR="00EA44F5">
        <w:rPr>
          <w:rFonts w:eastAsiaTheme="minorHAnsi"/>
          <w:lang w:val="en-US"/>
        </w:rPr>
        <w:t xml:space="preserve"> trotuareve,</w:t>
      </w:r>
      <w:r>
        <w:rPr>
          <w:rFonts w:eastAsiaTheme="minorHAnsi"/>
          <w:lang w:val="en-US"/>
        </w:rPr>
        <w:t xml:space="preserve"> sisteme të ujësjellësit, </w:t>
      </w:r>
      <w:r>
        <w:rPr>
          <w:rFonts w:eastAsiaTheme="minorHAnsi"/>
          <w:lang w:val="en-US"/>
        </w:rPr>
        <w:lastRenderedPageBreak/>
        <w:t>kanalizimit</w:t>
      </w:r>
      <w:r w:rsidR="00930A80">
        <w:rPr>
          <w:rFonts w:eastAsiaTheme="minorHAnsi"/>
          <w:lang w:val="en-US"/>
        </w:rPr>
        <w:t>, sallave sportive</w:t>
      </w:r>
      <w:r w:rsidR="00EA44F5">
        <w:rPr>
          <w:rFonts w:eastAsiaTheme="minorHAnsi"/>
          <w:lang w:val="en-US"/>
        </w:rPr>
        <w:t>, kulturore,</w:t>
      </w:r>
      <w:r w:rsidR="00090C62">
        <w:rPr>
          <w:rFonts w:eastAsiaTheme="minorHAnsi"/>
          <w:lang w:val="en-US"/>
        </w:rPr>
        <w:t xml:space="preserve"> </w:t>
      </w:r>
      <w:r w:rsidR="00D07D84">
        <w:rPr>
          <w:rFonts w:eastAsiaTheme="minorHAnsi"/>
          <w:lang w:val="en-US"/>
        </w:rPr>
        <w:t xml:space="preserve">rregullim të infrastrukturave të arsimit dhe të shëndetësisë, </w:t>
      </w:r>
      <w:r w:rsidR="00090C62">
        <w:rPr>
          <w:rFonts w:eastAsiaTheme="minorHAnsi"/>
          <w:lang w:val="en-US"/>
        </w:rPr>
        <w:t>mbikalimeve</w:t>
      </w:r>
      <w:r>
        <w:rPr>
          <w:rFonts w:eastAsiaTheme="minorHAnsi"/>
          <w:lang w:val="en-US"/>
        </w:rPr>
        <w:t xml:space="preserve"> etj.), si domosdoshmëri edhe për shtytjen e zhvillimit ekonomik lokal.</w:t>
      </w:r>
    </w:p>
    <w:p w:rsidR="00107974" w:rsidRDefault="00107974" w:rsidP="004B6681">
      <w:pPr>
        <w:autoSpaceDE w:val="0"/>
        <w:autoSpaceDN w:val="0"/>
        <w:adjustRightInd w:val="0"/>
        <w:jc w:val="both"/>
        <w:rPr>
          <w:rFonts w:eastAsiaTheme="minorHAnsi"/>
          <w:lang w:val="en-US"/>
        </w:rPr>
      </w:pPr>
      <w:r>
        <w:rPr>
          <w:rFonts w:eastAsiaTheme="minorHAnsi"/>
          <w:lang w:val="en-US"/>
        </w:rPr>
        <w:t>Projeksionet me destinacion për realizimin e projekteve publike, reflekton nga nevojat e</w:t>
      </w:r>
      <w:r w:rsidR="005A2C1E">
        <w:rPr>
          <w:rFonts w:eastAsiaTheme="minorHAnsi"/>
          <w:lang w:val="en-US"/>
        </w:rPr>
        <w:t xml:space="preserve"> </w:t>
      </w:r>
      <w:r>
        <w:rPr>
          <w:rFonts w:eastAsiaTheme="minorHAnsi"/>
          <w:lang w:val="en-US"/>
        </w:rPr>
        <w:t>parashtruara me prioritetet e përcaktuara dhe kërkesat e theksuar</w:t>
      </w:r>
      <w:r w:rsidR="00EA44F5">
        <w:rPr>
          <w:rFonts w:eastAsiaTheme="minorHAnsi"/>
          <w:lang w:val="en-US"/>
        </w:rPr>
        <w:t>a</w:t>
      </w:r>
      <w:r>
        <w:rPr>
          <w:rFonts w:eastAsiaTheme="minorHAnsi"/>
          <w:lang w:val="en-US"/>
        </w:rPr>
        <w:t xml:space="preserve"> që të vazhdohet edhe më tej në</w:t>
      </w:r>
      <w:r w:rsidR="005A2C1E">
        <w:rPr>
          <w:rFonts w:eastAsiaTheme="minorHAnsi"/>
          <w:lang w:val="en-US"/>
        </w:rPr>
        <w:t xml:space="preserve"> </w:t>
      </w:r>
      <w:r>
        <w:rPr>
          <w:rFonts w:eastAsiaTheme="minorHAnsi"/>
          <w:lang w:val="en-US"/>
        </w:rPr>
        <w:t>përmirësimin e infrastrukturës komunale, në ngritjen cilësore të shërbimeve publike në sektorin e</w:t>
      </w:r>
      <w:r w:rsidR="004B6681">
        <w:rPr>
          <w:rFonts w:eastAsiaTheme="minorHAnsi"/>
          <w:lang w:val="en-US"/>
        </w:rPr>
        <w:t xml:space="preserve"> </w:t>
      </w:r>
      <w:r>
        <w:rPr>
          <w:rFonts w:eastAsiaTheme="minorHAnsi"/>
          <w:lang w:val="en-US"/>
        </w:rPr>
        <w:t>arsimit, të shëndetësi</w:t>
      </w:r>
      <w:r w:rsidR="00082337">
        <w:rPr>
          <w:rFonts w:eastAsiaTheme="minorHAnsi"/>
          <w:lang w:val="en-US"/>
        </w:rPr>
        <w:t>së</w:t>
      </w:r>
      <w:r>
        <w:rPr>
          <w:rFonts w:eastAsiaTheme="minorHAnsi"/>
          <w:lang w:val="en-US"/>
        </w:rPr>
        <w:t xml:space="preserve"> dhe administratë</w:t>
      </w:r>
      <w:r w:rsidR="00082337">
        <w:rPr>
          <w:rFonts w:eastAsiaTheme="minorHAnsi"/>
          <w:lang w:val="en-US"/>
        </w:rPr>
        <w:t>s</w:t>
      </w:r>
      <w:r>
        <w:rPr>
          <w:rFonts w:eastAsiaTheme="minorHAnsi"/>
          <w:lang w:val="en-US"/>
        </w:rPr>
        <w:t xml:space="preserve"> publike etj., në përgjithësi në drejtim të ngritjes së s</w:t>
      </w:r>
      <w:r w:rsidR="00090C62">
        <w:rPr>
          <w:rFonts w:eastAsiaTheme="minorHAnsi"/>
          <w:lang w:val="en-US"/>
        </w:rPr>
        <w:t>tandardit të mirëqenie</w:t>
      </w:r>
      <w:r>
        <w:rPr>
          <w:rFonts w:eastAsiaTheme="minorHAnsi"/>
          <w:lang w:val="en-US"/>
        </w:rPr>
        <w:t>s sociale të qytetarëve të komunës.</w:t>
      </w:r>
    </w:p>
    <w:p w:rsidR="00107974" w:rsidRDefault="00107974" w:rsidP="00107974">
      <w:pPr>
        <w:autoSpaceDE w:val="0"/>
        <w:autoSpaceDN w:val="0"/>
        <w:adjustRightInd w:val="0"/>
        <w:jc w:val="both"/>
        <w:rPr>
          <w:rFonts w:eastAsiaTheme="minorHAnsi"/>
          <w:lang w:val="en-US"/>
        </w:rPr>
      </w:pPr>
    </w:p>
    <w:p w:rsidR="00107974" w:rsidRPr="009A078C" w:rsidRDefault="00107974" w:rsidP="00107974">
      <w:pPr>
        <w:autoSpaceDE w:val="0"/>
        <w:autoSpaceDN w:val="0"/>
        <w:adjustRightInd w:val="0"/>
        <w:jc w:val="both"/>
        <w:rPr>
          <w:rFonts w:eastAsiaTheme="minorHAnsi"/>
        </w:rPr>
      </w:pPr>
      <w:r w:rsidRPr="009A078C">
        <w:rPr>
          <w:rFonts w:eastAsiaTheme="minorHAnsi"/>
          <w:lang w:val="en-US"/>
        </w:rPr>
        <w:t>Bazuar në ndarje</w:t>
      </w:r>
      <w:r w:rsidR="00EC3B13" w:rsidRPr="009A078C">
        <w:rPr>
          <w:rFonts w:eastAsiaTheme="minorHAnsi"/>
          <w:lang w:val="en-US"/>
        </w:rPr>
        <w:t>t e p</w:t>
      </w:r>
      <w:r w:rsidR="00090C62">
        <w:rPr>
          <w:rFonts w:eastAsiaTheme="minorHAnsi"/>
          <w:lang w:val="en-US"/>
        </w:rPr>
        <w:t>arashikuar</w:t>
      </w:r>
      <w:r w:rsidR="00930A80" w:rsidRPr="009A078C">
        <w:rPr>
          <w:rFonts w:eastAsiaTheme="minorHAnsi"/>
          <w:lang w:val="en-US"/>
        </w:rPr>
        <w:t>a buxhetore</w:t>
      </w:r>
      <w:r w:rsidRPr="009A078C">
        <w:rPr>
          <w:rFonts w:eastAsiaTheme="minorHAnsi"/>
          <w:lang w:val="en-US"/>
        </w:rPr>
        <w:t>, shuma e In</w:t>
      </w:r>
      <w:r w:rsidR="002370E8" w:rsidRPr="009A078C">
        <w:rPr>
          <w:rFonts w:eastAsiaTheme="minorHAnsi"/>
          <w:lang w:val="en-US"/>
        </w:rPr>
        <w:t>vestimeve kapitale p</w:t>
      </w:r>
      <w:r w:rsidR="00EC3B13" w:rsidRPr="009A078C">
        <w:rPr>
          <w:rFonts w:eastAsiaTheme="minorHAnsi"/>
          <w:lang w:val="en-US"/>
        </w:rPr>
        <w:t>ë</w:t>
      </w:r>
      <w:r w:rsidR="002370E8" w:rsidRPr="009A078C">
        <w:rPr>
          <w:rFonts w:eastAsiaTheme="minorHAnsi"/>
          <w:lang w:val="en-US"/>
        </w:rPr>
        <w:t>r</w:t>
      </w:r>
      <w:r w:rsidR="000D24C2">
        <w:rPr>
          <w:rFonts w:eastAsiaTheme="minorHAnsi"/>
          <w:lang w:val="en-US"/>
        </w:rPr>
        <w:t xml:space="preserve"> vitin 2021</w:t>
      </w:r>
      <w:r w:rsidRPr="009A078C">
        <w:rPr>
          <w:rFonts w:eastAsiaTheme="minorHAnsi"/>
          <w:lang w:val="en-US"/>
        </w:rPr>
        <w:t xml:space="preserve"> do të jetë në lartësi prej </w:t>
      </w:r>
      <w:r w:rsidR="00EA44F5" w:rsidRPr="00EA44F5">
        <w:rPr>
          <w:rFonts w:eastAsiaTheme="minorHAnsi"/>
          <w:lang w:val="en-US"/>
        </w:rPr>
        <w:t>592,456</w:t>
      </w:r>
      <w:r w:rsidRPr="00EA44F5">
        <w:rPr>
          <w:rFonts w:eastAsiaTheme="minorHAnsi"/>
          <w:lang w:val="en-US"/>
        </w:rPr>
        <w:t xml:space="preserve"> €, me nj</w:t>
      </w:r>
      <w:r w:rsidR="008308CD" w:rsidRPr="00EA44F5">
        <w:rPr>
          <w:rFonts w:eastAsiaTheme="minorHAnsi"/>
          <w:lang w:val="en-US"/>
        </w:rPr>
        <w:t>ë pjes</w:t>
      </w:r>
      <w:r w:rsidR="009410A7" w:rsidRPr="00EA44F5">
        <w:rPr>
          <w:rFonts w:eastAsiaTheme="minorHAnsi"/>
          <w:lang w:val="en-US"/>
        </w:rPr>
        <w:t>ë</w:t>
      </w:r>
      <w:r w:rsidR="008308CD" w:rsidRPr="00EA44F5">
        <w:rPr>
          <w:rFonts w:eastAsiaTheme="minorHAnsi"/>
          <w:lang w:val="en-US"/>
        </w:rPr>
        <w:t xml:space="preserve">marrje strukturale prej </w:t>
      </w:r>
      <w:r w:rsidR="00EA44F5" w:rsidRPr="00EA44F5">
        <w:rPr>
          <w:rFonts w:eastAsiaTheme="minorHAnsi"/>
          <w:lang w:val="en-US"/>
        </w:rPr>
        <w:t>afro 23</w:t>
      </w:r>
      <w:r w:rsidRPr="00EA44F5">
        <w:rPr>
          <w:rFonts w:eastAsiaTheme="minorHAnsi"/>
          <w:lang w:val="en-US"/>
        </w:rPr>
        <w:t xml:space="preserve">%, </w:t>
      </w:r>
      <w:r w:rsidR="00930A80" w:rsidRPr="00EA44F5">
        <w:rPr>
          <w:rFonts w:eastAsiaTheme="minorHAnsi"/>
          <w:lang w:val="en-US"/>
        </w:rPr>
        <w:t>ku</w:t>
      </w:r>
      <w:r w:rsidR="00EA44F5" w:rsidRPr="00EA44F5">
        <w:rPr>
          <w:rFonts w:eastAsiaTheme="minorHAnsi"/>
          <w:lang w:val="en-US"/>
        </w:rPr>
        <w:t>rse për periudhën afatmesme 2021-2023</w:t>
      </w:r>
      <w:r w:rsidR="00930A80" w:rsidRPr="00EA44F5">
        <w:rPr>
          <w:rFonts w:eastAsiaTheme="minorHAnsi"/>
          <w:lang w:val="en-US"/>
        </w:rPr>
        <w:t xml:space="preserve"> </w:t>
      </w:r>
      <w:r w:rsidR="006A32C2" w:rsidRPr="00EA44F5">
        <w:rPr>
          <w:rFonts w:eastAsiaTheme="minorHAnsi"/>
          <w:lang w:val="en-US"/>
        </w:rPr>
        <w:t>do të jetë në lartësi prej</w:t>
      </w:r>
      <w:r w:rsidR="006A32C2" w:rsidRPr="000D24C2">
        <w:rPr>
          <w:rFonts w:eastAsiaTheme="minorHAnsi"/>
          <w:color w:val="FF0000"/>
          <w:lang w:val="en-US"/>
        </w:rPr>
        <w:t xml:space="preserve"> </w:t>
      </w:r>
      <w:r w:rsidR="00A05884" w:rsidRPr="00A05884">
        <w:rPr>
          <w:rFonts w:eastAsiaTheme="minorHAnsi"/>
          <w:lang w:val="en-US"/>
        </w:rPr>
        <w:t>2,093,195</w:t>
      </w:r>
      <w:r w:rsidR="00930A80" w:rsidRPr="00A05884">
        <w:rPr>
          <w:rFonts w:eastAsiaTheme="minorHAnsi"/>
          <w:lang w:val="en-US"/>
        </w:rPr>
        <w:t xml:space="preserve"> €.</w:t>
      </w:r>
    </w:p>
    <w:p w:rsidR="00121D24" w:rsidRDefault="00121D24" w:rsidP="009E2B2E">
      <w:pPr>
        <w:autoSpaceDE w:val="0"/>
        <w:autoSpaceDN w:val="0"/>
        <w:adjustRightInd w:val="0"/>
        <w:rPr>
          <w:rFonts w:eastAsiaTheme="minorHAnsi"/>
          <w:lang w:val="en-US"/>
        </w:rPr>
      </w:pPr>
    </w:p>
    <w:p w:rsidR="00AA22E3" w:rsidRPr="00AA22E3" w:rsidRDefault="00C67EFB" w:rsidP="00AA22E3">
      <w:pPr>
        <w:autoSpaceDE w:val="0"/>
        <w:autoSpaceDN w:val="0"/>
        <w:adjustRightInd w:val="0"/>
        <w:rPr>
          <w:rFonts w:eastAsiaTheme="minorHAnsi"/>
          <w:b/>
          <w:lang w:val="en-US"/>
        </w:rPr>
      </w:pPr>
      <w:r w:rsidRPr="00AA22E3">
        <w:rPr>
          <w:rFonts w:eastAsiaTheme="minorHAnsi"/>
          <w:b/>
          <w:lang w:val="en-US"/>
        </w:rPr>
        <w:t xml:space="preserve">Tabela </w:t>
      </w:r>
      <w:r w:rsidR="00AA22E3" w:rsidRPr="00AA22E3">
        <w:rPr>
          <w:rFonts w:eastAsiaTheme="minorHAnsi"/>
          <w:b/>
          <w:lang w:val="en-US"/>
        </w:rPr>
        <w:t>-</w:t>
      </w:r>
      <w:r w:rsidRPr="00AA22E3">
        <w:rPr>
          <w:rFonts w:eastAsiaTheme="minorHAnsi"/>
          <w:b/>
          <w:lang w:val="en-US"/>
        </w:rPr>
        <w:t>18.</w:t>
      </w:r>
    </w:p>
    <w:p w:rsidR="00AA22E3" w:rsidRPr="000D24C2" w:rsidRDefault="00AA22E3" w:rsidP="000D24C2">
      <w:pPr>
        <w:pStyle w:val="Heading3"/>
      </w:pPr>
      <w:r>
        <w:t xml:space="preserve">7.6. </w:t>
      </w:r>
      <w:r w:rsidR="004076B0">
        <w:t xml:space="preserve">Struktura e shpenzimeve </w:t>
      </w:r>
      <w:r w:rsidR="000D24C2">
        <w:t>për vitet 2021</w:t>
      </w:r>
      <w:r w:rsidR="00C67EFB" w:rsidRPr="00AA22E3">
        <w:t>-202</w:t>
      </w:r>
      <w:r w:rsidR="000D24C2">
        <w:t>3</w:t>
      </w:r>
    </w:p>
    <w:tbl>
      <w:tblPr>
        <w:tblW w:w="9669" w:type="dxa"/>
        <w:tblInd w:w="93" w:type="dxa"/>
        <w:tblLook w:val="04A0" w:firstRow="1" w:lastRow="0" w:firstColumn="1" w:lastColumn="0" w:noHBand="0" w:noVBand="1"/>
      </w:tblPr>
      <w:tblGrid>
        <w:gridCol w:w="555"/>
        <w:gridCol w:w="4410"/>
        <w:gridCol w:w="1176"/>
        <w:gridCol w:w="1176"/>
        <w:gridCol w:w="1176"/>
        <w:gridCol w:w="1176"/>
      </w:tblGrid>
      <w:tr w:rsidR="00C67EFB" w:rsidRPr="00C67EFB" w:rsidTr="00D07D84">
        <w:trPr>
          <w:trHeight w:val="570"/>
        </w:trPr>
        <w:tc>
          <w:tcPr>
            <w:tcW w:w="555"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C67EFB" w:rsidRPr="00090C62" w:rsidRDefault="00C67EFB" w:rsidP="00090C62">
            <w:pPr>
              <w:rPr>
                <w:rFonts w:eastAsia="Times New Roman"/>
                <w:b/>
                <w:color w:val="000000"/>
                <w:lang w:val="en-US"/>
              </w:rPr>
            </w:pPr>
            <w:r w:rsidRPr="00090C62">
              <w:rPr>
                <w:rFonts w:eastAsia="Times New Roman"/>
                <w:b/>
                <w:color w:val="000000"/>
                <w:lang w:val="en-US"/>
              </w:rPr>
              <w:t>Nr</w:t>
            </w:r>
          </w:p>
        </w:tc>
        <w:tc>
          <w:tcPr>
            <w:tcW w:w="4410" w:type="dxa"/>
            <w:tcBorders>
              <w:top w:val="single" w:sz="4" w:space="0" w:color="auto"/>
              <w:left w:val="nil"/>
              <w:bottom w:val="single" w:sz="4" w:space="0" w:color="auto"/>
              <w:right w:val="single" w:sz="4" w:space="0" w:color="auto"/>
            </w:tcBorders>
            <w:shd w:val="clear" w:color="000000" w:fill="8DB4E3"/>
            <w:vAlign w:val="center"/>
            <w:hideMark/>
          </w:tcPr>
          <w:p w:rsidR="00C67EFB" w:rsidRPr="00090C62" w:rsidRDefault="00E26698" w:rsidP="00090C62">
            <w:pPr>
              <w:rPr>
                <w:rFonts w:eastAsia="Times New Roman"/>
                <w:b/>
                <w:color w:val="000000"/>
                <w:lang w:val="en-US"/>
              </w:rPr>
            </w:pPr>
            <w:r w:rsidRPr="00090C62">
              <w:rPr>
                <w:rFonts w:eastAsia="Times New Roman"/>
                <w:b/>
                <w:color w:val="000000"/>
                <w:lang w:val="en-US"/>
              </w:rPr>
              <w:t>Kategoritë ekonomike të</w:t>
            </w:r>
            <w:r w:rsidR="00C67EFB" w:rsidRPr="00090C62">
              <w:rPr>
                <w:rFonts w:eastAsia="Times New Roman"/>
                <w:b/>
                <w:color w:val="000000"/>
                <w:lang w:val="en-US"/>
              </w:rPr>
              <w:t xml:space="preserve"> shpenzimeve</w:t>
            </w:r>
          </w:p>
        </w:tc>
        <w:tc>
          <w:tcPr>
            <w:tcW w:w="1176" w:type="dxa"/>
            <w:tcBorders>
              <w:top w:val="single" w:sz="4" w:space="0" w:color="auto"/>
              <w:left w:val="nil"/>
              <w:bottom w:val="single" w:sz="4" w:space="0" w:color="auto"/>
              <w:right w:val="single" w:sz="4" w:space="0" w:color="auto"/>
            </w:tcBorders>
            <w:shd w:val="clear" w:color="000000" w:fill="8DB4E3"/>
            <w:vAlign w:val="center"/>
            <w:hideMark/>
          </w:tcPr>
          <w:p w:rsidR="00C67EFB" w:rsidRPr="00C67EFB" w:rsidRDefault="00C67EFB" w:rsidP="00C67EFB">
            <w:pPr>
              <w:jc w:val="center"/>
              <w:rPr>
                <w:rFonts w:eastAsia="Times New Roman"/>
                <w:b/>
                <w:bCs/>
                <w:color w:val="000000"/>
                <w:lang w:val="en-US"/>
              </w:rPr>
            </w:pPr>
            <w:r w:rsidRPr="00C67EFB">
              <w:rPr>
                <w:rFonts w:eastAsia="Times New Roman"/>
                <w:b/>
                <w:bCs/>
                <w:color w:val="000000"/>
                <w:lang w:val="en-US"/>
              </w:rPr>
              <w:t>20</w:t>
            </w:r>
            <w:r w:rsidR="002908EB">
              <w:rPr>
                <w:rFonts w:eastAsia="Times New Roman"/>
                <w:b/>
                <w:bCs/>
                <w:color w:val="000000"/>
                <w:lang w:val="en-US"/>
              </w:rPr>
              <w:t>20</w:t>
            </w:r>
          </w:p>
        </w:tc>
        <w:tc>
          <w:tcPr>
            <w:tcW w:w="1176" w:type="dxa"/>
            <w:tcBorders>
              <w:top w:val="single" w:sz="4" w:space="0" w:color="auto"/>
              <w:left w:val="nil"/>
              <w:bottom w:val="single" w:sz="4" w:space="0" w:color="auto"/>
              <w:right w:val="single" w:sz="4" w:space="0" w:color="auto"/>
            </w:tcBorders>
            <w:shd w:val="clear" w:color="000000" w:fill="8DB4E3"/>
            <w:vAlign w:val="center"/>
            <w:hideMark/>
          </w:tcPr>
          <w:p w:rsidR="00C67EFB" w:rsidRPr="00C67EFB" w:rsidRDefault="002908EB" w:rsidP="00C67EFB">
            <w:pPr>
              <w:jc w:val="center"/>
              <w:rPr>
                <w:rFonts w:eastAsia="Times New Roman"/>
                <w:b/>
                <w:bCs/>
                <w:color w:val="000000"/>
                <w:lang w:val="en-US"/>
              </w:rPr>
            </w:pPr>
            <w:r>
              <w:rPr>
                <w:rFonts w:eastAsia="Times New Roman"/>
                <w:b/>
                <w:bCs/>
                <w:color w:val="000000"/>
                <w:lang w:val="en-US"/>
              </w:rPr>
              <w:t>2021</w:t>
            </w:r>
          </w:p>
        </w:tc>
        <w:tc>
          <w:tcPr>
            <w:tcW w:w="1176" w:type="dxa"/>
            <w:tcBorders>
              <w:top w:val="single" w:sz="4" w:space="0" w:color="auto"/>
              <w:left w:val="nil"/>
              <w:bottom w:val="single" w:sz="4" w:space="0" w:color="auto"/>
              <w:right w:val="single" w:sz="4" w:space="0" w:color="auto"/>
            </w:tcBorders>
            <w:shd w:val="clear" w:color="000000" w:fill="8DB4E3"/>
            <w:vAlign w:val="center"/>
            <w:hideMark/>
          </w:tcPr>
          <w:p w:rsidR="00C67EFB" w:rsidRPr="00C67EFB" w:rsidRDefault="002908EB" w:rsidP="00C67EFB">
            <w:pPr>
              <w:jc w:val="center"/>
              <w:rPr>
                <w:rFonts w:eastAsia="Times New Roman"/>
                <w:b/>
                <w:bCs/>
                <w:color w:val="000000"/>
                <w:lang w:val="en-US"/>
              </w:rPr>
            </w:pPr>
            <w:r>
              <w:rPr>
                <w:rFonts w:eastAsia="Times New Roman"/>
                <w:b/>
                <w:bCs/>
                <w:color w:val="000000"/>
                <w:lang w:val="en-US"/>
              </w:rPr>
              <w:t>2022</w:t>
            </w:r>
          </w:p>
        </w:tc>
        <w:tc>
          <w:tcPr>
            <w:tcW w:w="1176" w:type="dxa"/>
            <w:tcBorders>
              <w:top w:val="single" w:sz="4" w:space="0" w:color="auto"/>
              <w:left w:val="nil"/>
              <w:bottom w:val="single" w:sz="4" w:space="0" w:color="auto"/>
              <w:right w:val="single" w:sz="4" w:space="0" w:color="auto"/>
            </w:tcBorders>
            <w:shd w:val="clear" w:color="000000" w:fill="8DB4E3"/>
            <w:vAlign w:val="center"/>
            <w:hideMark/>
          </w:tcPr>
          <w:p w:rsidR="00C67EFB" w:rsidRPr="00C67EFB" w:rsidRDefault="00C67EFB" w:rsidP="00C67EFB">
            <w:pPr>
              <w:jc w:val="center"/>
              <w:rPr>
                <w:rFonts w:eastAsia="Times New Roman"/>
                <w:b/>
                <w:bCs/>
                <w:color w:val="000000"/>
                <w:lang w:val="en-US"/>
              </w:rPr>
            </w:pPr>
            <w:r w:rsidRPr="00C67EFB">
              <w:rPr>
                <w:rFonts w:eastAsia="Times New Roman"/>
                <w:b/>
                <w:bCs/>
                <w:color w:val="000000"/>
                <w:lang w:val="en-US"/>
              </w:rPr>
              <w:t>202</w:t>
            </w:r>
            <w:r w:rsidR="002908EB">
              <w:rPr>
                <w:rFonts w:eastAsia="Times New Roman"/>
                <w:b/>
                <w:bCs/>
                <w:color w:val="000000"/>
                <w:lang w:val="en-US"/>
              </w:rPr>
              <w:t>3</w:t>
            </w:r>
          </w:p>
        </w:tc>
      </w:tr>
      <w:tr w:rsidR="00C67EFB" w:rsidRPr="00C67EFB" w:rsidTr="00D07D84">
        <w:trPr>
          <w:trHeight w:val="31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C67EFB" w:rsidRPr="00C67EFB" w:rsidRDefault="00C67EFB" w:rsidP="00C67EFB">
            <w:pPr>
              <w:jc w:val="right"/>
              <w:rPr>
                <w:rFonts w:eastAsia="Times New Roman"/>
                <w:color w:val="000000"/>
                <w:lang w:val="en-US"/>
              </w:rPr>
            </w:pPr>
            <w:r w:rsidRPr="00C67EFB">
              <w:rPr>
                <w:rFonts w:eastAsia="Times New Roman"/>
                <w:color w:val="000000"/>
                <w:lang w:val="en-US"/>
              </w:rPr>
              <w:t>1</w:t>
            </w:r>
          </w:p>
        </w:tc>
        <w:tc>
          <w:tcPr>
            <w:tcW w:w="4410" w:type="dxa"/>
            <w:tcBorders>
              <w:top w:val="nil"/>
              <w:left w:val="nil"/>
              <w:bottom w:val="single" w:sz="4" w:space="0" w:color="auto"/>
              <w:right w:val="single" w:sz="4" w:space="0" w:color="auto"/>
            </w:tcBorders>
            <w:shd w:val="clear" w:color="auto" w:fill="auto"/>
            <w:noWrap/>
            <w:vAlign w:val="bottom"/>
            <w:hideMark/>
          </w:tcPr>
          <w:p w:rsidR="00C67EFB" w:rsidRPr="00C67EFB" w:rsidRDefault="00EA44F5" w:rsidP="00C67EFB">
            <w:pPr>
              <w:rPr>
                <w:rFonts w:eastAsia="Times New Roman"/>
                <w:color w:val="000000"/>
                <w:lang w:val="en-US"/>
              </w:rPr>
            </w:pPr>
            <w:r>
              <w:rPr>
                <w:rFonts w:eastAsia="Times New Roman"/>
                <w:color w:val="000000"/>
                <w:lang w:val="en-US"/>
              </w:rPr>
              <w:t>Paga dhe shtesa</w:t>
            </w:r>
          </w:p>
        </w:tc>
        <w:tc>
          <w:tcPr>
            <w:tcW w:w="1176" w:type="dxa"/>
            <w:tcBorders>
              <w:top w:val="nil"/>
              <w:left w:val="nil"/>
              <w:bottom w:val="single" w:sz="4" w:space="0" w:color="auto"/>
              <w:right w:val="single" w:sz="4" w:space="0" w:color="auto"/>
            </w:tcBorders>
            <w:shd w:val="clear" w:color="auto" w:fill="auto"/>
            <w:noWrap/>
            <w:vAlign w:val="bottom"/>
            <w:hideMark/>
          </w:tcPr>
          <w:p w:rsidR="00C67EFB" w:rsidRPr="00C67EFB" w:rsidRDefault="00EA44F5" w:rsidP="00C67EFB">
            <w:pPr>
              <w:jc w:val="right"/>
              <w:rPr>
                <w:rFonts w:eastAsia="Times New Roman"/>
                <w:color w:val="000000"/>
                <w:lang w:val="en-US"/>
              </w:rPr>
            </w:pPr>
            <w:r>
              <w:rPr>
                <w:rFonts w:eastAsia="Times New Roman"/>
                <w:color w:val="000000"/>
                <w:lang w:val="en-US"/>
              </w:rPr>
              <w:t>1,519,196</w:t>
            </w:r>
          </w:p>
        </w:tc>
        <w:tc>
          <w:tcPr>
            <w:tcW w:w="1176" w:type="dxa"/>
            <w:tcBorders>
              <w:top w:val="nil"/>
              <w:left w:val="nil"/>
              <w:bottom w:val="single" w:sz="4" w:space="0" w:color="auto"/>
              <w:right w:val="single" w:sz="4" w:space="0" w:color="auto"/>
            </w:tcBorders>
            <w:shd w:val="clear" w:color="auto" w:fill="auto"/>
            <w:noWrap/>
            <w:vAlign w:val="bottom"/>
            <w:hideMark/>
          </w:tcPr>
          <w:p w:rsidR="00C67EFB" w:rsidRPr="00C67EFB" w:rsidRDefault="00A829E2" w:rsidP="00C67EFB">
            <w:pPr>
              <w:jc w:val="right"/>
              <w:rPr>
                <w:rFonts w:eastAsia="Times New Roman"/>
                <w:color w:val="000000"/>
                <w:lang w:val="en-US"/>
              </w:rPr>
            </w:pPr>
            <w:r>
              <w:rPr>
                <w:rFonts w:eastAsia="Times New Roman"/>
                <w:color w:val="000000"/>
                <w:lang w:val="en-US"/>
              </w:rPr>
              <w:t>1,540,658</w:t>
            </w:r>
          </w:p>
        </w:tc>
        <w:tc>
          <w:tcPr>
            <w:tcW w:w="1176" w:type="dxa"/>
            <w:tcBorders>
              <w:top w:val="nil"/>
              <w:left w:val="nil"/>
              <w:bottom w:val="single" w:sz="4" w:space="0" w:color="auto"/>
              <w:right w:val="single" w:sz="4" w:space="0" w:color="auto"/>
            </w:tcBorders>
            <w:shd w:val="clear" w:color="auto" w:fill="auto"/>
            <w:noWrap/>
            <w:vAlign w:val="bottom"/>
            <w:hideMark/>
          </w:tcPr>
          <w:p w:rsidR="00C67EFB" w:rsidRPr="00C67EFB" w:rsidRDefault="00A05884" w:rsidP="00C67EFB">
            <w:pPr>
              <w:jc w:val="right"/>
              <w:rPr>
                <w:rFonts w:eastAsia="Times New Roman"/>
                <w:color w:val="000000"/>
                <w:lang w:val="en-US"/>
              </w:rPr>
            </w:pPr>
            <w:r>
              <w:rPr>
                <w:rFonts w:eastAsia="Times New Roman"/>
                <w:color w:val="000000"/>
                <w:lang w:val="en-US"/>
              </w:rPr>
              <w:t>1,758,494</w:t>
            </w:r>
          </w:p>
        </w:tc>
        <w:tc>
          <w:tcPr>
            <w:tcW w:w="1176" w:type="dxa"/>
            <w:tcBorders>
              <w:top w:val="nil"/>
              <w:left w:val="nil"/>
              <w:bottom w:val="single" w:sz="4" w:space="0" w:color="auto"/>
              <w:right w:val="single" w:sz="4" w:space="0" w:color="auto"/>
            </w:tcBorders>
            <w:shd w:val="clear" w:color="auto" w:fill="auto"/>
            <w:noWrap/>
            <w:vAlign w:val="bottom"/>
            <w:hideMark/>
          </w:tcPr>
          <w:p w:rsidR="00C67EFB" w:rsidRPr="00C67EFB" w:rsidRDefault="00A05884" w:rsidP="00C67EFB">
            <w:pPr>
              <w:jc w:val="right"/>
              <w:rPr>
                <w:rFonts w:eastAsia="Times New Roman"/>
                <w:color w:val="000000"/>
                <w:lang w:val="en-US"/>
              </w:rPr>
            </w:pPr>
            <w:r>
              <w:rPr>
                <w:rFonts w:eastAsia="Times New Roman"/>
                <w:color w:val="000000"/>
                <w:lang w:val="en-US"/>
              </w:rPr>
              <w:t>1,765,312</w:t>
            </w:r>
          </w:p>
        </w:tc>
      </w:tr>
      <w:tr w:rsidR="00C67EFB" w:rsidRPr="00C67EFB" w:rsidTr="00D07D84">
        <w:trPr>
          <w:trHeight w:val="31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C67EFB" w:rsidRPr="00C67EFB" w:rsidRDefault="00C67EFB" w:rsidP="00C67EFB">
            <w:pPr>
              <w:jc w:val="right"/>
              <w:rPr>
                <w:rFonts w:eastAsia="Times New Roman"/>
                <w:color w:val="000000"/>
                <w:lang w:val="en-US"/>
              </w:rPr>
            </w:pPr>
            <w:r w:rsidRPr="00C67EFB">
              <w:rPr>
                <w:rFonts w:eastAsia="Times New Roman"/>
                <w:color w:val="000000"/>
                <w:lang w:val="en-US"/>
              </w:rPr>
              <w:t>2</w:t>
            </w:r>
          </w:p>
        </w:tc>
        <w:tc>
          <w:tcPr>
            <w:tcW w:w="4410" w:type="dxa"/>
            <w:tcBorders>
              <w:top w:val="nil"/>
              <w:left w:val="nil"/>
              <w:bottom w:val="single" w:sz="4" w:space="0" w:color="auto"/>
              <w:right w:val="single" w:sz="4" w:space="0" w:color="auto"/>
            </w:tcBorders>
            <w:shd w:val="clear" w:color="auto" w:fill="auto"/>
            <w:noWrap/>
            <w:vAlign w:val="bottom"/>
            <w:hideMark/>
          </w:tcPr>
          <w:p w:rsidR="00C67EFB" w:rsidRPr="00C67EFB" w:rsidRDefault="00EA44F5" w:rsidP="00C67EFB">
            <w:pPr>
              <w:rPr>
                <w:rFonts w:eastAsia="Times New Roman"/>
                <w:color w:val="000000"/>
                <w:lang w:val="en-US"/>
              </w:rPr>
            </w:pPr>
            <w:r>
              <w:rPr>
                <w:rFonts w:eastAsia="Times New Roman"/>
                <w:color w:val="000000"/>
                <w:lang w:val="en-US"/>
              </w:rPr>
              <w:t>Mallra dhe shërbime</w:t>
            </w:r>
          </w:p>
        </w:tc>
        <w:tc>
          <w:tcPr>
            <w:tcW w:w="1176" w:type="dxa"/>
            <w:tcBorders>
              <w:top w:val="nil"/>
              <w:left w:val="nil"/>
              <w:bottom w:val="single" w:sz="4" w:space="0" w:color="auto"/>
              <w:right w:val="single" w:sz="4" w:space="0" w:color="auto"/>
            </w:tcBorders>
            <w:shd w:val="clear" w:color="auto" w:fill="auto"/>
            <w:noWrap/>
            <w:vAlign w:val="bottom"/>
            <w:hideMark/>
          </w:tcPr>
          <w:p w:rsidR="00C67EFB" w:rsidRPr="00C67EFB" w:rsidRDefault="00EA44F5" w:rsidP="00C67EFB">
            <w:pPr>
              <w:jc w:val="right"/>
              <w:rPr>
                <w:rFonts w:eastAsia="Times New Roman"/>
                <w:color w:val="000000"/>
                <w:lang w:val="en-US"/>
              </w:rPr>
            </w:pPr>
            <w:r>
              <w:rPr>
                <w:rFonts w:eastAsia="Times New Roman"/>
                <w:color w:val="000000"/>
                <w:lang w:val="en-US"/>
              </w:rPr>
              <w:t>303</w:t>
            </w:r>
            <w:r w:rsidR="00C67EFB" w:rsidRPr="00C67EFB">
              <w:rPr>
                <w:rFonts w:eastAsia="Times New Roman"/>
                <w:color w:val="000000"/>
                <w:lang w:val="en-US"/>
              </w:rPr>
              <w:t>,236</w:t>
            </w:r>
          </w:p>
        </w:tc>
        <w:tc>
          <w:tcPr>
            <w:tcW w:w="1176" w:type="dxa"/>
            <w:tcBorders>
              <w:top w:val="nil"/>
              <w:left w:val="nil"/>
              <w:bottom w:val="single" w:sz="4" w:space="0" w:color="auto"/>
              <w:right w:val="single" w:sz="4" w:space="0" w:color="auto"/>
            </w:tcBorders>
            <w:shd w:val="clear" w:color="auto" w:fill="auto"/>
            <w:noWrap/>
            <w:vAlign w:val="bottom"/>
            <w:hideMark/>
          </w:tcPr>
          <w:p w:rsidR="00C67EFB" w:rsidRPr="00C67EFB" w:rsidRDefault="00A829E2" w:rsidP="00C67EFB">
            <w:pPr>
              <w:jc w:val="right"/>
              <w:rPr>
                <w:rFonts w:eastAsia="Times New Roman"/>
                <w:color w:val="000000"/>
                <w:lang w:val="en-US"/>
              </w:rPr>
            </w:pPr>
            <w:r>
              <w:rPr>
                <w:rFonts w:eastAsia="Times New Roman"/>
                <w:color w:val="000000"/>
                <w:lang w:val="en-US"/>
              </w:rPr>
              <w:t>329,258</w:t>
            </w:r>
          </w:p>
        </w:tc>
        <w:tc>
          <w:tcPr>
            <w:tcW w:w="1176" w:type="dxa"/>
            <w:tcBorders>
              <w:top w:val="nil"/>
              <w:left w:val="nil"/>
              <w:bottom w:val="single" w:sz="4" w:space="0" w:color="auto"/>
              <w:right w:val="single" w:sz="4" w:space="0" w:color="auto"/>
            </w:tcBorders>
            <w:shd w:val="clear" w:color="auto" w:fill="auto"/>
            <w:noWrap/>
            <w:vAlign w:val="bottom"/>
            <w:hideMark/>
          </w:tcPr>
          <w:p w:rsidR="00C67EFB" w:rsidRPr="00C67EFB" w:rsidRDefault="00A05884" w:rsidP="00C67EFB">
            <w:pPr>
              <w:jc w:val="right"/>
              <w:rPr>
                <w:rFonts w:eastAsia="Times New Roman"/>
                <w:color w:val="000000"/>
                <w:lang w:val="en-US"/>
              </w:rPr>
            </w:pPr>
            <w:r>
              <w:rPr>
                <w:rFonts w:eastAsia="Times New Roman"/>
                <w:color w:val="000000"/>
                <w:lang w:val="en-US"/>
              </w:rPr>
              <w:t>548,820</w:t>
            </w:r>
          </w:p>
        </w:tc>
        <w:tc>
          <w:tcPr>
            <w:tcW w:w="1176" w:type="dxa"/>
            <w:tcBorders>
              <w:top w:val="nil"/>
              <w:left w:val="nil"/>
              <w:bottom w:val="single" w:sz="4" w:space="0" w:color="auto"/>
              <w:right w:val="single" w:sz="4" w:space="0" w:color="auto"/>
            </w:tcBorders>
            <w:shd w:val="clear" w:color="auto" w:fill="auto"/>
            <w:noWrap/>
            <w:vAlign w:val="bottom"/>
            <w:hideMark/>
          </w:tcPr>
          <w:p w:rsidR="00C67EFB" w:rsidRPr="00C67EFB" w:rsidRDefault="00A05884" w:rsidP="00C67EFB">
            <w:pPr>
              <w:jc w:val="right"/>
              <w:rPr>
                <w:rFonts w:eastAsia="Times New Roman"/>
                <w:color w:val="000000"/>
                <w:lang w:val="en-US"/>
              </w:rPr>
            </w:pPr>
            <w:r>
              <w:rPr>
                <w:rFonts w:eastAsia="Times New Roman"/>
                <w:color w:val="000000"/>
                <w:lang w:val="en-US"/>
              </w:rPr>
              <w:t>549,660</w:t>
            </w:r>
          </w:p>
        </w:tc>
      </w:tr>
      <w:tr w:rsidR="00C67EFB" w:rsidRPr="00C67EFB" w:rsidTr="00D07D84">
        <w:trPr>
          <w:trHeight w:val="31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C67EFB" w:rsidRPr="00C67EFB" w:rsidRDefault="00C67EFB" w:rsidP="00C67EFB">
            <w:pPr>
              <w:jc w:val="right"/>
              <w:rPr>
                <w:rFonts w:eastAsia="Times New Roman"/>
                <w:color w:val="000000"/>
                <w:lang w:val="en-US"/>
              </w:rPr>
            </w:pPr>
            <w:r w:rsidRPr="00C67EFB">
              <w:rPr>
                <w:rFonts w:eastAsia="Times New Roman"/>
                <w:color w:val="000000"/>
                <w:lang w:val="en-US"/>
              </w:rPr>
              <w:t>3</w:t>
            </w:r>
          </w:p>
        </w:tc>
        <w:tc>
          <w:tcPr>
            <w:tcW w:w="4410" w:type="dxa"/>
            <w:tcBorders>
              <w:top w:val="nil"/>
              <w:left w:val="nil"/>
              <w:bottom w:val="single" w:sz="4" w:space="0" w:color="auto"/>
              <w:right w:val="single" w:sz="4" w:space="0" w:color="auto"/>
            </w:tcBorders>
            <w:shd w:val="clear" w:color="auto" w:fill="auto"/>
            <w:noWrap/>
            <w:vAlign w:val="bottom"/>
            <w:hideMark/>
          </w:tcPr>
          <w:p w:rsidR="00C67EFB" w:rsidRPr="00C67EFB" w:rsidRDefault="00EA44F5" w:rsidP="00C67EFB">
            <w:pPr>
              <w:rPr>
                <w:rFonts w:eastAsia="Times New Roman"/>
                <w:color w:val="000000"/>
                <w:lang w:val="en-US"/>
              </w:rPr>
            </w:pPr>
            <w:r>
              <w:rPr>
                <w:rFonts w:eastAsia="Times New Roman"/>
                <w:color w:val="000000"/>
                <w:lang w:val="en-US"/>
              </w:rPr>
              <w:t>Shpenzime</w:t>
            </w:r>
            <w:r w:rsidR="00C67EFB" w:rsidRPr="00C67EFB">
              <w:rPr>
                <w:rFonts w:eastAsia="Times New Roman"/>
                <w:color w:val="000000"/>
                <w:lang w:val="en-US"/>
              </w:rPr>
              <w:t xml:space="preserve"> komunale</w:t>
            </w:r>
          </w:p>
        </w:tc>
        <w:tc>
          <w:tcPr>
            <w:tcW w:w="1176" w:type="dxa"/>
            <w:tcBorders>
              <w:top w:val="nil"/>
              <w:left w:val="nil"/>
              <w:bottom w:val="single" w:sz="4" w:space="0" w:color="auto"/>
              <w:right w:val="single" w:sz="4" w:space="0" w:color="auto"/>
            </w:tcBorders>
            <w:shd w:val="clear" w:color="auto" w:fill="auto"/>
            <w:noWrap/>
            <w:vAlign w:val="bottom"/>
            <w:hideMark/>
          </w:tcPr>
          <w:p w:rsidR="00C67EFB" w:rsidRPr="00C67EFB" w:rsidRDefault="00EA44F5" w:rsidP="00C67EFB">
            <w:pPr>
              <w:jc w:val="right"/>
              <w:rPr>
                <w:rFonts w:eastAsia="Times New Roman"/>
                <w:color w:val="000000"/>
                <w:lang w:val="en-US"/>
              </w:rPr>
            </w:pPr>
            <w:r>
              <w:rPr>
                <w:rFonts w:eastAsia="Times New Roman"/>
                <w:color w:val="000000"/>
                <w:lang w:val="en-US"/>
              </w:rPr>
              <w:t>60,0</w:t>
            </w:r>
            <w:r w:rsidR="00C67EFB" w:rsidRPr="00C67EFB">
              <w:rPr>
                <w:rFonts w:eastAsia="Times New Roman"/>
                <w:color w:val="000000"/>
                <w:lang w:val="en-US"/>
              </w:rPr>
              <w:t>00</w:t>
            </w:r>
          </w:p>
        </w:tc>
        <w:tc>
          <w:tcPr>
            <w:tcW w:w="1176" w:type="dxa"/>
            <w:tcBorders>
              <w:top w:val="nil"/>
              <w:left w:val="nil"/>
              <w:bottom w:val="single" w:sz="4" w:space="0" w:color="auto"/>
              <w:right w:val="single" w:sz="4" w:space="0" w:color="auto"/>
            </w:tcBorders>
            <w:shd w:val="clear" w:color="auto" w:fill="auto"/>
            <w:noWrap/>
            <w:vAlign w:val="bottom"/>
            <w:hideMark/>
          </w:tcPr>
          <w:p w:rsidR="00C67EFB" w:rsidRPr="00C67EFB" w:rsidRDefault="00A829E2" w:rsidP="00C67EFB">
            <w:pPr>
              <w:jc w:val="right"/>
              <w:rPr>
                <w:rFonts w:eastAsia="Times New Roman"/>
                <w:color w:val="000000"/>
                <w:lang w:val="en-US"/>
              </w:rPr>
            </w:pPr>
            <w:r>
              <w:rPr>
                <w:rFonts w:eastAsia="Times New Roman"/>
                <w:color w:val="000000"/>
                <w:lang w:val="en-US"/>
              </w:rPr>
              <w:t>60,000</w:t>
            </w:r>
          </w:p>
        </w:tc>
        <w:tc>
          <w:tcPr>
            <w:tcW w:w="1176" w:type="dxa"/>
            <w:tcBorders>
              <w:top w:val="nil"/>
              <w:left w:val="nil"/>
              <w:bottom w:val="single" w:sz="4" w:space="0" w:color="auto"/>
              <w:right w:val="single" w:sz="4" w:space="0" w:color="auto"/>
            </w:tcBorders>
            <w:shd w:val="clear" w:color="auto" w:fill="auto"/>
            <w:noWrap/>
            <w:vAlign w:val="bottom"/>
            <w:hideMark/>
          </w:tcPr>
          <w:p w:rsidR="00C67EFB" w:rsidRPr="00C67EFB" w:rsidRDefault="00A05884" w:rsidP="00C67EFB">
            <w:pPr>
              <w:jc w:val="right"/>
              <w:rPr>
                <w:rFonts w:eastAsia="Times New Roman"/>
                <w:color w:val="000000"/>
                <w:lang w:val="en-US"/>
              </w:rPr>
            </w:pPr>
            <w:r>
              <w:rPr>
                <w:rFonts w:eastAsia="Times New Roman"/>
                <w:color w:val="000000"/>
                <w:lang w:val="en-US"/>
              </w:rPr>
              <w:t>62,458</w:t>
            </w:r>
          </w:p>
        </w:tc>
        <w:tc>
          <w:tcPr>
            <w:tcW w:w="1176" w:type="dxa"/>
            <w:tcBorders>
              <w:top w:val="nil"/>
              <w:left w:val="nil"/>
              <w:bottom w:val="single" w:sz="4" w:space="0" w:color="auto"/>
              <w:right w:val="single" w:sz="4" w:space="0" w:color="auto"/>
            </w:tcBorders>
            <w:shd w:val="clear" w:color="auto" w:fill="auto"/>
            <w:noWrap/>
            <w:vAlign w:val="bottom"/>
            <w:hideMark/>
          </w:tcPr>
          <w:p w:rsidR="00C67EFB" w:rsidRPr="00C67EFB" w:rsidRDefault="00A05884" w:rsidP="00C67EFB">
            <w:pPr>
              <w:jc w:val="right"/>
              <w:rPr>
                <w:rFonts w:eastAsia="Times New Roman"/>
                <w:color w:val="000000"/>
                <w:lang w:val="en-US"/>
              </w:rPr>
            </w:pPr>
            <w:r>
              <w:rPr>
                <w:rFonts w:eastAsia="Times New Roman"/>
                <w:color w:val="000000"/>
                <w:lang w:val="en-US"/>
              </w:rPr>
              <w:t>65,060</w:t>
            </w:r>
          </w:p>
        </w:tc>
      </w:tr>
      <w:tr w:rsidR="00C67EFB" w:rsidRPr="00C67EFB" w:rsidTr="00D07D84">
        <w:trPr>
          <w:trHeight w:val="31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C67EFB" w:rsidRPr="00C67EFB" w:rsidRDefault="00C67EFB" w:rsidP="00C67EFB">
            <w:pPr>
              <w:jc w:val="right"/>
              <w:rPr>
                <w:rFonts w:eastAsia="Times New Roman"/>
                <w:color w:val="000000"/>
                <w:lang w:val="en-US"/>
              </w:rPr>
            </w:pPr>
            <w:r w:rsidRPr="00C67EFB">
              <w:rPr>
                <w:rFonts w:eastAsia="Times New Roman"/>
                <w:color w:val="000000"/>
                <w:lang w:val="en-US"/>
              </w:rPr>
              <w:t>4</w:t>
            </w:r>
          </w:p>
        </w:tc>
        <w:tc>
          <w:tcPr>
            <w:tcW w:w="4410" w:type="dxa"/>
            <w:tcBorders>
              <w:top w:val="nil"/>
              <w:left w:val="nil"/>
              <w:bottom w:val="single" w:sz="4" w:space="0" w:color="auto"/>
              <w:right w:val="single" w:sz="4" w:space="0" w:color="auto"/>
            </w:tcBorders>
            <w:shd w:val="clear" w:color="auto" w:fill="auto"/>
            <w:noWrap/>
            <w:vAlign w:val="bottom"/>
            <w:hideMark/>
          </w:tcPr>
          <w:p w:rsidR="00C67EFB" w:rsidRPr="00C67EFB" w:rsidRDefault="00C67EFB" w:rsidP="00C67EFB">
            <w:pPr>
              <w:rPr>
                <w:rFonts w:eastAsia="Times New Roman"/>
                <w:color w:val="000000"/>
                <w:lang w:val="en-US"/>
              </w:rPr>
            </w:pPr>
            <w:r w:rsidRPr="00C67EFB">
              <w:rPr>
                <w:rFonts w:eastAsia="Times New Roman"/>
                <w:color w:val="000000"/>
                <w:lang w:val="en-US"/>
              </w:rPr>
              <w:t>Subvne</w:t>
            </w:r>
            <w:r w:rsidR="00AA22E3">
              <w:rPr>
                <w:rFonts w:eastAsia="Times New Roman"/>
                <w:color w:val="000000"/>
                <w:lang w:val="en-US"/>
              </w:rPr>
              <w:t>n</w:t>
            </w:r>
            <w:r w:rsidR="00EA44F5">
              <w:rPr>
                <w:rFonts w:eastAsia="Times New Roman"/>
                <w:color w:val="000000"/>
                <w:lang w:val="en-US"/>
              </w:rPr>
              <w:t>cione</w:t>
            </w:r>
            <w:r w:rsidR="00A12616">
              <w:rPr>
                <w:rFonts w:eastAsia="Times New Roman"/>
                <w:color w:val="000000"/>
                <w:lang w:val="en-US"/>
              </w:rPr>
              <w:t xml:space="preserve"> dhe transfere</w:t>
            </w:r>
          </w:p>
        </w:tc>
        <w:tc>
          <w:tcPr>
            <w:tcW w:w="1176" w:type="dxa"/>
            <w:tcBorders>
              <w:top w:val="nil"/>
              <w:left w:val="nil"/>
              <w:bottom w:val="single" w:sz="4" w:space="0" w:color="auto"/>
              <w:right w:val="single" w:sz="4" w:space="0" w:color="auto"/>
            </w:tcBorders>
            <w:shd w:val="clear" w:color="auto" w:fill="auto"/>
            <w:noWrap/>
            <w:vAlign w:val="bottom"/>
            <w:hideMark/>
          </w:tcPr>
          <w:p w:rsidR="00C67EFB" w:rsidRPr="00C67EFB" w:rsidRDefault="00C67EFB" w:rsidP="00C67EFB">
            <w:pPr>
              <w:jc w:val="right"/>
              <w:rPr>
                <w:rFonts w:eastAsia="Times New Roman"/>
                <w:color w:val="000000"/>
                <w:lang w:val="en-US"/>
              </w:rPr>
            </w:pPr>
            <w:r w:rsidRPr="00C67EFB">
              <w:rPr>
                <w:rFonts w:eastAsia="Times New Roman"/>
                <w:color w:val="000000"/>
                <w:lang w:val="en-US"/>
              </w:rPr>
              <w:t>61,104</w:t>
            </w:r>
          </w:p>
        </w:tc>
        <w:tc>
          <w:tcPr>
            <w:tcW w:w="1176" w:type="dxa"/>
            <w:tcBorders>
              <w:top w:val="nil"/>
              <w:left w:val="nil"/>
              <w:bottom w:val="single" w:sz="4" w:space="0" w:color="auto"/>
              <w:right w:val="single" w:sz="4" w:space="0" w:color="auto"/>
            </w:tcBorders>
            <w:shd w:val="clear" w:color="auto" w:fill="auto"/>
            <w:noWrap/>
            <w:vAlign w:val="bottom"/>
            <w:hideMark/>
          </w:tcPr>
          <w:p w:rsidR="00C67EFB" w:rsidRPr="00C67EFB" w:rsidRDefault="00A829E2" w:rsidP="00C67EFB">
            <w:pPr>
              <w:jc w:val="right"/>
              <w:rPr>
                <w:rFonts w:eastAsia="Times New Roman"/>
                <w:color w:val="000000"/>
                <w:lang w:val="en-US"/>
              </w:rPr>
            </w:pPr>
            <w:r>
              <w:rPr>
                <w:rFonts w:eastAsia="Times New Roman"/>
                <w:color w:val="000000"/>
                <w:lang w:val="en-US"/>
              </w:rPr>
              <w:t>67,940</w:t>
            </w:r>
          </w:p>
        </w:tc>
        <w:tc>
          <w:tcPr>
            <w:tcW w:w="1176" w:type="dxa"/>
            <w:tcBorders>
              <w:top w:val="nil"/>
              <w:left w:val="nil"/>
              <w:bottom w:val="single" w:sz="4" w:space="0" w:color="auto"/>
              <w:right w:val="single" w:sz="4" w:space="0" w:color="auto"/>
            </w:tcBorders>
            <w:shd w:val="clear" w:color="auto" w:fill="auto"/>
            <w:noWrap/>
            <w:vAlign w:val="bottom"/>
            <w:hideMark/>
          </w:tcPr>
          <w:p w:rsidR="00C67EFB" w:rsidRPr="00C67EFB" w:rsidRDefault="00A05884" w:rsidP="00C67EFB">
            <w:pPr>
              <w:jc w:val="right"/>
              <w:rPr>
                <w:rFonts w:eastAsia="Times New Roman"/>
                <w:color w:val="000000"/>
                <w:lang w:val="en-US"/>
              </w:rPr>
            </w:pPr>
            <w:r>
              <w:rPr>
                <w:rFonts w:eastAsia="Times New Roman"/>
                <w:color w:val="000000"/>
                <w:lang w:val="en-US"/>
              </w:rPr>
              <w:t>77</w:t>
            </w:r>
            <w:r w:rsidR="00C67EFB" w:rsidRPr="00C67EFB">
              <w:rPr>
                <w:rFonts w:eastAsia="Times New Roman"/>
                <w:color w:val="000000"/>
                <w:lang w:val="en-US"/>
              </w:rPr>
              <w:t>,000</w:t>
            </w:r>
          </w:p>
        </w:tc>
        <w:tc>
          <w:tcPr>
            <w:tcW w:w="1176" w:type="dxa"/>
            <w:tcBorders>
              <w:top w:val="nil"/>
              <w:left w:val="nil"/>
              <w:bottom w:val="single" w:sz="4" w:space="0" w:color="auto"/>
              <w:right w:val="single" w:sz="4" w:space="0" w:color="auto"/>
            </w:tcBorders>
            <w:shd w:val="clear" w:color="auto" w:fill="auto"/>
            <w:noWrap/>
            <w:vAlign w:val="bottom"/>
            <w:hideMark/>
          </w:tcPr>
          <w:p w:rsidR="00C67EFB" w:rsidRPr="00C67EFB" w:rsidRDefault="00A05884" w:rsidP="00C67EFB">
            <w:pPr>
              <w:jc w:val="right"/>
              <w:rPr>
                <w:rFonts w:eastAsia="Times New Roman"/>
                <w:color w:val="000000"/>
                <w:lang w:val="en-US"/>
              </w:rPr>
            </w:pPr>
            <w:r>
              <w:rPr>
                <w:rFonts w:eastAsia="Times New Roman"/>
                <w:color w:val="000000"/>
                <w:lang w:val="en-US"/>
              </w:rPr>
              <w:t>82,600</w:t>
            </w:r>
          </w:p>
        </w:tc>
      </w:tr>
      <w:tr w:rsidR="00C67EFB" w:rsidRPr="00C67EFB" w:rsidTr="00D07D84">
        <w:trPr>
          <w:trHeight w:val="31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C67EFB" w:rsidRPr="00C67EFB" w:rsidRDefault="00C67EFB" w:rsidP="00C67EFB">
            <w:pPr>
              <w:jc w:val="right"/>
              <w:rPr>
                <w:rFonts w:eastAsia="Times New Roman"/>
                <w:color w:val="000000"/>
                <w:lang w:val="en-US"/>
              </w:rPr>
            </w:pPr>
            <w:r w:rsidRPr="00C67EFB">
              <w:rPr>
                <w:rFonts w:eastAsia="Times New Roman"/>
                <w:color w:val="000000"/>
                <w:lang w:val="en-US"/>
              </w:rPr>
              <w:t>5</w:t>
            </w:r>
          </w:p>
        </w:tc>
        <w:tc>
          <w:tcPr>
            <w:tcW w:w="4410" w:type="dxa"/>
            <w:tcBorders>
              <w:top w:val="nil"/>
              <w:left w:val="nil"/>
              <w:bottom w:val="single" w:sz="4" w:space="0" w:color="auto"/>
              <w:right w:val="single" w:sz="4" w:space="0" w:color="auto"/>
            </w:tcBorders>
            <w:shd w:val="clear" w:color="auto" w:fill="auto"/>
            <w:noWrap/>
            <w:vAlign w:val="bottom"/>
            <w:hideMark/>
          </w:tcPr>
          <w:p w:rsidR="00C67EFB" w:rsidRPr="00C67EFB" w:rsidRDefault="00090C62" w:rsidP="00C67EFB">
            <w:pPr>
              <w:rPr>
                <w:rFonts w:eastAsia="Times New Roman"/>
                <w:color w:val="000000"/>
                <w:lang w:val="en-US"/>
              </w:rPr>
            </w:pPr>
            <w:r>
              <w:rPr>
                <w:rFonts w:eastAsia="Times New Roman"/>
                <w:color w:val="000000"/>
                <w:lang w:val="en-US"/>
              </w:rPr>
              <w:t>Shpenz</w:t>
            </w:r>
            <w:r w:rsidR="00EA44F5">
              <w:rPr>
                <w:rFonts w:eastAsia="Times New Roman"/>
                <w:color w:val="000000"/>
                <w:lang w:val="en-US"/>
              </w:rPr>
              <w:t>ime</w:t>
            </w:r>
            <w:r w:rsidR="00C67EFB" w:rsidRPr="00C67EFB">
              <w:rPr>
                <w:rFonts w:eastAsia="Times New Roman"/>
                <w:color w:val="000000"/>
                <w:lang w:val="en-US"/>
              </w:rPr>
              <w:t xml:space="preserve"> kapitale</w:t>
            </w:r>
          </w:p>
        </w:tc>
        <w:tc>
          <w:tcPr>
            <w:tcW w:w="1176" w:type="dxa"/>
            <w:tcBorders>
              <w:top w:val="nil"/>
              <w:left w:val="nil"/>
              <w:bottom w:val="single" w:sz="4" w:space="0" w:color="auto"/>
              <w:right w:val="single" w:sz="4" w:space="0" w:color="auto"/>
            </w:tcBorders>
            <w:shd w:val="clear" w:color="auto" w:fill="auto"/>
            <w:noWrap/>
            <w:vAlign w:val="bottom"/>
            <w:hideMark/>
          </w:tcPr>
          <w:p w:rsidR="00C67EFB" w:rsidRPr="00C67EFB" w:rsidRDefault="002908EB" w:rsidP="00C67EFB">
            <w:pPr>
              <w:jc w:val="right"/>
              <w:rPr>
                <w:rFonts w:eastAsia="Times New Roman"/>
                <w:color w:val="000000"/>
                <w:lang w:val="en-US"/>
              </w:rPr>
            </w:pPr>
            <w:r>
              <w:rPr>
                <w:rFonts w:eastAsia="Times New Roman"/>
                <w:color w:val="000000"/>
                <w:lang w:val="en-US"/>
              </w:rPr>
              <w:t>629,772</w:t>
            </w:r>
          </w:p>
        </w:tc>
        <w:tc>
          <w:tcPr>
            <w:tcW w:w="1176" w:type="dxa"/>
            <w:tcBorders>
              <w:top w:val="nil"/>
              <w:left w:val="nil"/>
              <w:bottom w:val="single" w:sz="4" w:space="0" w:color="auto"/>
              <w:right w:val="single" w:sz="4" w:space="0" w:color="auto"/>
            </w:tcBorders>
            <w:shd w:val="clear" w:color="auto" w:fill="auto"/>
            <w:noWrap/>
            <w:vAlign w:val="bottom"/>
            <w:hideMark/>
          </w:tcPr>
          <w:p w:rsidR="00C67EFB" w:rsidRPr="00C67EFB" w:rsidRDefault="00A829E2" w:rsidP="00C67EFB">
            <w:pPr>
              <w:jc w:val="right"/>
              <w:rPr>
                <w:rFonts w:eastAsia="Times New Roman"/>
                <w:color w:val="000000"/>
                <w:lang w:val="en-US"/>
              </w:rPr>
            </w:pPr>
            <w:r>
              <w:rPr>
                <w:rFonts w:eastAsia="Times New Roman"/>
                <w:color w:val="000000"/>
                <w:lang w:val="en-US"/>
              </w:rPr>
              <w:t>592,456</w:t>
            </w:r>
          </w:p>
        </w:tc>
        <w:tc>
          <w:tcPr>
            <w:tcW w:w="1176" w:type="dxa"/>
            <w:tcBorders>
              <w:top w:val="nil"/>
              <w:left w:val="nil"/>
              <w:bottom w:val="single" w:sz="4" w:space="0" w:color="auto"/>
              <w:right w:val="single" w:sz="4" w:space="0" w:color="auto"/>
            </w:tcBorders>
            <w:shd w:val="clear" w:color="auto" w:fill="auto"/>
            <w:noWrap/>
            <w:vAlign w:val="bottom"/>
            <w:hideMark/>
          </w:tcPr>
          <w:p w:rsidR="00C67EFB" w:rsidRPr="00C67EFB" w:rsidRDefault="00A05884" w:rsidP="00C67EFB">
            <w:pPr>
              <w:jc w:val="right"/>
              <w:rPr>
                <w:rFonts w:eastAsia="Times New Roman"/>
                <w:color w:val="000000"/>
                <w:lang w:val="en-US"/>
              </w:rPr>
            </w:pPr>
            <w:r>
              <w:rPr>
                <w:rFonts w:eastAsia="Times New Roman"/>
                <w:color w:val="000000"/>
                <w:lang w:val="en-US"/>
              </w:rPr>
              <w:t>708,081</w:t>
            </w:r>
          </w:p>
        </w:tc>
        <w:tc>
          <w:tcPr>
            <w:tcW w:w="1176" w:type="dxa"/>
            <w:tcBorders>
              <w:top w:val="nil"/>
              <w:left w:val="nil"/>
              <w:bottom w:val="single" w:sz="4" w:space="0" w:color="auto"/>
              <w:right w:val="single" w:sz="4" w:space="0" w:color="auto"/>
            </w:tcBorders>
            <w:shd w:val="clear" w:color="auto" w:fill="auto"/>
            <w:noWrap/>
            <w:vAlign w:val="bottom"/>
            <w:hideMark/>
          </w:tcPr>
          <w:p w:rsidR="00C67EFB" w:rsidRPr="00C67EFB" w:rsidRDefault="00A05884" w:rsidP="00C67EFB">
            <w:pPr>
              <w:jc w:val="right"/>
              <w:rPr>
                <w:rFonts w:eastAsia="Times New Roman"/>
                <w:color w:val="000000"/>
                <w:lang w:val="en-US"/>
              </w:rPr>
            </w:pPr>
            <w:r>
              <w:rPr>
                <w:rFonts w:eastAsia="Times New Roman"/>
                <w:color w:val="000000"/>
                <w:lang w:val="en-US"/>
              </w:rPr>
              <w:t>792,658</w:t>
            </w:r>
          </w:p>
        </w:tc>
      </w:tr>
      <w:tr w:rsidR="00EA44F5" w:rsidRPr="00C67EFB" w:rsidTr="00D07D84">
        <w:trPr>
          <w:trHeight w:val="31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EA44F5" w:rsidRPr="00C67EFB" w:rsidRDefault="00EA44F5" w:rsidP="00C67EFB">
            <w:pPr>
              <w:jc w:val="right"/>
              <w:rPr>
                <w:rFonts w:eastAsia="Times New Roman"/>
                <w:color w:val="000000"/>
                <w:lang w:val="en-US"/>
              </w:rPr>
            </w:pPr>
            <w:r>
              <w:rPr>
                <w:rFonts w:eastAsia="Times New Roman"/>
                <w:color w:val="000000"/>
                <w:lang w:val="en-US"/>
              </w:rPr>
              <w:t>6</w:t>
            </w:r>
          </w:p>
        </w:tc>
        <w:tc>
          <w:tcPr>
            <w:tcW w:w="4410" w:type="dxa"/>
            <w:tcBorders>
              <w:top w:val="nil"/>
              <w:left w:val="nil"/>
              <w:bottom w:val="single" w:sz="4" w:space="0" w:color="auto"/>
              <w:right w:val="single" w:sz="4" w:space="0" w:color="auto"/>
            </w:tcBorders>
            <w:shd w:val="clear" w:color="auto" w:fill="auto"/>
            <w:noWrap/>
            <w:vAlign w:val="bottom"/>
            <w:hideMark/>
          </w:tcPr>
          <w:p w:rsidR="00EA44F5" w:rsidRPr="00C67EFB" w:rsidRDefault="00EA44F5" w:rsidP="00C67EFB">
            <w:pPr>
              <w:rPr>
                <w:rFonts w:eastAsia="Times New Roman"/>
                <w:color w:val="000000"/>
                <w:lang w:val="en-US"/>
              </w:rPr>
            </w:pPr>
            <w:r>
              <w:rPr>
                <w:rFonts w:eastAsia="Times New Roman"/>
                <w:color w:val="000000"/>
                <w:lang w:val="en-US"/>
              </w:rPr>
              <w:t>Rezerva</w:t>
            </w:r>
          </w:p>
        </w:tc>
        <w:tc>
          <w:tcPr>
            <w:tcW w:w="1176" w:type="dxa"/>
            <w:tcBorders>
              <w:top w:val="nil"/>
              <w:left w:val="nil"/>
              <w:bottom w:val="single" w:sz="4" w:space="0" w:color="auto"/>
              <w:right w:val="single" w:sz="4" w:space="0" w:color="auto"/>
            </w:tcBorders>
            <w:shd w:val="clear" w:color="auto" w:fill="auto"/>
            <w:noWrap/>
            <w:vAlign w:val="bottom"/>
            <w:hideMark/>
          </w:tcPr>
          <w:p w:rsidR="00EA44F5" w:rsidRPr="00C67EFB" w:rsidRDefault="002908EB" w:rsidP="00C67EFB">
            <w:pPr>
              <w:jc w:val="right"/>
              <w:rPr>
                <w:rFonts w:eastAsia="Times New Roman"/>
                <w:color w:val="000000"/>
                <w:lang w:val="en-US"/>
              </w:rPr>
            </w:pPr>
            <w:r>
              <w:rPr>
                <w:rFonts w:eastAsia="Times New Roman"/>
                <w:color w:val="000000"/>
                <w:lang w:val="en-US"/>
              </w:rPr>
              <w:t>168,787</w:t>
            </w:r>
          </w:p>
        </w:tc>
        <w:tc>
          <w:tcPr>
            <w:tcW w:w="1176" w:type="dxa"/>
            <w:tcBorders>
              <w:top w:val="nil"/>
              <w:left w:val="nil"/>
              <w:bottom w:val="single" w:sz="4" w:space="0" w:color="auto"/>
              <w:right w:val="single" w:sz="4" w:space="0" w:color="auto"/>
            </w:tcBorders>
            <w:shd w:val="clear" w:color="auto" w:fill="auto"/>
            <w:noWrap/>
            <w:vAlign w:val="bottom"/>
            <w:hideMark/>
          </w:tcPr>
          <w:p w:rsidR="00EA44F5" w:rsidRPr="00C67EFB" w:rsidRDefault="00A829E2" w:rsidP="00C67EFB">
            <w:pPr>
              <w:jc w:val="right"/>
              <w:rPr>
                <w:rFonts w:eastAsia="Times New Roman"/>
                <w:color w:val="000000"/>
                <w:lang w:val="en-US"/>
              </w:rPr>
            </w:pPr>
            <w:r>
              <w:rPr>
                <w:rFonts w:eastAsia="Times New Roman"/>
                <w:color w:val="000000"/>
                <w:lang w:val="en-US"/>
              </w:rPr>
              <w:t>-</w:t>
            </w:r>
          </w:p>
        </w:tc>
        <w:tc>
          <w:tcPr>
            <w:tcW w:w="1176" w:type="dxa"/>
            <w:tcBorders>
              <w:top w:val="nil"/>
              <w:left w:val="nil"/>
              <w:bottom w:val="single" w:sz="4" w:space="0" w:color="auto"/>
              <w:right w:val="single" w:sz="4" w:space="0" w:color="auto"/>
            </w:tcBorders>
            <w:shd w:val="clear" w:color="auto" w:fill="auto"/>
            <w:noWrap/>
            <w:vAlign w:val="bottom"/>
            <w:hideMark/>
          </w:tcPr>
          <w:p w:rsidR="00EA44F5" w:rsidRPr="00C67EFB" w:rsidRDefault="00A829E2" w:rsidP="00C67EFB">
            <w:pPr>
              <w:jc w:val="right"/>
              <w:rPr>
                <w:rFonts w:eastAsia="Times New Roman"/>
                <w:color w:val="000000"/>
                <w:lang w:val="en-US"/>
              </w:rPr>
            </w:pPr>
            <w:r>
              <w:rPr>
                <w:rFonts w:eastAsia="Times New Roman"/>
                <w:color w:val="000000"/>
                <w:lang w:val="en-US"/>
              </w:rPr>
              <w:t>-</w:t>
            </w:r>
          </w:p>
        </w:tc>
        <w:tc>
          <w:tcPr>
            <w:tcW w:w="1176" w:type="dxa"/>
            <w:tcBorders>
              <w:top w:val="nil"/>
              <w:left w:val="nil"/>
              <w:bottom w:val="single" w:sz="4" w:space="0" w:color="auto"/>
              <w:right w:val="single" w:sz="4" w:space="0" w:color="auto"/>
            </w:tcBorders>
            <w:shd w:val="clear" w:color="auto" w:fill="auto"/>
            <w:noWrap/>
            <w:vAlign w:val="bottom"/>
            <w:hideMark/>
          </w:tcPr>
          <w:p w:rsidR="00EA44F5" w:rsidRPr="00C67EFB" w:rsidRDefault="00A829E2" w:rsidP="00C67EFB">
            <w:pPr>
              <w:jc w:val="right"/>
              <w:rPr>
                <w:rFonts w:eastAsia="Times New Roman"/>
                <w:color w:val="000000"/>
                <w:lang w:val="en-US"/>
              </w:rPr>
            </w:pPr>
            <w:r>
              <w:rPr>
                <w:rFonts w:eastAsia="Times New Roman"/>
                <w:color w:val="000000"/>
                <w:lang w:val="en-US"/>
              </w:rPr>
              <w:t>-</w:t>
            </w:r>
          </w:p>
        </w:tc>
      </w:tr>
      <w:tr w:rsidR="00C67EFB" w:rsidRPr="00C67EFB" w:rsidTr="00D07D84">
        <w:trPr>
          <w:trHeight w:val="315"/>
        </w:trPr>
        <w:tc>
          <w:tcPr>
            <w:tcW w:w="555" w:type="dxa"/>
            <w:tcBorders>
              <w:top w:val="nil"/>
              <w:left w:val="single" w:sz="4" w:space="0" w:color="auto"/>
              <w:bottom w:val="single" w:sz="4" w:space="0" w:color="auto"/>
              <w:right w:val="single" w:sz="4" w:space="0" w:color="auto"/>
            </w:tcBorders>
            <w:shd w:val="clear" w:color="000000" w:fill="8DB4E3"/>
            <w:noWrap/>
            <w:vAlign w:val="bottom"/>
            <w:hideMark/>
          </w:tcPr>
          <w:p w:rsidR="00C67EFB" w:rsidRPr="00090C62" w:rsidRDefault="00C67EFB" w:rsidP="00C67EFB">
            <w:pPr>
              <w:rPr>
                <w:rFonts w:eastAsia="Times New Roman"/>
                <w:b/>
                <w:color w:val="000000"/>
                <w:lang w:val="en-US"/>
              </w:rPr>
            </w:pPr>
            <w:r w:rsidRPr="00090C62">
              <w:rPr>
                <w:rFonts w:eastAsia="Times New Roman"/>
                <w:b/>
                <w:color w:val="000000"/>
                <w:lang w:val="en-US"/>
              </w:rPr>
              <w:t> </w:t>
            </w:r>
          </w:p>
        </w:tc>
        <w:tc>
          <w:tcPr>
            <w:tcW w:w="4410" w:type="dxa"/>
            <w:tcBorders>
              <w:top w:val="nil"/>
              <w:left w:val="nil"/>
              <w:bottom w:val="single" w:sz="4" w:space="0" w:color="auto"/>
              <w:right w:val="single" w:sz="4" w:space="0" w:color="auto"/>
            </w:tcBorders>
            <w:shd w:val="clear" w:color="000000" w:fill="8DB4E3"/>
            <w:noWrap/>
            <w:vAlign w:val="bottom"/>
            <w:hideMark/>
          </w:tcPr>
          <w:p w:rsidR="00C67EFB" w:rsidRPr="00090C62" w:rsidRDefault="00C67EFB" w:rsidP="00C67EFB">
            <w:pPr>
              <w:rPr>
                <w:rFonts w:eastAsia="Times New Roman"/>
                <w:b/>
                <w:color w:val="000000"/>
                <w:lang w:val="en-US"/>
              </w:rPr>
            </w:pPr>
            <w:r w:rsidRPr="00090C62">
              <w:rPr>
                <w:rFonts w:eastAsia="Times New Roman"/>
                <w:b/>
                <w:color w:val="000000"/>
                <w:lang w:val="en-US"/>
              </w:rPr>
              <w:t>Totali</w:t>
            </w:r>
          </w:p>
        </w:tc>
        <w:tc>
          <w:tcPr>
            <w:tcW w:w="1176" w:type="dxa"/>
            <w:tcBorders>
              <w:top w:val="nil"/>
              <w:left w:val="nil"/>
              <w:bottom w:val="single" w:sz="4" w:space="0" w:color="auto"/>
              <w:right w:val="single" w:sz="4" w:space="0" w:color="auto"/>
            </w:tcBorders>
            <w:shd w:val="clear" w:color="000000" w:fill="8DB4E3"/>
            <w:noWrap/>
            <w:vAlign w:val="bottom"/>
            <w:hideMark/>
          </w:tcPr>
          <w:p w:rsidR="00C67EFB" w:rsidRPr="00090C62" w:rsidRDefault="002908EB" w:rsidP="00C67EFB">
            <w:pPr>
              <w:jc w:val="right"/>
              <w:rPr>
                <w:rFonts w:eastAsia="Times New Roman"/>
                <w:b/>
                <w:color w:val="000000"/>
                <w:lang w:val="en-US"/>
              </w:rPr>
            </w:pPr>
            <w:r w:rsidRPr="00090C62">
              <w:rPr>
                <w:rFonts w:eastAsia="Times New Roman"/>
                <w:b/>
                <w:color w:val="000000"/>
                <w:lang w:val="en-US"/>
              </w:rPr>
              <w:t>2,742,095</w:t>
            </w:r>
          </w:p>
        </w:tc>
        <w:tc>
          <w:tcPr>
            <w:tcW w:w="1176" w:type="dxa"/>
            <w:tcBorders>
              <w:top w:val="nil"/>
              <w:left w:val="nil"/>
              <w:bottom w:val="single" w:sz="4" w:space="0" w:color="auto"/>
              <w:right w:val="single" w:sz="4" w:space="0" w:color="auto"/>
            </w:tcBorders>
            <w:shd w:val="clear" w:color="000000" w:fill="8DB4E3"/>
            <w:noWrap/>
            <w:vAlign w:val="bottom"/>
            <w:hideMark/>
          </w:tcPr>
          <w:p w:rsidR="00C67EFB" w:rsidRPr="00090C62" w:rsidRDefault="00A829E2" w:rsidP="00C67EFB">
            <w:pPr>
              <w:jc w:val="right"/>
              <w:rPr>
                <w:rFonts w:eastAsia="Times New Roman"/>
                <w:b/>
                <w:color w:val="000000"/>
                <w:lang w:val="en-US"/>
              </w:rPr>
            </w:pPr>
            <w:r w:rsidRPr="00090C62">
              <w:rPr>
                <w:rFonts w:eastAsia="Times New Roman"/>
                <w:b/>
                <w:color w:val="000000"/>
                <w:lang w:val="en-US"/>
              </w:rPr>
              <w:t>2,590,312</w:t>
            </w:r>
          </w:p>
        </w:tc>
        <w:tc>
          <w:tcPr>
            <w:tcW w:w="1176" w:type="dxa"/>
            <w:tcBorders>
              <w:top w:val="nil"/>
              <w:left w:val="nil"/>
              <w:bottom w:val="single" w:sz="4" w:space="0" w:color="auto"/>
              <w:right w:val="single" w:sz="4" w:space="0" w:color="auto"/>
            </w:tcBorders>
            <w:shd w:val="clear" w:color="000000" w:fill="8DB4E3"/>
            <w:noWrap/>
            <w:vAlign w:val="bottom"/>
            <w:hideMark/>
          </w:tcPr>
          <w:p w:rsidR="00C67EFB" w:rsidRPr="00090C62" w:rsidRDefault="00A05884" w:rsidP="00C67EFB">
            <w:pPr>
              <w:jc w:val="right"/>
              <w:rPr>
                <w:rFonts w:eastAsia="Times New Roman"/>
                <w:b/>
                <w:color w:val="000000"/>
                <w:lang w:val="en-US"/>
              </w:rPr>
            </w:pPr>
            <w:r w:rsidRPr="00090C62">
              <w:rPr>
                <w:rFonts w:eastAsia="Times New Roman"/>
                <w:b/>
                <w:color w:val="000000"/>
                <w:lang w:val="en-US"/>
              </w:rPr>
              <w:t>3,154,853</w:t>
            </w:r>
          </w:p>
        </w:tc>
        <w:tc>
          <w:tcPr>
            <w:tcW w:w="1176" w:type="dxa"/>
            <w:tcBorders>
              <w:top w:val="nil"/>
              <w:left w:val="nil"/>
              <w:bottom w:val="single" w:sz="4" w:space="0" w:color="auto"/>
              <w:right w:val="single" w:sz="4" w:space="0" w:color="auto"/>
            </w:tcBorders>
            <w:shd w:val="clear" w:color="000000" w:fill="8DB4E3"/>
            <w:noWrap/>
            <w:vAlign w:val="bottom"/>
            <w:hideMark/>
          </w:tcPr>
          <w:p w:rsidR="00C67EFB" w:rsidRPr="00090C62" w:rsidRDefault="00A05884" w:rsidP="00C67EFB">
            <w:pPr>
              <w:jc w:val="right"/>
              <w:rPr>
                <w:rFonts w:eastAsia="Times New Roman"/>
                <w:b/>
                <w:color w:val="000000"/>
                <w:lang w:val="en-US"/>
              </w:rPr>
            </w:pPr>
            <w:r w:rsidRPr="00090C62">
              <w:rPr>
                <w:rFonts w:eastAsia="Times New Roman"/>
                <w:b/>
                <w:color w:val="000000"/>
                <w:lang w:val="en-US"/>
              </w:rPr>
              <w:t>3,255,290</w:t>
            </w:r>
          </w:p>
        </w:tc>
      </w:tr>
      <w:tr w:rsidR="00090C62" w:rsidRPr="00C67EFB" w:rsidTr="00D07D84">
        <w:trPr>
          <w:trHeight w:val="315"/>
        </w:trPr>
        <w:tc>
          <w:tcPr>
            <w:tcW w:w="496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rsidR="00090C62" w:rsidRPr="00090C62" w:rsidRDefault="00090C62" w:rsidP="00C67EFB">
            <w:pPr>
              <w:rPr>
                <w:rFonts w:eastAsia="Times New Roman"/>
                <w:b/>
                <w:color w:val="000000"/>
                <w:lang w:val="en-US"/>
              </w:rPr>
            </w:pPr>
            <w:r w:rsidRPr="00090C62">
              <w:rPr>
                <w:rFonts w:eastAsia="Times New Roman"/>
                <w:b/>
                <w:color w:val="000000"/>
                <w:lang w:val="en-US"/>
              </w:rPr>
              <w:t>Struktura në (%)</w:t>
            </w:r>
            <w:r>
              <w:rPr>
                <w:rFonts w:eastAsia="Times New Roman"/>
                <w:b/>
                <w:color w:val="000000"/>
                <w:lang w:val="en-US"/>
              </w:rPr>
              <w:t xml:space="preserve"> 2021</w:t>
            </w:r>
            <w:r w:rsidRPr="00090C62">
              <w:rPr>
                <w:rFonts w:eastAsia="Times New Roman"/>
                <w:b/>
                <w:color w:val="000000"/>
                <w:lang w:val="en-US"/>
              </w:rPr>
              <w:t>-2023</w:t>
            </w:r>
          </w:p>
        </w:tc>
        <w:tc>
          <w:tcPr>
            <w:tcW w:w="1176" w:type="dxa"/>
            <w:tcBorders>
              <w:top w:val="nil"/>
              <w:left w:val="nil"/>
              <w:bottom w:val="single" w:sz="4" w:space="0" w:color="auto"/>
              <w:right w:val="single" w:sz="4" w:space="0" w:color="auto"/>
            </w:tcBorders>
            <w:shd w:val="clear" w:color="auto" w:fill="FFFFFF" w:themeFill="background1"/>
            <w:noWrap/>
            <w:vAlign w:val="bottom"/>
            <w:hideMark/>
          </w:tcPr>
          <w:p w:rsidR="00090C62" w:rsidRPr="00090C62" w:rsidRDefault="00090C62" w:rsidP="00C67EFB">
            <w:pPr>
              <w:jc w:val="right"/>
              <w:rPr>
                <w:rFonts w:eastAsia="Times New Roman"/>
                <w:b/>
                <w:color w:val="000000"/>
                <w:lang w:val="en-US"/>
              </w:rPr>
            </w:pPr>
          </w:p>
        </w:tc>
        <w:tc>
          <w:tcPr>
            <w:tcW w:w="1176" w:type="dxa"/>
            <w:tcBorders>
              <w:top w:val="nil"/>
              <w:left w:val="nil"/>
              <w:bottom w:val="single" w:sz="4" w:space="0" w:color="auto"/>
              <w:right w:val="single" w:sz="4" w:space="0" w:color="auto"/>
            </w:tcBorders>
            <w:shd w:val="clear" w:color="auto" w:fill="FFFFFF" w:themeFill="background1"/>
            <w:noWrap/>
            <w:vAlign w:val="bottom"/>
            <w:hideMark/>
          </w:tcPr>
          <w:p w:rsidR="00090C62" w:rsidRPr="00090C62" w:rsidRDefault="00090C62" w:rsidP="00C67EFB">
            <w:pPr>
              <w:jc w:val="right"/>
              <w:rPr>
                <w:rFonts w:eastAsia="Times New Roman"/>
                <w:b/>
                <w:color w:val="000000"/>
                <w:lang w:val="en-US"/>
              </w:rPr>
            </w:pPr>
            <w:r w:rsidRPr="00090C62">
              <w:rPr>
                <w:rFonts w:eastAsia="Times New Roman"/>
                <w:b/>
                <w:color w:val="000000"/>
                <w:lang w:val="en-US"/>
              </w:rPr>
              <w:t>-5.54%</w:t>
            </w:r>
          </w:p>
        </w:tc>
        <w:tc>
          <w:tcPr>
            <w:tcW w:w="1176" w:type="dxa"/>
            <w:tcBorders>
              <w:top w:val="nil"/>
              <w:left w:val="nil"/>
              <w:bottom w:val="single" w:sz="4" w:space="0" w:color="auto"/>
              <w:right w:val="single" w:sz="4" w:space="0" w:color="auto"/>
            </w:tcBorders>
            <w:shd w:val="clear" w:color="auto" w:fill="FFFFFF" w:themeFill="background1"/>
            <w:noWrap/>
            <w:vAlign w:val="bottom"/>
            <w:hideMark/>
          </w:tcPr>
          <w:p w:rsidR="00090C62" w:rsidRPr="00090C62" w:rsidRDefault="00090C62" w:rsidP="00C67EFB">
            <w:pPr>
              <w:jc w:val="right"/>
              <w:rPr>
                <w:rFonts w:eastAsia="Times New Roman"/>
                <w:b/>
                <w:color w:val="000000"/>
                <w:lang w:val="en-US"/>
              </w:rPr>
            </w:pPr>
            <w:r w:rsidRPr="00090C62">
              <w:rPr>
                <w:rFonts w:eastAsia="Times New Roman"/>
                <w:b/>
                <w:color w:val="000000"/>
                <w:lang w:val="en-US"/>
              </w:rPr>
              <w:t>21.79%</w:t>
            </w:r>
          </w:p>
        </w:tc>
        <w:tc>
          <w:tcPr>
            <w:tcW w:w="1176" w:type="dxa"/>
            <w:tcBorders>
              <w:top w:val="nil"/>
              <w:left w:val="nil"/>
              <w:bottom w:val="single" w:sz="4" w:space="0" w:color="auto"/>
              <w:right w:val="single" w:sz="4" w:space="0" w:color="auto"/>
            </w:tcBorders>
            <w:shd w:val="clear" w:color="auto" w:fill="FFFFFF" w:themeFill="background1"/>
            <w:noWrap/>
            <w:vAlign w:val="bottom"/>
            <w:hideMark/>
          </w:tcPr>
          <w:p w:rsidR="00090C62" w:rsidRPr="00090C62" w:rsidRDefault="00090C62" w:rsidP="00C67EFB">
            <w:pPr>
              <w:jc w:val="right"/>
              <w:rPr>
                <w:rFonts w:eastAsia="Times New Roman"/>
                <w:b/>
                <w:color w:val="000000"/>
                <w:lang w:val="en-US"/>
              </w:rPr>
            </w:pPr>
            <w:r w:rsidRPr="00090C62">
              <w:rPr>
                <w:rFonts w:eastAsia="Times New Roman"/>
                <w:b/>
                <w:color w:val="000000"/>
                <w:lang w:val="en-US"/>
              </w:rPr>
              <w:t>3.18%</w:t>
            </w:r>
          </w:p>
        </w:tc>
      </w:tr>
    </w:tbl>
    <w:p w:rsidR="00EE3B38" w:rsidRDefault="00EE3B38" w:rsidP="009E2B2E">
      <w:pPr>
        <w:autoSpaceDE w:val="0"/>
        <w:autoSpaceDN w:val="0"/>
        <w:adjustRightInd w:val="0"/>
        <w:rPr>
          <w:rFonts w:eastAsiaTheme="minorHAnsi"/>
          <w:lang w:val="en-US"/>
        </w:rPr>
      </w:pPr>
    </w:p>
    <w:p w:rsidR="000D24C2" w:rsidRDefault="000D24C2" w:rsidP="009E2B2E">
      <w:pPr>
        <w:autoSpaceDE w:val="0"/>
        <w:autoSpaceDN w:val="0"/>
        <w:adjustRightInd w:val="0"/>
        <w:rPr>
          <w:rFonts w:eastAsiaTheme="minorHAnsi"/>
          <w:lang w:val="en-US"/>
        </w:rPr>
      </w:pPr>
    </w:p>
    <w:p w:rsidR="0047673B" w:rsidRDefault="0047673B" w:rsidP="009E2B2E">
      <w:pPr>
        <w:autoSpaceDE w:val="0"/>
        <w:autoSpaceDN w:val="0"/>
        <w:adjustRightInd w:val="0"/>
        <w:rPr>
          <w:rFonts w:asciiTheme="majorHAnsi" w:eastAsiaTheme="minorHAnsi" w:hAnsiTheme="majorHAnsi"/>
          <w:b/>
          <w:bCs/>
          <w:color w:val="548DD4" w:themeColor="text2" w:themeTint="99"/>
          <w:sz w:val="32"/>
          <w:szCs w:val="32"/>
          <w:lang w:val="en-US"/>
        </w:rPr>
      </w:pPr>
    </w:p>
    <w:p w:rsidR="0047673B" w:rsidRDefault="0047673B" w:rsidP="009E2B2E">
      <w:pPr>
        <w:autoSpaceDE w:val="0"/>
        <w:autoSpaceDN w:val="0"/>
        <w:adjustRightInd w:val="0"/>
        <w:rPr>
          <w:rFonts w:asciiTheme="majorHAnsi" w:eastAsiaTheme="minorHAnsi" w:hAnsiTheme="majorHAnsi"/>
          <w:b/>
          <w:bCs/>
          <w:color w:val="548DD4" w:themeColor="text2" w:themeTint="99"/>
          <w:sz w:val="32"/>
          <w:szCs w:val="32"/>
          <w:lang w:val="en-US"/>
        </w:rPr>
      </w:pPr>
    </w:p>
    <w:p w:rsidR="0047673B" w:rsidRDefault="0047673B" w:rsidP="009E2B2E">
      <w:pPr>
        <w:autoSpaceDE w:val="0"/>
        <w:autoSpaceDN w:val="0"/>
        <w:adjustRightInd w:val="0"/>
        <w:rPr>
          <w:rFonts w:asciiTheme="majorHAnsi" w:eastAsiaTheme="minorHAnsi" w:hAnsiTheme="majorHAnsi"/>
          <w:b/>
          <w:bCs/>
          <w:color w:val="548DD4" w:themeColor="text2" w:themeTint="99"/>
          <w:sz w:val="32"/>
          <w:szCs w:val="32"/>
          <w:lang w:val="en-US"/>
        </w:rPr>
      </w:pPr>
    </w:p>
    <w:p w:rsidR="0047673B" w:rsidRDefault="0047673B" w:rsidP="009E2B2E">
      <w:pPr>
        <w:autoSpaceDE w:val="0"/>
        <w:autoSpaceDN w:val="0"/>
        <w:adjustRightInd w:val="0"/>
        <w:rPr>
          <w:rFonts w:asciiTheme="majorHAnsi" w:eastAsiaTheme="minorHAnsi" w:hAnsiTheme="majorHAnsi"/>
          <w:b/>
          <w:bCs/>
          <w:color w:val="548DD4" w:themeColor="text2" w:themeTint="99"/>
          <w:sz w:val="32"/>
          <w:szCs w:val="32"/>
          <w:lang w:val="en-US"/>
        </w:rPr>
      </w:pPr>
    </w:p>
    <w:p w:rsidR="0047673B" w:rsidRDefault="0047673B" w:rsidP="009E2B2E">
      <w:pPr>
        <w:autoSpaceDE w:val="0"/>
        <w:autoSpaceDN w:val="0"/>
        <w:adjustRightInd w:val="0"/>
        <w:rPr>
          <w:rFonts w:asciiTheme="majorHAnsi" w:eastAsiaTheme="minorHAnsi" w:hAnsiTheme="majorHAnsi"/>
          <w:b/>
          <w:bCs/>
          <w:color w:val="548DD4" w:themeColor="text2" w:themeTint="99"/>
          <w:sz w:val="32"/>
          <w:szCs w:val="32"/>
          <w:lang w:val="en-US"/>
        </w:rPr>
      </w:pPr>
    </w:p>
    <w:p w:rsidR="00D07D84" w:rsidRDefault="00D07D84" w:rsidP="009E2B2E">
      <w:pPr>
        <w:autoSpaceDE w:val="0"/>
        <w:autoSpaceDN w:val="0"/>
        <w:adjustRightInd w:val="0"/>
        <w:rPr>
          <w:rFonts w:asciiTheme="majorHAnsi" w:eastAsiaTheme="minorHAnsi" w:hAnsiTheme="majorHAnsi"/>
          <w:b/>
          <w:bCs/>
          <w:color w:val="548DD4" w:themeColor="text2" w:themeTint="99"/>
          <w:sz w:val="32"/>
          <w:szCs w:val="32"/>
          <w:lang w:val="en-US"/>
        </w:rPr>
      </w:pPr>
    </w:p>
    <w:p w:rsidR="00D07D84" w:rsidRDefault="00D07D84" w:rsidP="009E2B2E">
      <w:pPr>
        <w:autoSpaceDE w:val="0"/>
        <w:autoSpaceDN w:val="0"/>
        <w:adjustRightInd w:val="0"/>
        <w:rPr>
          <w:rFonts w:asciiTheme="majorHAnsi" w:eastAsiaTheme="minorHAnsi" w:hAnsiTheme="majorHAnsi"/>
          <w:b/>
          <w:bCs/>
          <w:color w:val="548DD4" w:themeColor="text2" w:themeTint="99"/>
          <w:sz w:val="32"/>
          <w:szCs w:val="32"/>
          <w:lang w:val="en-US"/>
        </w:rPr>
      </w:pPr>
    </w:p>
    <w:p w:rsidR="00D07D84" w:rsidRDefault="00D07D84" w:rsidP="009E2B2E">
      <w:pPr>
        <w:autoSpaceDE w:val="0"/>
        <w:autoSpaceDN w:val="0"/>
        <w:adjustRightInd w:val="0"/>
        <w:rPr>
          <w:rFonts w:asciiTheme="majorHAnsi" w:eastAsiaTheme="minorHAnsi" w:hAnsiTheme="majorHAnsi"/>
          <w:b/>
          <w:bCs/>
          <w:color w:val="548DD4" w:themeColor="text2" w:themeTint="99"/>
          <w:sz w:val="32"/>
          <w:szCs w:val="32"/>
          <w:lang w:val="en-US"/>
        </w:rPr>
      </w:pPr>
    </w:p>
    <w:p w:rsidR="00D07D84" w:rsidRDefault="00D07D84" w:rsidP="009E2B2E">
      <w:pPr>
        <w:autoSpaceDE w:val="0"/>
        <w:autoSpaceDN w:val="0"/>
        <w:adjustRightInd w:val="0"/>
        <w:rPr>
          <w:rFonts w:asciiTheme="majorHAnsi" w:eastAsiaTheme="minorHAnsi" w:hAnsiTheme="majorHAnsi"/>
          <w:b/>
          <w:bCs/>
          <w:color w:val="548DD4" w:themeColor="text2" w:themeTint="99"/>
          <w:sz w:val="32"/>
          <w:szCs w:val="32"/>
          <w:lang w:val="en-US"/>
        </w:rPr>
      </w:pPr>
    </w:p>
    <w:p w:rsidR="00D07D84" w:rsidRDefault="00D07D84" w:rsidP="009E2B2E">
      <w:pPr>
        <w:autoSpaceDE w:val="0"/>
        <w:autoSpaceDN w:val="0"/>
        <w:adjustRightInd w:val="0"/>
        <w:rPr>
          <w:rFonts w:asciiTheme="majorHAnsi" w:eastAsiaTheme="minorHAnsi" w:hAnsiTheme="majorHAnsi"/>
          <w:b/>
          <w:bCs/>
          <w:color w:val="548DD4" w:themeColor="text2" w:themeTint="99"/>
          <w:sz w:val="32"/>
          <w:szCs w:val="32"/>
          <w:lang w:val="en-US"/>
        </w:rPr>
      </w:pPr>
    </w:p>
    <w:p w:rsidR="00D07D84" w:rsidRDefault="00D07D84" w:rsidP="009E2B2E">
      <w:pPr>
        <w:autoSpaceDE w:val="0"/>
        <w:autoSpaceDN w:val="0"/>
        <w:adjustRightInd w:val="0"/>
        <w:rPr>
          <w:rFonts w:asciiTheme="majorHAnsi" w:eastAsiaTheme="minorHAnsi" w:hAnsiTheme="majorHAnsi"/>
          <w:b/>
          <w:bCs/>
          <w:color w:val="548DD4" w:themeColor="text2" w:themeTint="99"/>
          <w:sz w:val="32"/>
          <w:szCs w:val="32"/>
          <w:lang w:val="en-US"/>
        </w:rPr>
      </w:pPr>
    </w:p>
    <w:p w:rsidR="00D07D84" w:rsidRDefault="00F94FE1" w:rsidP="00F94FE1">
      <w:pPr>
        <w:tabs>
          <w:tab w:val="left" w:pos="915"/>
        </w:tabs>
        <w:autoSpaceDE w:val="0"/>
        <w:autoSpaceDN w:val="0"/>
        <w:adjustRightInd w:val="0"/>
        <w:rPr>
          <w:rFonts w:asciiTheme="majorHAnsi" w:eastAsiaTheme="minorHAnsi" w:hAnsiTheme="majorHAnsi"/>
          <w:b/>
          <w:bCs/>
          <w:color w:val="548DD4" w:themeColor="text2" w:themeTint="99"/>
          <w:sz w:val="32"/>
          <w:szCs w:val="32"/>
          <w:lang w:val="en-US"/>
        </w:rPr>
      </w:pPr>
      <w:r>
        <w:rPr>
          <w:rFonts w:asciiTheme="majorHAnsi" w:eastAsiaTheme="minorHAnsi" w:hAnsiTheme="majorHAnsi"/>
          <w:b/>
          <w:bCs/>
          <w:color w:val="548DD4" w:themeColor="text2" w:themeTint="99"/>
          <w:sz w:val="32"/>
          <w:szCs w:val="32"/>
          <w:lang w:val="en-US"/>
        </w:rPr>
        <w:tab/>
      </w:r>
    </w:p>
    <w:p w:rsidR="00F94FE1" w:rsidRDefault="00F94FE1" w:rsidP="00F94FE1">
      <w:pPr>
        <w:tabs>
          <w:tab w:val="left" w:pos="915"/>
        </w:tabs>
        <w:autoSpaceDE w:val="0"/>
        <w:autoSpaceDN w:val="0"/>
        <w:adjustRightInd w:val="0"/>
        <w:rPr>
          <w:rFonts w:asciiTheme="majorHAnsi" w:eastAsiaTheme="minorHAnsi" w:hAnsiTheme="majorHAnsi"/>
          <w:b/>
          <w:bCs/>
          <w:color w:val="548DD4" w:themeColor="text2" w:themeTint="99"/>
          <w:sz w:val="32"/>
          <w:szCs w:val="32"/>
          <w:lang w:val="en-US"/>
        </w:rPr>
      </w:pPr>
    </w:p>
    <w:p w:rsidR="00911BA5" w:rsidRPr="000D1A2A" w:rsidRDefault="009E2B2E" w:rsidP="009E2B2E">
      <w:pPr>
        <w:autoSpaceDE w:val="0"/>
        <w:autoSpaceDN w:val="0"/>
        <w:adjustRightInd w:val="0"/>
        <w:rPr>
          <w:rFonts w:asciiTheme="majorHAnsi" w:eastAsiaTheme="minorHAnsi" w:hAnsiTheme="majorHAnsi"/>
          <w:b/>
          <w:bCs/>
          <w:color w:val="548DD4" w:themeColor="text2" w:themeTint="99"/>
          <w:sz w:val="32"/>
          <w:szCs w:val="32"/>
          <w:lang w:val="en-US"/>
        </w:rPr>
      </w:pPr>
      <w:r w:rsidRPr="000D1A2A">
        <w:rPr>
          <w:rFonts w:asciiTheme="majorHAnsi" w:eastAsiaTheme="minorHAnsi" w:hAnsiTheme="majorHAnsi"/>
          <w:b/>
          <w:bCs/>
          <w:color w:val="548DD4" w:themeColor="text2" w:themeTint="99"/>
          <w:sz w:val="32"/>
          <w:szCs w:val="32"/>
          <w:lang w:val="en-US"/>
        </w:rPr>
        <w:lastRenderedPageBreak/>
        <w:t>PJESA E TRETË</w:t>
      </w:r>
    </w:p>
    <w:p w:rsidR="00EE3B38" w:rsidRDefault="00EE3B38" w:rsidP="009E2B2E">
      <w:pPr>
        <w:autoSpaceDE w:val="0"/>
        <w:autoSpaceDN w:val="0"/>
        <w:adjustRightInd w:val="0"/>
        <w:rPr>
          <w:rFonts w:asciiTheme="majorHAnsi" w:eastAsiaTheme="minorHAnsi" w:hAnsiTheme="majorHAnsi"/>
          <w:b/>
          <w:bCs/>
          <w:color w:val="548DD4" w:themeColor="text2" w:themeTint="99"/>
          <w:sz w:val="32"/>
          <w:szCs w:val="32"/>
          <w:lang w:val="en-US"/>
        </w:rPr>
      </w:pPr>
    </w:p>
    <w:p w:rsidR="00141EC8" w:rsidRPr="000D1A2A" w:rsidRDefault="00141EC8" w:rsidP="00141EC8">
      <w:pPr>
        <w:autoSpaceDE w:val="0"/>
        <w:autoSpaceDN w:val="0"/>
        <w:adjustRightInd w:val="0"/>
        <w:jc w:val="both"/>
        <w:rPr>
          <w:rFonts w:asciiTheme="majorHAnsi" w:hAnsiTheme="majorHAnsi"/>
          <w:b/>
          <w:bCs/>
          <w:color w:val="548DD4" w:themeColor="text2" w:themeTint="99"/>
          <w:u w:val="single"/>
        </w:rPr>
      </w:pPr>
      <w:r>
        <w:rPr>
          <w:rFonts w:asciiTheme="majorHAnsi" w:eastAsiaTheme="minorHAnsi" w:hAnsiTheme="majorHAnsi"/>
          <w:b/>
          <w:bCs/>
          <w:color w:val="548DD4" w:themeColor="text2" w:themeTint="99"/>
          <w:lang w:val="en-US"/>
        </w:rPr>
        <w:t>8</w:t>
      </w:r>
      <w:r w:rsidRPr="000D1A2A">
        <w:rPr>
          <w:rFonts w:asciiTheme="majorHAnsi" w:eastAsiaTheme="minorHAnsi" w:hAnsiTheme="majorHAnsi"/>
          <w:b/>
          <w:bCs/>
          <w:color w:val="548DD4" w:themeColor="text2" w:themeTint="99"/>
          <w:lang w:val="en-US"/>
        </w:rPr>
        <w:t>. DEKLAR</w:t>
      </w:r>
      <w:r w:rsidR="00CD6410">
        <w:rPr>
          <w:rFonts w:asciiTheme="majorHAnsi" w:eastAsiaTheme="minorHAnsi" w:hAnsiTheme="majorHAnsi"/>
          <w:b/>
          <w:bCs/>
          <w:color w:val="548DD4" w:themeColor="text2" w:themeTint="99"/>
          <w:lang w:val="en-US"/>
        </w:rPr>
        <w:t>ATA PËR MISIONIN DHE PERFORMANC</w:t>
      </w:r>
      <w:r w:rsidRPr="000D1A2A">
        <w:rPr>
          <w:rFonts w:asciiTheme="majorHAnsi" w:eastAsiaTheme="minorHAnsi" w:hAnsiTheme="majorHAnsi"/>
          <w:b/>
          <w:bCs/>
          <w:color w:val="548DD4" w:themeColor="text2" w:themeTint="99"/>
          <w:lang w:val="en-US"/>
        </w:rPr>
        <w:t xml:space="preserve">ËN SIPAS DREJTORIVE </w:t>
      </w:r>
    </w:p>
    <w:p w:rsidR="00141EC8" w:rsidRDefault="00141EC8" w:rsidP="00911BA5">
      <w:pPr>
        <w:autoSpaceDE w:val="0"/>
        <w:autoSpaceDN w:val="0"/>
        <w:adjustRightInd w:val="0"/>
        <w:jc w:val="both"/>
        <w:rPr>
          <w:rFonts w:asciiTheme="majorHAnsi" w:eastAsiaTheme="minorHAnsi" w:hAnsiTheme="majorHAnsi"/>
          <w:b/>
          <w:bCs/>
          <w:color w:val="548DD4" w:themeColor="text2" w:themeTint="99"/>
          <w:sz w:val="32"/>
          <w:szCs w:val="32"/>
          <w:lang w:val="en-US"/>
        </w:rPr>
      </w:pPr>
    </w:p>
    <w:p w:rsidR="00911BA5" w:rsidRPr="006D0879" w:rsidRDefault="008F5A18" w:rsidP="00911BA5">
      <w:pPr>
        <w:autoSpaceDE w:val="0"/>
        <w:autoSpaceDN w:val="0"/>
        <w:adjustRightInd w:val="0"/>
        <w:jc w:val="both"/>
        <w:rPr>
          <w:b/>
        </w:rPr>
      </w:pPr>
      <w:r>
        <w:rPr>
          <w:b/>
          <w:bCs/>
          <w:u w:val="single"/>
        </w:rPr>
        <w:t>8</w:t>
      </w:r>
      <w:r w:rsidR="00D11BBC">
        <w:rPr>
          <w:b/>
          <w:bCs/>
          <w:u w:val="single"/>
        </w:rPr>
        <w:t xml:space="preserve">.1. </w:t>
      </w:r>
      <w:r w:rsidR="0088490A" w:rsidRPr="006D0879">
        <w:rPr>
          <w:b/>
          <w:bCs/>
          <w:u w:val="single"/>
        </w:rPr>
        <w:t>ZYRA E KRYETARIT</w:t>
      </w:r>
      <w:r w:rsidR="0088490A" w:rsidRPr="006D0879">
        <w:rPr>
          <w:b/>
        </w:rPr>
        <w:t xml:space="preserve">    </w:t>
      </w:r>
    </w:p>
    <w:p w:rsidR="00EE3B38" w:rsidRPr="006D0879" w:rsidRDefault="00EE3B38" w:rsidP="00911BA5">
      <w:pPr>
        <w:autoSpaceDE w:val="0"/>
        <w:autoSpaceDN w:val="0"/>
        <w:adjustRightInd w:val="0"/>
        <w:jc w:val="both"/>
        <w:rPr>
          <w:rFonts w:eastAsiaTheme="minorHAnsi"/>
          <w:b/>
          <w:bCs/>
          <w:lang w:val="en-US"/>
        </w:rPr>
      </w:pPr>
    </w:p>
    <w:p w:rsidR="00911BA5" w:rsidRPr="006D0879" w:rsidRDefault="00911BA5" w:rsidP="00911BA5">
      <w:pPr>
        <w:pStyle w:val="ListParagraph"/>
        <w:ind w:left="3420"/>
        <w:rPr>
          <w:u w:val="single"/>
        </w:rPr>
      </w:pPr>
      <w:r w:rsidRPr="006D0879">
        <w:rPr>
          <w:b/>
        </w:rPr>
        <w:t xml:space="preserve">                                                                                           </w:t>
      </w:r>
    </w:p>
    <w:tbl>
      <w:tblPr>
        <w:tblStyle w:val="LightList-Accent11"/>
        <w:tblW w:w="9558" w:type="dxa"/>
        <w:tblLook w:val="0000" w:firstRow="0" w:lastRow="0" w:firstColumn="0" w:lastColumn="0" w:noHBand="0" w:noVBand="0"/>
      </w:tblPr>
      <w:tblGrid>
        <w:gridCol w:w="9558"/>
      </w:tblGrid>
      <w:tr w:rsidR="00911BA5" w:rsidRPr="005A161C" w:rsidTr="00AD5CCC">
        <w:trPr>
          <w:cnfStyle w:val="000000100000" w:firstRow="0" w:lastRow="0" w:firstColumn="0" w:lastColumn="0" w:oddVBand="0" w:evenVBand="0" w:oddHBand="1" w:evenHBand="0" w:firstRowFirstColumn="0" w:firstRowLastColumn="0" w:lastRowFirstColumn="0" w:lastRowLastColumn="0"/>
          <w:trHeight w:val="413"/>
        </w:trPr>
        <w:tc>
          <w:tcPr>
            <w:cnfStyle w:val="000010000000" w:firstRow="0" w:lastRow="0" w:firstColumn="0" w:lastColumn="0" w:oddVBand="1" w:evenVBand="0" w:oddHBand="0" w:evenHBand="0" w:firstRowFirstColumn="0" w:firstRowLastColumn="0" w:lastRowFirstColumn="0" w:lastRowLastColumn="0"/>
            <w:tcW w:w="9558" w:type="dxa"/>
          </w:tcPr>
          <w:p w:rsidR="005D211C" w:rsidRDefault="00911BA5" w:rsidP="004533DE">
            <w:pPr>
              <w:autoSpaceDE w:val="0"/>
              <w:autoSpaceDN w:val="0"/>
              <w:adjustRightInd w:val="0"/>
              <w:jc w:val="both"/>
              <w:rPr>
                <w:color w:val="000000"/>
              </w:rPr>
            </w:pPr>
            <w:r w:rsidRPr="005A161C">
              <w:rPr>
                <w:b/>
                <w:bCs/>
                <w:color w:val="C00000"/>
              </w:rPr>
              <w:t>Deklarata e Misionit</w:t>
            </w:r>
            <w:r w:rsidRPr="005A161C">
              <w:rPr>
                <w:b/>
                <w:bCs/>
                <w:color w:val="000000"/>
              </w:rPr>
              <w:t>:</w:t>
            </w:r>
            <w:r w:rsidRPr="005A161C">
              <w:rPr>
                <w:color w:val="000000"/>
              </w:rPr>
              <w:t xml:space="preserve"> </w:t>
            </w:r>
          </w:p>
          <w:p w:rsidR="00911BA5" w:rsidRPr="005A161C" w:rsidRDefault="004533DE" w:rsidP="004533DE">
            <w:pPr>
              <w:autoSpaceDE w:val="0"/>
              <w:autoSpaceDN w:val="0"/>
              <w:adjustRightInd w:val="0"/>
              <w:jc w:val="both"/>
              <w:rPr>
                <w:rFonts w:eastAsiaTheme="minorHAnsi"/>
                <w:lang w:val="en-US"/>
              </w:rPr>
            </w:pPr>
            <w:r w:rsidRPr="005A161C">
              <w:rPr>
                <w:rFonts w:eastAsiaTheme="minorHAnsi"/>
                <w:lang w:val="en-US"/>
              </w:rPr>
              <w:t>Kryetari i komunës</w:t>
            </w:r>
            <w:r w:rsidRPr="005A161C">
              <w:rPr>
                <w:rFonts w:eastAsiaTheme="minorHAnsi"/>
                <w:b/>
                <w:bCs/>
                <w:lang w:val="en-US"/>
              </w:rPr>
              <w:t xml:space="preserve">, </w:t>
            </w:r>
            <w:r w:rsidRPr="005A161C">
              <w:rPr>
                <w:rFonts w:eastAsiaTheme="minorHAnsi"/>
                <w:lang w:val="en-US"/>
              </w:rPr>
              <w:t>përfaqëson komunën dhe vepron në emër të sajë, udhëheq ekzekutivin e komunës dhe administratën dhe mbikqyrë administrimin financiar të komunës duke ushtruar të gjitha kompetencat, ekzekuton aktet e Kuvendit të Komunës, organizon punën dhe drejton politikën e komunës; emëron dhe shkarkon drejtorët e drejtorive; propozon rregullore apo akte të tjera për miratim në Kuvendin e Komunës; propozon zhvillimin komunal, planet rregullative e investuese, propozon buxhetin komunal vjetor për miratim në Kuvendin e komunës dhe ekzekuton buxhetin e miratuar, raporton para kuvendit të komunës për situatën ekonomiko - financiare dhe për zbatimin e planeve investuese të komunës; si dhe ndërmerr aktivitetet e tjera që i caktohen me statut, rregullore komunale apo akte të tjera ligjore dhe nën ligjore të cilat janë në fuqi.</w:t>
            </w:r>
          </w:p>
        </w:tc>
      </w:tr>
    </w:tbl>
    <w:p w:rsidR="00911BA5" w:rsidRPr="005A161C" w:rsidRDefault="00911BA5" w:rsidP="00911BA5">
      <w:pPr>
        <w:pStyle w:val="Default"/>
        <w:rPr>
          <w:lang w:val="sv-SE"/>
        </w:rPr>
      </w:pPr>
    </w:p>
    <w:p w:rsidR="006F5291" w:rsidRPr="005A161C" w:rsidRDefault="006F5291" w:rsidP="00911BA5">
      <w:pPr>
        <w:pStyle w:val="Default"/>
        <w:rPr>
          <w:lang w:val="sv-SE"/>
        </w:rPr>
      </w:pPr>
    </w:p>
    <w:tbl>
      <w:tblPr>
        <w:tblStyle w:val="LightList-Accent11"/>
        <w:tblpPr w:leftFromText="180" w:rightFromText="180" w:vertAnchor="text" w:horzAnchor="margin" w:tblpY="14"/>
        <w:tblW w:w="9558" w:type="dxa"/>
        <w:tblLook w:val="0000" w:firstRow="0" w:lastRow="0" w:firstColumn="0" w:lastColumn="0" w:noHBand="0" w:noVBand="0"/>
      </w:tblPr>
      <w:tblGrid>
        <w:gridCol w:w="9558"/>
      </w:tblGrid>
      <w:tr w:rsidR="00911BA5" w:rsidRPr="005A161C" w:rsidTr="00AD5CCC">
        <w:trPr>
          <w:cnfStyle w:val="000000100000" w:firstRow="0" w:lastRow="0" w:firstColumn="0" w:lastColumn="0" w:oddVBand="0" w:evenVBand="0" w:oddHBand="1" w:evenHBand="0" w:firstRowFirstColumn="0" w:firstRowLastColumn="0" w:lastRowFirstColumn="0" w:lastRowLastColumn="0"/>
          <w:trHeight w:val="342"/>
        </w:trPr>
        <w:tc>
          <w:tcPr>
            <w:cnfStyle w:val="000010000000" w:firstRow="0" w:lastRow="0" w:firstColumn="0" w:lastColumn="0" w:oddVBand="1" w:evenVBand="0" w:oddHBand="0" w:evenHBand="0" w:firstRowFirstColumn="0" w:firstRowLastColumn="0" w:lastRowFirstColumn="0" w:lastRowLastColumn="0"/>
            <w:tcW w:w="9558" w:type="dxa"/>
          </w:tcPr>
          <w:p w:rsidR="005D211C" w:rsidRDefault="00911BA5" w:rsidP="00BB67B1">
            <w:pPr>
              <w:autoSpaceDE w:val="0"/>
              <w:autoSpaceDN w:val="0"/>
              <w:adjustRightInd w:val="0"/>
              <w:jc w:val="both"/>
              <w:rPr>
                <w:bCs/>
                <w:color w:val="000000"/>
              </w:rPr>
            </w:pPr>
            <w:r w:rsidRPr="005A161C">
              <w:rPr>
                <w:b/>
                <w:bCs/>
                <w:color w:val="C00000"/>
              </w:rPr>
              <w:t>Deklarata e Vizionit</w:t>
            </w:r>
            <w:r w:rsidRPr="005A161C">
              <w:rPr>
                <w:bCs/>
                <w:color w:val="000000"/>
              </w:rPr>
              <w:t>:</w:t>
            </w:r>
            <w:r w:rsidR="004533DE" w:rsidRPr="005A161C">
              <w:rPr>
                <w:bCs/>
                <w:color w:val="000000"/>
              </w:rPr>
              <w:t xml:space="preserve"> </w:t>
            </w:r>
          </w:p>
          <w:p w:rsidR="00911BA5" w:rsidRPr="005A161C" w:rsidRDefault="00BB6627" w:rsidP="00BB67B1">
            <w:pPr>
              <w:autoSpaceDE w:val="0"/>
              <w:autoSpaceDN w:val="0"/>
              <w:adjustRightInd w:val="0"/>
              <w:jc w:val="both"/>
              <w:rPr>
                <w:rFonts w:eastAsiaTheme="minorHAnsi"/>
                <w:lang w:val="en-US"/>
              </w:rPr>
            </w:pPr>
            <w:r w:rsidRPr="005A161C">
              <w:rPr>
                <w:rFonts w:eastAsiaTheme="minorHAnsi"/>
                <w:lang w:val="en-US"/>
              </w:rPr>
              <w:t>Zhvillimi lokal ekonomik; planifikim urban e rural; shfrytëzimi i tokës dhe zhvillimit; mbrojtje e mjedisit lokal;</w:t>
            </w:r>
            <w:r w:rsidR="00BB67B1" w:rsidRPr="005A161C">
              <w:rPr>
                <w:rFonts w:eastAsiaTheme="minorHAnsi"/>
                <w:lang w:val="en-US"/>
              </w:rPr>
              <w:t xml:space="preserve"> </w:t>
            </w:r>
            <w:r w:rsidRPr="005A161C">
              <w:rPr>
                <w:rFonts w:eastAsiaTheme="minorHAnsi"/>
                <w:lang w:val="en-US"/>
              </w:rPr>
              <w:t>ofrimi i shërbimeve publike dhe shërbimeve komunale përfshirë furnizimin me ujë, kanalizimin, trajtimin e ujërave të zeza, menaxhimin e mbeturinave, rrugëve lokale; përgjigje ndaj rasteve emergjente lokale; ofrimin</w:t>
            </w:r>
            <w:r w:rsidR="00BB67B1" w:rsidRPr="005A161C">
              <w:rPr>
                <w:rFonts w:eastAsiaTheme="minorHAnsi"/>
                <w:lang w:val="en-US"/>
              </w:rPr>
              <w:t xml:space="preserve"> sa më të mirë të arsimit publik</w:t>
            </w:r>
            <w:r w:rsidRPr="005A161C">
              <w:rPr>
                <w:rFonts w:eastAsiaTheme="minorHAnsi"/>
                <w:lang w:val="en-US"/>
              </w:rPr>
              <w:t xml:space="preserve"> parashkollor, fillor dhe të mesëm, ofrimin e përkujdesit primar publik shëndetësor; ofrimin e mirëqenjes sociale</w:t>
            </w:r>
            <w:r w:rsidR="00BB67B1" w:rsidRPr="005A161C">
              <w:rPr>
                <w:rFonts w:eastAsiaTheme="minorHAnsi"/>
                <w:lang w:val="en-US"/>
              </w:rPr>
              <w:t>,</w:t>
            </w:r>
            <w:r w:rsidRPr="005A161C">
              <w:rPr>
                <w:rFonts w:eastAsiaTheme="minorHAnsi"/>
                <w:lang w:val="en-US"/>
              </w:rPr>
              <w:t xml:space="preserve"> </w:t>
            </w:r>
            <w:r w:rsidR="002722BA">
              <w:rPr>
                <w:rFonts w:eastAsiaTheme="minorHAnsi"/>
                <w:lang w:val="en-US"/>
              </w:rPr>
              <w:t xml:space="preserve"> </w:t>
            </w:r>
            <w:r w:rsidR="002722BA" w:rsidRPr="007C3C11">
              <w:rPr>
                <w:rFonts w:eastAsiaTheme="minorHAnsi"/>
                <w:lang w:val="en-US"/>
              </w:rPr>
              <w:t>p</w:t>
            </w:r>
            <w:r w:rsidR="002722BA" w:rsidRPr="007C3C11">
              <w:t>ërfshirë rritjen e nivelit të barazisë gjinore në të gjitha fushat,</w:t>
            </w:r>
            <w:r w:rsidR="002722BA" w:rsidRPr="002722BA">
              <w:rPr>
                <w:color w:val="7030A0"/>
              </w:rPr>
              <w:t xml:space="preserve"> </w:t>
            </w:r>
            <w:r w:rsidRPr="005A161C">
              <w:rPr>
                <w:rFonts w:eastAsiaTheme="minorHAnsi"/>
                <w:lang w:val="en-US"/>
              </w:rPr>
              <w:t xml:space="preserve">ofrimin dhe mirëmbajtjen e parqeve dhe hapsirës publike; </w:t>
            </w:r>
            <w:r w:rsidR="00BB67B1" w:rsidRPr="005A161C">
              <w:rPr>
                <w:rFonts w:eastAsiaTheme="minorHAnsi"/>
                <w:lang w:val="en-US"/>
              </w:rPr>
              <w:t xml:space="preserve">turizmin, </w:t>
            </w:r>
            <w:r w:rsidRPr="005A161C">
              <w:rPr>
                <w:rFonts w:eastAsiaTheme="minorHAnsi"/>
                <w:lang w:val="en-US"/>
              </w:rPr>
              <w:t>aktivitetet kulturore dhe të lira etj.</w:t>
            </w:r>
          </w:p>
        </w:tc>
      </w:tr>
    </w:tbl>
    <w:p w:rsidR="00911BA5" w:rsidRPr="005A161C" w:rsidRDefault="00911BA5" w:rsidP="00911BA5">
      <w:pPr>
        <w:rPr>
          <w:bCs/>
          <w:color w:val="000000"/>
        </w:rPr>
      </w:pPr>
      <w:r w:rsidRPr="005A161C">
        <w:rPr>
          <w:bCs/>
          <w:color w:val="000000"/>
        </w:rPr>
        <w:t xml:space="preserve"> </w:t>
      </w:r>
    </w:p>
    <w:p w:rsidR="006F5291" w:rsidRPr="005A161C" w:rsidRDefault="006F5291" w:rsidP="00911BA5">
      <w:pPr>
        <w:rPr>
          <w:bCs/>
          <w:color w:val="000000"/>
        </w:rPr>
      </w:pPr>
    </w:p>
    <w:tbl>
      <w:tblPr>
        <w:tblStyle w:val="LightList-Accent11"/>
        <w:tblpPr w:leftFromText="180" w:rightFromText="180" w:vertAnchor="text" w:horzAnchor="margin" w:tblpY="14"/>
        <w:tblW w:w="9558" w:type="dxa"/>
        <w:tblLook w:val="0000" w:firstRow="0" w:lastRow="0" w:firstColumn="0" w:lastColumn="0" w:noHBand="0" w:noVBand="0"/>
      </w:tblPr>
      <w:tblGrid>
        <w:gridCol w:w="9558"/>
      </w:tblGrid>
      <w:tr w:rsidR="00911BA5" w:rsidRPr="005A161C" w:rsidTr="00AD5CCC">
        <w:trPr>
          <w:cnfStyle w:val="000000100000" w:firstRow="0" w:lastRow="0" w:firstColumn="0" w:lastColumn="0" w:oddVBand="0" w:evenVBand="0" w:oddHBand="1" w:evenHBand="0" w:firstRowFirstColumn="0" w:firstRowLastColumn="0" w:lastRowFirstColumn="0" w:lastRowLastColumn="0"/>
          <w:trHeight w:val="350"/>
        </w:trPr>
        <w:tc>
          <w:tcPr>
            <w:cnfStyle w:val="000010000000" w:firstRow="0" w:lastRow="0" w:firstColumn="0" w:lastColumn="0" w:oddVBand="1" w:evenVBand="0" w:oddHBand="0" w:evenHBand="0" w:firstRowFirstColumn="0" w:firstRowLastColumn="0" w:lastRowFirstColumn="0" w:lastRowLastColumn="0"/>
            <w:tcW w:w="9558" w:type="dxa"/>
          </w:tcPr>
          <w:p w:rsidR="005D211C" w:rsidRDefault="00911BA5" w:rsidP="00B4470A">
            <w:pPr>
              <w:autoSpaceDE w:val="0"/>
              <w:autoSpaceDN w:val="0"/>
              <w:adjustRightInd w:val="0"/>
              <w:jc w:val="both"/>
              <w:rPr>
                <w:b/>
                <w:bCs/>
                <w:color w:val="C00000"/>
              </w:rPr>
            </w:pPr>
            <w:r w:rsidRPr="005A161C">
              <w:rPr>
                <w:b/>
                <w:bCs/>
                <w:color w:val="C00000"/>
              </w:rPr>
              <w:t xml:space="preserve">Deklarata e Qëllimit: </w:t>
            </w:r>
          </w:p>
          <w:p w:rsidR="00911BA5" w:rsidRPr="005A161C" w:rsidRDefault="00B4470A" w:rsidP="00B4470A">
            <w:pPr>
              <w:autoSpaceDE w:val="0"/>
              <w:autoSpaceDN w:val="0"/>
              <w:adjustRightInd w:val="0"/>
              <w:jc w:val="both"/>
              <w:rPr>
                <w:rFonts w:eastAsiaTheme="minorHAnsi"/>
                <w:lang w:val="en-US"/>
              </w:rPr>
            </w:pPr>
            <w:r w:rsidRPr="005A161C">
              <w:rPr>
                <w:rFonts w:eastAsiaTheme="minorHAnsi"/>
                <w:lang w:val="en-US"/>
              </w:rPr>
              <w:t>Qëllimi primar është që të gjitha kompetencat e komunës të rregulluara me Ligjin për Vetqeverisje Lokale dhe Statutin e Komunës të zbatohen në përpikëmëri në mënyrë që misioni i komunës të shënoj shkallën sa më të lartë të performancës duke i realizuar me sukses qëllimet strategjike komunale.</w:t>
            </w:r>
          </w:p>
        </w:tc>
      </w:tr>
    </w:tbl>
    <w:p w:rsidR="00BB67B1" w:rsidRPr="006D0879" w:rsidRDefault="00BB67B1" w:rsidP="00911BA5">
      <w:pPr>
        <w:rPr>
          <w:b/>
          <w:bCs/>
          <w:color w:val="C00000"/>
        </w:rPr>
      </w:pPr>
    </w:p>
    <w:p w:rsidR="00911BA5" w:rsidRPr="006D0879" w:rsidRDefault="00911BA5" w:rsidP="00911BA5">
      <w:pPr>
        <w:rPr>
          <w:color w:val="C00000"/>
        </w:rPr>
      </w:pPr>
      <w:r w:rsidRPr="006D0879">
        <w:rPr>
          <w:b/>
          <w:bCs/>
          <w:color w:val="C00000"/>
        </w:rPr>
        <w:t xml:space="preserve">Performancë: </w:t>
      </w:r>
    </w:p>
    <w:tbl>
      <w:tblPr>
        <w:tblStyle w:val="LightList-Accent11"/>
        <w:tblW w:w="9565" w:type="dxa"/>
        <w:tblLook w:val="0000" w:firstRow="0" w:lastRow="0" w:firstColumn="0" w:lastColumn="0" w:noHBand="0" w:noVBand="0"/>
      </w:tblPr>
      <w:tblGrid>
        <w:gridCol w:w="382"/>
        <w:gridCol w:w="5306"/>
        <w:gridCol w:w="1283"/>
        <w:gridCol w:w="1283"/>
        <w:gridCol w:w="1311"/>
      </w:tblGrid>
      <w:tr w:rsidR="00911BA5" w:rsidRPr="006D0879" w:rsidTr="00E27DD8">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688" w:type="dxa"/>
            <w:gridSpan w:val="2"/>
            <w:shd w:val="clear" w:color="auto" w:fill="DBE5F1" w:themeFill="accent1" w:themeFillTint="33"/>
          </w:tcPr>
          <w:p w:rsidR="00911BA5" w:rsidRPr="006D0879" w:rsidRDefault="00911BA5" w:rsidP="00911BA5">
            <w:pPr>
              <w:jc w:val="both"/>
              <w:rPr>
                <w:color w:val="000000"/>
              </w:rPr>
            </w:pPr>
            <w:r w:rsidRPr="006D0879">
              <w:rPr>
                <w:b/>
                <w:bCs/>
                <w:color w:val="000000"/>
              </w:rPr>
              <w:t>Kategoritë buxhetore</w:t>
            </w:r>
            <w:r w:rsidRPr="006D0879">
              <w:rPr>
                <w:color w:val="000000"/>
              </w:rPr>
              <w:t xml:space="preserve"> </w:t>
            </w:r>
          </w:p>
        </w:tc>
        <w:tc>
          <w:tcPr>
            <w:tcW w:w="1283" w:type="dxa"/>
            <w:shd w:val="clear" w:color="auto" w:fill="DBE5F1" w:themeFill="accent1" w:themeFillTint="33"/>
          </w:tcPr>
          <w:p w:rsidR="00911BA5" w:rsidRPr="006D0879" w:rsidRDefault="00911BA5" w:rsidP="005D031B">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sidR="00AF5E3B">
              <w:rPr>
                <w:b/>
                <w:bCs/>
                <w:color w:val="000000"/>
              </w:rPr>
              <w:t>2</w:t>
            </w:r>
            <w:r w:rsidR="00A40AC0">
              <w:rPr>
                <w:b/>
                <w:bCs/>
                <w:color w:val="000000"/>
              </w:rPr>
              <w:t>1</w:t>
            </w:r>
          </w:p>
        </w:tc>
        <w:tc>
          <w:tcPr>
            <w:cnfStyle w:val="000010000000" w:firstRow="0" w:lastRow="0" w:firstColumn="0" w:lastColumn="0" w:oddVBand="1" w:evenVBand="0" w:oddHBand="0" w:evenHBand="0" w:firstRowFirstColumn="0" w:firstRowLastColumn="0" w:lastRowFirstColumn="0" w:lastRowLastColumn="0"/>
            <w:tcW w:w="1283" w:type="dxa"/>
            <w:shd w:val="clear" w:color="auto" w:fill="DBE5F1" w:themeFill="accent1" w:themeFillTint="33"/>
          </w:tcPr>
          <w:p w:rsidR="00911BA5" w:rsidRPr="006D0879" w:rsidRDefault="00911BA5" w:rsidP="005D031B">
            <w:pPr>
              <w:jc w:val="center"/>
              <w:rPr>
                <w:b/>
                <w:color w:val="000000"/>
              </w:rPr>
            </w:pPr>
            <w:r w:rsidRPr="006D0879">
              <w:rPr>
                <w:b/>
                <w:bCs/>
                <w:color w:val="000000"/>
              </w:rPr>
              <w:t>20</w:t>
            </w:r>
            <w:r w:rsidR="006A78D4">
              <w:rPr>
                <w:b/>
                <w:bCs/>
                <w:color w:val="000000"/>
              </w:rPr>
              <w:t>2</w:t>
            </w:r>
            <w:r w:rsidR="002141A8">
              <w:rPr>
                <w:b/>
                <w:bCs/>
                <w:color w:val="000000"/>
              </w:rPr>
              <w:t>2</w:t>
            </w:r>
          </w:p>
        </w:tc>
        <w:tc>
          <w:tcPr>
            <w:tcW w:w="1311" w:type="dxa"/>
            <w:shd w:val="clear" w:color="auto" w:fill="DBE5F1" w:themeFill="accent1" w:themeFillTint="33"/>
          </w:tcPr>
          <w:p w:rsidR="00911BA5" w:rsidRPr="006D0879" w:rsidRDefault="00911BA5" w:rsidP="005D031B">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sidR="00C94BD5">
              <w:rPr>
                <w:b/>
                <w:bCs/>
                <w:color w:val="000000"/>
              </w:rPr>
              <w:t>2</w:t>
            </w:r>
            <w:r w:rsidR="002141A8">
              <w:rPr>
                <w:b/>
                <w:bCs/>
                <w:color w:val="000000"/>
              </w:rPr>
              <w:t>3</w:t>
            </w:r>
          </w:p>
        </w:tc>
      </w:tr>
      <w:tr w:rsidR="004F2196" w:rsidRPr="006D0879" w:rsidTr="00A40AC0">
        <w:trPr>
          <w:trHeight w:val="326"/>
        </w:trPr>
        <w:tc>
          <w:tcPr>
            <w:cnfStyle w:val="000010000000" w:firstRow="0" w:lastRow="0" w:firstColumn="0" w:lastColumn="0" w:oddVBand="1" w:evenVBand="0" w:oddHBand="0" w:evenHBand="0" w:firstRowFirstColumn="0" w:firstRowLastColumn="0" w:lastRowFirstColumn="0" w:lastRowLastColumn="0"/>
            <w:tcW w:w="0" w:type="auto"/>
          </w:tcPr>
          <w:p w:rsidR="004F2196" w:rsidRPr="006D0879" w:rsidRDefault="004F2196" w:rsidP="00911BA5">
            <w:pPr>
              <w:jc w:val="right"/>
              <w:rPr>
                <w:color w:val="000000"/>
              </w:rPr>
            </w:pPr>
            <w:r w:rsidRPr="006D0879">
              <w:rPr>
                <w:b/>
                <w:bCs/>
                <w:color w:val="000000"/>
              </w:rPr>
              <w:t xml:space="preserve">1. </w:t>
            </w:r>
          </w:p>
        </w:tc>
        <w:tc>
          <w:tcPr>
            <w:tcW w:w="5291" w:type="dxa"/>
            <w:vAlign w:val="center"/>
          </w:tcPr>
          <w:p w:rsidR="004F2196" w:rsidRPr="006D0879" w:rsidRDefault="004F2196" w:rsidP="00A40AC0">
            <w:pPr>
              <w:cnfStyle w:val="000000000000" w:firstRow="0" w:lastRow="0" w:firstColumn="0" w:lastColumn="0" w:oddVBand="0" w:evenVBand="0" w:oddHBand="0" w:evenHBand="0" w:firstRowFirstColumn="0" w:firstRowLastColumn="0" w:lastRowFirstColumn="0" w:lastRowLastColumn="0"/>
              <w:rPr>
                <w:color w:val="000000"/>
              </w:rPr>
            </w:pPr>
            <w:r w:rsidRPr="006D0879">
              <w:rPr>
                <w:color w:val="000000"/>
              </w:rPr>
              <w:t>Paga</w:t>
            </w:r>
            <w:r>
              <w:rPr>
                <w:color w:val="000000"/>
              </w:rPr>
              <w:t>t</w:t>
            </w:r>
            <w:r w:rsidRPr="006D0879">
              <w:rPr>
                <w:color w:val="000000"/>
              </w:rPr>
              <w:t xml:space="preserve"> dhe </w:t>
            </w:r>
            <w:r w:rsidR="00A40AC0">
              <w:rPr>
                <w:color w:val="000000"/>
              </w:rPr>
              <w:t>shtesat</w:t>
            </w:r>
          </w:p>
        </w:tc>
        <w:tc>
          <w:tcPr>
            <w:cnfStyle w:val="000010000000" w:firstRow="0" w:lastRow="0" w:firstColumn="0" w:lastColumn="0" w:oddVBand="1" w:evenVBand="0" w:oddHBand="0" w:evenHBand="0" w:firstRowFirstColumn="0" w:firstRowLastColumn="0" w:lastRowFirstColumn="0" w:lastRowLastColumn="0"/>
            <w:tcW w:w="1283" w:type="dxa"/>
            <w:vAlign w:val="center"/>
          </w:tcPr>
          <w:p w:rsidR="004F2196" w:rsidRPr="007E6381" w:rsidRDefault="00986188" w:rsidP="00A40AC0">
            <w:pPr>
              <w:jc w:val="right"/>
              <w:rPr>
                <w:color w:val="000000"/>
              </w:rPr>
            </w:pPr>
            <w:r>
              <w:rPr>
                <w:color w:val="000000"/>
              </w:rPr>
              <w:t>68</w:t>
            </w:r>
            <w:r w:rsidR="00A40AC0">
              <w:rPr>
                <w:color w:val="000000"/>
              </w:rPr>
              <w:t>,813</w:t>
            </w:r>
          </w:p>
        </w:tc>
        <w:tc>
          <w:tcPr>
            <w:tcW w:w="1283" w:type="dxa"/>
            <w:vAlign w:val="center"/>
          </w:tcPr>
          <w:p w:rsidR="004F2196" w:rsidRPr="007E6381" w:rsidRDefault="00986188" w:rsidP="00A40AC0">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69,123</w:t>
            </w:r>
          </w:p>
        </w:tc>
        <w:tc>
          <w:tcPr>
            <w:cnfStyle w:val="000010000000" w:firstRow="0" w:lastRow="0" w:firstColumn="0" w:lastColumn="0" w:oddVBand="1" w:evenVBand="0" w:oddHBand="0" w:evenHBand="0" w:firstRowFirstColumn="0" w:firstRowLastColumn="0" w:lastRowFirstColumn="0" w:lastRowLastColumn="0"/>
            <w:tcW w:w="1311" w:type="dxa"/>
            <w:vAlign w:val="center"/>
          </w:tcPr>
          <w:p w:rsidR="004F2196" w:rsidRPr="007E6381" w:rsidRDefault="002141A8" w:rsidP="00A40AC0">
            <w:pPr>
              <w:jc w:val="right"/>
              <w:rPr>
                <w:color w:val="000000"/>
              </w:rPr>
            </w:pPr>
            <w:r>
              <w:rPr>
                <w:color w:val="000000"/>
              </w:rPr>
              <w:t>69,432</w:t>
            </w:r>
          </w:p>
        </w:tc>
      </w:tr>
      <w:tr w:rsidR="004F2196" w:rsidRPr="006D0879" w:rsidTr="00A40AC0">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0" w:type="auto"/>
          </w:tcPr>
          <w:p w:rsidR="004F2196" w:rsidRPr="006D0879" w:rsidRDefault="004F2196" w:rsidP="00911BA5">
            <w:pPr>
              <w:jc w:val="right"/>
              <w:rPr>
                <w:color w:val="000000"/>
              </w:rPr>
            </w:pPr>
            <w:r w:rsidRPr="006D0879">
              <w:rPr>
                <w:b/>
                <w:bCs/>
                <w:color w:val="000000"/>
              </w:rPr>
              <w:t xml:space="preserve">2. </w:t>
            </w:r>
          </w:p>
        </w:tc>
        <w:tc>
          <w:tcPr>
            <w:tcW w:w="5291" w:type="dxa"/>
            <w:vAlign w:val="center"/>
          </w:tcPr>
          <w:p w:rsidR="004F2196" w:rsidRPr="006D0879" w:rsidRDefault="004F2196" w:rsidP="00A40AC0">
            <w:pPr>
              <w:cnfStyle w:val="000000100000" w:firstRow="0" w:lastRow="0" w:firstColumn="0" w:lastColumn="0" w:oddVBand="0" w:evenVBand="0" w:oddHBand="1" w:evenHBand="0" w:firstRowFirstColumn="0" w:firstRowLastColumn="0" w:lastRowFirstColumn="0" w:lastRowLastColumn="0"/>
              <w:rPr>
                <w:color w:val="000000"/>
              </w:rPr>
            </w:pPr>
            <w:r w:rsidRPr="006D0879">
              <w:rPr>
                <w:color w:val="000000"/>
              </w:rPr>
              <w:t>Mallra</w:t>
            </w:r>
            <w:r>
              <w:rPr>
                <w:color w:val="000000"/>
              </w:rPr>
              <w:t>t</w:t>
            </w:r>
            <w:r w:rsidRPr="006D0879">
              <w:rPr>
                <w:color w:val="000000"/>
              </w:rPr>
              <w:t xml:space="preserve"> dhe shërbime</w:t>
            </w:r>
            <w:r>
              <w:rPr>
                <w:color w:val="000000"/>
              </w:rPr>
              <w:t>t</w:t>
            </w:r>
            <w:r w:rsidRPr="006D0879">
              <w:rPr>
                <w:color w:val="000000"/>
              </w:rPr>
              <w:t xml:space="preserve">  </w:t>
            </w:r>
          </w:p>
        </w:tc>
        <w:tc>
          <w:tcPr>
            <w:cnfStyle w:val="000010000000" w:firstRow="0" w:lastRow="0" w:firstColumn="0" w:lastColumn="0" w:oddVBand="1" w:evenVBand="0" w:oddHBand="0" w:evenHBand="0" w:firstRowFirstColumn="0" w:firstRowLastColumn="0" w:lastRowFirstColumn="0" w:lastRowLastColumn="0"/>
            <w:tcW w:w="1283" w:type="dxa"/>
            <w:vAlign w:val="center"/>
          </w:tcPr>
          <w:p w:rsidR="004F2196" w:rsidRPr="007E6381" w:rsidRDefault="00A40AC0" w:rsidP="00A40AC0">
            <w:pPr>
              <w:jc w:val="right"/>
              <w:rPr>
                <w:color w:val="000000"/>
              </w:rPr>
            </w:pPr>
            <w:r>
              <w:rPr>
                <w:color w:val="000000"/>
              </w:rPr>
              <w:t>25</w:t>
            </w:r>
            <w:r w:rsidR="004F2196" w:rsidRPr="007E6381">
              <w:rPr>
                <w:color w:val="000000"/>
              </w:rPr>
              <w:t>,000</w:t>
            </w:r>
          </w:p>
        </w:tc>
        <w:tc>
          <w:tcPr>
            <w:tcW w:w="1283" w:type="dxa"/>
            <w:vAlign w:val="center"/>
          </w:tcPr>
          <w:p w:rsidR="004F2196" w:rsidRPr="007E6381" w:rsidRDefault="00986188" w:rsidP="00A40AC0">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25</w:t>
            </w:r>
            <w:r w:rsidR="004F2196" w:rsidRPr="007E6381">
              <w:rPr>
                <w:color w:val="000000"/>
              </w:rPr>
              <w:t>,000</w:t>
            </w:r>
          </w:p>
        </w:tc>
        <w:tc>
          <w:tcPr>
            <w:cnfStyle w:val="000010000000" w:firstRow="0" w:lastRow="0" w:firstColumn="0" w:lastColumn="0" w:oddVBand="1" w:evenVBand="0" w:oddHBand="0" w:evenHBand="0" w:firstRowFirstColumn="0" w:firstRowLastColumn="0" w:lastRowFirstColumn="0" w:lastRowLastColumn="0"/>
            <w:tcW w:w="1311" w:type="dxa"/>
            <w:vAlign w:val="center"/>
          </w:tcPr>
          <w:p w:rsidR="004F2196" w:rsidRPr="007E6381" w:rsidRDefault="002141A8" w:rsidP="00A40AC0">
            <w:pPr>
              <w:jc w:val="right"/>
              <w:rPr>
                <w:color w:val="000000"/>
              </w:rPr>
            </w:pPr>
            <w:r>
              <w:rPr>
                <w:color w:val="000000"/>
              </w:rPr>
              <w:t>25</w:t>
            </w:r>
            <w:r w:rsidR="004F2196" w:rsidRPr="007E6381">
              <w:rPr>
                <w:color w:val="000000"/>
              </w:rPr>
              <w:t>,000</w:t>
            </w:r>
          </w:p>
        </w:tc>
      </w:tr>
      <w:tr w:rsidR="004F2196" w:rsidRPr="006D0879" w:rsidTr="00A40AC0">
        <w:trPr>
          <w:trHeight w:val="315"/>
        </w:trPr>
        <w:tc>
          <w:tcPr>
            <w:cnfStyle w:val="000010000000" w:firstRow="0" w:lastRow="0" w:firstColumn="0" w:lastColumn="0" w:oddVBand="1" w:evenVBand="0" w:oddHBand="0" w:evenHBand="0" w:firstRowFirstColumn="0" w:firstRowLastColumn="0" w:lastRowFirstColumn="0" w:lastRowLastColumn="0"/>
            <w:tcW w:w="0" w:type="auto"/>
          </w:tcPr>
          <w:p w:rsidR="004F2196" w:rsidRPr="006D0879" w:rsidRDefault="004F2196" w:rsidP="00911BA5">
            <w:pPr>
              <w:jc w:val="right"/>
              <w:rPr>
                <w:b/>
                <w:bCs/>
                <w:color w:val="000000"/>
              </w:rPr>
            </w:pPr>
            <w:r w:rsidRPr="006D0879">
              <w:rPr>
                <w:b/>
                <w:bCs/>
                <w:color w:val="000000"/>
              </w:rPr>
              <w:t>3.</w:t>
            </w:r>
          </w:p>
        </w:tc>
        <w:tc>
          <w:tcPr>
            <w:tcW w:w="5291" w:type="dxa"/>
            <w:vAlign w:val="center"/>
          </w:tcPr>
          <w:p w:rsidR="004F2196" w:rsidRPr="006D0879" w:rsidRDefault="004F2196" w:rsidP="00A40AC0">
            <w:pPr>
              <w:cnfStyle w:val="000000000000" w:firstRow="0" w:lastRow="0" w:firstColumn="0" w:lastColumn="0" w:oddVBand="0" w:evenVBand="0" w:oddHBand="0" w:evenHBand="0" w:firstRowFirstColumn="0" w:firstRowLastColumn="0" w:lastRowFirstColumn="0" w:lastRowLastColumn="0"/>
              <w:rPr>
                <w:color w:val="000000"/>
              </w:rPr>
            </w:pPr>
            <w:r w:rsidRPr="006D0879">
              <w:rPr>
                <w:color w:val="000000"/>
              </w:rPr>
              <w:t>Shpenzime</w:t>
            </w:r>
            <w:r>
              <w:rPr>
                <w:color w:val="000000"/>
              </w:rPr>
              <w:t>t</w:t>
            </w:r>
            <w:r w:rsidRPr="006D0879">
              <w:rPr>
                <w:color w:val="000000"/>
              </w:rPr>
              <w:t xml:space="preserve"> komunale</w:t>
            </w:r>
          </w:p>
        </w:tc>
        <w:tc>
          <w:tcPr>
            <w:cnfStyle w:val="000010000000" w:firstRow="0" w:lastRow="0" w:firstColumn="0" w:lastColumn="0" w:oddVBand="1" w:evenVBand="0" w:oddHBand="0" w:evenHBand="0" w:firstRowFirstColumn="0" w:firstRowLastColumn="0" w:lastRowFirstColumn="0" w:lastRowLastColumn="0"/>
            <w:tcW w:w="1283" w:type="dxa"/>
            <w:vAlign w:val="center"/>
          </w:tcPr>
          <w:p w:rsidR="004F2196" w:rsidRPr="007E6381" w:rsidRDefault="004F2196" w:rsidP="00A40AC0">
            <w:pPr>
              <w:jc w:val="right"/>
              <w:rPr>
                <w:color w:val="000000"/>
              </w:rPr>
            </w:pPr>
            <w:r w:rsidRPr="007E6381">
              <w:rPr>
                <w:color w:val="000000"/>
              </w:rPr>
              <w:t>0</w:t>
            </w:r>
          </w:p>
        </w:tc>
        <w:tc>
          <w:tcPr>
            <w:tcW w:w="1283" w:type="dxa"/>
            <w:vAlign w:val="center"/>
          </w:tcPr>
          <w:p w:rsidR="004F2196" w:rsidRPr="007E6381" w:rsidRDefault="004F2196" w:rsidP="00A40AC0">
            <w:pPr>
              <w:jc w:val="right"/>
              <w:cnfStyle w:val="000000000000" w:firstRow="0" w:lastRow="0" w:firstColumn="0" w:lastColumn="0" w:oddVBand="0" w:evenVBand="0" w:oddHBand="0" w:evenHBand="0" w:firstRowFirstColumn="0" w:firstRowLastColumn="0" w:lastRowFirstColumn="0" w:lastRowLastColumn="0"/>
              <w:rPr>
                <w:color w:val="000000"/>
              </w:rPr>
            </w:pPr>
            <w:r w:rsidRPr="007E6381">
              <w:rPr>
                <w:color w:val="000000"/>
              </w:rPr>
              <w:t>0</w:t>
            </w:r>
          </w:p>
        </w:tc>
        <w:tc>
          <w:tcPr>
            <w:cnfStyle w:val="000010000000" w:firstRow="0" w:lastRow="0" w:firstColumn="0" w:lastColumn="0" w:oddVBand="1" w:evenVBand="0" w:oddHBand="0" w:evenHBand="0" w:firstRowFirstColumn="0" w:firstRowLastColumn="0" w:lastRowFirstColumn="0" w:lastRowLastColumn="0"/>
            <w:tcW w:w="1311" w:type="dxa"/>
            <w:vAlign w:val="center"/>
          </w:tcPr>
          <w:p w:rsidR="004F2196" w:rsidRPr="007E6381" w:rsidRDefault="004F2196" w:rsidP="00A40AC0">
            <w:pPr>
              <w:jc w:val="right"/>
              <w:rPr>
                <w:color w:val="000000"/>
              </w:rPr>
            </w:pPr>
            <w:r w:rsidRPr="007E6381">
              <w:rPr>
                <w:color w:val="000000"/>
              </w:rPr>
              <w:t>0</w:t>
            </w:r>
          </w:p>
        </w:tc>
      </w:tr>
      <w:tr w:rsidR="004F2196" w:rsidRPr="006D0879" w:rsidTr="00A40AC0">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0" w:type="auto"/>
          </w:tcPr>
          <w:p w:rsidR="004F2196" w:rsidRPr="006D0879" w:rsidRDefault="004F2196" w:rsidP="00911BA5">
            <w:pPr>
              <w:jc w:val="right"/>
              <w:rPr>
                <w:color w:val="000000"/>
              </w:rPr>
            </w:pPr>
            <w:r w:rsidRPr="006D0879">
              <w:rPr>
                <w:b/>
                <w:bCs/>
                <w:color w:val="000000"/>
              </w:rPr>
              <w:t xml:space="preserve">4. </w:t>
            </w:r>
          </w:p>
        </w:tc>
        <w:tc>
          <w:tcPr>
            <w:tcW w:w="5291" w:type="dxa"/>
            <w:vAlign w:val="center"/>
          </w:tcPr>
          <w:p w:rsidR="004F2196" w:rsidRPr="006D0879" w:rsidRDefault="004F2196" w:rsidP="00A40AC0">
            <w:pPr>
              <w:cnfStyle w:val="000000100000" w:firstRow="0" w:lastRow="0" w:firstColumn="0" w:lastColumn="0" w:oddVBand="0" w:evenVBand="0" w:oddHBand="1" w:evenHBand="0" w:firstRowFirstColumn="0" w:firstRowLastColumn="0" w:lastRowFirstColumn="0" w:lastRowLastColumn="0"/>
              <w:rPr>
                <w:color w:val="000000"/>
              </w:rPr>
            </w:pPr>
            <w:r w:rsidRPr="006D0879">
              <w:rPr>
                <w:color w:val="000000"/>
              </w:rPr>
              <w:t>Subvencione</w:t>
            </w:r>
            <w:r>
              <w:rPr>
                <w:color w:val="000000"/>
              </w:rPr>
              <w:t>t</w:t>
            </w:r>
            <w:r w:rsidRPr="006D0879">
              <w:rPr>
                <w:color w:val="000000"/>
              </w:rPr>
              <w:t xml:space="preserve"> dhe Transfere</w:t>
            </w:r>
            <w:r>
              <w:rPr>
                <w:color w:val="000000"/>
              </w:rPr>
              <w:t>t</w:t>
            </w:r>
          </w:p>
        </w:tc>
        <w:tc>
          <w:tcPr>
            <w:cnfStyle w:val="000010000000" w:firstRow="0" w:lastRow="0" w:firstColumn="0" w:lastColumn="0" w:oddVBand="1" w:evenVBand="0" w:oddHBand="0" w:evenHBand="0" w:firstRowFirstColumn="0" w:firstRowLastColumn="0" w:lastRowFirstColumn="0" w:lastRowLastColumn="0"/>
            <w:tcW w:w="1283" w:type="dxa"/>
            <w:vAlign w:val="center"/>
          </w:tcPr>
          <w:p w:rsidR="004F2196" w:rsidRPr="007E6381" w:rsidRDefault="00A40AC0" w:rsidP="00A40AC0">
            <w:pPr>
              <w:jc w:val="right"/>
              <w:rPr>
                <w:color w:val="000000"/>
              </w:rPr>
            </w:pPr>
            <w:r>
              <w:rPr>
                <w:color w:val="000000"/>
              </w:rPr>
              <w:t>42</w:t>
            </w:r>
            <w:r w:rsidR="004F2196" w:rsidRPr="007E6381">
              <w:rPr>
                <w:color w:val="000000"/>
              </w:rPr>
              <w:t>,000</w:t>
            </w:r>
          </w:p>
        </w:tc>
        <w:tc>
          <w:tcPr>
            <w:tcW w:w="1283" w:type="dxa"/>
            <w:vAlign w:val="center"/>
          </w:tcPr>
          <w:p w:rsidR="004F2196" w:rsidRPr="007E6381" w:rsidRDefault="00986188" w:rsidP="00A40AC0">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50</w:t>
            </w:r>
            <w:r w:rsidR="004F2196" w:rsidRPr="007E6381">
              <w:rPr>
                <w:color w:val="000000"/>
              </w:rPr>
              <w:t>,000</w:t>
            </w:r>
          </w:p>
        </w:tc>
        <w:tc>
          <w:tcPr>
            <w:cnfStyle w:val="000010000000" w:firstRow="0" w:lastRow="0" w:firstColumn="0" w:lastColumn="0" w:oddVBand="1" w:evenVBand="0" w:oddHBand="0" w:evenHBand="0" w:firstRowFirstColumn="0" w:firstRowLastColumn="0" w:lastRowFirstColumn="0" w:lastRowLastColumn="0"/>
            <w:tcW w:w="1311" w:type="dxa"/>
            <w:vAlign w:val="center"/>
          </w:tcPr>
          <w:p w:rsidR="004F2196" w:rsidRPr="007E6381" w:rsidRDefault="002141A8" w:rsidP="00A40AC0">
            <w:pPr>
              <w:jc w:val="right"/>
              <w:rPr>
                <w:color w:val="000000"/>
              </w:rPr>
            </w:pPr>
            <w:r>
              <w:rPr>
                <w:color w:val="000000"/>
              </w:rPr>
              <w:t>53</w:t>
            </w:r>
            <w:r w:rsidR="004F2196" w:rsidRPr="007E6381">
              <w:rPr>
                <w:color w:val="000000"/>
              </w:rPr>
              <w:t>,000</w:t>
            </w:r>
          </w:p>
        </w:tc>
      </w:tr>
      <w:tr w:rsidR="004F2196" w:rsidRPr="006D0879" w:rsidTr="00A40AC0">
        <w:trPr>
          <w:trHeight w:val="315"/>
        </w:trPr>
        <w:tc>
          <w:tcPr>
            <w:cnfStyle w:val="000010000000" w:firstRow="0" w:lastRow="0" w:firstColumn="0" w:lastColumn="0" w:oddVBand="1" w:evenVBand="0" w:oddHBand="0" w:evenHBand="0" w:firstRowFirstColumn="0" w:firstRowLastColumn="0" w:lastRowFirstColumn="0" w:lastRowLastColumn="0"/>
            <w:tcW w:w="0" w:type="auto"/>
          </w:tcPr>
          <w:p w:rsidR="004F2196" w:rsidRPr="006D0879" w:rsidRDefault="004F2196" w:rsidP="00911BA5">
            <w:pPr>
              <w:jc w:val="right"/>
              <w:rPr>
                <w:color w:val="000000"/>
              </w:rPr>
            </w:pPr>
            <w:r w:rsidRPr="006D0879">
              <w:rPr>
                <w:b/>
                <w:bCs/>
                <w:color w:val="000000"/>
              </w:rPr>
              <w:t xml:space="preserve">5. </w:t>
            </w:r>
          </w:p>
        </w:tc>
        <w:tc>
          <w:tcPr>
            <w:tcW w:w="5291" w:type="dxa"/>
            <w:vAlign w:val="center"/>
          </w:tcPr>
          <w:p w:rsidR="004F2196" w:rsidRPr="006D0879" w:rsidRDefault="00A40AC0" w:rsidP="00A40AC0">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Shpenzimet </w:t>
            </w:r>
            <w:r w:rsidR="004F2196" w:rsidRPr="006D0879">
              <w:rPr>
                <w:color w:val="000000"/>
              </w:rPr>
              <w:t xml:space="preserve">Kapitale  </w:t>
            </w:r>
          </w:p>
        </w:tc>
        <w:tc>
          <w:tcPr>
            <w:cnfStyle w:val="000010000000" w:firstRow="0" w:lastRow="0" w:firstColumn="0" w:lastColumn="0" w:oddVBand="1" w:evenVBand="0" w:oddHBand="0" w:evenHBand="0" w:firstRowFirstColumn="0" w:firstRowLastColumn="0" w:lastRowFirstColumn="0" w:lastRowLastColumn="0"/>
            <w:tcW w:w="1283" w:type="dxa"/>
            <w:vAlign w:val="center"/>
          </w:tcPr>
          <w:p w:rsidR="004F2196" w:rsidRPr="007E6381" w:rsidRDefault="004F2196" w:rsidP="00A40AC0">
            <w:pPr>
              <w:jc w:val="right"/>
              <w:rPr>
                <w:color w:val="000000"/>
              </w:rPr>
            </w:pPr>
            <w:r w:rsidRPr="007E6381">
              <w:rPr>
                <w:color w:val="000000"/>
              </w:rPr>
              <w:t>0</w:t>
            </w:r>
          </w:p>
        </w:tc>
        <w:tc>
          <w:tcPr>
            <w:tcW w:w="1283" w:type="dxa"/>
            <w:vAlign w:val="center"/>
          </w:tcPr>
          <w:p w:rsidR="004F2196" w:rsidRPr="007E6381" w:rsidRDefault="004F2196" w:rsidP="00A40AC0">
            <w:pPr>
              <w:jc w:val="right"/>
              <w:cnfStyle w:val="000000000000" w:firstRow="0" w:lastRow="0" w:firstColumn="0" w:lastColumn="0" w:oddVBand="0" w:evenVBand="0" w:oddHBand="0" w:evenHBand="0" w:firstRowFirstColumn="0" w:firstRowLastColumn="0" w:lastRowFirstColumn="0" w:lastRowLastColumn="0"/>
              <w:rPr>
                <w:color w:val="000000"/>
              </w:rPr>
            </w:pPr>
            <w:r w:rsidRPr="007E6381">
              <w:rPr>
                <w:color w:val="000000"/>
              </w:rPr>
              <w:t>0</w:t>
            </w:r>
          </w:p>
        </w:tc>
        <w:tc>
          <w:tcPr>
            <w:cnfStyle w:val="000010000000" w:firstRow="0" w:lastRow="0" w:firstColumn="0" w:lastColumn="0" w:oddVBand="1" w:evenVBand="0" w:oddHBand="0" w:evenHBand="0" w:firstRowFirstColumn="0" w:firstRowLastColumn="0" w:lastRowFirstColumn="0" w:lastRowLastColumn="0"/>
            <w:tcW w:w="1311" w:type="dxa"/>
            <w:vAlign w:val="center"/>
          </w:tcPr>
          <w:p w:rsidR="004F2196" w:rsidRPr="007E6381" w:rsidRDefault="004F2196" w:rsidP="00A40AC0">
            <w:pPr>
              <w:jc w:val="right"/>
              <w:rPr>
                <w:color w:val="000000"/>
              </w:rPr>
            </w:pPr>
            <w:r w:rsidRPr="007E6381">
              <w:rPr>
                <w:color w:val="000000"/>
              </w:rPr>
              <w:t>0</w:t>
            </w:r>
          </w:p>
        </w:tc>
      </w:tr>
      <w:tr w:rsidR="004F2196" w:rsidRPr="006D0879" w:rsidTr="00A40AC0">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tcPr>
          <w:p w:rsidR="004F2196" w:rsidRPr="006D0879" w:rsidRDefault="004F2196" w:rsidP="00911BA5">
            <w:pPr>
              <w:jc w:val="right"/>
              <w:rPr>
                <w:color w:val="000000"/>
              </w:rPr>
            </w:pPr>
            <w:r w:rsidRPr="006D0879">
              <w:rPr>
                <w:b/>
                <w:bCs/>
                <w:color w:val="000000"/>
              </w:rPr>
              <w:t xml:space="preserve"> </w:t>
            </w:r>
          </w:p>
        </w:tc>
        <w:tc>
          <w:tcPr>
            <w:tcW w:w="5291" w:type="dxa"/>
            <w:shd w:val="clear" w:color="auto" w:fill="DBE5F1" w:themeFill="accent1" w:themeFillTint="33"/>
          </w:tcPr>
          <w:p w:rsidR="004F2196" w:rsidRPr="006D0879" w:rsidRDefault="004F2196" w:rsidP="00911BA5">
            <w:pPr>
              <w:jc w:val="both"/>
              <w:cnfStyle w:val="000000100000" w:firstRow="0" w:lastRow="0" w:firstColumn="0" w:lastColumn="0" w:oddVBand="0" w:evenVBand="0" w:oddHBand="1" w:evenHBand="0" w:firstRowFirstColumn="0" w:firstRowLastColumn="0" w:lastRowFirstColumn="0" w:lastRowLastColumn="0"/>
              <w:rPr>
                <w:color w:val="C00000"/>
              </w:rPr>
            </w:pPr>
            <w:r w:rsidRPr="006D0879">
              <w:rPr>
                <w:b/>
                <w:bCs/>
                <w:color w:val="C00000"/>
              </w:rPr>
              <w:t xml:space="preserve">TOTALI: </w:t>
            </w:r>
          </w:p>
        </w:tc>
        <w:tc>
          <w:tcPr>
            <w:cnfStyle w:val="000010000000" w:firstRow="0" w:lastRow="0" w:firstColumn="0" w:lastColumn="0" w:oddVBand="1" w:evenVBand="0" w:oddHBand="0" w:evenHBand="0" w:firstRowFirstColumn="0" w:firstRowLastColumn="0" w:lastRowFirstColumn="0" w:lastRowLastColumn="0"/>
            <w:tcW w:w="1283" w:type="dxa"/>
            <w:shd w:val="clear" w:color="auto" w:fill="DBE5F1" w:themeFill="accent1" w:themeFillTint="33"/>
            <w:vAlign w:val="center"/>
          </w:tcPr>
          <w:p w:rsidR="004F2196" w:rsidRPr="006D0879" w:rsidRDefault="00A40AC0" w:rsidP="00A40AC0">
            <w:pPr>
              <w:jc w:val="right"/>
              <w:rPr>
                <w:b/>
                <w:color w:val="000000"/>
              </w:rPr>
            </w:pPr>
            <w:r>
              <w:rPr>
                <w:b/>
                <w:color w:val="000000"/>
              </w:rPr>
              <w:t>135</w:t>
            </w:r>
            <w:r w:rsidR="004F2196">
              <w:rPr>
                <w:b/>
                <w:color w:val="000000"/>
              </w:rPr>
              <w:t>,</w:t>
            </w:r>
            <w:r>
              <w:rPr>
                <w:b/>
                <w:color w:val="000000"/>
              </w:rPr>
              <w:t>813</w:t>
            </w:r>
          </w:p>
        </w:tc>
        <w:tc>
          <w:tcPr>
            <w:tcW w:w="1283" w:type="dxa"/>
            <w:shd w:val="clear" w:color="auto" w:fill="DBE5F1" w:themeFill="accent1" w:themeFillTint="33"/>
            <w:vAlign w:val="center"/>
          </w:tcPr>
          <w:p w:rsidR="004F2196" w:rsidRPr="006D0879" w:rsidRDefault="00986188" w:rsidP="00A40AC0">
            <w:pPr>
              <w:jc w:val="right"/>
              <w:cnfStyle w:val="000000100000" w:firstRow="0" w:lastRow="0" w:firstColumn="0" w:lastColumn="0" w:oddVBand="0" w:evenVBand="0" w:oddHBand="1" w:evenHBand="0" w:firstRowFirstColumn="0" w:firstRowLastColumn="0" w:lastRowFirstColumn="0" w:lastRowLastColumn="0"/>
              <w:rPr>
                <w:b/>
                <w:color w:val="000000"/>
              </w:rPr>
            </w:pPr>
            <w:r>
              <w:rPr>
                <w:b/>
                <w:color w:val="000000"/>
              </w:rPr>
              <w:t>144</w:t>
            </w:r>
            <w:r w:rsidR="004F2196">
              <w:rPr>
                <w:b/>
                <w:color w:val="000000"/>
              </w:rPr>
              <w:t>,</w:t>
            </w:r>
            <w:r>
              <w:rPr>
                <w:b/>
                <w:color w:val="000000"/>
              </w:rPr>
              <w:t>123</w:t>
            </w:r>
          </w:p>
        </w:tc>
        <w:tc>
          <w:tcPr>
            <w:cnfStyle w:val="000010000000" w:firstRow="0" w:lastRow="0" w:firstColumn="0" w:lastColumn="0" w:oddVBand="1" w:evenVBand="0" w:oddHBand="0" w:evenHBand="0" w:firstRowFirstColumn="0" w:firstRowLastColumn="0" w:lastRowFirstColumn="0" w:lastRowLastColumn="0"/>
            <w:tcW w:w="1311" w:type="dxa"/>
            <w:shd w:val="clear" w:color="auto" w:fill="DBE5F1" w:themeFill="accent1" w:themeFillTint="33"/>
            <w:vAlign w:val="center"/>
          </w:tcPr>
          <w:p w:rsidR="004F2196" w:rsidRPr="006D0879" w:rsidRDefault="002141A8" w:rsidP="00A40AC0">
            <w:pPr>
              <w:jc w:val="right"/>
              <w:rPr>
                <w:b/>
                <w:color w:val="000000"/>
              </w:rPr>
            </w:pPr>
            <w:r>
              <w:rPr>
                <w:b/>
                <w:color w:val="000000"/>
              </w:rPr>
              <w:t>14</w:t>
            </w:r>
            <w:r w:rsidR="004F2196">
              <w:rPr>
                <w:b/>
                <w:color w:val="000000"/>
              </w:rPr>
              <w:t>7,4</w:t>
            </w:r>
            <w:r>
              <w:rPr>
                <w:b/>
                <w:color w:val="000000"/>
              </w:rPr>
              <w:t>32</w:t>
            </w:r>
          </w:p>
        </w:tc>
      </w:tr>
    </w:tbl>
    <w:p w:rsidR="00911BA5" w:rsidRPr="006D0879" w:rsidRDefault="00911BA5" w:rsidP="00911BA5">
      <w:pPr>
        <w:pStyle w:val="Default"/>
        <w:rPr>
          <w:color w:val="auto"/>
        </w:rPr>
      </w:pPr>
    </w:p>
    <w:tbl>
      <w:tblPr>
        <w:tblStyle w:val="LightList-Accent11"/>
        <w:tblpPr w:leftFromText="180" w:rightFromText="180" w:vertAnchor="text" w:horzAnchor="margin" w:tblpY="42"/>
        <w:tblW w:w="9543" w:type="dxa"/>
        <w:tblLook w:val="0000" w:firstRow="0" w:lastRow="0" w:firstColumn="0" w:lastColumn="0" w:noHBand="0" w:noVBand="0"/>
      </w:tblPr>
      <w:tblGrid>
        <w:gridCol w:w="378"/>
        <w:gridCol w:w="5310"/>
        <w:gridCol w:w="645"/>
        <w:gridCol w:w="640"/>
        <w:gridCol w:w="630"/>
        <w:gridCol w:w="655"/>
        <w:gridCol w:w="585"/>
        <w:gridCol w:w="700"/>
      </w:tblGrid>
      <w:tr w:rsidR="00911BA5" w:rsidRPr="006D0879" w:rsidTr="00E56476">
        <w:trPr>
          <w:cnfStyle w:val="000000100000" w:firstRow="0" w:lastRow="0" w:firstColumn="0" w:lastColumn="0" w:oddVBand="0" w:evenVBand="0" w:oddHBand="1" w:evenHBand="0" w:firstRowFirstColumn="0" w:firstRowLastColumn="0" w:lastRowFirstColumn="0" w:lastRowLastColumn="0"/>
          <w:trHeight w:val="311"/>
        </w:trPr>
        <w:tc>
          <w:tcPr>
            <w:cnfStyle w:val="000010000000" w:firstRow="0" w:lastRow="0" w:firstColumn="0" w:lastColumn="0" w:oddVBand="1" w:evenVBand="0" w:oddHBand="0" w:evenHBand="0" w:firstRowFirstColumn="0" w:firstRowLastColumn="0" w:lastRowFirstColumn="0" w:lastRowLastColumn="0"/>
            <w:tcW w:w="378" w:type="dxa"/>
          </w:tcPr>
          <w:p w:rsidR="00911BA5" w:rsidRPr="006D0879" w:rsidRDefault="00911BA5" w:rsidP="00911BA5">
            <w:pPr>
              <w:jc w:val="right"/>
              <w:rPr>
                <w:color w:val="000000"/>
              </w:rPr>
            </w:pPr>
          </w:p>
        </w:tc>
        <w:tc>
          <w:tcPr>
            <w:tcW w:w="5310" w:type="dxa"/>
          </w:tcPr>
          <w:p w:rsidR="00911BA5" w:rsidRPr="005C573B" w:rsidRDefault="00911BA5" w:rsidP="00911BA5">
            <w:pPr>
              <w:jc w:val="both"/>
              <w:cnfStyle w:val="000000100000" w:firstRow="0" w:lastRow="0" w:firstColumn="0" w:lastColumn="0" w:oddVBand="0" w:evenVBand="0" w:oddHBand="1" w:evenHBand="0" w:firstRowFirstColumn="0" w:firstRowLastColumn="0" w:lastRowFirstColumn="0" w:lastRowLastColumn="0"/>
            </w:pPr>
            <w:r w:rsidRPr="005C573B">
              <w:t xml:space="preserve">Numri i të punësuarve </w:t>
            </w:r>
          </w:p>
        </w:tc>
        <w:tc>
          <w:tcPr>
            <w:cnfStyle w:val="000010000000" w:firstRow="0" w:lastRow="0" w:firstColumn="0" w:lastColumn="0" w:oddVBand="1" w:evenVBand="0" w:oddHBand="0" w:evenHBand="0" w:firstRowFirstColumn="0" w:firstRowLastColumn="0" w:lastRowFirstColumn="0" w:lastRowLastColumn="0"/>
            <w:tcW w:w="1285" w:type="dxa"/>
            <w:gridSpan w:val="2"/>
            <w:vAlign w:val="center"/>
          </w:tcPr>
          <w:p w:rsidR="00911BA5" w:rsidRPr="006D0879" w:rsidRDefault="008670AA" w:rsidP="00E56476">
            <w:pPr>
              <w:jc w:val="center"/>
              <w:rPr>
                <w:color w:val="000000"/>
              </w:rPr>
            </w:pPr>
            <w:r>
              <w:rPr>
                <w:bCs/>
                <w:color w:val="000000"/>
              </w:rPr>
              <w:t>8</w:t>
            </w:r>
          </w:p>
        </w:tc>
        <w:tc>
          <w:tcPr>
            <w:tcW w:w="1285" w:type="dxa"/>
            <w:gridSpan w:val="2"/>
            <w:vAlign w:val="center"/>
          </w:tcPr>
          <w:p w:rsidR="00911BA5" w:rsidRPr="006D0879" w:rsidRDefault="008670AA" w:rsidP="00E56476">
            <w:pPr>
              <w:jc w:val="center"/>
              <w:cnfStyle w:val="000000100000" w:firstRow="0" w:lastRow="0" w:firstColumn="0" w:lastColumn="0" w:oddVBand="0" w:evenVBand="0" w:oddHBand="1" w:evenHBand="0" w:firstRowFirstColumn="0" w:firstRowLastColumn="0" w:lastRowFirstColumn="0" w:lastRowLastColumn="0"/>
            </w:pPr>
            <w:r>
              <w:t>8</w:t>
            </w:r>
          </w:p>
        </w:tc>
        <w:tc>
          <w:tcPr>
            <w:cnfStyle w:val="000010000000" w:firstRow="0" w:lastRow="0" w:firstColumn="0" w:lastColumn="0" w:oddVBand="1" w:evenVBand="0" w:oddHBand="0" w:evenHBand="0" w:firstRowFirstColumn="0" w:firstRowLastColumn="0" w:lastRowFirstColumn="0" w:lastRowLastColumn="0"/>
            <w:tcW w:w="1285" w:type="dxa"/>
            <w:gridSpan w:val="2"/>
            <w:vAlign w:val="center"/>
          </w:tcPr>
          <w:p w:rsidR="00911BA5" w:rsidRPr="006D0879" w:rsidRDefault="008670AA" w:rsidP="00E56476">
            <w:pPr>
              <w:jc w:val="center"/>
            </w:pPr>
            <w:r>
              <w:t>8</w:t>
            </w:r>
          </w:p>
        </w:tc>
      </w:tr>
      <w:tr w:rsidR="00175936" w:rsidRPr="006D0879" w:rsidTr="00E56476">
        <w:trPr>
          <w:trHeight w:val="311"/>
        </w:trPr>
        <w:tc>
          <w:tcPr>
            <w:cnfStyle w:val="000010000000" w:firstRow="0" w:lastRow="0" w:firstColumn="0" w:lastColumn="0" w:oddVBand="1" w:evenVBand="0" w:oddHBand="0" w:evenHBand="0" w:firstRowFirstColumn="0" w:firstRowLastColumn="0" w:lastRowFirstColumn="0" w:lastRowLastColumn="0"/>
            <w:tcW w:w="378" w:type="dxa"/>
          </w:tcPr>
          <w:p w:rsidR="00175936" w:rsidRPr="00B73F72" w:rsidRDefault="00175936" w:rsidP="00911BA5">
            <w:pPr>
              <w:jc w:val="right"/>
              <w:rPr>
                <w:color w:val="5F497A" w:themeColor="accent4" w:themeShade="BF"/>
              </w:rPr>
            </w:pPr>
          </w:p>
        </w:tc>
        <w:tc>
          <w:tcPr>
            <w:tcW w:w="5310" w:type="dxa"/>
          </w:tcPr>
          <w:p w:rsidR="00175936" w:rsidRPr="007C3C11" w:rsidRDefault="00175936" w:rsidP="00911BA5">
            <w:pPr>
              <w:jc w:val="both"/>
              <w:cnfStyle w:val="000000000000" w:firstRow="0" w:lastRow="0" w:firstColumn="0" w:lastColumn="0" w:oddVBand="0" w:evenVBand="0" w:oddHBand="0" w:evenHBand="0" w:firstRowFirstColumn="0" w:firstRowLastColumn="0" w:lastRowFirstColumn="0" w:lastRowLastColumn="0"/>
            </w:pPr>
            <w:r w:rsidRPr="007C3C11">
              <w:t>Sipas gjinisë (femra-meshkuj)</w:t>
            </w:r>
          </w:p>
        </w:tc>
        <w:tc>
          <w:tcPr>
            <w:cnfStyle w:val="000010000000" w:firstRow="0" w:lastRow="0" w:firstColumn="0" w:lastColumn="0" w:oddVBand="1" w:evenVBand="0" w:oddHBand="0" w:evenHBand="0" w:firstRowFirstColumn="0" w:firstRowLastColumn="0" w:lastRowFirstColumn="0" w:lastRowLastColumn="0"/>
            <w:tcW w:w="645" w:type="dxa"/>
            <w:tcBorders>
              <w:right w:val="single" w:sz="4" w:space="0" w:color="auto"/>
            </w:tcBorders>
            <w:vAlign w:val="center"/>
          </w:tcPr>
          <w:p w:rsidR="00175936" w:rsidRPr="007C3C11" w:rsidRDefault="00175936" w:rsidP="00E56476">
            <w:pPr>
              <w:jc w:val="center"/>
              <w:rPr>
                <w:bCs/>
              </w:rPr>
            </w:pPr>
            <w:r w:rsidRPr="007C3C11">
              <w:rPr>
                <w:bCs/>
              </w:rPr>
              <w:t>1</w:t>
            </w:r>
          </w:p>
        </w:tc>
        <w:tc>
          <w:tcPr>
            <w:tcW w:w="640" w:type="dxa"/>
            <w:tcBorders>
              <w:left w:val="single" w:sz="4" w:space="0" w:color="auto"/>
            </w:tcBorders>
            <w:vAlign w:val="center"/>
          </w:tcPr>
          <w:p w:rsidR="00175936" w:rsidRPr="007C3C11" w:rsidRDefault="008670AA" w:rsidP="00E56476">
            <w:pPr>
              <w:jc w:val="center"/>
              <w:cnfStyle w:val="000000000000" w:firstRow="0" w:lastRow="0" w:firstColumn="0" w:lastColumn="0" w:oddVBand="0" w:evenVBand="0" w:oddHBand="0" w:evenHBand="0" w:firstRowFirstColumn="0" w:firstRowLastColumn="0" w:lastRowFirstColumn="0" w:lastRowLastColumn="0"/>
              <w:rPr>
                <w:bCs/>
              </w:rPr>
            </w:pPr>
            <w:r>
              <w:rPr>
                <w:bCs/>
              </w:rPr>
              <w:t>7</w:t>
            </w:r>
          </w:p>
        </w:tc>
        <w:tc>
          <w:tcPr>
            <w:cnfStyle w:val="000010000000" w:firstRow="0" w:lastRow="0" w:firstColumn="0" w:lastColumn="0" w:oddVBand="1" w:evenVBand="0" w:oddHBand="0" w:evenHBand="0" w:firstRowFirstColumn="0" w:firstRowLastColumn="0" w:lastRowFirstColumn="0" w:lastRowLastColumn="0"/>
            <w:tcW w:w="630" w:type="dxa"/>
            <w:tcBorders>
              <w:right w:val="single" w:sz="4" w:space="0" w:color="auto"/>
            </w:tcBorders>
            <w:vAlign w:val="center"/>
          </w:tcPr>
          <w:p w:rsidR="00175936" w:rsidRPr="007C3C11" w:rsidRDefault="00175936" w:rsidP="00E56476">
            <w:pPr>
              <w:jc w:val="center"/>
            </w:pPr>
            <w:r w:rsidRPr="007C3C11">
              <w:t>1</w:t>
            </w:r>
          </w:p>
        </w:tc>
        <w:tc>
          <w:tcPr>
            <w:tcW w:w="655" w:type="dxa"/>
            <w:tcBorders>
              <w:left w:val="single" w:sz="4" w:space="0" w:color="auto"/>
            </w:tcBorders>
            <w:vAlign w:val="center"/>
          </w:tcPr>
          <w:p w:rsidR="00175936" w:rsidRPr="007C3C11" w:rsidRDefault="008670AA" w:rsidP="00E56476">
            <w:pPr>
              <w:jc w:val="center"/>
              <w:cnfStyle w:val="000000000000" w:firstRow="0" w:lastRow="0" w:firstColumn="0" w:lastColumn="0" w:oddVBand="0" w:evenVBand="0" w:oddHBand="0" w:evenHBand="0" w:firstRowFirstColumn="0" w:firstRowLastColumn="0" w:lastRowFirstColumn="0" w:lastRowLastColumn="0"/>
            </w:pPr>
            <w:r>
              <w:t>7</w:t>
            </w:r>
          </w:p>
        </w:tc>
        <w:tc>
          <w:tcPr>
            <w:cnfStyle w:val="000010000000" w:firstRow="0" w:lastRow="0" w:firstColumn="0" w:lastColumn="0" w:oddVBand="1" w:evenVBand="0" w:oddHBand="0" w:evenHBand="0" w:firstRowFirstColumn="0" w:firstRowLastColumn="0" w:lastRowFirstColumn="0" w:lastRowLastColumn="0"/>
            <w:tcW w:w="585" w:type="dxa"/>
            <w:tcBorders>
              <w:right w:val="single" w:sz="4" w:space="0" w:color="17365D" w:themeColor="text2" w:themeShade="BF"/>
            </w:tcBorders>
            <w:vAlign w:val="center"/>
          </w:tcPr>
          <w:p w:rsidR="00175936" w:rsidRPr="007C3C11" w:rsidRDefault="00175936" w:rsidP="00E56476">
            <w:pPr>
              <w:jc w:val="center"/>
            </w:pPr>
            <w:r w:rsidRPr="007C3C11">
              <w:t>1</w:t>
            </w:r>
          </w:p>
        </w:tc>
        <w:tc>
          <w:tcPr>
            <w:tcW w:w="700" w:type="dxa"/>
            <w:tcBorders>
              <w:left w:val="single" w:sz="4" w:space="0" w:color="17365D" w:themeColor="text2" w:themeShade="BF"/>
            </w:tcBorders>
            <w:vAlign w:val="center"/>
          </w:tcPr>
          <w:p w:rsidR="00175936" w:rsidRPr="007C3C11" w:rsidRDefault="008670AA" w:rsidP="00E56476">
            <w:pPr>
              <w:jc w:val="center"/>
              <w:cnfStyle w:val="000000000000" w:firstRow="0" w:lastRow="0" w:firstColumn="0" w:lastColumn="0" w:oddVBand="0" w:evenVBand="0" w:oddHBand="0" w:evenHBand="0" w:firstRowFirstColumn="0" w:firstRowLastColumn="0" w:lastRowFirstColumn="0" w:lastRowLastColumn="0"/>
            </w:pPr>
            <w:r>
              <w:t>7</w:t>
            </w:r>
          </w:p>
        </w:tc>
      </w:tr>
    </w:tbl>
    <w:p w:rsidR="00911BA5" w:rsidRPr="006D0879" w:rsidRDefault="00911BA5" w:rsidP="00911BA5">
      <w:r w:rsidRPr="006D0879">
        <w:lastRenderedPageBreak/>
        <w:t xml:space="preserve"> </w:t>
      </w:r>
    </w:p>
    <w:tbl>
      <w:tblPr>
        <w:tblStyle w:val="LightList-Accent11"/>
        <w:tblW w:w="9574" w:type="dxa"/>
        <w:tblLayout w:type="fixed"/>
        <w:tblLook w:val="0000" w:firstRow="0" w:lastRow="0" w:firstColumn="0" w:lastColumn="0" w:noHBand="0" w:noVBand="0"/>
      </w:tblPr>
      <w:tblGrid>
        <w:gridCol w:w="5653"/>
        <w:gridCol w:w="1252"/>
        <w:gridCol w:w="1252"/>
        <w:gridCol w:w="1417"/>
      </w:tblGrid>
      <w:tr w:rsidR="006A78D4" w:rsidRPr="006D0879" w:rsidTr="001E0766">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5653" w:type="dxa"/>
          </w:tcPr>
          <w:p w:rsidR="006A78D4" w:rsidRPr="006D0879" w:rsidRDefault="006A78D4" w:rsidP="00911BA5">
            <w:pPr>
              <w:jc w:val="both"/>
              <w:rPr>
                <w:color w:val="000000"/>
              </w:rPr>
            </w:pPr>
            <w:r w:rsidRPr="006D0879">
              <w:rPr>
                <w:color w:val="000000"/>
              </w:rPr>
              <w:t xml:space="preserve"> </w:t>
            </w:r>
          </w:p>
        </w:tc>
        <w:tc>
          <w:tcPr>
            <w:tcW w:w="1252" w:type="dxa"/>
          </w:tcPr>
          <w:p w:rsidR="006A78D4" w:rsidRPr="006D0879" w:rsidRDefault="006A78D4" w:rsidP="0088371D">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sidR="004F2196">
              <w:rPr>
                <w:b/>
                <w:bCs/>
                <w:color w:val="000000"/>
              </w:rPr>
              <w:t>2</w:t>
            </w:r>
            <w:r w:rsidR="00A40AC0">
              <w:rPr>
                <w:b/>
                <w:bCs/>
                <w:color w:val="000000"/>
              </w:rPr>
              <w:t>1</w:t>
            </w:r>
          </w:p>
        </w:tc>
        <w:tc>
          <w:tcPr>
            <w:cnfStyle w:val="000010000000" w:firstRow="0" w:lastRow="0" w:firstColumn="0" w:lastColumn="0" w:oddVBand="1" w:evenVBand="0" w:oddHBand="0" w:evenHBand="0" w:firstRowFirstColumn="0" w:firstRowLastColumn="0" w:lastRowFirstColumn="0" w:lastRowLastColumn="0"/>
            <w:tcW w:w="1252" w:type="dxa"/>
          </w:tcPr>
          <w:p w:rsidR="006A78D4" w:rsidRPr="006D0879" w:rsidRDefault="006A78D4" w:rsidP="0088371D">
            <w:pPr>
              <w:jc w:val="center"/>
              <w:rPr>
                <w:b/>
                <w:color w:val="000000"/>
              </w:rPr>
            </w:pPr>
            <w:r w:rsidRPr="006D0879">
              <w:rPr>
                <w:b/>
                <w:bCs/>
                <w:color w:val="000000"/>
              </w:rPr>
              <w:t>20</w:t>
            </w:r>
            <w:r>
              <w:rPr>
                <w:b/>
                <w:bCs/>
                <w:color w:val="000000"/>
              </w:rPr>
              <w:t>2</w:t>
            </w:r>
            <w:r w:rsidR="00A40AC0">
              <w:rPr>
                <w:b/>
                <w:bCs/>
                <w:color w:val="000000"/>
              </w:rPr>
              <w:t>2</w:t>
            </w:r>
          </w:p>
        </w:tc>
        <w:tc>
          <w:tcPr>
            <w:tcW w:w="1417" w:type="dxa"/>
          </w:tcPr>
          <w:p w:rsidR="006A78D4" w:rsidRPr="006D0879" w:rsidRDefault="006A78D4" w:rsidP="0088371D">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w:t>
            </w:r>
            <w:r w:rsidR="00A40AC0">
              <w:rPr>
                <w:b/>
                <w:bCs/>
                <w:color w:val="000000"/>
              </w:rPr>
              <w:t>3</w:t>
            </w:r>
          </w:p>
        </w:tc>
      </w:tr>
      <w:tr w:rsidR="00911BA5" w:rsidRPr="006D0879" w:rsidTr="001E0766">
        <w:trPr>
          <w:trHeight w:val="310"/>
        </w:trPr>
        <w:tc>
          <w:tcPr>
            <w:cnfStyle w:val="000010000000" w:firstRow="0" w:lastRow="0" w:firstColumn="0" w:lastColumn="0" w:oddVBand="1" w:evenVBand="0" w:oddHBand="0" w:evenHBand="0" w:firstRowFirstColumn="0" w:firstRowLastColumn="0" w:lastRowFirstColumn="0" w:lastRowLastColumn="0"/>
            <w:tcW w:w="5653" w:type="dxa"/>
          </w:tcPr>
          <w:p w:rsidR="00911BA5" w:rsidRPr="006D0879" w:rsidRDefault="00911BA5" w:rsidP="00911BA5">
            <w:pPr>
              <w:jc w:val="both"/>
              <w:rPr>
                <w:b/>
                <w:color w:val="C00000"/>
              </w:rPr>
            </w:pPr>
            <w:r w:rsidRPr="006D0879">
              <w:rPr>
                <w:b/>
                <w:color w:val="C00000"/>
              </w:rPr>
              <w:t xml:space="preserve">Kuantitative </w:t>
            </w:r>
          </w:p>
        </w:tc>
        <w:tc>
          <w:tcPr>
            <w:tcW w:w="1252" w:type="dxa"/>
          </w:tcPr>
          <w:p w:rsidR="00911BA5" w:rsidRPr="006D0879" w:rsidRDefault="00911BA5" w:rsidP="00911BA5">
            <w:pPr>
              <w:jc w:val="both"/>
              <w:cnfStyle w:val="000000000000" w:firstRow="0" w:lastRow="0" w:firstColumn="0" w:lastColumn="0" w:oddVBand="0" w:evenVBand="0" w:oddHBand="0" w:evenHBand="0" w:firstRowFirstColumn="0" w:firstRowLastColumn="0" w:lastRowFirstColumn="0" w:lastRowLastColumn="0"/>
              <w:rPr>
                <w:color w:val="000000"/>
              </w:rPr>
            </w:pPr>
            <w:r w:rsidRPr="006D0879">
              <w:rPr>
                <w:b/>
                <w:bCs/>
                <w:color w:val="000000"/>
              </w:rPr>
              <w:t xml:space="preserve"> </w:t>
            </w:r>
          </w:p>
        </w:tc>
        <w:tc>
          <w:tcPr>
            <w:cnfStyle w:val="000010000000" w:firstRow="0" w:lastRow="0" w:firstColumn="0" w:lastColumn="0" w:oddVBand="1" w:evenVBand="0" w:oddHBand="0" w:evenHBand="0" w:firstRowFirstColumn="0" w:firstRowLastColumn="0" w:lastRowFirstColumn="0" w:lastRowLastColumn="0"/>
            <w:tcW w:w="1252" w:type="dxa"/>
          </w:tcPr>
          <w:p w:rsidR="00911BA5" w:rsidRPr="006D0879" w:rsidRDefault="00911BA5" w:rsidP="00911BA5">
            <w:pPr>
              <w:jc w:val="both"/>
              <w:rPr>
                <w:color w:val="000000"/>
              </w:rPr>
            </w:pPr>
            <w:r w:rsidRPr="006D0879">
              <w:rPr>
                <w:b/>
                <w:bCs/>
                <w:color w:val="000000"/>
              </w:rPr>
              <w:t xml:space="preserve"> </w:t>
            </w:r>
          </w:p>
        </w:tc>
        <w:tc>
          <w:tcPr>
            <w:tcW w:w="1417" w:type="dxa"/>
          </w:tcPr>
          <w:p w:rsidR="00911BA5" w:rsidRPr="006D0879" w:rsidRDefault="00911BA5" w:rsidP="00911BA5">
            <w:pPr>
              <w:jc w:val="both"/>
              <w:cnfStyle w:val="000000000000" w:firstRow="0" w:lastRow="0" w:firstColumn="0" w:lastColumn="0" w:oddVBand="0" w:evenVBand="0" w:oddHBand="0" w:evenHBand="0" w:firstRowFirstColumn="0" w:firstRowLastColumn="0" w:lastRowFirstColumn="0" w:lastRowLastColumn="0"/>
              <w:rPr>
                <w:color w:val="000000"/>
              </w:rPr>
            </w:pPr>
            <w:r w:rsidRPr="006D0879">
              <w:rPr>
                <w:b/>
                <w:bCs/>
                <w:color w:val="000000"/>
              </w:rPr>
              <w:t xml:space="preserve"> </w:t>
            </w:r>
          </w:p>
        </w:tc>
      </w:tr>
      <w:tr w:rsidR="00911BA5" w:rsidRPr="006D0879" w:rsidTr="001E0766">
        <w:trPr>
          <w:cnfStyle w:val="000000100000" w:firstRow="0" w:lastRow="0" w:firstColumn="0" w:lastColumn="0" w:oddVBand="0" w:evenVBand="0" w:oddHBand="1" w:evenHBand="0" w:firstRowFirstColumn="0" w:firstRowLastColumn="0" w:lastRowFirstColumn="0" w:lastRowLastColumn="0"/>
          <w:trHeight w:val="310"/>
        </w:trPr>
        <w:tc>
          <w:tcPr>
            <w:cnfStyle w:val="000010000000" w:firstRow="0" w:lastRow="0" w:firstColumn="0" w:lastColumn="0" w:oddVBand="1" w:evenVBand="0" w:oddHBand="0" w:evenHBand="0" w:firstRowFirstColumn="0" w:firstRowLastColumn="0" w:lastRowFirstColumn="0" w:lastRowLastColumn="0"/>
            <w:tcW w:w="5653" w:type="dxa"/>
          </w:tcPr>
          <w:p w:rsidR="00911BA5" w:rsidRPr="006D0879" w:rsidRDefault="006B1DB6" w:rsidP="00911BA5">
            <w:pPr>
              <w:jc w:val="both"/>
              <w:rPr>
                <w:color w:val="000000"/>
              </w:rPr>
            </w:pPr>
            <w:r>
              <w:rPr>
                <w:color w:val="000000"/>
              </w:rPr>
              <w:t>Përgatitja e të</w:t>
            </w:r>
            <w:r w:rsidR="00911BA5" w:rsidRPr="006D0879">
              <w:rPr>
                <w:color w:val="000000"/>
              </w:rPr>
              <w:t xml:space="preserve"> gjitha materialeve për mbledhjet e Kuvendit komunal, ne sferën e legjislacionit te nivelit te qeverisjes </w:t>
            </w:r>
            <w:r w:rsidR="00EE3B38" w:rsidRPr="006D0879">
              <w:rPr>
                <w:color w:val="000000"/>
              </w:rPr>
              <w:t>lokale (nxjerrja e rregulloreve, vendimeve, udhëzimeve</w:t>
            </w:r>
            <w:r>
              <w:rPr>
                <w:color w:val="000000"/>
              </w:rPr>
              <w:t>) që kanë të bëjnë me një qeverisje sa më të mirë të të gjitha drejtorive të</w:t>
            </w:r>
            <w:r w:rsidR="00911BA5" w:rsidRPr="006D0879">
              <w:rPr>
                <w:color w:val="000000"/>
              </w:rPr>
              <w:t xml:space="preserve"> Komu</w:t>
            </w:r>
            <w:r>
              <w:rPr>
                <w:color w:val="000000"/>
              </w:rPr>
              <w:t>nës dhe gjithnjë në shërbim të gjithë qytetarëve të</w:t>
            </w:r>
            <w:r w:rsidR="00911BA5" w:rsidRPr="006D0879">
              <w:rPr>
                <w:color w:val="000000"/>
              </w:rPr>
              <w:t xml:space="preserve"> Komunës.</w:t>
            </w:r>
          </w:p>
        </w:tc>
        <w:tc>
          <w:tcPr>
            <w:tcW w:w="1252" w:type="dxa"/>
          </w:tcPr>
          <w:p w:rsidR="00911BA5" w:rsidRPr="006D0879" w:rsidRDefault="00911BA5" w:rsidP="004533DE">
            <w:pPr>
              <w:jc w:val="center"/>
              <w:cnfStyle w:val="000000100000" w:firstRow="0" w:lastRow="0" w:firstColumn="0" w:lastColumn="0" w:oddVBand="0" w:evenVBand="0" w:oddHBand="1" w:evenHBand="0" w:firstRowFirstColumn="0" w:firstRowLastColumn="0" w:lastRowFirstColumn="0" w:lastRowLastColumn="0"/>
              <w:rPr>
                <w:bCs/>
                <w:color w:val="000000"/>
              </w:rPr>
            </w:pPr>
            <w:r w:rsidRPr="006D0879">
              <w:rPr>
                <w:bCs/>
                <w:color w:val="000000"/>
              </w:rPr>
              <w:t>Mbajtja e mbledhjeve sipas afateve  kalendarike te planit vjetor.</w:t>
            </w:r>
          </w:p>
        </w:tc>
        <w:tc>
          <w:tcPr>
            <w:cnfStyle w:val="000010000000" w:firstRow="0" w:lastRow="0" w:firstColumn="0" w:lastColumn="0" w:oddVBand="1" w:evenVBand="0" w:oddHBand="0" w:evenHBand="0" w:firstRowFirstColumn="0" w:firstRowLastColumn="0" w:lastRowFirstColumn="0" w:lastRowLastColumn="0"/>
            <w:tcW w:w="1252" w:type="dxa"/>
          </w:tcPr>
          <w:p w:rsidR="00911BA5" w:rsidRPr="006D0879" w:rsidRDefault="00911BA5" w:rsidP="004533DE">
            <w:pPr>
              <w:jc w:val="center"/>
              <w:rPr>
                <w:bCs/>
                <w:color w:val="000000"/>
              </w:rPr>
            </w:pPr>
            <w:r w:rsidRPr="006D0879">
              <w:rPr>
                <w:bCs/>
                <w:color w:val="000000"/>
              </w:rPr>
              <w:t>Mbajtja e mbledhjeve sipas afateve  kalendarike te planit vjetor.</w:t>
            </w:r>
          </w:p>
        </w:tc>
        <w:tc>
          <w:tcPr>
            <w:tcW w:w="1417" w:type="dxa"/>
          </w:tcPr>
          <w:p w:rsidR="00911BA5" w:rsidRPr="006D0879" w:rsidRDefault="00911BA5" w:rsidP="004533DE">
            <w:pPr>
              <w:jc w:val="center"/>
              <w:cnfStyle w:val="000000100000" w:firstRow="0" w:lastRow="0" w:firstColumn="0" w:lastColumn="0" w:oddVBand="0" w:evenVBand="0" w:oddHBand="1" w:evenHBand="0" w:firstRowFirstColumn="0" w:firstRowLastColumn="0" w:lastRowFirstColumn="0" w:lastRowLastColumn="0"/>
              <w:rPr>
                <w:bCs/>
                <w:color w:val="000000"/>
              </w:rPr>
            </w:pPr>
            <w:r w:rsidRPr="006D0879">
              <w:rPr>
                <w:bCs/>
                <w:color w:val="000000"/>
              </w:rPr>
              <w:t>Mbajtja e mbledhjeve sipas afateve  kalendarike te planit vjetor.</w:t>
            </w:r>
          </w:p>
        </w:tc>
      </w:tr>
    </w:tbl>
    <w:p w:rsidR="00911BA5" w:rsidRPr="006D0879" w:rsidRDefault="00911BA5" w:rsidP="00911BA5"/>
    <w:tbl>
      <w:tblPr>
        <w:tblStyle w:val="LightList-Accent11"/>
        <w:tblW w:w="9565" w:type="dxa"/>
        <w:tblLook w:val="0000" w:firstRow="0" w:lastRow="0" w:firstColumn="0" w:lastColumn="0" w:noHBand="0" w:noVBand="0"/>
      </w:tblPr>
      <w:tblGrid>
        <w:gridCol w:w="5688"/>
        <w:gridCol w:w="1283"/>
        <w:gridCol w:w="1283"/>
        <w:gridCol w:w="1311"/>
      </w:tblGrid>
      <w:tr w:rsidR="004F2196" w:rsidRPr="006D0879" w:rsidTr="00CF77AE">
        <w:trPr>
          <w:cnfStyle w:val="000000100000" w:firstRow="0" w:lastRow="0" w:firstColumn="0" w:lastColumn="0" w:oddVBand="0" w:evenVBand="0" w:oddHBand="1" w:evenHBand="0" w:firstRowFirstColumn="0" w:firstRowLastColumn="0" w:lastRowFirstColumn="0" w:lastRowLastColumn="0"/>
          <w:trHeight w:val="297"/>
        </w:trPr>
        <w:tc>
          <w:tcPr>
            <w:cnfStyle w:val="000010000000" w:firstRow="0" w:lastRow="0" w:firstColumn="0" w:lastColumn="0" w:oddVBand="1" w:evenVBand="0" w:oddHBand="0" w:evenHBand="0" w:firstRowFirstColumn="0" w:firstRowLastColumn="0" w:lastRowFirstColumn="0" w:lastRowLastColumn="0"/>
            <w:tcW w:w="5688" w:type="dxa"/>
          </w:tcPr>
          <w:p w:rsidR="004F2196" w:rsidRPr="006D0879" w:rsidRDefault="004F2196" w:rsidP="00911BA5">
            <w:pPr>
              <w:jc w:val="both"/>
              <w:rPr>
                <w:b/>
                <w:color w:val="C00000"/>
              </w:rPr>
            </w:pPr>
            <w:r w:rsidRPr="006D0879">
              <w:rPr>
                <w:b/>
                <w:color w:val="C00000"/>
              </w:rPr>
              <w:t>Kualitative</w:t>
            </w:r>
          </w:p>
        </w:tc>
        <w:tc>
          <w:tcPr>
            <w:tcW w:w="1283" w:type="dxa"/>
          </w:tcPr>
          <w:p w:rsidR="004F2196" w:rsidRPr="006D0879" w:rsidRDefault="004F2196" w:rsidP="006E6481">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w:t>
            </w:r>
            <w:r w:rsidR="00A40AC0">
              <w:rPr>
                <w:b/>
                <w:bCs/>
                <w:color w:val="000000"/>
              </w:rPr>
              <w:t>1</w:t>
            </w:r>
          </w:p>
        </w:tc>
        <w:tc>
          <w:tcPr>
            <w:cnfStyle w:val="000010000000" w:firstRow="0" w:lastRow="0" w:firstColumn="0" w:lastColumn="0" w:oddVBand="1" w:evenVBand="0" w:oddHBand="0" w:evenHBand="0" w:firstRowFirstColumn="0" w:firstRowLastColumn="0" w:lastRowFirstColumn="0" w:lastRowLastColumn="0"/>
            <w:tcW w:w="1283" w:type="dxa"/>
          </w:tcPr>
          <w:p w:rsidR="004F2196" w:rsidRPr="006D0879" w:rsidRDefault="004F2196" w:rsidP="006E6481">
            <w:pPr>
              <w:jc w:val="center"/>
              <w:rPr>
                <w:b/>
                <w:color w:val="000000"/>
              </w:rPr>
            </w:pPr>
            <w:r w:rsidRPr="006D0879">
              <w:rPr>
                <w:b/>
                <w:bCs/>
                <w:color w:val="000000"/>
              </w:rPr>
              <w:t>20</w:t>
            </w:r>
            <w:r>
              <w:rPr>
                <w:b/>
                <w:bCs/>
                <w:color w:val="000000"/>
              </w:rPr>
              <w:t>2</w:t>
            </w:r>
            <w:r w:rsidR="00A40AC0">
              <w:rPr>
                <w:b/>
                <w:bCs/>
                <w:color w:val="000000"/>
              </w:rPr>
              <w:t>2</w:t>
            </w:r>
          </w:p>
        </w:tc>
        <w:tc>
          <w:tcPr>
            <w:tcW w:w="1311" w:type="dxa"/>
          </w:tcPr>
          <w:p w:rsidR="004F2196" w:rsidRPr="006D0879" w:rsidRDefault="004F2196" w:rsidP="006E6481">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w:t>
            </w:r>
            <w:r w:rsidR="00A40AC0">
              <w:rPr>
                <w:b/>
                <w:bCs/>
                <w:color w:val="000000"/>
              </w:rPr>
              <w:t>3</w:t>
            </w:r>
          </w:p>
        </w:tc>
      </w:tr>
      <w:tr w:rsidR="00F371E1" w:rsidRPr="006D0879" w:rsidTr="00CF77AE">
        <w:trPr>
          <w:trHeight w:val="297"/>
        </w:trPr>
        <w:tc>
          <w:tcPr>
            <w:cnfStyle w:val="000010000000" w:firstRow="0" w:lastRow="0" w:firstColumn="0" w:lastColumn="0" w:oddVBand="1" w:evenVBand="0" w:oddHBand="0" w:evenHBand="0" w:firstRowFirstColumn="0" w:firstRowLastColumn="0" w:lastRowFirstColumn="0" w:lastRowLastColumn="0"/>
            <w:tcW w:w="5688" w:type="dxa"/>
          </w:tcPr>
          <w:p w:rsidR="00F371E1" w:rsidRPr="006D0879" w:rsidRDefault="00F371E1" w:rsidP="00EE3B38">
            <w:pPr>
              <w:jc w:val="both"/>
              <w:rPr>
                <w:color w:val="000000"/>
              </w:rPr>
            </w:pPr>
            <w:r w:rsidRPr="006D0879">
              <w:rPr>
                <w:color w:val="000000"/>
              </w:rPr>
              <w:t>1.Mbledhjet e rreg</w:t>
            </w:r>
            <w:r w:rsidR="0060464C">
              <w:rPr>
                <w:color w:val="000000"/>
              </w:rPr>
              <w:t>ullta me drejtoret e drejtorive;</w:t>
            </w:r>
          </w:p>
          <w:p w:rsidR="00F371E1" w:rsidRPr="006D0879" w:rsidRDefault="00F371E1" w:rsidP="00EE3B38">
            <w:pPr>
              <w:jc w:val="both"/>
              <w:rPr>
                <w:color w:val="000000"/>
              </w:rPr>
            </w:pPr>
            <w:r w:rsidRPr="006D0879">
              <w:rPr>
                <w:color w:val="000000"/>
              </w:rPr>
              <w:t>2.Mbledhjet e rregullta me KKSB-në</w:t>
            </w:r>
            <w:r w:rsidR="0060464C">
              <w:rPr>
                <w:color w:val="000000"/>
              </w:rPr>
              <w:t>;</w:t>
            </w:r>
          </w:p>
          <w:p w:rsidR="00F371E1" w:rsidRPr="006D0879" w:rsidRDefault="00F371E1" w:rsidP="00EE3B38">
            <w:pPr>
              <w:jc w:val="both"/>
              <w:rPr>
                <w:color w:val="000000"/>
              </w:rPr>
            </w:pPr>
            <w:r w:rsidRPr="006D0879">
              <w:rPr>
                <w:color w:val="000000"/>
              </w:rPr>
              <w:t>3.Mbledhj</w:t>
            </w:r>
            <w:r w:rsidR="006B1DB6">
              <w:rPr>
                <w:color w:val="000000"/>
              </w:rPr>
              <w:t>et e rregullta me administratorë</w:t>
            </w:r>
            <w:r w:rsidRPr="006D0879">
              <w:rPr>
                <w:color w:val="000000"/>
              </w:rPr>
              <w:t>t e fshatrave dh</w:t>
            </w:r>
            <w:r w:rsidR="006B1DB6">
              <w:rPr>
                <w:color w:val="000000"/>
              </w:rPr>
              <w:t>e lagjeve të Komunës së Hanit të</w:t>
            </w:r>
            <w:r w:rsidRPr="006D0879">
              <w:rPr>
                <w:color w:val="000000"/>
              </w:rPr>
              <w:t xml:space="preserve"> Elezit</w:t>
            </w:r>
            <w:r w:rsidR="0060464C">
              <w:rPr>
                <w:color w:val="000000"/>
              </w:rPr>
              <w:t>.</w:t>
            </w:r>
          </w:p>
        </w:tc>
        <w:tc>
          <w:tcPr>
            <w:tcW w:w="1283" w:type="dxa"/>
          </w:tcPr>
          <w:p w:rsidR="00F371E1" w:rsidRPr="00596629" w:rsidRDefault="00F371E1" w:rsidP="00EE3B38">
            <w:pPr>
              <w:jc w:val="center"/>
              <w:cnfStyle w:val="000000000000" w:firstRow="0" w:lastRow="0" w:firstColumn="0" w:lastColumn="0" w:oddVBand="0" w:evenVBand="0" w:oddHBand="0" w:evenHBand="0" w:firstRowFirstColumn="0" w:firstRowLastColumn="0" w:lastRowFirstColumn="0" w:lastRowLastColumn="0"/>
              <w:rPr>
                <w:b/>
                <w:bCs/>
              </w:rPr>
            </w:pPr>
            <w:r w:rsidRPr="00596629">
              <w:rPr>
                <w:b/>
                <w:bCs/>
              </w:rPr>
              <w:t>48</w:t>
            </w:r>
          </w:p>
          <w:p w:rsidR="00F371E1" w:rsidRPr="00596629" w:rsidRDefault="00F371E1" w:rsidP="00EE3B38">
            <w:pPr>
              <w:jc w:val="center"/>
              <w:cnfStyle w:val="000000000000" w:firstRow="0" w:lastRow="0" w:firstColumn="0" w:lastColumn="0" w:oddVBand="0" w:evenVBand="0" w:oddHBand="0" w:evenHBand="0" w:firstRowFirstColumn="0" w:firstRowLastColumn="0" w:lastRowFirstColumn="0" w:lastRowLastColumn="0"/>
              <w:rPr>
                <w:b/>
                <w:bCs/>
              </w:rPr>
            </w:pPr>
            <w:r w:rsidRPr="00596629">
              <w:rPr>
                <w:b/>
                <w:bCs/>
              </w:rPr>
              <w:t>12</w:t>
            </w:r>
          </w:p>
          <w:p w:rsidR="00F371E1" w:rsidRDefault="00F371E1" w:rsidP="00EE3B38">
            <w:pPr>
              <w:jc w:val="center"/>
              <w:cnfStyle w:val="000000000000" w:firstRow="0" w:lastRow="0" w:firstColumn="0" w:lastColumn="0" w:oddVBand="0" w:evenVBand="0" w:oddHBand="0" w:evenHBand="0" w:firstRowFirstColumn="0" w:firstRowLastColumn="0" w:lastRowFirstColumn="0" w:lastRowLastColumn="0"/>
              <w:rPr>
                <w:b/>
                <w:bCs/>
              </w:rPr>
            </w:pPr>
          </w:p>
          <w:p w:rsidR="00F371E1" w:rsidRPr="00596629" w:rsidRDefault="00F371E1" w:rsidP="00EE3B38">
            <w:pPr>
              <w:jc w:val="center"/>
              <w:cnfStyle w:val="000000000000" w:firstRow="0" w:lastRow="0" w:firstColumn="0" w:lastColumn="0" w:oddVBand="0" w:evenVBand="0" w:oddHBand="0" w:evenHBand="0" w:firstRowFirstColumn="0" w:firstRowLastColumn="0" w:lastRowFirstColumn="0" w:lastRowLastColumn="0"/>
              <w:rPr>
                <w:b/>
                <w:bCs/>
              </w:rPr>
            </w:pPr>
            <w:r w:rsidRPr="00596629">
              <w:rPr>
                <w:b/>
                <w:bCs/>
              </w:rPr>
              <w:t>4</w:t>
            </w:r>
          </w:p>
        </w:tc>
        <w:tc>
          <w:tcPr>
            <w:cnfStyle w:val="000010000000" w:firstRow="0" w:lastRow="0" w:firstColumn="0" w:lastColumn="0" w:oddVBand="1" w:evenVBand="0" w:oddHBand="0" w:evenHBand="0" w:firstRowFirstColumn="0" w:firstRowLastColumn="0" w:lastRowFirstColumn="0" w:lastRowLastColumn="0"/>
            <w:tcW w:w="1283" w:type="dxa"/>
          </w:tcPr>
          <w:p w:rsidR="00F371E1" w:rsidRPr="00596629" w:rsidRDefault="00F371E1" w:rsidP="00EE3B38">
            <w:pPr>
              <w:jc w:val="center"/>
              <w:rPr>
                <w:b/>
                <w:bCs/>
              </w:rPr>
            </w:pPr>
            <w:r w:rsidRPr="00596629">
              <w:rPr>
                <w:b/>
                <w:bCs/>
              </w:rPr>
              <w:t>48</w:t>
            </w:r>
          </w:p>
          <w:p w:rsidR="00F371E1" w:rsidRPr="00596629" w:rsidRDefault="00F371E1" w:rsidP="00EE3B38">
            <w:pPr>
              <w:jc w:val="center"/>
              <w:rPr>
                <w:b/>
                <w:bCs/>
              </w:rPr>
            </w:pPr>
            <w:r w:rsidRPr="00596629">
              <w:rPr>
                <w:b/>
                <w:bCs/>
              </w:rPr>
              <w:t>12</w:t>
            </w:r>
          </w:p>
          <w:p w:rsidR="00F371E1" w:rsidRDefault="00F371E1" w:rsidP="00EE3B38">
            <w:pPr>
              <w:jc w:val="center"/>
              <w:rPr>
                <w:b/>
                <w:bCs/>
              </w:rPr>
            </w:pPr>
          </w:p>
          <w:p w:rsidR="00F371E1" w:rsidRPr="00596629" w:rsidRDefault="00F371E1" w:rsidP="00EE3B38">
            <w:pPr>
              <w:jc w:val="center"/>
              <w:rPr>
                <w:b/>
                <w:bCs/>
              </w:rPr>
            </w:pPr>
            <w:r w:rsidRPr="00596629">
              <w:rPr>
                <w:b/>
                <w:bCs/>
              </w:rPr>
              <w:t>4</w:t>
            </w:r>
          </w:p>
        </w:tc>
        <w:tc>
          <w:tcPr>
            <w:tcW w:w="1311" w:type="dxa"/>
          </w:tcPr>
          <w:p w:rsidR="00F371E1" w:rsidRPr="00596629" w:rsidRDefault="00F371E1" w:rsidP="00EE3B38">
            <w:pPr>
              <w:jc w:val="center"/>
              <w:cnfStyle w:val="000000000000" w:firstRow="0" w:lastRow="0" w:firstColumn="0" w:lastColumn="0" w:oddVBand="0" w:evenVBand="0" w:oddHBand="0" w:evenHBand="0" w:firstRowFirstColumn="0" w:firstRowLastColumn="0" w:lastRowFirstColumn="0" w:lastRowLastColumn="0"/>
              <w:rPr>
                <w:b/>
                <w:bCs/>
              </w:rPr>
            </w:pPr>
            <w:r w:rsidRPr="00596629">
              <w:rPr>
                <w:b/>
                <w:bCs/>
              </w:rPr>
              <w:t>48</w:t>
            </w:r>
          </w:p>
          <w:p w:rsidR="00F371E1" w:rsidRPr="00596629" w:rsidRDefault="00F371E1" w:rsidP="00EE3B38">
            <w:pPr>
              <w:jc w:val="center"/>
              <w:cnfStyle w:val="000000000000" w:firstRow="0" w:lastRow="0" w:firstColumn="0" w:lastColumn="0" w:oddVBand="0" w:evenVBand="0" w:oddHBand="0" w:evenHBand="0" w:firstRowFirstColumn="0" w:firstRowLastColumn="0" w:lastRowFirstColumn="0" w:lastRowLastColumn="0"/>
              <w:rPr>
                <w:b/>
                <w:bCs/>
              </w:rPr>
            </w:pPr>
            <w:r w:rsidRPr="00596629">
              <w:rPr>
                <w:b/>
                <w:bCs/>
              </w:rPr>
              <w:t>12</w:t>
            </w:r>
          </w:p>
          <w:p w:rsidR="00F371E1" w:rsidRDefault="00F371E1" w:rsidP="00EE3B38">
            <w:pPr>
              <w:jc w:val="center"/>
              <w:cnfStyle w:val="000000000000" w:firstRow="0" w:lastRow="0" w:firstColumn="0" w:lastColumn="0" w:oddVBand="0" w:evenVBand="0" w:oddHBand="0" w:evenHBand="0" w:firstRowFirstColumn="0" w:firstRowLastColumn="0" w:lastRowFirstColumn="0" w:lastRowLastColumn="0"/>
              <w:rPr>
                <w:b/>
                <w:bCs/>
              </w:rPr>
            </w:pPr>
          </w:p>
          <w:p w:rsidR="00F371E1" w:rsidRPr="00596629" w:rsidRDefault="00F371E1" w:rsidP="00EE3B38">
            <w:pPr>
              <w:jc w:val="center"/>
              <w:cnfStyle w:val="000000000000" w:firstRow="0" w:lastRow="0" w:firstColumn="0" w:lastColumn="0" w:oddVBand="0" w:evenVBand="0" w:oddHBand="0" w:evenHBand="0" w:firstRowFirstColumn="0" w:firstRowLastColumn="0" w:lastRowFirstColumn="0" w:lastRowLastColumn="0"/>
              <w:rPr>
                <w:b/>
                <w:bCs/>
              </w:rPr>
            </w:pPr>
            <w:r w:rsidRPr="00596629">
              <w:rPr>
                <w:b/>
                <w:bCs/>
              </w:rPr>
              <w:t>4</w:t>
            </w:r>
          </w:p>
        </w:tc>
      </w:tr>
    </w:tbl>
    <w:p w:rsidR="00912BC9" w:rsidRDefault="00912BC9" w:rsidP="00445FEE">
      <w:pPr>
        <w:tabs>
          <w:tab w:val="left" w:pos="450"/>
        </w:tabs>
        <w:rPr>
          <w:b/>
          <w:bCs/>
        </w:rPr>
      </w:pPr>
    </w:p>
    <w:p w:rsidR="000D24C2" w:rsidRDefault="000D24C2" w:rsidP="00445FEE">
      <w:pPr>
        <w:tabs>
          <w:tab w:val="left" w:pos="450"/>
        </w:tabs>
        <w:rPr>
          <w:b/>
          <w:bCs/>
        </w:rPr>
      </w:pPr>
    </w:p>
    <w:p w:rsidR="00141EC8" w:rsidRDefault="00F86ECA" w:rsidP="00F86ECA">
      <w:pPr>
        <w:tabs>
          <w:tab w:val="left" w:pos="450"/>
        </w:tabs>
        <w:jc w:val="both"/>
        <w:rPr>
          <w:bCs/>
        </w:rPr>
      </w:pPr>
      <w:r w:rsidRPr="00F86ECA">
        <w:rPr>
          <w:bCs/>
        </w:rPr>
        <w:t>I</w:t>
      </w:r>
      <w:r>
        <w:rPr>
          <w:bCs/>
        </w:rPr>
        <w:t>nformata mbi udhëheqësinë:</w:t>
      </w:r>
    </w:p>
    <w:p w:rsidR="00F86ECA" w:rsidRPr="00F86ECA" w:rsidRDefault="00F86ECA" w:rsidP="00F86ECA">
      <w:pPr>
        <w:tabs>
          <w:tab w:val="left" w:pos="450"/>
        </w:tabs>
        <w:jc w:val="both"/>
        <w:rPr>
          <w:b/>
          <w:bCs/>
        </w:rPr>
      </w:pPr>
      <w:r w:rsidRPr="00F86ECA">
        <w:rPr>
          <w:b/>
          <w:bCs/>
        </w:rPr>
        <w:t>Rufki Suma</w:t>
      </w:r>
      <w:r>
        <w:rPr>
          <w:b/>
          <w:bCs/>
        </w:rPr>
        <w:t xml:space="preserve">, </w:t>
      </w:r>
      <w:r>
        <w:rPr>
          <w:bCs/>
        </w:rPr>
        <w:t>Kryetar i komunës</w:t>
      </w:r>
    </w:p>
    <w:p w:rsidR="00141EC8" w:rsidRDefault="00141EC8" w:rsidP="00445FEE">
      <w:pPr>
        <w:tabs>
          <w:tab w:val="left" w:pos="450"/>
        </w:tabs>
        <w:rPr>
          <w:b/>
          <w:bCs/>
          <w:u w:val="single"/>
        </w:rPr>
      </w:pPr>
    </w:p>
    <w:p w:rsidR="00141EC8" w:rsidRDefault="00141EC8" w:rsidP="00445FEE">
      <w:pPr>
        <w:tabs>
          <w:tab w:val="left" w:pos="450"/>
        </w:tabs>
        <w:rPr>
          <w:b/>
          <w:bCs/>
          <w:u w:val="single"/>
        </w:rPr>
      </w:pPr>
    </w:p>
    <w:p w:rsidR="00141EC8" w:rsidRDefault="00141EC8" w:rsidP="00445FEE">
      <w:pPr>
        <w:tabs>
          <w:tab w:val="left" w:pos="450"/>
        </w:tabs>
        <w:rPr>
          <w:b/>
          <w:bCs/>
          <w:u w:val="single"/>
        </w:rPr>
      </w:pPr>
    </w:p>
    <w:p w:rsidR="00141EC8" w:rsidRDefault="00141EC8" w:rsidP="00445FEE">
      <w:pPr>
        <w:tabs>
          <w:tab w:val="left" w:pos="450"/>
        </w:tabs>
        <w:rPr>
          <w:b/>
          <w:bCs/>
          <w:u w:val="single"/>
        </w:rPr>
      </w:pPr>
    </w:p>
    <w:p w:rsidR="00141EC8" w:rsidRDefault="00141EC8" w:rsidP="00445FEE">
      <w:pPr>
        <w:tabs>
          <w:tab w:val="left" w:pos="450"/>
        </w:tabs>
        <w:rPr>
          <w:b/>
          <w:bCs/>
          <w:u w:val="single"/>
        </w:rPr>
      </w:pPr>
    </w:p>
    <w:p w:rsidR="00141EC8" w:rsidRDefault="00141EC8" w:rsidP="00445FEE">
      <w:pPr>
        <w:tabs>
          <w:tab w:val="left" w:pos="450"/>
        </w:tabs>
        <w:rPr>
          <w:b/>
          <w:bCs/>
          <w:u w:val="single"/>
        </w:rPr>
      </w:pPr>
    </w:p>
    <w:p w:rsidR="00141EC8" w:rsidRDefault="00141EC8" w:rsidP="00445FEE">
      <w:pPr>
        <w:tabs>
          <w:tab w:val="left" w:pos="450"/>
        </w:tabs>
        <w:rPr>
          <w:b/>
          <w:bCs/>
          <w:u w:val="single"/>
        </w:rPr>
      </w:pPr>
    </w:p>
    <w:p w:rsidR="00141EC8" w:rsidRDefault="00141EC8" w:rsidP="00445FEE">
      <w:pPr>
        <w:tabs>
          <w:tab w:val="left" w:pos="450"/>
        </w:tabs>
        <w:rPr>
          <w:b/>
          <w:bCs/>
          <w:u w:val="single"/>
        </w:rPr>
      </w:pPr>
    </w:p>
    <w:p w:rsidR="00141EC8" w:rsidRDefault="00141EC8" w:rsidP="00445FEE">
      <w:pPr>
        <w:tabs>
          <w:tab w:val="left" w:pos="450"/>
        </w:tabs>
        <w:rPr>
          <w:b/>
          <w:bCs/>
          <w:u w:val="single"/>
        </w:rPr>
      </w:pPr>
    </w:p>
    <w:p w:rsidR="00141EC8" w:rsidRDefault="00141EC8" w:rsidP="00445FEE">
      <w:pPr>
        <w:tabs>
          <w:tab w:val="left" w:pos="450"/>
        </w:tabs>
        <w:rPr>
          <w:b/>
          <w:bCs/>
          <w:u w:val="single"/>
        </w:rPr>
      </w:pPr>
    </w:p>
    <w:p w:rsidR="00141EC8" w:rsidRDefault="00141EC8" w:rsidP="00445FEE">
      <w:pPr>
        <w:tabs>
          <w:tab w:val="left" w:pos="450"/>
        </w:tabs>
        <w:rPr>
          <w:b/>
          <w:bCs/>
          <w:u w:val="single"/>
        </w:rPr>
      </w:pPr>
    </w:p>
    <w:p w:rsidR="00141EC8" w:rsidRDefault="00141EC8" w:rsidP="00445FEE">
      <w:pPr>
        <w:tabs>
          <w:tab w:val="left" w:pos="450"/>
        </w:tabs>
        <w:rPr>
          <w:b/>
          <w:bCs/>
          <w:u w:val="single"/>
        </w:rPr>
      </w:pPr>
    </w:p>
    <w:p w:rsidR="00141EC8" w:rsidRDefault="00141EC8" w:rsidP="00445FEE">
      <w:pPr>
        <w:tabs>
          <w:tab w:val="left" w:pos="450"/>
        </w:tabs>
        <w:rPr>
          <w:b/>
          <w:bCs/>
          <w:u w:val="single"/>
        </w:rPr>
      </w:pPr>
    </w:p>
    <w:p w:rsidR="00141EC8" w:rsidRDefault="00141EC8" w:rsidP="00445FEE">
      <w:pPr>
        <w:tabs>
          <w:tab w:val="left" w:pos="450"/>
        </w:tabs>
        <w:rPr>
          <w:b/>
          <w:bCs/>
          <w:u w:val="single"/>
        </w:rPr>
      </w:pPr>
    </w:p>
    <w:p w:rsidR="00141EC8" w:rsidRDefault="00141EC8" w:rsidP="00445FEE">
      <w:pPr>
        <w:tabs>
          <w:tab w:val="left" w:pos="450"/>
        </w:tabs>
        <w:rPr>
          <w:b/>
          <w:bCs/>
          <w:u w:val="single"/>
        </w:rPr>
      </w:pPr>
    </w:p>
    <w:p w:rsidR="00141EC8" w:rsidRDefault="00141EC8" w:rsidP="00445FEE">
      <w:pPr>
        <w:tabs>
          <w:tab w:val="left" w:pos="450"/>
        </w:tabs>
        <w:rPr>
          <w:b/>
          <w:bCs/>
          <w:u w:val="single"/>
        </w:rPr>
      </w:pPr>
    </w:p>
    <w:p w:rsidR="00141EC8" w:rsidRDefault="00141EC8" w:rsidP="00445FEE">
      <w:pPr>
        <w:tabs>
          <w:tab w:val="left" w:pos="450"/>
        </w:tabs>
        <w:rPr>
          <w:b/>
          <w:bCs/>
          <w:u w:val="single"/>
        </w:rPr>
      </w:pPr>
    </w:p>
    <w:p w:rsidR="00141EC8" w:rsidRDefault="00141EC8" w:rsidP="00445FEE">
      <w:pPr>
        <w:tabs>
          <w:tab w:val="left" w:pos="450"/>
        </w:tabs>
        <w:rPr>
          <w:b/>
          <w:bCs/>
          <w:u w:val="single"/>
        </w:rPr>
      </w:pPr>
    </w:p>
    <w:p w:rsidR="00141EC8" w:rsidRDefault="00141EC8" w:rsidP="00445FEE">
      <w:pPr>
        <w:tabs>
          <w:tab w:val="left" w:pos="450"/>
        </w:tabs>
        <w:rPr>
          <w:b/>
          <w:bCs/>
          <w:u w:val="single"/>
        </w:rPr>
      </w:pPr>
    </w:p>
    <w:p w:rsidR="00141EC8" w:rsidRDefault="00141EC8" w:rsidP="00445FEE">
      <w:pPr>
        <w:tabs>
          <w:tab w:val="left" w:pos="450"/>
        </w:tabs>
        <w:rPr>
          <w:b/>
          <w:bCs/>
          <w:u w:val="single"/>
        </w:rPr>
      </w:pPr>
    </w:p>
    <w:p w:rsidR="00141EC8" w:rsidRDefault="00141EC8" w:rsidP="00445FEE">
      <w:pPr>
        <w:tabs>
          <w:tab w:val="left" w:pos="450"/>
        </w:tabs>
        <w:rPr>
          <w:b/>
          <w:bCs/>
          <w:u w:val="single"/>
        </w:rPr>
      </w:pPr>
    </w:p>
    <w:p w:rsidR="00141EC8" w:rsidRDefault="00141EC8" w:rsidP="00445FEE">
      <w:pPr>
        <w:tabs>
          <w:tab w:val="left" w:pos="450"/>
        </w:tabs>
        <w:rPr>
          <w:b/>
          <w:bCs/>
          <w:u w:val="single"/>
        </w:rPr>
      </w:pPr>
    </w:p>
    <w:p w:rsidR="00141EC8" w:rsidRDefault="00141EC8" w:rsidP="00445FEE">
      <w:pPr>
        <w:tabs>
          <w:tab w:val="left" w:pos="450"/>
        </w:tabs>
        <w:rPr>
          <w:b/>
          <w:bCs/>
          <w:u w:val="single"/>
        </w:rPr>
      </w:pPr>
    </w:p>
    <w:p w:rsidR="00141EC8" w:rsidRDefault="00141EC8" w:rsidP="00445FEE">
      <w:pPr>
        <w:tabs>
          <w:tab w:val="left" w:pos="450"/>
        </w:tabs>
        <w:rPr>
          <w:b/>
          <w:bCs/>
          <w:u w:val="single"/>
        </w:rPr>
      </w:pPr>
    </w:p>
    <w:p w:rsidR="00141EC8" w:rsidRDefault="00141EC8" w:rsidP="00445FEE">
      <w:pPr>
        <w:tabs>
          <w:tab w:val="left" w:pos="450"/>
        </w:tabs>
        <w:rPr>
          <w:b/>
          <w:bCs/>
          <w:u w:val="single"/>
        </w:rPr>
      </w:pPr>
    </w:p>
    <w:p w:rsidR="00F86ECA" w:rsidRDefault="00F86ECA" w:rsidP="00445FEE">
      <w:pPr>
        <w:tabs>
          <w:tab w:val="left" w:pos="450"/>
        </w:tabs>
        <w:rPr>
          <w:b/>
          <w:bCs/>
          <w:u w:val="single"/>
        </w:rPr>
      </w:pPr>
    </w:p>
    <w:p w:rsidR="00F86ECA" w:rsidRDefault="00F86ECA" w:rsidP="00445FEE">
      <w:pPr>
        <w:tabs>
          <w:tab w:val="left" w:pos="450"/>
        </w:tabs>
        <w:rPr>
          <w:b/>
          <w:bCs/>
          <w:u w:val="single"/>
        </w:rPr>
      </w:pPr>
    </w:p>
    <w:p w:rsidR="00911BA5" w:rsidRPr="00445FEE" w:rsidRDefault="008F5A18" w:rsidP="00445FEE">
      <w:pPr>
        <w:tabs>
          <w:tab w:val="left" w:pos="450"/>
        </w:tabs>
        <w:rPr>
          <w:b/>
          <w:bCs/>
        </w:rPr>
      </w:pPr>
      <w:r>
        <w:rPr>
          <w:b/>
          <w:bCs/>
          <w:u w:val="single"/>
        </w:rPr>
        <w:lastRenderedPageBreak/>
        <w:t>8</w:t>
      </w:r>
      <w:r w:rsidR="00D11BBC">
        <w:rPr>
          <w:b/>
          <w:bCs/>
          <w:u w:val="single"/>
        </w:rPr>
        <w:t xml:space="preserve">.2. </w:t>
      </w:r>
      <w:r w:rsidR="0088490A" w:rsidRPr="006D0879">
        <w:rPr>
          <w:b/>
          <w:bCs/>
          <w:u w:val="single"/>
        </w:rPr>
        <w:t>ZYRA E KUVENDIT KOMUNAL</w:t>
      </w:r>
      <w:r w:rsidR="0088490A" w:rsidRPr="006D0879">
        <w:rPr>
          <w:b/>
          <w:bCs/>
        </w:rPr>
        <w:t xml:space="preserve">                                                                                                                                                                                      </w:t>
      </w:r>
    </w:p>
    <w:p w:rsidR="00911BA5" w:rsidRPr="006D0879" w:rsidRDefault="00911BA5" w:rsidP="00911BA5">
      <w:pPr>
        <w:jc w:val="right"/>
      </w:pPr>
      <w:r w:rsidRPr="006D0879">
        <w:t xml:space="preserve"> </w:t>
      </w:r>
    </w:p>
    <w:tbl>
      <w:tblPr>
        <w:tblStyle w:val="LightList-Accent11"/>
        <w:tblW w:w="9468" w:type="dxa"/>
        <w:tblLook w:val="0000" w:firstRow="0" w:lastRow="0" w:firstColumn="0" w:lastColumn="0" w:noHBand="0" w:noVBand="0"/>
      </w:tblPr>
      <w:tblGrid>
        <w:gridCol w:w="9468"/>
      </w:tblGrid>
      <w:tr w:rsidR="00911BA5" w:rsidRPr="005A161C" w:rsidTr="00F30654">
        <w:trPr>
          <w:cnfStyle w:val="000000100000" w:firstRow="0" w:lastRow="0" w:firstColumn="0" w:lastColumn="0" w:oddVBand="0" w:evenVBand="0" w:oddHBand="1" w:evenHBand="0" w:firstRowFirstColumn="0" w:firstRowLastColumn="0" w:lastRowFirstColumn="0" w:lastRowLastColumn="0"/>
          <w:trHeight w:val="516"/>
        </w:trPr>
        <w:tc>
          <w:tcPr>
            <w:cnfStyle w:val="000010000000" w:firstRow="0" w:lastRow="0" w:firstColumn="0" w:lastColumn="0" w:oddVBand="1" w:evenVBand="0" w:oddHBand="0" w:evenHBand="0" w:firstRowFirstColumn="0" w:firstRowLastColumn="0" w:lastRowFirstColumn="0" w:lastRowLastColumn="0"/>
            <w:tcW w:w="9468" w:type="dxa"/>
          </w:tcPr>
          <w:p w:rsidR="005D211C" w:rsidRDefault="00911BA5" w:rsidP="00BB67B1">
            <w:pPr>
              <w:autoSpaceDE w:val="0"/>
              <w:autoSpaceDN w:val="0"/>
              <w:adjustRightInd w:val="0"/>
              <w:jc w:val="both"/>
              <w:rPr>
                <w:color w:val="000000"/>
              </w:rPr>
            </w:pPr>
            <w:r w:rsidRPr="005A161C">
              <w:rPr>
                <w:b/>
                <w:bCs/>
                <w:color w:val="FF0000"/>
              </w:rPr>
              <w:t>Deklarata e Misionit:</w:t>
            </w:r>
            <w:r w:rsidRPr="005A161C">
              <w:rPr>
                <w:color w:val="000000"/>
              </w:rPr>
              <w:t xml:space="preserve"> </w:t>
            </w:r>
          </w:p>
          <w:p w:rsidR="008A40A8" w:rsidRPr="005A161C" w:rsidRDefault="008A40A8" w:rsidP="00BB67B1">
            <w:pPr>
              <w:autoSpaceDE w:val="0"/>
              <w:autoSpaceDN w:val="0"/>
              <w:adjustRightInd w:val="0"/>
              <w:jc w:val="both"/>
              <w:rPr>
                <w:rFonts w:eastAsiaTheme="minorHAnsi"/>
                <w:lang w:val="en-US"/>
              </w:rPr>
            </w:pPr>
            <w:r w:rsidRPr="005A161C">
              <w:rPr>
                <w:rFonts w:eastAsiaTheme="minorHAnsi"/>
                <w:lang w:val="en-US"/>
              </w:rPr>
              <w:t>Kuvendi i Komunës është organ më i lartë legjislativ i zgjedhur në mënyrë të drejtpërdrejtë nga qytetarët në pajtim me Ligjin mbi zgjedhjet lokale.</w:t>
            </w:r>
          </w:p>
          <w:p w:rsidR="00911BA5" w:rsidRPr="005A161C" w:rsidRDefault="008A40A8" w:rsidP="00BB67B1">
            <w:pPr>
              <w:autoSpaceDE w:val="0"/>
              <w:autoSpaceDN w:val="0"/>
              <w:adjustRightInd w:val="0"/>
              <w:jc w:val="both"/>
              <w:rPr>
                <w:rFonts w:eastAsiaTheme="minorHAnsi"/>
                <w:lang w:val="en-US"/>
              </w:rPr>
            </w:pPr>
            <w:r w:rsidRPr="005A161C">
              <w:rPr>
                <w:rFonts w:eastAsiaTheme="minorHAnsi"/>
                <w:lang w:val="en-US"/>
              </w:rPr>
              <w:t>K</w:t>
            </w:r>
            <w:r w:rsidR="00BB67B1" w:rsidRPr="005A161C">
              <w:rPr>
                <w:rFonts w:eastAsiaTheme="minorHAnsi"/>
                <w:lang w:val="en-US"/>
              </w:rPr>
              <w:t>uvendi i Komunës mund të miratoj</w:t>
            </w:r>
            <w:r w:rsidRPr="005A161C">
              <w:rPr>
                <w:rFonts w:eastAsiaTheme="minorHAnsi"/>
                <w:lang w:val="en-US"/>
              </w:rPr>
              <w:t xml:space="preserve"> aktet dhe të ndërmerr masa për zbatimin e tyre brenda fushës së kompetencave të tyre e që vlejnë brenda territorit të komunës dhe në përputhje me sistemin kushtetues dhe ligjor të Republikës së Kosovës, dhe ate: statutin e komunës; rregullorën e punës; rregulloret komunale; dhe çdo akt tjetër të nevojshëm apo të duhur për funksionimin e komunës.</w:t>
            </w:r>
          </w:p>
        </w:tc>
      </w:tr>
    </w:tbl>
    <w:p w:rsidR="00911BA5" w:rsidRPr="005A161C" w:rsidRDefault="00911BA5" w:rsidP="00911BA5">
      <w:pPr>
        <w:pStyle w:val="Default"/>
        <w:rPr>
          <w:color w:val="auto"/>
          <w:lang w:val="sq-AL"/>
        </w:rPr>
      </w:pPr>
    </w:p>
    <w:tbl>
      <w:tblPr>
        <w:tblStyle w:val="LightList-Accent11"/>
        <w:tblpPr w:leftFromText="180" w:rightFromText="180" w:vertAnchor="text" w:horzAnchor="margin" w:tblpY="14"/>
        <w:tblW w:w="9468" w:type="dxa"/>
        <w:tblLook w:val="0000" w:firstRow="0" w:lastRow="0" w:firstColumn="0" w:lastColumn="0" w:noHBand="0" w:noVBand="0"/>
      </w:tblPr>
      <w:tblGrid>
        <w:gridCol w:w="9468"/>
      </w:tblGrid>
      <w:tr w:rsidR="00911BA5" w:rsidRPr="005A161C" w:rsidTr="00F30654">
        <w:trPr>
          <w:cnfStyle w:val="000000100000" w:firstRow="0" w:lastRow="0" w:firstColumn="0" w:lastColumn="0" w:oddVBand="0" w:evenVBand="0" w:oddHBand="1" w:evenHBand="0" w:firstRowFirstColumn="0" w:firstRowLastColumn="0" w:lastRowFirstColumn="0" w:lastRowLastColumn="0"/>
          <w:trHeight w:val="307"/>
        </w:trPr>
        <w:tc>
          <w:tcPr>
            <w:cnfStyle w:val="000010000000" w:firstRow="0" w:lastRow="0" w:firstColumn="0" w:lastColumn="0" w:oddVBand="1" w:evenVBand="0" w:oddHBand="0" w:evenHBand="0" w:firstRowFirstColumn="0" w:firstRowLastColumn="0" w:lastRowFirstColumn="0" w:lastRowLastColumn="0"/>
            <w:tcW w:w="9468" w:type="dxa"/>
          </w:tcPr>
          <w:p w:rsidR="005D211C" w:rsidRDefault="00911BA5" w:rsidP="00501D4E">
            <w:pPr>
              <w:autoSpaceDE w:val="0"/>
              <w:autoSpaceDN w:val="0"/>
              <w:adjustRightInd w:val="0"/>
              <w:jc w:val="both"/>
              <w:rPr>
                <w:b/>
                <w:bCs/>
                <w:color w:val="FF0000"/>
              </w:rPr>
            </w:pPr>
            <w:r w:rsidRPr="005A161C">
              <w:rPr>
                <w:b/>
                <w:bCs/>
                <w:color w:val="FF0000"/>
              </w:rPr>
              <w:t xml:space="preserve">Deklarata e Vizionit: </w:t>
            </w:r>
          </w:p>
          <w:p w:rsidR="00911BA5" w:rsidRPr="005A161C" w:rsidRDefault="008A40A8" w:rsidP="008670AA">
            <w:pPr>
              <w:autoSpaceDE w:val="0"/>
              <w:autoSpaceDN w:val="0"/>
              <w:adjustRightInd w:val="0"/>
              <w:jc w:val="both"/>
              <w:rPr>
                <w:rFonts w:eastAsiaTheme="minorHAnsi"/>
                <w:lang w:val="en-US"/>
              </w:rPr>
            </w:pPr>
            <w:r w:rsidRPr="005A161C">
              <w:rPr>
                <w:rFonts w:eastAsiaTheme="minorHAnsi"/>
                <w:lang w:val="en-US"/>
              </w:rPr>
              <w:t>Zhvillimi lokal ekonomik, planifikimi urban dhe rural, shfrytëzimin e tokës dhe zhvillimin, zbatimin e rregulloreve të ndërtimit dhe standardeve për kontrollimin e ndërtimit, mbrojtjen e mjedisit lokal, ofrimin dhe mirëmbajtjen e shërbimeve publ</w:t>
            </w:r>
            <w:r w:rsidR="00501D4E" w:rsidRPr="005A161C">
              <w:rPr>
                <w:rFonts w:eastAsiaTheme="minorHAnsi"/>
                <w:lang w:val="en-US"/>
              </w:rPr>
              <w:t>ike dhe shërbimeve komunale, afir</w:t>
            </w:r>
            <w:r w:rsidRPr="005A161C">
              <w:rPr>
                <w:rFonts w:eastAsiaTheme="minorHAnsi"/>
                <w:lang w:val="en-US"/>
              </w:rPr>
              <w:t>mimin e arsimit publik pa</w:t>
            </w:r>
            <w:r w:rsidR="002722BA">
              <w:rPr>
                <w:rFonts w:eastAsiaTheme="minorHAnsi"/>
                <w:lang w:val="en-US"/>
              </w:rPr>
              <w:t>rashkollor, fillor dhe të mesëm,</w:t>
            </w:r>
            <w:r w:rsidRPr="005A161C">
              <w:rPr>
                <w:rFonts w:eastAsiaTheme="minorHAnsi"/>
                <w:lang w:val="en-US"/>
              </w:rPr>
              <w:t xml:space="preserve"> ofrimin e përkujdesit publik primar shëndetësor, ofrimin e shërbimeve të mirëqenjës sociale</w:t>
            </w:r>
            <w:r w:rsidR="002722BA" w:rsidRPr="007C3C11">
              <w:rPr>
                <w:rFonts w:eastAsiaTheme="minorHAnsi"/>
                <w:lang w:val="en-US"/>
              </w:rPr>
              <w:t>, p</w:t>
            </w:r>
            <w:r w:rsidR="00963824">
              <w:t>ërfshirje ng</w:t>
            </w:r>
            <w:r w:rsidR="002722BA" w:rsidRPr="007C3C11">
              <w:t>r</w:t>
            </w:r>
            <w:r w:rsidR="00963824">
              <w:t>i</w:t>
            </w:r>
            <w:r w:rsidR="002722BA" w:rsidRPr="007C3C11">
              <w:t>tjen e nivelit të barazisë gjinore në komunë,</w:t>
            </w:r>
            <w:r w:rsidR="002722BA" w:rsidRPr="005A161C">
              <w:rPr>
                <w:rFonts w:eastAsiaTheme="minorHAnsi"/>
                <w:lang w:val="en-US"/>
              </w:rPr>
              <w:t xml:space="preserve"> </w:t>
            </w:r>
            <w:r w:rsidRPr="005A161C">
              <w:rPr>
                <w:rFonts w:eastAsiaTheme="minorHAnsi"/>
                <w:lang w:val="en-US"/>
              </w:rPr>
              <w:t xml:space="preserve"> turizmin, aktivitet kulturore dhe të lira</w:t>
            </w:r>
            <w:r w:rsidR="008670AA">
              <w:rPr>
                <w:rFonts w:eastAsiaTheme="minorHAnsi"/>
                <w:lang w:val="en-US"/>
              </w:rPr>
              <w:t>.</w:t>
            </w:r>
          </w:p>
        </w:tc>
      </w:tr>
    </w:tbl>
    <w:p w:rsidR="008670AA" w:rsidRDefault="008670AA" w:rsidP="00911BA5">
      <w:pPr>
        <w:rPr>
          <w:b/>
          <w:bCs/>
          <w:color w:val="C00000"/>
        </w:rPr>
      </w:pPr>
    </w:p>
    <w:p w:rsidR="00911BA5" w:rsidRPr="006D0879" w:rsidRDefault="00911BA5" w:rsidP="00911BA5">
      <w:pPr>
        <w:rPr>
          <w:color w:val="C00000"/>
        </w:rPr>
      </w:pPr>
      <w:r w:rsidRPr="006D0879">
        <w:rPr>
          <w:b/>
          <w:bCs/>
          <w:color w:val="C00000"/>
        </w:rPr>
        <w:t xml:space="preserve">Performancë:  </w:t>
      </w:r>
    </w:p>
    <w:tbl>
      <w:tblPr>
        <w:tblStyle w:val="LightList-Accent11"/>
        <w:tblW w:w="9528" w:type="dxa"/>
        <w:tblLook w:val="0000" w:firstRow="0" w:lastRow="0" w:firstColumn="0" w:lastColumn="0" w:noHBand="0" w:noVBand="0"/>
      </w:tblPr>
      <w:tblGrid>
        <w:gridCol w:w="382"/>
        <w:gridCol w:w="5306"/>
        <w:gridCol w:w="1241"/>
        <w:gridCol w:w="1241"/>
        <w:gridCol w:w="1358"/>
      </w:tblGrid>
      <w:tr w:rsidR="006A78D4" w:rsidRPr="006D0879" w:rsidTr="00E27DD8">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5688" w:type="dxa"/>
            <w:gridSpan w:val="2"/>
            <w:shd w:val="clear" w:color="auto" w:fill="DBE5F1" w:themeFill="accent1" w:themeFillTint="33"/>
          </w:tcPr>
          <w:p w:rsidR="006A78D4" w:rsidRPr="006D0879" w:rsidRDefault="006A78D4" w:rsidP="00911BA5">
            <w:pPr>
              <w:jc w:val="both"/>
              <w:rPr>
                <w:color w:val="000000"/>
              </w:rPr>
            </w:pPr>
            <w:r w:rsidRPr="006D0879">
              <w:rPr>
                <w:b/>
                <w:bCs/>
                <w:color w:val="000000"/>
              </w:rPr>
              <w:t>Kategoritë buxhetore</w:t>
            </w:r>
            <w:r w:rsidRPr="006D0879">
              <w:rPr>
                <w:color w:val="000000"/>
              </w:rPr>
              <w:t xml:space="preserve"> </w:t>
            </w:r>
          </w:p>
        </w:tc>
        <w:tc>
          <w:tcPr>
            <w:tcW w:w="1241" w:type="dxa"/>
            <w:shd w:val="clear" w:color="auto" w:fill="DBE5F1" w:themeFill="accent1" w:themeFillTint="33"/>
          </w:tcPr>
          <w:p w:rsidR="006A78D4" w:rsidRPr="006D0879" w:rsidRDefault="006A78D4" w:rsidP="0088371D">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sidR="004F2196">
              <w:rPr>
                <w:b/>
                <w:bCs/>
                <w:color w:val="000000"/>
              </w:rPr>
              <w:t>2</w:t>
            </w:r>
            <w:r w:rsidR="00A40AC0">
              <w:rPr>
                <w:b/>
                <w:bCs/>
                <w:color w:val="000000"/>
              </w:rPr>
              <w:t>1</w:t>
            </w:r>
          </w:p>
        </w:tc>
        <w:tc>
          <w:tcPr>
            <w:cnfStyle w:val="000010000000" w:firstRow="0" w:lastRow="0" w:firstColumn="0" w:lastColumn="0" w:oddVBand="1" w:evenVBand="0" w:oddHBand="0" w:evenHBand="0" w:firstRowFirstColumn="0" w:firstRowLastColumn="0" w:lastRowFirstColumn="0" w:lastRowLastColumn="0"/>
            <w:tcW w:w="1241" w:type="dxa"/>
            <w:shd w:val="clear" w:color="auto" w:fill="DBE5F1" w:themeFill="accent1" w:themeFillTint="33"/>
          </w:tcPr>
          <w:p w:rsidR="006A78D4" w:rsidRPr="006D0879" w:rsidRDefault="006A78D4" w:rsidP="0088371D">
            <w:pPr>
              <w:jc w:val="center"/>
              <w:rPr>
                <w:b/>
                <w:color w:val="000000"/>
              </w:rPr>
            </w:pPr>
            <w:r w:rsidRPr="006D0879">
              <w:rPr>
                <w:b/>
                <w:bCs/>
                <w:color w:val="000000"/>
              </w:rPr>
              <w:t>20</w:t>
            </w:r>
            <w:r>
              <w:rPr>
                <w:b/>
                <w:bCs/>
                <w:color w:val="000000"/>
              </w:rPr>
              <w:t>2</w:t>
            </w:r>
            <w:r w:rsidR="00A40AC0">
              <w:rPr>
                <w:b/>
                <w:bCs/>
                <w:color w:val="000000"/>
              </w:rPr>
              <w:t>2</w:t>
            </w:r>
          </w:p>
        </w:tc>
        <w:tc>
          <w:tcPr>
            <w:tcW w:w="1358" w:type="dxa"/>
            <w:shd w:val="clear" w:color="auto" w:fill="DBE5F1" w:themeFill="accent1" w:themeFillTint="33"/>
          </w:tcPr>
          <w:p w:rsidR="006A78D4" w:rsidRPr="006D0879" w:rsidRDefault="006A78D4" w:rsidP="0088371D">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w:t>
            </w:r>
            <w:r w:rsidR="00A40AC0">
              <w:rPr>
                <w:b/>
                <w:bCs/>
                <w:color w:val="000000"/>
              </w:rPr>
              <w:t>3</w:t>
            </w:r>
          </w:p>
        </w:tc>
      </w:tr>
      <w:tr w:rsidR="002141A8" w:rsidRPr="006D0879" w:rsidTr="002141A8">
        <w:trPr>
          <w:trHeight w:val="308"/>
        </w:trPr>
        <w:tc>
          <w:tcPr>
            <w:cnfStyle w:val="000010000000" w:firstRow="0" w:lastRow="0" w:firstColumn="0" w:lastColumn="0" w:oddVBand="1" w:evenVBand="0" w:oddHBand="0" w:evenHBand="0" w:firstRowFirstColumn="0" w:firstRowLastColumn="0" w:lastRowFirstColumn="0" w:lastRowLastColumn="0"/>
            <w:tcW w:w="0" w:type="auto"/>
          </w:tcPr>
          <w:p w:rsidR="002141A8" w:rsidRPr="006D0879" w:rsidRDefault="002141A8" w:rsidP="00911BA5">
            <w:pPr>
              <w:jc w:val="right"/>
              <w:rPr>
                <w:color w:val="000000"/>
              </w:rPr>
            </w:pPr>
            <w:r w:rsidRPr="006D0879">
              <w:rPr>
                <w:b/>
                <w:bCs/>
                <w:color w:val="000000"/>
              </w:rPr>
              <w:t xml:space="preserve">1. </w:t>
            </w:r>
          </w:p>
        </w:tc>
        <w:tc>
          <w:tcPr>
            <w:tcW w:w="5306" w:type="dxa"/>
            <w:vAlign w:val="center"/>
          </w:tcPr>
          <w:p w:rsidR="002141A8" w:rsidRPr="006D0879" w:rsidRDefault="002141A8" w:rsidP="00A40AC0">
            <w:pPr>
              <w:cnfStyle w:val="000000000000" w:firstRow="0" w:lastRow="0" w:firstColumn="0" w:lastColumn="0" w:oddVBand="0" w:evenVBand="0" w:oddHBand="0" w:evenHBand="0" w:firstRowFirstColumn="0" w:firstRowLastColumn="0" w:lastRowFirstColumn="0" w:lastRowLastColumn="0"/>
              <w:rPr>
                <w:color w:val="000000"/>
              </w:rPr>
            </w:pPr>
            <w:r w:rsidRPr="006D0879">
              <w:rPr>
                <w:color w:val="000000"/>
              </w:rPr>
              <w:t>Paga</w:t>
            </w:r>
            <w:r>
              <w:rPr>
                <w:color w:val="000000"/>
              </w:rPr>
              <w:t>t</w:t>
            </w:r>
            <w:r w:rsidRPr="006D0879">
              <w:rPr>
                <w:color w:val="000000"/>
              </w:rPr>
              <w:t xml:space="preserve"> dhe </w:t>
            </w:r>
            <w:r>
              <w:rPr>
                <w:color w:val="000000"/>
              </w:rPr>
              <w:t>shtesat</w:t>
            </w:r>
          </w:p>
        </w:tc>
        <w:tc>
          <w:tcPr>
            <w:cnfStyle w:val="000010000000" w:firstRow="0" w:lastRow="0" w:firstColumn="0" w:lastColumn="0" w:oddVBand="1" w:evenVBand="0" w:oddHBand="0" w:evenHBand="0" w:firstRowFirstColumn="0" w:firstRowLastColumn="0" w:lastRowFirstColumn="0" w:lastRowLastColumn="0"/>
            <w:tcW w:w="1241" w:type="dxa"/>
            <w:vAlign w:val="center"/>
          </w:tcPr>
          <w:p w:rsidR="002141A8" w:rsidRPr="007E6381" w:rsidRDefault="002141A8" w:rsidP="00A40AC0">
            <w:pPr>
              <w:jc w:val="right"/>
              <w:rPr>
                <w:color w:val="000000"/>
              </w:rPr>
            </w:pPr>
            <w:r>
              <w:rPr>
                <w:color w:val="000000"/>
              </w:rPr>
              <w:t>61,277</w:t>
            </w:r>
          </w:p>
        </w:tc>
        <w:tc>
          <w:tcPr>
            <w:tcW w:w="1241" w:type="dxa"/>
            <w:vAlign w:val="center"/>
          </w:tcPr>
          <w:p w:rsidR="002141A8" w:rsidRPr="007E6381" w:rsidRDefault="002141A8" w:rsidP="00A40AC0">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61,316</w:t>
            </w:r>
          </w:p>
        </w:tc>
        <w:tc>
          <w:tcPr>
            <w:cnfStyle w:val="000010000000" w:firstRow="0" w:lastRow="0" w:firstColumn="0" w:lastColumn="0" w:oddVBand="1" w:evenVBand="0" w:oddHBand="0" w:evenHBand="0" w:firstRowFirstColumn="0" w:firstRowLastColumn="0" w:lastRowFirstColumn="0" w:lastRowLastColumn="0"/>
            <w:tcW w:w="1358" w:type="dxa"/>
            <w:vAlign w:val="center"/>
          </w:tcPr>
          <w:p w:rsidR="002141A8" w:rsidRPr="007E6381" w:rsidRDefault="002141A8" w:rsidP="00B80166">
            <w:pPr>
              <w:jc w:val="right"/>
              <w:rPr>
                <w:color w:val="000000"/>
              </w:rPr>
            </w:pPr>
            <w:r>
              <w:rPr>
                <w:color w:val="000000"/>
              </w:rPr>
              <w:t>61,355</w:t>
            </w:r>
          </w:p>
        </w:tc>
      </w:tr>
      <w:tr w:rsidR="002141A8" w:rsidRPr="006D0879" w:rsidTr="002141A8">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0" w:type="auto"/>
          </w:tcPr>
          <w:p w:rsidR="002141A8" w:rsidRPr="006D0879" w:rsidRDefault="002141A8" w:rsidP="00911BA5">
            <w:pPr>
              <w:jc w:val="right"/>
              <w:rPr>
                <w:color w:val="000000"/>
              </w:rPr>
            </w:pPr>
            <w:r w:rsidRPr="006D0879">
              <w:rPr>
                <w:b/>
                <w:bCs/>
                <w:color w:val="000000"/>
              </w:rPr>
              <w:t xml:space="preserve">2. </w:t>
            </w:r>
          </w:p>
        </w:tc>
        <w:tc>
          <w:tcPr>
            <w:tcW w:w="5306" w:type="dxa"/>
            <w:vAlign w:val="center"/>
          </w:tcPr>
          <w:p w:rsidR="002141A8" w:rsidRPr="006D0879" w:rsidRDefault="002141A8" w:rsidP="00A40AC0">
            <w:pPr>
              <w:cnfStyle w:val="000000100000" w:firstRow="0" w:lastRow="0" w:firstColumn="0" w:lastColumn="0" w:oddVBand="0" w:evenVBand="0" w:oddHBand="1" w:evenHBand="0" w:firstRowFirstColumn="0" w:firstRowLastColumn="0" w:lastRowFirstColumn="0" w:lastRowLastColumn="0"/>
              <w:rPr>
                <w:color w:val="000000"/>
              </w:rPr>
            </w:pPr>
            <w:r w:rsidRPr="006D0879">
              <w:rPr>
                <w:color w:val="000000"/>
              </w:rPr>
              <w:t>Mallra</w:t>
            </w:r>
            <w:r>
              <w:rPr>
                <w:color w:val="000000"/>
              </w:rPr>
              <w:t>t</w:t>
            </w:r>
            <w:r w:rsidRPr="006D0879">
              <w:rPr>
                <w:color w:val="000000"/>
              </w:rPr>
              <w:t xml:space="preserve"> dhe shërbime</w:t>
            </w:r>
            <w:r>
              <w:rPr>
                <w:color w:val="000000"/>
              </w:rPr>
              <w:t>t</w:t>
            </w:r>
            <w:r w:rsidRPr="006D0879">
              <w:rPr>
                <w:color w:val="000000"/>
              </w:rPr>
              <w:t xml:space="preserve">  </w:t>
            </w:r>
          </w:p>
        </w:tc>
        <w:tc>
          <w:tcPr>
            <w:cnfStyle w:val="000010000000" w:firstRow="0" w:lastRow="0" w:firstColumn="0" w:lastColumn="0" w:oddVBand="1" w:evenVBand="0" w:oddHBand="0" w:evenHBand="0" w:firstRowFirstColumn="0" w:firstRowLastColumn="0" w:lastRowFirstColumn="0" w:lastRowLastColumn="0"/>
            <w:tcW w:w="1241" w:type="dxa"/>
            <w:vAlign w:val="center"/>
          </w:tcPr>
          <w:p w:rsidR="002141A8" w:rsidRPr="007E6381" w:rsidRDefault="002141A8" w:rsidP="00A40AC0">
            <w:pPr>
              <w:jc w:val="right"/>
              <w:rPr>
                <w:color w:val="000000"/>
              </w:rPr>
            </w:pPr>
            <w:r>
              <w:rPr>
                <w:color w:val="000000"/>
              </w:rPr>
              <w:t>6</w:t>
            </w:r>
            <w:r w:rsidRPr="007E6381">
              <w:rPr>
                <w:color w:val="000000"/>
              </w:rPr>
              <w:t>,000</w:t>
            </w:r>
          </w:p>
        </w:tc>
        <w:tc>
          <w:tcPr>
            <w:tcW w:w="1241" w:type="dxa"/>
            <w:vAlign w:val="center"/>
          </w:tcPr>
          <w:p w:rsidR="002141A8" w:rsidRPr="007E6381" w:rsidRDefault="002141A8" w:rsidP="00A40AC0">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6</w:t>
            </w:r>
            <w:r w:rsidRPr="007E6381">
              <w:rPr>
                <w:color w:val="000000"/>
              </w:rPr>
              <w:t>,000</w:t>
            </w:r>
          </w:p>
        </w:tc>
        <w:tc>
          <w:tcPr>
            <w:cnfStyle w:val="000010000000" w:firstRow="0" w:lastRow="0" w:firstColumn="0" w:lastColumn="0" w:oddVBand="1" w:evenVBand="0" w:oddHBand="0" w:evenHBand="0" w:firstRowFirstColumn="0" w:firstRowLastColumn="0" w:lastRowFirstColumn="0" w:lastRowLastColumn="0"/>
            <w:tcW w:w="1358" w:type="dxa"/>
            <w:vAlign w:val="center"/>
          </w:tcPr>
          <w:p w:rsidR="002141A8" w:rsidRPr="007E6381" w:rsidRDefault="002141A8" w:rsidP="00B80166">
            <w:pPr>
              <w:jc w:val="right"/>
              <w:rPr>
                <w:color w:val="000000"/>
              </w:rPr>
            </w:pPr>
            <w:r>
              <w:rPr>
                <w:color w:val="000000"/>
              </w:rPr>
              <w:t>6</w:t>
            </w:r>
            <w:r w:rsidRPr="007E6381">
              <w:rPr>
                <w:color w:val="000000"/>
              </w:rPr>
              <w:t>,000</w:t>
            </w:r>
          </w:p>
        </w:tc>
      </w:tr>
      <w:tr w:rsidR="002141A8" w:rsidRPr="006D0879" w:rsidTr="002141A8">
        <w:trPr>
          <w:trHeight w:val="298"/>
        </w:trPr>
        <w:tc>
          <w:tcPr>
            <w:cnfStyle w:val="000010000000" w:firstRow="0" w:lastRow="0" w:firstColumn="0" w:lastColumn="0" w:oddVBand="1" w:evenVBand="0" w:oddHBand="0" w:evenHBand="0" w:firstRowFirstColumn="0" w:firstRowLastColumn="0" w:lastRowFirstColumn="0" w:lastRowLastColumn="0"/>
            <w:tcW w:w="0" w:type="auto"/>
          </w:tcPr>
          <w:p w:rsidR="002141A8" w:rsidRPr="006D0879" w:rsidRDefault="002141A8" w:rsidP="00911BA5">
            <w:pPr>
              <w:jc w:val="right"/>
              <w:rPr>
                <w:b/>
                <w:bCs/>
                <w:color w:val="000000"/>
              </w:rPr>
            </w:pPr>
            <w:r w:rsidRPr="006D0879">
              <w:rPr>
                <w:b/>
                <w:bCs/>
                <w:color w:val="000000"/>
              </w:rPr>
              <w:t>3.</w:t>
            </w:r>
          </w:p>
        </w:tc>
        <w:tc>
          <w:tcPr>
            <w:tcW w:w="5306" w:type="dxa"/>
            <w:vAlign w:val="center"/>
          </w:tcPr>
          <w:p w:rsidR="002141A8" w:rsidRPr="006D0879" w:rsidRDefault="002141A8" w:rsidP="00A40AC0">
            <w:pPr>
              <w:cnfStyle w:val="000000000000" w:firstRow="0" w:lastRow="0" w:firstColumn="0" w:lastColumn="0" w:oddVBand="0" w:evenVBand="0" w:oddHBand="0" w:evenHBand="0" w:firstRowFirstColumn="0" w:firstRowLastColumn="0" w:lastRowFirstColumn="0" w:lastRowLastColumn="0"/>
              <w:rPr>
                <w:color w:val="000000"/>
              </w:rPr>
            </w:pPr>
            <w:r w:rsidRPr="006D0879">
              <w:rPr>
                <w:color w:val="000000"/>
              </w:rPr>
              <w:t>Shpenzime</w:t>
            </w:r>
            <w:r>
              <w:rPr>
                <w:color w:val="000000"/>
              </w:rPr>
              <w:t>t</w:t>
            </w:r>
            <w:r w:rsidRPr="006D0879">
              <w:rPr>
                <w:color w:val="000000"/>
              </w:rPr>
              <w:t xml:space="preserve"> komunale</w:t>
            </w:r>
          </w:p>
        </w:tc>
        <w:tc>
          <w:tcPr>
            <w:cnfStyle w:val="000010000000" w:firstRow="0" w:lastRow="0" w:firstColumn="0" w:lastColumn="0" w:oddVBand="1" w:evenVBand="0" w:oddHBand="0" w:evenHBand="0" w:firstRowFirstColumn="0" w:firstRowLastColumn="0" w:lastRowFirstColumn="0" w:lastRowLastColumn="0"/>
            <w:tcW w:w="1241" w:type="dxa"/>
            <w:vAlign w:val="center"/>
          </w:tcPr>
          <w:p w:rsidR="002141A8" w:rsidRPr="007E6381" w:rsidRDefault="002141A8" w:rsidP="00A40AC0">
            <w:pPr>
              <w:jc w:val="right"/>
              <w:rPr>
                <w:color w:val="000000"/>
              </w:rPr>
            </w:pPr>
            <w:r w:rsidRPr="007E6381">
              <w:rPr>
                <w:color w:val="000000"/>
              </w:rPr>
              <w:t>0</w:t>
            </w:r>
          </w:p>
        </w:tc>
        <w:tc>
          <w:tcPr>
            <w:tcW w:w="1241" w:type="dxa"/>
            <w:vAlign w:val="center"/>
          </w:tcPr>
          <w:p w:rsidR="002141A8" w:rsidRPr="007E6381" w:rsidRDefault="002141A8" w:rsidP="00A40AC0">
            <w:pPr>
              <w:jc w:val="right"/>
              <w:cnfStyle w:val="000000000000" w:firstRow="0" w:lastRow="0" w:firstColumn="0" w:lastColumn="0" w:oddVBand="0" w:evenVBand="0" w:oddHBand="0" w:evenHBand="0" w:firstRowFirstColumn="0" w:firstRowLastColumn="0" w:lastRowFirstColumn="0" w:lastRowLastColumn="0"/>
              <w:rPr>
                <w:color w:val="000000"/>
              </w:rPr>
            </w:pPr>
            <w:r w:rsidRPr="007E6381">
              <w:rPr>
                <w:color w:val="000000"/>
              </w:rPr>
              <w:t>0</w:t>
            </w:r>
          </w:p>
        </w:tc>
        <w:tc>
          <w:tcPr>
            <w:cnfStyle w:val="000010000000" w:firstRow="0" w:lastRow="0" w:firstColumn="0" w:lastColumn="0" w:oddVBand="1" w:evenVBand="0" w:oddHBand="0" w:evenHBand="0" w:firstRowFirstColumn="0" w:firstRowLastColumn="0" w:lastRowFirstColumn="0" w:lastRowLastColumn="0"/>
            <w:tcW w:w="1358" w:type="dxa"/>
            <w:vAlign w:val="center"/>
          </w:tcPr>
          <w:p w:rsidR="002141A8" w:rsidRPr="007E6381" w:rsidRDefault="002141A8" w:rsidP="00B80166">
            <w:pPr>
              <w:jc w:val="right"/>
              <w:rPr>
                <w:color w:val="000000"/>
              </w:rPr>
            </w:pPr>
            <w:r w:rsidRPr="007E6381">
              <w:rPr>
                <w:color w:val="000000"/>
              </w:rPr>
              <w:t>0</w:t>
            </w:r>
          </w:p>
        </w:tc>
      </w:tr>
      <w:tr w:rsidR="002141A8" w:rsidRPr="006D0879" w:rsidTr="002141A8">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0" w:type="auto"/>
          </w:tcPr>
          <w:p w:rsidR="002141A8" w:rsidRPr="006D0879" w:rsidRDefault="002141A8" w:rsidP="00911BA5">
            <w:pPr>
              <w:jc w:val="right"/>
              <w:rPr>
                <w:color w:val="000000"/>
              </w:rPr>
            </w:pPr>
            <w:r w:rsidRPr="006D0879">
              <w:rPr>
                <w:b/>
                <w:bCs/>
                <w:color w:val="000000"/>
              </w:rPr>
              <w:t xml:space="preserve">4. </w:t>
            </w:r>
          </w:p>
        </w:tc>
        <w:tc>
          <w:tcPr>
            <w:tcW w:w="5306" w:type="dxa"/>
            <w:vAlign w:val="center"/>
          </w:tcPr>
          <w:p w:rsidR="002141A8" w:rsidRPr="006D0879" w:rsidRDefault="002141A8" w:rsidP="00A40AC0">
            <w:pPr>
              <w:cnfStyle w:val="000000100000" w:firstRow="0" w:lastRow="0" w:firstColumn="0" w:lastColumn="0" w:oddVBand="0" w:evenVBand="0" w:oddHBand="1" w:evenHBand="0" w:firstRowFirstColumn="0" w:firstRowLastColumn="0" w:lastRowFirstColumn="0" w:lastRowLastColumn="0"/>
              <w:rPr>
                <w:color w:val="000000"/>
              </w:rPr>
            </w:pPr>
            <w:r w:rsidRPr="006D0879">
              <w:rPr>
                <w:color w:val="000000"/>
              </w:rPr>
              <w:t>Subvencione</w:t>
            </w:r>
            <w:r>
              <w:rPr>
                <w:color w:val="000000"/>
              </w:rPr>
              <w:t>t</w:t>
            </w:r>
            <w:r w:rsidRPr="006D0879">
              <w:rPr>
                <w:color w:val="000000"/>
              </w:rPr>
              <w:t xml:space="preserve"> dhe Transfere</w:t>
            </w:r>
            <w:r>
              <w:rPr>
                <w:color w:val="000000"/>
              </w:rPr>
              <w:t>t</w:t>
            </w:r>
          </w:p>
        </w:tc>
        <w:tc>
          <w:tcPr>
            <w:cnfStyle w:val="000010000000" w:firstRow="0" w:lastRow="0" w:firstColumn="0" w:lastColumn="0" w:oddVBand="1" w:evenVBand="0" w:oddHBand="0" w:evenHBand="0" w:firstRowFirstColumn="0" w:firstRowLastColumn="0" w:lastRowFirstColumn="0" w:lastRowLastColumn="0"/>
            <w:tcW w:w="1241" w:type="dxa"/>
            <w:vAlign w:val="center"/>
          </w:tcPr>
          <w:p w:rsidR="002141A8" w:rsidRPr="007E6381" w:rsidRDefault="002141A8" w:rsidP="00A40AC0">
            <w:pPr>
              <w:jc w:val="right"/>
              <w:rPr>
                <w:color w:val="000000"/>
              </w:rPr>
            </w:pPr>
            <w:r w:rsidRPr="007E6381">
              <w:rPr>
                <w:bCs/>
                <w:color w:val="000000"/>
              </w:rPr>
              <w:t>0</w:t>
            </w:r>
          </w:p>
        </w:tc>
        <w:tc>
          <w:tcPr>
            <w:tcW w:w="1241" w:type="dxa"/>
            <w:vAlign w:val="center"/>
          </w:tcPr>
          <w:p w:rsidR="002141A8" w:rsidRPr="007E6381" w:rsidRDefault="002141A8" w:rsidP="00A40AC0">
            <w:pPr>
              <w:jc w:val="right"/>
              <w:cnfStyle w:val="000000100000" w:firstRow="0" w:lastRow="0" w:firstColumn="0" w:lastColumn="0" w:oddVBand="0" w:evenVBand="0" w:oddHBand="1" w:evenHBand="0" w:firstRowFirstColumn="0" w:firstRowLastColumn="0" w:lastRowFirstColumn="0" w:lastRowLastColumn="0"/>
              <w:rPr>
                <w:color w:val="000000"/>
              </w:rPr>
            </w:pPr>
            <w:r w:rsidRPr="007E6381">
              <w:rPr>
                <w:bCs/>
                <w:color w:val="000000"/>
              </w:rPr>
              <w:t>0</w:t>
            </w:r>
          </w:p>
        </w:tc>
        <w:tc>
          <w:tcPr>
            <w:cnfStyle w:val="000010000000" w:firstRow="0" w:lastRow="0" w:firstColumn="0" w:lastColumn="0" w:oddVBand="1" w:evenVBand="0" w:oddHBand="0" w:evenHBand="0" w:firstRowFirstColumn="0" w:firstRowLastColumn="0" w:lastRowFirstColumn="0" w:lastRowLastColumn="0"/>
            <w:tcW w:w="1358" w:type="dxa"/>
            <w:vAlign w:val="center"/>
          </w:tcPr>
          <w:p w:rsidR="002141A8" w:rsidRPr="007E6381" w:rsidRDefault="002141A8" w:rsidP="00B80166">
            <w:pPr>
              <w:jc w:val="right"/>
              <w:rPr>
                <w:color w:val="000000"/>
              </w:rPr>
            </w:pPr>
            <w:r w:rsidRPr="007E6381">
              <w:rPr>
                <w:bCs/>
                <w:color w:val="000000"/>
              </w:rPr>
              <w:t>0</w:t>
            </w:r>
          </w:p>
        </w:tc>
      </w:tr>
      <w:tr w:rsidR="002141A8" w:rsidRPr="006D0879" w:rsidTr="002141A8">
        <w:trPr>
          <w:trHeight w:val="298"/>
        </w:trPr>
        <w:tc>
          <w:tcPr>
            <w:cnfStyle w:val="000010000000" w:firstRow="0" w:lastRow="0" w:firstColumn="0" w:lastColumn="0" w:oddVBand="1" w:evenVBand="0" w:oddHBand="0" w:evenHBand="0" w:firstRowFirstColumn="0" w:firstRowLastColumn="0" w:lastRowFirstColumn="0" w:lastRowLastColumn="0"/>
            <w:tcW w:w="0" w:type="auto"/>
          </w:tcPr>
          <w:p w:rsidR="002141A8" w:rsidRPr="006D0879" w:rsidRDefault="002141A8" w:rsidP="00911BA5">
            <w:pPr>
              <w:jc w:val="right"/>
              <w:rPr>
                <w:color w:val="000000"/>
              </w:rPr>
            </w:pPr>
            <w:r w:rsidRPr="006D0879">
              <w:rPr>
                <w:b/>
                <w:bCs/>
                <w:color w:val="000000"/>
              </w:rPr>
              <w:t xml:space="preserve">5. </w:t>
            </w:r>
          </w:p>
        </w:tc>
        <w:tc>
          <w:tcPr>
            <w:tcW w:w="5306" w:type="dxa"/>
            <w:vAlign w:val="center"/>
          </w:tcPr>
          <w:p w:rsidR="002141A8" w:rsidRPr="006D0879" w:rsidRDefault="002141A8" w:rsidP="00A40AC0">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Shpenzimet </w:t>
            </w:r>
            <w:r w:rsidRPr="006D0879">
              <w:rPr>
                <w:color w:val="000000"/>
              </w:rPr>
              <w:t xml:space="preserve">Kapitale  </w:t>
            </w:r>
          </w:p>
        </w:tc>
        <w:tc>
          <w:tcPr>
            <w:cnfStyle w:val="000010000000" w:firstRow="0" w:lastRow="0" w:firstColumn="0" w:lastColumn="0" w:oddVBand="1" w:evenVBand="0" w:oddHBand="0" w:evenHBand="0" w:firstRowFirstColumn="0" w:firstRowLastColumn="0" w:lastRowFirstColumn="0" w:lastRowLastColumn="0"/>
            <w:tcW w:w="1241" w:type="dxa"/>
            <w:vAlign w:val="center"/>
          </w:tcPr>
          <w:p w:rsidR="002141A8" w:rsidRPr="007E6381" w:rsidRDefault="002141A8" w:rsidP="00A40AC0">
            <w:pPr>
              <w:jc w:val="right"/>
              <w:rPr>
                <w:color w:val="000000"/>
              </w:rPr>
            </w:pPr>
            <w:r w:rsidRPr="007E6381">
              <w:rPr>
                <w:bCs/>
                <w:color w:val="000000"/>
              </w:rPr>
              <w:t>0</w:t>
            </w:r>
          </w:p>
        </w:tc>
        <w:tc>
          <w:tcPr>
            <w:tcW w:w="1241" w:type="dxa"/>
            <w:vAlign w:val="center"/>
          </w:tcPr>
          <w:p w:rsidR="002141A8" w:rsidRPr="007E6381" w:rsidRDefault="002141A8" w:rsidP="00A40AC0">
            <w:pPr>
              <w:jc w:val="right"/>
              <w:cnfStyle w:val="000000000000" w:firstRow="0" w:lastRow="0" w:firstColumn="0" w:lastColumn="0" w:oddVBand="0" w:evenVBand="0" w:oddHBand="0" w:evenHBand="0" w:firstRowFirstColumn="0" w:firstRowLastColumn="0" w:lastRowFirstColumn="0" w:lastRowLastColumn="0"/>
              <w:rPr>
                <w:color w:val="000000"/>
              </w:rPr>
            </w:pPr>
            <w:r w:rsidRPr="007E6381">
              <w:rPr>
                <w:bCs/>
                <w:color w:val="000000"/>
              </w:rPr>
              <w:t>0</w:t>
            </w:r>
          </w:p>
        </w:tc>
        <w:tc>
          <w:tcPr>
            <w:cnfStyle w:val="000010000000" w:firstRow="0" w:lastRow="0" w:firstColumn="0" w:lastColumn="0" w:oddVBand="1" w:evenVBand="0" w:oddHBand="0" w:evenHBand="0" w:firstRowFirstColumn="0" w:firstRowLastColumn="0" w:lastRowFirstColumn="0" w:lastRowLastColumn="0"/>
            <w:tcW w:w="1358" w:type="dxa"/>
            <w:vAlign w:val="center"/>
          </w:tcPr>
          <w:p w:rsidR="002141A8" w:rsidRPr="007E6381" w:rsidRDefault="002141A8" w:rsidP="00B80166">
            <w:pPr>
              <w:jc w:val="right"/>
              <w:rPr>
                <w:color w:val="000000"/>
              </w:rPr>
            </w:pPr>
            <w:r w:rsidRPr="007E6381">
              <w:rPr>
                <w:bCs/>
                <w:color w:val="000000"/>
              </w:rPr>
              <w:t>0</w:t>
            </w:r>
          </w:p>
        </w:tc>
      </w:tr>
      <w:tr w:rsidR="002141A8" w:rsidRPr="006D0879" w:rsidTr="002141A8">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tcPr>
          <w:p w:rsidR="002141A8" w:rsidRPr="006D0879" w:rsidRDefault="002141A8" w:rsidP="00911BA5">
            <w:pPr>
              <w:jc w:val="right"/>
              <w:rPr>
                <w:color w:val="000000"/>
              </w:rPr>
            </w:pPr>
            <w:r w:rsidRPr="006D0879">
              <w:rPr>
                <w:b/>
                <w:bCs/>
                <w:color w:val="000000"/>
              </w:rPr>
              <w:t xml:space="preserve"> </w:t>
            </w:r>
          </w:p>
        </w:tc>
        <w:tc>
          <w:tcPr>
            <w:tcW w:w="5306" w:type="dxa"/>
            <w:shd w:val="clear" w:color="auto" w:fill="DBE5F1" w:themeFill="accent1" w:themeFillTint="33"/>
          </w:tcPr>
          <w:p w:rsidR="002141A8" w:rsidRPr="006D0879" w:rsidRDefault="002141A8" w:rsidP="00911BA5">
            <w:pPr>
              <w:jc w:val="both"/>
              <w:cnfStyle w:val="000000100000" w:firstRow="0" w:lastRow="0" w:firstColumn="0" w:lastColumn="0" w:oddVBand="0" w:evenVBand="0" w:oddHBand="1" w:evenHBand="0" w:firstRowFirstColumn="0" w:firstRowLastColumn="0" w:lastRowFirstColumn="0" w:lastRowLastColumn="0"/>
              <w:rPr>
                <w:color w:val="000000"/>
              </w:rPr>
            </w:pPr>
            <w:r w:rsidRPr="006D0879">
              <w:rPr>
                <w:b/>
                <w:bCs/>
                <w:color w:val="000000"/>
              </w:rPr>
              <w:t xml:space="preserve">TOTALI: </w:t>
            </w:r>
          </w:p>
        </w:tc>
        <w:tc>
          <w:tcPr>
            <w:cnfStyle w:val="000010000000" w:firstRow="0" w:lastRow="0" w:firstColumn="0" w:lastColumn="0" w:oddVBand="1" w:evenVBand="0" w:oddHBand="0" w:evenHBand="0" w:firstRowFirstColumn="0" w:firstRowLastColumn="0" w:lastRowFirstColumn="0" w:lastRowLastColumn="0"/>
            <w:tcW w:w="1241" w:type="dxa"/>
            <w:shd w:val="clear" w:color="auto" w:fill="DBE5F1" w:themeFill="accent1" w:themeFillTint="33"/>
            <w:vAlign w:val="center"/>
          </w:tcPr>
          <w:p w:rsidR="002141A8" w:rsidRPr="006D0879" w:rsidRDefault="002141A8" w:rsidP="00A40AC0">
            <w:pPr>
              <w:jc w:val="right"/>
              <w:rPr>
                <w:b/>
                <w:color w:val="000000"/>
              </w:rPr>
            </w:pPr>
            <w:r>
              <w:rPr>
                <w:b/>
                <w:color w:val="000000"/>
              </w:rPr>
              <w:t>67,277</w:t>
            </w:r>
          </w:p>
        </w:tc>
        <w:tc>
          <w:tcPr>
            <w:tcW w:w="1241" w:type="dxa"/>
            <w:shd w:val="clear" w:color="auto" w:fill="DBE5F1" w:themeFill="accent1" w:themeFillTint="33"/>
            <w:vAlign w:val="center"/>
          </w:tcPr>
          <w:p w:rsidR="002141A8" w:rsidRPr="006D0879" w:rsidRDefault="002141A8" w:rsidP="00A40AC0">
            <w:pPr>
              <w:jc w:val="right"/>
              <w:cnfStyle w:val="000000100000" w:firstRow="0" w:lastRow="0" w:firstColumn="0" w:lastColumn="0" w:oddVBand="0" w:evenVBand="0" w:oddHBand="1" w:evenHBand="0" w:firstRowFirstColumn="0" w:firstRowLastColumn="0" w:lastRowFirstColumn="0" w:lastRowLastColumn="0"/>
              <w:rPr>
                <w:b/>
                <w:color w:val="000000"/>
              </w:rPr>
            </w:pPr>
            <w:r>
              <w:rPr>
                <w:b/>
                <w:color w:val="000000"/>
              </w:rPr>
              <w:t>67,316</w:t>
            </w:r>
          </w:p>
        </w:tc>
        <w:tc>
          <w:tcPr>
            <w:cnfStyle w:val="000010000000" w:firstRow="0" w:lastRow="0" w:firstColumn="0" w:lastColumn="0" w:oddVBand="1" w:evenVBand="0" w:oddHBand="0" w:evenHBand="0" w:firstRowFirstColumn="0" w:firstRowLastColumn="0" w:lastRowFirstColumn="0" w:lastRowLastColumn="0"/>
            <w:tcW w:w="1358" w:type="dxa"/>
            <w:shd w:val="clear" w:color="auto" w:fill="DBE5F1" w:themeFill="accent1" w:themeFillTint="33"/>
            <w:vAlign w:val="center"/>
          </w:tcPr>
          <w:p w:rsidR="002141A8" w:rsidRPr="006D0879" w:rsidRDefault="002141A8" w:rsidP="00B80166">
            <w:pPr>
              <w:jc w:val="right"/>
              <w:rPr>
                <w:b/>
                <w:color w:val="000000"/>
              </w:rPr>
            </w:pPr>
            <w:r>
              <w:rPr>
                <w:b/>
                <w:color w:val="000000"/>
              </w:rPr>
              <w:t>67,355</w:t>
            </w:r>
          </w:p>
        </w:tc>
      </w:tr>
    </w:tbl>
    <w:p w:rsidR="00911BA5" w:rsidRPr="006D0879" w:rsidRDefault="00911BA5" w:rsidP="00911BA5">
      <w:r w:rsidRPr="006D0879">
        <w:t xml:space="preserve"> </w:t>
      </w:r>
    </w:p>
    <w:tbl>
      <w:tblPr>
        <w:tblStyle w:val="LightList-Accent11"/>
        <w:tblW w:w="9538" w:type="dxa"/>
        <w:tblLook w:val="0000" w:firstRow="0" w:lastRow="0" w:firstColumn="0" w:lastColumn="0" w:noHBand="0" w:noVBand="0"/>
      </w:tblPr>
      <w:tblGrid>
        <w:gridCol w:w="5688"/>
        <w:gridCol w:w="1244"/>
        <w:gridCol w:w="1244"/>
        <w:gridCol w:w="1362"/>
      </w:tblGrid>
      <w:tr w:rsidR="00A40AC0" w:rsidRPr="006D0879" w:rsidTr="00F30654">
        <w:trPr>
          <w:cnfStyle w:val="000000100000" w:firstRow="0" w:lastRow="0" w:firstColumn="0" w:lastColumn="0" w:oddVBand="0" w:evenVBand="0" w:oddHBand="1" w:evenHBand="0" w:firstRowFirstColumn="0" w:firstRowLastColumn="0" w:lastRowFirstColumn="0" w:lastRowLastColumn="0"/>
          <w:trHeight w:val="310"/>
        </w:trPr>
        <w:tc>
          <w:tcPr>
            <w:cnfStyle w:val="000010000000" w:firstRow="0" w:lastRow="0" w:firstColumn="0" w:lastColumn="0" w:oddVBand="1" w:evenVBand="0" w:oddHBand="0" w:evenHBand="0" w:firstRowFirstColumn="0" w:firstRowLastColumn="0" w:lastRowFirstColumn="0" w:lastRowLastColumn="0"/>
            <w:tcW w:w="5688" w:type="dxa"/>
          </w:tcPr>
          <w:p w:rsidR="00A40AC0" w:rsidRPr="006D0879" w:rsidRDefault="00A40AC0" w:rsidP="00911BA5">
            <w:pPr>
              <w:jc w:val="both"/>
              <w:rPr>
                <w:color w:val="000000"/>
              </w:rPr>
            </w:pPr>
          </w:p>
        </w:tc>
        <w:tc>
          <w:tcPr>
            <w:tcW w:w="1244" w:type="dxa"/>
          </w:tcPr>
          <w:p w:rsidR="00A40AC0" w:rsidRPr="006D0879" w:rsidRDefault="00A40AC0" w:rsidP="00B80166">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21</w:t>
            </w:r>
          </w:p>
        </w:tc>
        <w:tc>
          <w:tcPr>
            <w:cnfStyle w:val="000010000000" w:firstRow="0" w:lastRow="0" w:firstColumn="0" w:lastColumn="0" w:oddVBand="1" w:evenVBand="0" w:oddHBand="0" w:evenHBand="0" w:firstRowFirstColumn="0" w:firstRowLastColumn="0" w:lastRowFirstColumn="0" w:lastRowLastColumn="0"/>
            <w:tcW w:w="1244" w:type="dxa"/>
          </w:tcPr>
          <w:p w:rsidR="00A40AC0" w:rsidRPr="006D0879" w:rsidRDefault="00A40AC0" w:rsidP="00B80166">
            <w:pPr>
              <w:jc w:val="center"/>
              <w:rPr>
                <w:b/>
                <w:color w:val="000000"/>
              </w:rPr>
            </w:pPr>
            <w:r w:rsidRPr="006D0879">
              <w:rPr>
                <w:b/>
                <w:bCs/>
                <w:color w:val="000000"/>
              </w:rPr>
              <w:t>20</w:t>
            </w:r>
            <w:r>
              <w:rPr>
                <w:b/>
                <w:bCs/>
                <w:color w:val="000000"/>
              </w:rPr>
              <w:t>22</w:t>
            </w:r>
          </w:p>
        </w:tc>
        <w:tc>
          <w:tcPr>
            <w:tcW w:w="1362" w:type="dxa"/>
          </w:tcPr>
          <w:p w:rsidR="00A40AC0" w:rsidRPr="006D0879" w:rsidRDefault="00A40AC0" w:rsidP="00B80166">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23</w:t>
            </w:r>
          </w:p>
        </w:tc>
      </w:tr>
      <w:tr w:rsidR="00911BA5" w:rsidRPr="006D0879" w:rsidTr="00F30654">
        <w:trPr>
          <w:trHeight w:val="368"/>
        </w:trPr>
        <w:tc>
          <w:tcPr>
            <w:cnfStyle w:val="000010000000" w:firstRow="0" w:lastRow="0" w:firstColumn="0" w:lastColumn="0" w:oddVBand="1" w:evenVBand="0" w:oddHBand="0" w:evenHBand="0" w:firstRowFirstColumn="0" w:firstRowLastColumn="0" w:lastRowFirstColumn="0" w:lastRowLastColumn="0"/>
            <w:tcW w:w="5688" w:type="dxa"/>
          </w:tcPr>
          <w:p w:rsidR="00911BA5" w:rsidRPr="006D0879" w:rsidRDefault="00911BA5" w:rsidP="00911BA5">
            <w:pPr>
              <w:jc w:val="both"/>
              <w:rPr>
                <w:b/>
                <w:color w:val="C00000"/>
              </w:rPr>
            </w:pPr>
            <w:r w:rsidRPr="006D0879">
              <w:rPr>
                <w:b/>
                <w:color w:val="C00000"/>
              </w:rPr>
              <w:t xml:space="preserve">Kuantitative  </w:t>
            </w:r>
          </w:p>
        </w:tc>
        <w:tc>
          <w:tcPr>
            <w:tcW w:w="1244" w:type="dxa"/>
          </w:tcPr>
          <w:p w:rsidR="00911BA5" w:rsidRPr="006D0879" w:rsidRDefault="00911BA5" w:rsidP="00911BA5">
            <w:pPr>
              <w:jc w:val="center"/>
              <w:cnfStyle w:val="000000000000" w:firstRow="0" w:lastRow="0" w:firstColumn="0" w:lastColumn="0" w:oddVBand="0" w:evenVBand="0" w:oddHBand="0" w:evenHBand="0" w:firstRowFirstColumn="0" w:firstRowLastColumn="0" w:lastRowFirstColumn="0" w:lastRowLastColumn="0"/>
              <w:rPr>
                <w:color w:val="000000"/>
              </w:rPr>
            </w:pPr>
          </w:p>
        </w:tc>
        <w:tc>
          <w:tcPr>
            <w:cnfStyle w:val="000010000000" w:firstRow="0" w:lastRow="0" w:firstColumn="0" w:lastColumn="0" w:oddVBand="1" w:evenVBand="0" w:oddHBand="0" w:evenHBand="0" w:firstRowFirstColumn="0" w:firstRowLastColumn="0" w:lastRowFirstColumn="0" w:lastRowLastColumn="0"/>
            <w:tcW w:w="1244" w:type="dxa"/>
          </w:tcPr>
          <w:p w:rsidR="00911BA5" w:rsidRPr="006D0879" w:rsidRDefault="00911BA5" w:rsidP="00911BA5">
            <w:pPr>
              <w:jc w:val="center"/>
              <w:rPr>
                <w:color w:val="000000"/>
              </w:rPr>
            </w:pPr>
          </w:p>
        </w:tc>
        <w:tc>
          <w:tcPr>
            <w:tcW w:w="1362" w:type="dxa"/>
          </w:tcPr>
          <w:p w:rsidR="00911BA5" w:rsidRPr="006D0879" w:rsidRDefault="00911BA5" w:rsidP="00911BA5">
            <w:pPr>
              <w:jc w:val="center"/>
              <w:cnfStyle w:val="000000000000" w:firstRow="0" w:lastRow="0" w:firstColumn="0" w:lastColumn="0" w:oddVBand="0" w:evenVBand="0" w:oddHBand="0" w:evenHBand="0" w:firstRowFirstColumn="0" w:firstRowLastColumn="0" w:lastRowFirstColumn="0" w:lastRowLastColumn="0"/>
              <w:rPr>
                <w:color w:val="000000"/>
              </w:rPr>
            </w:pPr>
          </w:p>
        </w:tc>
      </w:tr>
      <w:tr w:rsidR="00911BA5" w:rsidRPr="006D0879" w:rsidTr="00F30654">
        <w:trPr>
          <w:cnfStyle w:val="000000100000" w:firstRow="0" w:lastRow="0" w:firstColumn="0" w:lastColumn="0" w:oddVBand="0" w:evenVBand="0" w:oddHBand="1" w:evenHBand="0" w:firstRowFirstColumn="0" w:firstRowLastColumn="0" w:lastRowFirstColumn="0" w:lastRowLastColumn="0"/>
          <w:trHeight w:val="359"/>
        </w:trPr>
        <w:tc>
          <w:tcPr>
            <w:cnfStyle w:val="000010000000" w:firstRow="0" w:lastRow="0" w:firstColumn="0" w:lastColumn="0" w:oddVBand="1" w:evenVBand="0" w:oddHBand="0" w:evenHBand="0" w:firstRowFirstColumn="0" w:firstRowLastColumn="0" w:lastRowFirstColumn="0" w:lastRowLastColumn="0"/>
            <w:tcW w:w="5688" w:type="dxa"/>
          </w:tcPr>
          <w:p w:rsidR="00EE3B38" w:rsidRPr="006D0879" w:rsidRDefault="00911BA5" w:rsidP="00EE3B38">
            <w:pPr>
              <w:autoSpaceDE w:val="0"/>
              <w:autoSpaceDN w:val="0"/>
              <w:adjustRightInd w:val="0"/>
              <w:rPr>
                <w:rFonts w:eastAsiaTheme="minorHAnsi"/>
                <w:lang w:val="en-US"/>
              </w:rPr>
            </w:pPr>
            <w:r w:rsidRPr="006D0879">
              <w:rPr>
                <w:color w:val="000000"/>
              </w:rPr>
              <w:t xml:space="preserve">1. </w:t>
            </w:r>
            <w:r w:rsidR="00EE3B38" w:rsidRPr="006D0879">
              <w:rPr>
                <w:rFonts w:eastAsiaTheme="minorHAnsi"/>
                <w:lang w:val="en-US"/>
              </w:rPr>
              <w:t>Mbledhje të Rregullta të Kuvendit,</w:t>
            </w:r>
          </w:p>
          <w:p w:rsidR="00EE3B38" w:rsidRPr="006D0879" w:rsidRDefault="00EE3B38" w:rsidP="00EE3B38">
            <w:pPr>
              <w:autoSpaceDE w:val="0"/>
              <w:autoSpaceDN w:val="0"/>
              <w:adjustRightInd w:val="0"/>
              <w:rPr>
                <w:rFonts w:eastAsiaTheme="minorHAnsi"/>
                <w:lang w:val="en-US"/>
              </w:rPr>
            </w:pPr>
            <w:r w:rsidRPr="006D0879">
              <w:rPr>
                <w:rFonts w:eastAsiaTheme="minorHAnsi"/>
                <w:lang w:val="en-US"/>
              </w:rPr>
              <w:t>2. Mbledhje të Komitetit për Politikë dhe Financa</w:t>
            </w:r>
          </w:p>
          <w:p w:rsidR="00EE3B38" w:rsidRPr="006D0879" w:rsidRDefault="00EE3B38" w:rsidP="00EE3B38">
            <w:pPr>
              <w:autoSpaceDE w:val="0"/>
              <w:autoSpaceDN w:val="0"/>
              <w:adjustRightInd w:val="0"/>
              <w:rPr>
                <w:rFonts w:eastAsiaTheme="minorHAnsi"/>
                <w:lang w:val="en-US"/>
              </w:rPr>
            </w:pPr>
            <w:r w:rsidRPr="006D0879">
              <w:rPr>
                <w:rFonts w:eastAsiaTheme="minorHAnsi"/>
                <w:lang w:val="en-US"/>
              </w:rPr>
              <w:t>3. Mbledhje të Komitetit për Komunitete</w:t>
            </w:r>
          </w:p>
          <w:p w:rsidR="00EE3B38" w:rsidRPr="006D0879" w:rsidRDefault="00EE3B38" w:rsidP="00EE3B38">
            <w:pPr>
              <w:autoSpaceDE w:val="0"/>
              <w:autoSpaceDN w:val="0"/>
              <w:adjustRightInd w:val="0"/>
              <w:rPr>
                <w:rFonts w:eastAsiaTheme="minorHAnsi"/>
                <w:lang w:val="en-US"/>
              </w:rPr>
            </w:pPr>
            <w:r w:rsidRPr="006D0879">
              <w:rPr>
                <w:rFonts w:eastAsiaTheme="minorHAnsi"/>
                <w:lang w:val="en-US"/>
              </w:rPr>
              <w:t>4. Debate Publike</w:t>
            </w:r>
          </w:p>
          <w:p w:rsidR="00911BA5" w:rsidRPr="006D0879" w:rsidRDefault="00EE3B38" w:rsidP="00911BA5">
            <w:pPr>
              <w:jc w:val="both"/>
              <w:rPr>
                <w:color w:val="000000"/>
              </w:rPr>
            </w:pPr>
            <w:r w:rsidRPr="006D0879">
              <w:rPr>
                <w:rFonts w:eastAsiaTheme="minorHAnsi"/>
                <w:lang w:val="en-US"/>
              </w:rPr>
              <w:t>5. Lëndë të pranuara nga Ekzekutivi</w:t>
            </w:r>
          </w:p>
        </w:tc>
        <w:tc>
          <w:tcPr>
            <w:tcW w:w="1244" w:type="dxa"/>
          </w:tcPr>
          <w:p w:rsidR="00911BA5" w:rsidRPr="002A3B49" w:rsidRDefault="00EE3B38" w:rsidP="00911BA5">
            <w:pPr>
              <w:jc w:val="center"/>
              <w:cnfStyle w:val="000000100000" w:firstRow="0" w:lastRow="0" w:firstColumn="0" w:lastColumn="0" w:oddVBand="0" w:evenVBand="0" w:oddHBand="1" w:evenHBand="0" w:firstRowFirstColumn="0" w:firstRowLastColumn="0" w:lastRowFirstColumn="0" w:lastRowLastColumn="0"/>
            </w:pPr>
            <w:r w:rsidRPr="002A3B49">
              <w:t>12</w:t>
            </w:r>
          </w:p>
          <w:p w:rsidR="00EE3B38" w:rsidRPr="002A3B49" w:rsidRDefault="00EE3B38" w:rsidP="00911BA5">
            <w:pPr>
              <w:jc w:val="center"/>
              <w:cnfStyle w:val="000000100000" w:firstRow="0" w:lastRow="0" w:firstColumn="0" w:lastColumn="0" w:oddVBand="0" w:evenVBand="0" w:oddHBand="1" w:evenHBand="0" w:firstRowFirstColumn="0" w:firstRowLastColumn="0" w:lastRowFirstColumn="0" w:lastRowLastColumn="0"/>
            </w:pPr>
            <w:r w:rsidRPr="002A3B49">
              <w:t>12</w:t>
            </w:r>
          </w:p>
          <w:p w:rsidR="00EE3B38" w:rsidRPr="002A3B49" w:rsidRDefault="00DD6A35" w:rsidP="00911BA5">
            <w:pPr>
              <w:jc w:val="center"/>
              <w:cnfStyle w:val="000000100000" w:firstRow="0" w:lastRow="0" w:firstColumn="0" w:lastColumn="0" w:oddVBand="0" w:evenVBand="0" w:oddHBand="1" w:evenHBand="0" w:firstRowFirstColumn="0" w:firstRowLastColumn="0" w:lastRowFirstColumn="0" w:lastRowLastColumn="0"/>
            </w:pPr>
            <w:r>
              <w:t>11</w:t>
            </w:r>
          </w:p>
          <w:p w:rsidR="00EE3B38" w:rsidRPr="002A3B49" w:rsidRDefault="00EE3B38" w:rsidP="00911BA5">
            <w:pPr>
              <w:jc w:val="center"/>
              <w:cnfStyle w:val="000000100000" w:firstRow="0" w:lastRow="0" w:firstColumn="0" w:lastColumn="0" w:oddVBand="0" w:evenVBand="0" w:oddHBand="1" w:evenHBand="0" w:firstRowFirstColumn="0" w:firstRowLastColumn="0" w:lastRowFirstColumn="0" w:lastRowLastColumn="0"/>
            </w:pPr>
            <w:r w:rsidRPr="002A3B49">
              <w:t>2</w:t>
            </w:r>
          </w:p>
          <w:p w:rsidR="00EE3B38" w:rsidRPr="002A3B49" w:rsidRDefault="00EE3B38" w:rsidP="00911BA5">
            <w:pPr>
              <w:jc w:val="center"/>
              <w:cnfStyle w:val="000000100000" w:firstRow="0" w:lastRow="0" w:firstColumn="0" w:lastColumn="0" w:oddVBand="0" w:evenVBand="0" w:oddHBand="1" w:evenHBand="0" w:firstRowFirstColumn="0" w:firstRowLastColumn="0" w:lastRowFirstColumn="0" w:lastRowLastColumn="0"/>
            </w:pPr>
            <w:r w:rsidRPr="002A3B49">
              <w:t>6</w:t>
            </w:r>
            <w:r w:rsidR="00D57540">
              <w:t>5</w:t>
            </w:r>
          </w:p>
        </w:tc>
        <w:tc>
          <w:tcPr>
            <w:cnfStyle w:val="000010000000" w:firstRow="0" w:lastRow="0" w:firstColumn="0" w:lastColumn="0" w:oddVBand="1" w:evenVBand="0" w:oddHBand="0" w:evenHBand="0" w:firstRowFirstColumn="0" w:firstRowLastColumn="0" w:lastRowFirstColumn="0" w:lastRowLastColumn="0"/>
            <w:tcW w:w="1244" w:type="dxa"/>
          </w:tcPr>
          <w:p w:rsidR="00911BA5" w:rsidRPr="002A3B49" w:rsidRDefault="00EE3B38" w:rsidP="00911BA5">
            <w:pPr>
              <w:jc w:val="center"/>
            </w:pPr>
            <w:r w:rsidRPr="002A3B49">
              <w:t>12</w:t>
            </w:r>
          </w:p>
          <w:p w:rsidR="00EE3B38" w:rsidRPr="002A3B49" w:rsidRDefault="00EE3B38" w:rsidP="00911BA5">
            <w:pPr>
              <w:jc w:val="center"/>
            </w:pPr>
            <w:r w:rsidRPr="002A3B49">
              <w:t>12</w:t>
            </w:r>
          </w:p>
          <w:p w:rsidR="00EE3B38" w:rsidRPr="002A3B49" w:rsidRDefault="00DD6A35" w:rsidP="00911BA5">
            <w:pPr>
              <w:jc w:val="center"/>
            </w:pPr>
            <w:r>
              <w:t>11</w:t>
            </w:r>
          </w:p>
          <w:p w:rsidR="00EE3B38" w:rsidRPr="002A3B49" w:rsidRDefault="00EE3B38" w:rsidP="00911BA5">
            <w:pPr>
              <w:jc w:val="center"/>
            </w:pPr>
            <w:r w:rsidRPr="002A3B49">
              <w:t>2</w:t>
            </w:r>
          </w:p>
          <w:p w:rsidR="00EE3B38" w:rsidRPr="002A3B49" w:rsidRDefault="00EE3B38" w:rsidP="00911BA5">
            <w:pPr>
              <w:jc w:val="center"/>
            </w:pPr>
            <w:r w:rsidRPr="002A3B49">
              <w:t>65</w:t>
            </w:r>
          </w:p>
        </w:tc>
        <w:tc>
          <w:tcPr>
            <w:tcW w:w="1362" w:type="dxa"/>
          </w:tcPr>
          <w:p w:rsidR="00911BA5" w:rsidRPr="002A3B49" w:rsidRDefault="00EE3B38" w:rsidP="00911BA5">
            <w:pPr>
              <w:jc w:val="center"/>
              <w:cnfStyle w:val="000000100000" w:firstRow="0" w:lastRow="0" w:firstColumn="0" w:lastColumn="0" w:oddVBand="0" w:evenVBand="0" w:oddHBand="1" w:evenHBand="0" w:firstRowFirstColumn="0" w:firstRowLastColumn="0" w:lastRowFirstColumn="0" w:lastRowLastColumn="0"/>
            </w:pPr>
            <w:r w:rsidRPr="002A3B49">
              <w:t>12</w:t>
            </w:r>
          </w:p>
          <w:p w:rsidR="00EE3B38" w:rsidRPr="002A3B49" w:rsidRDefault="00EE3B38" w:rsidP="00911BA5">
            <w:pPr>
              <w:jc w:val="center"/>
              <w:cnfStyle w:val="000000100000" w:firstRow="0" w:lastRow="0" w:firstColumn="0" w:lastColumn="0" w:oddVBand="0" w:evenVBand="0" w:oddHBand="1" w:evenHBand="0" w:firstRowFirstColumn="0" w:firstRowLastColumn="0" w:lastRowFirstColumn="0" w:lastRowLastColumn="0"/>
            </w:pPr>
            <w:r w:rsidRPr="002A3B49">
              <w:t>12</w:t>
            </w:r>
          </w:p>
          <w:p w:rsidR="00EE3B38" w:rsidRPr="002A3B49" w:rsidRDefault="00DD6A35" w:rsidP="00911BA5">
            <w:pPr>
              <w:jc w:val="center"/>
              <w:cnfStyle w:val="000000100000" w:firstRow="0" w:lastRow="0" w:firstColumn="0" w:lastColumn="0" w:oddVBand="0" w:evenVBand="0" w:oddHBand="1" w:evenHBand="0" w:firstRowFirstColumn="0" w:firstRowLastColumn="0" w:lastRowFirstColumn="0" w:lastRowLastColumn="0"/>
            </w:pPr>
            <w:r>
              <w:t>11</w:t>
            </w:r>
          </w:p>
          <w:p w:rsidR="00EE3B38" w:rsidRPr="002A3B49" w:rsidRDefault="00EE3B38" w:rsidP="00911BA5">
            <w:pPr>
              <w:jc w:val="center"/>
              <w:cnfStyle w:val="000000100000" w:firstRow="0" w:lastRow="0" w:firstColumn="0" w:lastColumn="0" w:oddVBand="0" w:evenVBand="0" w:oddHBand="1" w:evenHBand="0" w:firstRowFirstColumn="0" w:firstRowLastColumn="0" w:lastRowFirstColumn="0" w:lastRowLastColumn="0"/>
            </w:pPr>
            <w:r w:rsidRPr="002A3B49">
              <w:t>2</w:t>
            </w:r>
          </w:p>
          <w:p w:rsidR="00EE3B38" w:rsidRPr="002A3B49" w:rsidRDefault="00EE3B38" w:rsidP="00911BA5">
            <w:pPr>
              <w:jc w:val="center"/>
              <w:cnfStyle w:val="000000100000" w:firstRow="0" w:lastRow="0" w:firstColumn="0" w:lastColumn="0" w:oddVBand="0" w:evenVBand="0" w:oddHBand="1" w:evenHBand="0" w:firstRowFirstColumn="0" w:firstRowLastColumn="0" w:lastRowFirstColumn="0" w:lastRowLastColumn="0"/>
            </w:pPr>
            <w:r w:rsidRPr="002A3B49">
              <w:t>70</w:t>
            </w:r>
          </w:p>
        </w:tc>
      </w:tr>
      <w:tr w:rsidR="00A40AC0" w:rsidRPr="006D0879" w:rsidTr="00F30654">
        <w:trPr>
          <w:trHeight w:val="325"/>
        </w:trPr>
        <w:tc>
          <w:tcPr>
            <w:cnfStyle w:val="000010000000" w:firstRow="0" w:lastRow="0" w:firstColumn="0" w:lastColumn="0" w:oddVBand="1" w:evenVBand="0" w:oddHBand="0" w:evenHBand="0" w:firstRowFirstColumn="0" w:firstRowLastColumn="0" w:lastRowFirstColumn="0" w:lastRowLastColumn="0"/>
            <w:tcW w:w="5688" w:type="dxa"/>
          </w:tcPr>
          <w:p w:rsidR="00A40AC0" w:rsidRPr="006D0879" w:rsidRDefault="00A40AC0" w:rsidP="00911BA5">
            <w:pPr>
              <w:jc w:val="both"/>
              <w:rPr>
                <w:b/>
                <w:color w:val="C00000"/>
              </w:rPr>
            </w:pPr>
            <w:r w:rsidRPr="006D0879">
              <w:rPr>
                <w:b/>
                <w:color w:val="C00000"/>
              </w:rPr>
              <w:t xml:space="preserve">Kualitative  </w:t>
            </w:r>
          </w:p>
        </w:tc>
        <w:tc>
          <w:tcPr>
            <w:tcW w:w="1244" w:type="dxa"/>
          </w:tcPr>
          <w:p w:rsidR="00A40AC0" w:rsidRPr="006D0879" w:rsidRDefault="00A40AC0" w:rsidP="00B80166">
            <w:pPr>
              <w:jc w:val="center"/>
              <w:cnfStyle w:val="000000000000" w:firstRow="0" w:lastRow="0" w:firstColumn="0" w:lastColumn="0" w:oddVBand="0" w:evenVBand="0" w:oddHBand="0" w:evenHBand="0" w:firstRowFirstColumn="0" w:firstRowLastColumn="0" w:lastRowFirstColumn="0" w:lastRowLastColumn="0"/>
              <w:rPr>
                <w:b/>
                <w:color w:val="000000"/>
              </w:rPr>
            </w:pPr>
            <w:r w:rsidRPr="006D0879">
              <w:rPr>
                <w:b/>
                <w:bCs/>
                <w:color w:val="000000"/>
              </w:rPr>
              <w:t>20</w:t>
            </w:r>
            <w:r>
              <w:rPr>
                <w:b/>
                <w:bCs/>
                <w:color w:val="000000"/>
              </w:rPr>
              <w:t>21</w:t>
            </w:r>
          </w:p>
        </w:tc>
        <w:tc>
          <w:tcPr>
            <w:cnfStyle w:val="000010000000" w:firstRow="0" w:lastRow="0" w:firstColumn="0" w:lastColumn="0" w:oddVBand="1" w:evenVBand="0" w:oddHBand="0" w:evenHBand="0" w:firstRowFirstColumn="0" w:firstRowLastColumn="0" w:lastRowFirstColumn="0" w:lastRowLastColumn="0"/>
            <w:tcW w:w="1244" w:type="dxa"/>
          </w:tcPr>
          <w:p w:rsidR="00A40AC0" w:rsidRPr="006D0879" w:rsidRDefault="00A40AC0" w:rsidP="00B80166">
            <w:pPr>
              <w:jc w:val="center"/>
              <w:rPr>
                <w:b/>
                <w:color w:val="000000"/>
              </w:rPr>
            </w:pPr>
            <w:r w:rsidRPr="006D0879">
              <w:rPr>
                <w:b/>
                <w:bCs/>
                <w:color w:val="000000"/>
              </w:rPr>
              <w:t>20</w:t>
            </w:r>
            <w:r>
              <w:rPr>
                <w:b/>
                <w:bCs/>
                <w:color w:val="000000"/>
              </w:rPr>
              <w:t>22</w:t>
            </w:r>
          </w:p>
        </w:tc>
        <w:tc>
          <w:tcPr>
            <w:tcW w:w="1362" w:type="dxa"/>
          </w:tcPr>
          <w:p w:rsidR="00A40AC0" w:rsidRPr="006D0879" w:rsidRDefault="00A40AC0" w:rsidP="00B80166">
            <w:pPr>
              <w:jc w:val="center"/>
              <w:cnfStyle w:val="000000000000" w:firstRow="0" w:lastRow="0" w:firstColumn="0" w:lastColumn="0" w:oddVBand="0" w:evenVBand="0" w:oddHBand="0" w:evenHBand="0" w:firstRowFirstColumn="0" w:firstRowLastColumn="0" w:lastRowFirstColumn="0" w:lastRowLastColumn="0"/>
              <w:rPr>
                <w:b/>
                <w:color w:val="000000"/>
              </w:rPr>
            </w:pPr>
            <w:r w:rsidRPr="006D0879">
              <w:rPr>
                <w:b/>
                <w:bCs/>
                <w:color w:val="000000"/>
              </w:rPr>
              <w:t>20</w:t>
            </w:r>
            <w:r>
              <w:rPr>
                <w:b/>
                <w:bCs/>
                <w:color w:val="000000"/>
              </w:rPr>
              <w:t>23</w:t>
            </w:r>
          </w:p>
        </w:tc>
      </w:tr>
      <w:tr w:rsidR="00911BA5" w:rsidRPr="006D0879" w:rsidTr="00F30654">
        <w:trPr>
          <w:cnfStyle w:val="000000100000" w:firstRow="0" w:lastRow="0" w:firstColumn="0" w:lastColumn="0" w:oddVBand="0" w:evenVBand="0" w:oddHBand="1" w:evenHBand="0" w:firstRowFirstColumn="0" w:firstRowLastColumn="0" w:lastRowFirstColumn="0" w:lastRowLastColumn="0"/>
          <w:trHeight w:val="342"/>
        </w:trPr>
        <w:tc>
          <w:tcPr>
            <w:cnfStyle w:val="000010000000" w:firstRow="0" w:lastRow="0" w:firstColumn="0" w:lastColumn="0" w:oddVBand="1" w:evenVBand="0" w:oddHBand="0" w:evenHBand="0" w:firstRowFirstColumn="0" w:firstRowLastColumn="0" w:lastRowFirstColumn="0" w:lastRowLastColumn="0"/>
            <w:tcW w:w="5688" w:type="dxa"/>
          </w:tcPr>
          <w:p w:rsidR="00EE3B38" w:rsidRPr="006D0879" w:rsidRDefault="00911BA5" w:rsidP="00EE3B38">
            <w:pPr>
              <w:autoSpaceDE w:val="0"/>
              <w:autoSpaceDN w:val="0"/>
              <w:adjustRightInd w:val="0"/>
              <w:jc w:val="both"/>
              <w:rPr>
                <w:rFonts w:eastAsiaTheme="minorHAnsi"/>
                <w:lang w:val="en-US"/>
              </w:rPr>
            </w:pPr>
            <w:r w:rsidRPr="006D0879">
              <w:rPr>
                <w:color w:val="000000"/>
              </w:rPr>
              <w:t>1.</w:t>
            </w:r>
            <w:r w:rsidR="00EE3B38" w:rsidRPr="006D0879">
              <w:rPr>
                <w:rFonts w:eastAsiaTheme="minorHAnsi"/>
                <w:lang w:val="en-US"/>
              </w:rPr>
              <w:t>Punët dhe detyrat e Shërbim</w:t>
            </w:r>
            <w:r w:rsidR="00254CCC">
              <w:rPr>
                <w:rFonts w:eastAsiaTheme="minorHAnsi"/>
                <w:lang w:val="en-US"/>
              </w:rPr>
              <w:t>it të Kuvendit kryhen nga dy (02</w:t>
            </w:r>
            <w:r w:rsidR="00EE3B38" w:rsidRPr="006D0879">
              <w:rPr>
                <w:rFonts w:eastAsiaTheme="minorHAnsi"/>
                <w:lang w:val="en-US"/>
              </w:rPr>
              <w:t>) punëtorë, nga sekretari</w:t>
            </w:r>
            <w:r w:rsidR="004F2196">
              <w:rPr>
                <w:rFonts w:eastAsiaTheme="minorHAnsi"/>
                <w:lang w:val="en-US"/>
              </w:rPr>
              <w:t xml:space="preserve"> i kuvendit</w:t>
            </w:r>
            <w:r w:rsidR="00254CCC">
              <w:rPr>
                <w:rFonts w:eastAsiaTheme="minorHAnsi"/>
                <w:lang w:val="en-US"/>
              </w:rPr>
              <w:t xml:space="preserve"> dhe asistenti i kuvendit</w:t>
            </w:r>
            <w:r w:rsidR="00EE3B38" w:rsidRPr="006D0879">
              <w:rPr>
                <w:rFonts w:eastAsiaTheme="minorHAnsi"/>
                <w:lang w:val="en-US"/>
              </w:rPr>
              <w:t>;</w:t>
            </w:r>
          </w:p>
          <w:p w:rsidR="00EE3B38" w:rsidRPr="007C3C11" w:rsidRDefault="00612442" w:rsidP="00EE3B38">
            <w:pPr>
              <w:autoSpaceDE w:val="0"/>
              <w:autoSpaceDN w:val="0"/>
              <w:adjustRightInd w:val="0"/>
              <w:rPr>
                <w:rFonts w:eastAsiaTheme="minorHAnsi"/>
                <w:lang w:val="en-US"/>
              </w:rPr>
            </w:pPr>
            <w:r>
              <w:rPr>
                <w:rFonts w:eastAsiaTheme="minorHAnsi"/>
                <w:lang w:val="en-US"/>
              </w:rPr>
              <w:t>2.</w:t>
            </w:r>
            <w:r w:rsidRPr="006D0879">
              <w:rPr>
                <w:rFonts w:eastAsiaTheme="minorHAnsi"/>
                <w:lang w:val="en-US"/>
              </w:rPr>
              <w:t xml:space="preserve"> Përbërja</w:t>
            </w:r>
            <w:r w:rsidR="00EE3B38" w:rsidRPr="006D0879">
              <w:rPr>
                <w:rFonts w:eastAsiaTheme="minorHAnsi"/>
                <w:lang w:val="en-US"/>
              </w:rPr>
              <w:t xml:space="preserve"> e Kuvendit është 15 anëtarë;</w:t>
            </w:r>
            <w:r>
              <w:rPr>
                <w:rFonts w:eastAsiaTheme="minorHAnsi"/>
                <w:lang w:val="en-US"/>
              </w:rPr>
              <w:t xml:space="preserve"> </w:t>
            </w:r>
            <w:r w:rsidRPr="007C3C11">
              <w:rPr>
                <w:rFonts w:eastAsiaTheme="minorHAnsi"/>
                <w:lang w:val="en-US"/>
              </w:rPr>
              <w:t xml:space="preserve">prej tyre 7 janë </w:t>
            </w:r>
            <w:r w:rsidR="00141EC8">
              <w:rPr>
                <w:rFonts w:eastAsiaTheme="minorHAnsi"/>
                <w:lang w:val="en-US"/>
              </w:rPr>
              <w:t>të gjinisë femërore</w:t>
            </w:r>
            <w:r w:rsidRPr="007C3C11">
              <w:rPr>
                <w:rFonts w:eastAsiaTheme="minorHAnsi"/>
                <w:lang w:val="en-US"/>
              </w:rPr>
              <w:t xml:space="preserve"> dhe 8 janë </w:t>
            </w:r>
            <w:r w:rsidR="00141EC8">
              <w:rPr>
                <w:rFonts w:eastAsiaTheme="minorHAnsi"/>
                <w:lang w:val="en-US"/>
              </w:rPr>
              <w:t>të gjinisë mashkullore</w:t>
            </w:r>
            <w:r w:rsidRPr="007C3C11">
              <w:rPr>
                <w:rFonts w:eastAsiaTheme="minorHAnsi"/>
                <w:lang w:val="en-US"/>
              </w:rPr>
              <w:t>.</w:t>
            </w:r>
          </w:p>
          <w:p w:rsidR="00911BA5" w:rsidRPr="006D0879" w:rsidRDefault="00B7512A" w:rsidP="00501D4E">
            <w:pPr>
              <w:autoSpaceDE w:val="0"/>
              <w:autoSpaceDN w:val="0"/>
              <w:adjustRightInd w:val="0"/>
              <w:jc w:val="both"/>
              <w:rPr>
                <w:rFonts w:eastAsiaTheme="minorHAnsi"/>
                <w:lang w:val="en-US"/>
              </w:rPr>
            </w:pPr>
            <w:r>
              <w:rPr>
                <w:rFonts w:eastAsiaTheme="minorHAnsi"/>
                <w:lang w:val="en-US"/>
              </w:rPr>
              <w:t>3.</w:t>
            </w:r>
            <w:r w:rsidRPr="006D0879">
              <w:rPr>
                <w:rFonts w:eastAsiaTheme="minorHAnsi"/>
                <w:lang w:val="en-US"/>
              </w:rPr>
              <w:t xml:space="preserve"> Kuvendi</w:t>
            </w:r>
            <w:r w:rsidR="00EE3B38" w:rsidRPr="006D0879">
              <w:rPr>
                <w:rFonts w:eastAsiaTheme="minorHAnsi"/>
                <w:lang w:val="en-US"/>
              </w:rPr>
              <w:t xml:space="preserve"> i ka të formuara të gjitha komitetet obligative sipas LVL dhe Statutit të Komunës</w:t>
            </w:r>
            <w:r w:rsidR="00612442">
              <w:rPr>
                <w:rFonts w:eastAsiaTheme="minorHAnsi"/>
                <w:lang w:val="en-US"/>
              </w:rPr>
              <w:t>.</w:t>
            </w:r>
          </w:p>
        </w:tc>
        <w:tc>
          <w:tcPr>
            <w:tcW w:w="1244" w:type="dxa"/>
          </w:tcPr>
          <w:p w:rsidR="00911BA5" w:rsidRPr="006D0879" w:rsidRDefault="00911BA5" w:rsidP="00911BA5">
            <w:pPr>
              <w:jc w:val="center"/>
              <w:cnfStyle w:val="000000100000" w:firstRow="0" w:lastRow="0" w:firstColumn="0" w:lastColumn="0" w:oddVBand="0" w:evenVBand="0" w:oddHBand="1" w:evenHBand="0" w:firstRowFirstColumn="0" w:firstRowLastColumn="0" w:lastRowFirstColumn="0" w:lastRowLastColumn="0"/>
              <w:rPr>
                <w:color w:val="000000"/>
              </w:rPr>
            </w:pPr>
          </w:p>
        </w:tc>
        <w:tc>
          <w:tcPr>
            <w:cnfStyle w:val="000010000000" w:firstRow="0" w:lastRow="0" w:firstColumn="0" w:lastColumn="0" w:oddVBand="1" w:evenVBand="0" w:oddHBand="0" w:evenHBand="0" w:firstRowFirstColumn="0" w:firstRowLastColumn="0" w:lastRowFirstColumn="0" w:lastRowLastColumn="0"/>
            <w:tcW w:w="1244" w:type="dxa"/>
          </w:tcPr>
          <w:p w:rsidR="00911BA5" w:rsidRPr="006D0879" w:rsidRDefault="00911BA5" w:rsidP="00911BA5">
            <w:pPr>
              <w:jc w:val="center"/>
              <w:rPr>
                <w:color w:val="000000"/>
              </w:rPr>
            </w:pPr>
          </w:p>
        </w:tc>
        <w:tc>
          <w:tcPr>
            <w:tcW w:w="1362" w:type="dxa"/>
          </w:tcPr>
          <w:p w:rsidR="00911BA5" w:rsidRPr="006D0879" w:rsidRDefault="00911BA5" w:rsidP="00911BA5">
            <w:pPr>
              <w:jc w:val="center"/>
              <w:cnfStyle w:val="000000100000" w:firstRow="0" w:lastRow="0" w:firstColumn="0" w:lastColumn="0" w:oddVBand="0" w:evenVBand="0" w:oddHBand="1" w:evenHBand="0" w:firstRowFirstColumn="0" w:firstRowLastColumn="0" w:lastRowFirstColumn="0" w:lastRowLastColumn="0"/>
              <w:rPr>
                <w:color w:val="000000"/>
              </w:rPr>
            </w:pPr>
          </w:p>
        </w:tc>
      </w:tr>
    </w:tbl>
    <w:p w:rsidR="00F86ECA" w:rsidRDefault="00F86ECA" w:rsidP="00F86ECA">
      <w:pPr>
        <w:tabs>
          <w:tab w:val="left" w:pos="450"/>
        </w:tabs>
        <w:jc w:val="both"/>
        <w:rPr>
          <w:bCs/>
        </w:rPr>
      </w:pPr>
    </w:p>
    <w:p w:rsidR="00F86ECA" w:rsidRDefault="00F86ECA" w:rsidP="00F86ECA">
      <w:pPr>
        <w:tabs>
          <w:tab w:val="left" w:pos="450"/>
        </w:tabs>
        <w:jc w:val="both"/>
        <w:rPr>
          <w:bCs/>
        </w:rPr>
      </w:pPr>
      <w:r w:rsidRPr="00F86ECA">
        <w:rPr>
          <w:bCs/>
        </w:rPr>
        <w:t>I</w:t>
      </w:r>
      <w:r>
        <w:rPr>
          <w:bCs/>
        </w:rPr>
        <w:t>nformata mbi udhëheqësinë:</w:t>
      </w:r>
    </w:p>
    <w:p w:rsidR="008670AA" w:rsidRDefault="00F86ECA" w:rsidP="00F86ECA">
      <w:pPr>
        <w:tabs>
          <w:tab w:val="left" w:pos="450"/>
        </w:tabs>
        <w:jc w:val="both"/>
        <w:rPr>
          <w:bCs/>
        </w:rPr>
      </w:pPr>
      <w:r>
        <w:rPr>
          <w:b/>
          <w:bCs/>
        </w:rPr>
        <w:t xml:space="preserve">Qamush Brava, </w:t>
      </w:r>
      <w:r>
        <w:rPr>
          <w:bCs/>
        </w:rPr>
        <w:t>Kryesues i kuvendit të komunës</w:t>
      </w:r>
    </w:p>
    <w:p w:rsidR="00F86ECA" w:rsidRPr="00F86ECA" w:rsidRDefault="00F86ECA" w:rsidP="00F86ECA">
      <w:pPr>
        <w:tabs>
          <w:tab w:val="left" w:pos="450"/>
        </w:tabs>
        <w:jc w:val="both"/>
        <w:rPr>
          <w:b/>
          <w:bCs/>
        </w:rPr>
      </w:pPr>
    </w:p>
    <w:p w:rsidR="00100021" w:rsidRDefault="008F5A18" w:rsidP="005807DC">
      <w:pPr>
        <w:rPr>
          <w:b/>
          <w:bCs/>
          <w:u w:val="single"/>
        </w:rPr>
      </w:pPr>
      <w:r>
        <w:rPr>
          <w:b/>
          <w:bCs/>
          <w:u w:val="single"/>
        </w:rPr>
        <w:lastRenderedPageBreak/>
        <w:t>8</w:t>
      </w:r>
      <w:r w:rsidR="00D11BBC">
        <w:rPr>
          <w:b/>
          <w:bCs/>
          <w:u w:val="single"/>
        </w:rPr>
        <w:t xml:space="preserve">.3. </w:t>
      </w:r>
      <w:r w:rsidR="0088490A" w:rsidRPr="006D0879">
        <w:rPr>
          <w:b/>
          <w:bCs/>
          <w:u w:val="single"/>
        </w:rPr>
        <w:t>DREJTORIA E ADMINISTRATËS SË PËRGJITHSHME</w:t>
      </w:r>
    </w:p>
    <w:p w:rsidR="00911BA5" w:rsidRPr="00100021" w:rsidRDefault="00911BA5" w:rsidP="005807DC">
      <w:pPr>
        <w:rPr>
          <w:b/>
          <w:bCs/>
          <w:u w:val="single"/>
        </w:rPr>
      </w:pPr>
      <w:r w:rsidRPr="006D0879">
        <w:rPr>
          <w:b/>
          <w:bCs/>
        </w:rPr>
        <w:t xml:space="preserve">                                                                                                   </w:t>
      </w:r>
    </w:p>
    <w:tbl>
      <w:tblPr>
        <w:tblStyle w:val="LightList-Accent11"/>
        <w:tblW w:w="9468" w:type="dxa"/>
        <w:tblLook w:val="0000" w:firstRow="0" w:lastRow="0" w:firstColumn="0" w:lastColumn="0" w:noHBand="0" w:noVBand="0"/>
      </w:tblPr>
      <w:tblGrid>
        <w:gridCol w:w="9468"/>
      </w:tblGrid>
      <w:tr w:rsidR="00911BA5" w:rsidRPr="005A161C" w:rsidTr="00F30654">
        <w:trPr>
          <w:cnfStyle w:val="000000100000" w:firstRow="0" w:lastRow="0" w:firstColumn="0" w:lastColumn="0" w:oddVBand="0" w:evenVBand="0" w:oddHBand="1" w:evenHBand="0" w:firstRowFirstColumn="0" w:firstRowLastColumn="0" w:lastRowFirstColumn="0" w:lastRowLastColumn="0"/>
          <w:trHeight w:val="516"/>
        </w:trPr>
        <w:tc>
          <w:tcPr>
            <w:cnfStyle w:val="000010000000" w:firstRow="0" w:lastRow="0" w:firstColumn="0" w:lastColumn="0" w:oddVBand="1" w:evenVBand="0" w:oddHBand="0" w:evenHBand="0" w:firstRowFirstColumn="0" w:firstRowLastColumn="0" w:lastRowFirstColumn="0" w:lastRowLastColumn="0"/>
            <w:tcW w:w="9468" w:type="dxa"/>
          </w:tcPr>
          <w:p w:rsidR="00911BA5" w:rsidRPr="005A161C" w:rsidRDefault="00911BA5" w:rsidP="00964392">
            <w:pPr>
              <w:jc w:val="both"/>
              <w:rPr>
                <w:color w:val="000000"/>
              </w:rPr>
            </w:pPr>
            <w:r w:rsidRPr="005A161C">
              <w:rPr>
                <w:b/>
                <w:bCs/>
                <w:color w:val="FF0000"/>
              </w:rPr>
              <w:t>Deklarata e Misionit:</w:t>
            </w:r>
            <w:r w:rsidRPr="005A161C">
              <w:rPr>
                <w:color w:val="000000"/>
              </w:rPr>
              <w:t xml:space="preserve"> </w:t>
            </w:r>
            <w:r w:rsidR="00A73B1B" w:rsidRPr="005A161C">
              <w:rPr>
                <w:color w:val="000000"/>
              </w:rPr>
              <w:t>Udhëheq dhe menaxhon me të gjitha çështjet administrative- teknike të drejtorisë dhe ato të SHCK-së që bien në këtë kompetencë, udhëheq me librat amë të gjendjes civile, lëshon certifikata të gjendjes civile, sjell aktvendime për regjistrime të më vonshme, korrigjime-ndryshime</w:t>
            </w:r>
            <w:r w:rsidR="002255A1">
              <w:rPr>
                <w:color w:val="000000"/>
              </w:rPr>
              <w:t xml:space="preserve"> të emrit apo mbiemrit personal</w:t>
            </w:r>
            <w:r w:rsidR="00A73B1B" w:rsidRPr="005A161C">
              <w:rPr>
                <w:color w:val="000000"/>
              </w:rPr>
              <w:t xml:space="preserve">, harton aktet normative që bien në kompetencë të drejtorisë, udhëheq punën e arkivit komunal, qendrën për shërbim të qytetarëve, sektorin teknik dhe të mirëmbajtjes, angazhohet dhe përcjellë punën e bashkpunimit </w:t>
            </w:r>
            <w:r w:rsidR="00100021" w:rsidRPr="005A161C">
              <w:rPr>
                <w:color w:val="000000"/>
              </w:rPr>
              <w:t>të</w:t>
            </w:r>
            <w:r w:rsidR="00A73B1B" w:rsidRPr="005A161C">
              <w:rPr>
                <w:color w:val="000000"/>
              </w:rPr>
              <w:t xml:space="preserve"> komunës me vendbanimet dhe fshatrat si dhe punë tjera që bien në kompetencë të drejtorisë</w:t>
            </w:r>
            <w:r w:rsidRPr="007C3C11">
              <w:t>.</w:t>
            </w:r>
            <w:r w:rsidR="007878A9" w:rsidRPr="007C3C11">
              <w:t xml:space="preserve"> Përmirëson nivelin e barazisë gjinore brenda administratës së komunës.</w:t>
            </w:r>
          </w:p>
        </w:tc>
      </w:tr>
    </w:tbl>
    <w:p w:rsidR="00911BA5" w:rsidRPr="005A161C" w:rsidRDefault="00911BA5" w:rsidP="00964392">
      <w:pPr>
        <w:pStyle w:val="Default"/>
        <w:jc w:val="both"/>
        <w:rPr>
          <w:color w:val="auto"/>
          <w:lang w:val="sq-AL"/>
        </w:rPr>
      </w:pPr>
    </w:p>
    <w:tbl>
      <w:tblPr>
        <w:tblStyle w:val="LightList-Accent11"/>
        <w:tblpPr w:leftFromText="180" w:rightFromText="180" w:vertAnchor="text" w:horzAnchor="margin" w:tblpY="14"/>
        <w:tblW w:w="9468" w:type="dxa"/>
        <w:tblLook w:val="0000" w:firstRow="0" w:lastRow="0" w:firstColumn="0" w:lastColumn="0" w:noHBand="0" w:noVBand="0"/>
      </w:tblPr>
      <w:tblGrid>
        <w:gridCol w:w="9468"/>
      </w:tblGrid>
      <w:tr w:rsidR="00911BA5" w:rsidRPr="005A161C" w:rsidTr="00F30654">
        <w:trPr>
          <w:cnfStyle w:val="000000100000" w:firstRow="0" w:lastRow="0" w:firstColumn="0" w:lastColumn="0" w:oddVBand="0" w:evenVBand="0" w:oddHBand="1" w:evenHBand="0" w:firstRowFirstColumn="0" w:firstRowLastColumn="0" w:lastRowFirstColumn="0" w:lastRowLastColumn="0"/>
          <w:trHeight w:val="307"/>
        </w:trPr>
        <w:tc>
          <w:tcPr>
            <w:cnfStyle w:val="000010000000" w:firstRow="0" w:lastRow="0" w:firstColumn="0" w:lastColumn="0" w:oddVBand="1" w:evenVBand="0" w:oddHBand="0" w:evenHBand="0" w:firstRowFirstColumn="0" w:firstRowLastColumn="0" w:lastRowFirstColumn="0" w:lastRowLastColumn="0"/>
            <w:tcW w:w="9468" w:type="dxa"/>
          </w:tcPr>
          <w:p w:rsidR="00911BA5" w:rsidRPr="005A161C" w:rsidRDefault="00911BA5" w:rsidP="00964392">
            <w:pPr>
              <w:jc w:val="both"/>
              <w:rPr>
                <w:b/>
                <w:bCs/>
                <w:color w:val="FF0000"/>
              </w:rPr>
            </w:pPr>
            <w:r w:rsidRPr="005A161C">
              <w:rPr>
                <w:b/>
                <w:bCs/>
                <w:color w:val="FF0000"/>
              </w:rPr>
              <w:t xml:space="preserve">Deklarata e Vizionit: </w:t>
            </w:r>
            <w:r w:rsidR="00A73B1B" w:rsidRPr="005A161C">
              <w:rPr>
                <w:bCs/>
              </w:rPr>
              <w:t xml:space="preserve"> Administrata siguron të gjitha shërbimet administrative për Kryetarin dhe Kuvendin , procedurat e menaxhimit të stafit të shërbimit civil , gjithashtu menaxhon me stafin dhe buxhetin e kësaj drejtorie.</w:t>
            </w:r>
          </w:p>
        </w:tc>
      </w:tr>
    </w:tbl>
    <w:p w:rsidR="00911BA5" w:rsidRPr="005A161C" w:rsidRDefault="00911BA5" w:rsidP="00964392">
      <w:pPr>
        <w:jc w:val="both"/>
        <w:rPr>
          <w:b/>
          <w:bCs/>
          <w:color w:val="FF0000"/>
        </w:rPr>
      </w:pPr>
    </w:p>
    <w:tbl>
      <w:tblPr>
        <w:tblStyle w:val="LightList-Accent11"/>
        <w:tblpPr w:leftFromText="180" w:rightFromText="180" w:vertAnchor="text" w:horzAnchor="margin" w:tblpY="14"/>
        <w:tblW w:w="9468" w:type="dxa"/>
        <w:tblLook w:val="0000" w:firstRow="0" w:lastRow="0" w:firstColumn="0" w:lastColumn="0" w:noHBand="0" w:noVBand="0"/>
      </w:tblPr>
      <w:tblGrid>
        <w:gridCol w:w="9468"/>
      </w:tblGrid>
      <w:tr w:rsidR="00911BA5" w:rsidRPr="005A161C" w:rsidTr="00F30654">
        <w:trPr>
          <w:cnfStyle w:val="000000100000" w:firstRow="0" w:lastRow="0" w:firstColumn="0" w:lastColumn="0" w:oddVBand="0" w:evenVBand="0" w:oddHBand="1" w:evenHBand="0" w:firstRowFirstColumn="0" w:firstRowLastColumn="0" w:lastRowFirstColumn="0" w:lastRowLastColumn="0"/>
          <w:trHeight w:val="408"/>
        </w:trPr>
        <w:tc>
          <w:tcPr>
            <w:cnfStyle w:val="000010000000" w:firstRow="0" w:lastRow="0" w:firstColumn="0" w:lastColumn="0" w:oddVBand="1" w:evenVBand="0" w:oddHBand="0" w:evenHBand="0" w:firstRowFirstColumn="0" w:firstRowLastColumn="0" w:lastRowFirstColumn="0" w:lastRowLastColumn="0"/>
            <w:tcW w:w="9468" w:type="dxa"/>
          </w:tcPr>
          <w:p w:rsidR="00911BA5" w:rsidRPr="005A161C" w:rsidRDefault="00911BA5" w:rsidP="00964392">
            <w:pPr>
              <w:jc w:val="both"/>
              <w:rPr>
                <w:b/>
                <w:bCs/>
                <w:color w:val="FF0000"/>
              </w:rPr>
            </w:pPr>
            <w:r w:rsidRPr="005A161C">
              <w:rPr>
                <w:b/>
                <w:bCs/>
                <w:color w:val="FF0000"/>
              </w:rPr>
              <w:t xml:space="preserve">Deklarata e Qëllimit:  </w:t>
            </w:r>
            <w:r w:rsidRPr="005A161C">
              <w:rPr>
                <w:bCs/>
              </w:rPr>
              <w:t>Menaxhimi dhe ngritja e nivelit të lart</w:t>
            </w:r>
            <w:r w:rsidR="00447D71" w:rsidRPr="005A161C">
              <w:rPr>
                <w:bCs/>
              </w:rPr>
              <w:t>ë në administratën Komunale</w:t>
            </w:r>
            <w:r w:rsidRPr="005A161C">
              <w:rPr>
                <w:bCs/>
              </w:rPr>
              <w:t>, si dhe ngritja e kapaciteteve dhe shërbimeve më cilësore për qytetarët .</w:t>
            </w:r>
          </w:p>
        </w:tc>
      </w:tr>
    </w:tbl>
    <w:p w:rsidR="00911BA5" w:rsidRPr="006D0879" w:rsidRDefault="00911BA5" w:rsidP="00911BA5">
      <w:r w:rsidRPr="006D0879">
        <w:rPr>
          <w:b/>
          <w:bCs/>
        </w:rPr>
        <w:t xml:space="preserve"> </w:t>
      </w:r>
      <w:r w:rsidRPr="006D0879">
        <w:rPr>
          <w:b/>
          <w:bCs/>
          <w:color w:val="C00000"/>
        </w:rPr>
        <w:t xml:space="preserve">Performancë:  </w:t>
      </w:r>
    </w:p>
    <w:tbl>
      <w:tblPr>
        <w:tblStyle w:val="LightList-Accent11"/>
        <w:tblW w:w="9528" w:type="dxa"/>
        <w:tblLook w:val="0000" w:firstRow="0" w:lastRow="0" w:firstColumn="0" w:lastColumn="0" w:noHBand="0" w:noVBand="0"/>
      </w:tblPr>
      <w:tblGrid>
        <w:gridCol w:w="382"/>
        <w:gridCol w:w="5306"/>
        <w:gridCol w:w="1241"/>
        <w:gridCol w:w="1241"/>
        <w:gridCol w:w="1358"/>
      </w:tblGrid>
      <w:tr w:rsidR="006A78D4" w:rsidRPr="006D0879" w:rsidTr="00E27DD8">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5688" w:type="dxa"/>
            <w:gridSpan w:val="2"/>
            <w:shd w:val="clear" w:color="auto" w:fill="DBE5F1" w:themeFill="accent1" w:themeFillTint="33"/>
          </w:tcPr>
          <w:p w:rsidR="006A78D4" w:rsidRPr="006D0879" w:rsidRDefault="006A78D4" w:rsidP="00911BA5">
            <w:pPr>
              <w:jc w:val="both"/>
              <w:rPr>
                <w:color w:val="000000"/>
              </w:rPr>
            </w:pPr>
            <w:r w:rsidRPr="006D0879">
              <w:rPr>
                <w:b/>
                <w:bCs/>
                <w:color w:val="000000"/>
              </w:rPr>
              <w:t>Kategoritë buxhetore</w:t>
            </w:r>
            <w:r w:rsidRPr="006D0879">
              <w:rPr>
                <w:color w:val="000000"/>
              </w:rPr>
              <w:t xml:space="preserve"> </w:t>
            </w:r>
          </w:p>
        </w:tc>
        <w:tc>
          <w:tcPr>
            <w:tcW w:w="1241" w:type="dxa"/>
            <w:shd w:val="clear" w:color="auto" w:fill="DBE5F1" w:themeFill="accent1" w:themeFillTint="33"/>
          </w:tcPr>
          <w:p w:rsidR="006A78D4" w:rsidRPr="006D0879" w:rsidRDefault="006A78D4" w:rsidP="0088371D">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sidR="004F2196">
              <w:rPr>
                <w:b/>
                <w:bCs/>
                <w:color w:val="000000"/>
              </w:rPr>
              <w:t>2</w:t>
            </w:r>
            <w:r w:rsidR="00A40AC0">
              <w:rPr>
                <w:b/>
                <w:bCs/>
                <w:color w:val="000000"/>
              </w:rPr>
              <w:t>1</w:t>
            </w:r>
          </w:p>
        </w:tc>
        <w:tc>
          <w:tcPr>
            <w:cnfStyle w:val="000010000000" w:firstRow="0" w:lastRow="0" w:firstColumn="0" w:lastColumn="0" w:oddVBand="1" w:evenVBand="0" w:oddHBand="0" w:evenHBand="0" w:firstRowFirstColumn="0" w:firstRowLastColumn="0" w:lastRowFirstColumn="0" w:lastRowLastColumn="0"/>
            <w:tcW w:w="1241" w:type="dxa"/>
            <w:shd w:val="clear" w:color="auto" w:fill="DBE5F1" w:themeFill="accent1" w:themeFillTint="33"/>
          </w:tcPr>
          <w:p w:rsidR="006A78D4" w:rsidRPr="006D0879" w:rsidRDefault="006A78D4" w:rsidP="0088371D">
            <w:pPr>
              <w:jc w:val="center"/>
              <w:rPr>
                <w:b/>
                <w:color w:val="000000"/>
              </w:rPr>
            </w:pPr>
            <w:r w:rsidRPr="006D0879">
              <w:rPr>
                <w:b/>
                <w:bCs/>
                <w:color w:val="000000"/>
              </w:rPr>
              <w:t>20</w:t>
            </w:r>
            <w:r>
              <w:rPr>
                <w:b/>
                <w:bCs/>
                <w:color w:val="000000"/>
              </w:rPr>
              <w:t>2</w:t>
            </w:r>
            <w:r w:rsidR="00A40AC0">
              <w:rPr>
                <w:b/>
                <w:bCs/>
                <w:color w:val="000000"/>
              </w:rPr>
              <w:t>2</w:t>
            </w:r>
          </w:p>
        </w:tc>
        <w:tc>
          <w:tcPr>
            <w:tcW w:w="1358" w:type="dxa"/>
            <w:shd w:val="clear" w:color="auto" w:fill="DBE5F1" w:themeFill="accent1" w:themeFillTint="33"/>
          </w:tcPr>
          <w:p w:rsidR="006A78D4" w:rsidRPr="006D0879" w:rsidRDefault="006A78D4" w:rsidP="0088371D">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w:t>
            </w:r>
            <w:r w:rsidR="00A40AC0">
              <w:rPr>
                <w:b/>
                <w:bCs/>
                <w:color w:val="000000"/>
              </w:rPr>
              <w:t>3</w:t>
            </w:r>
          </w:p>
        </w:tc>
      </w:tr>
      <w:tr w:rsidR="004F2196" w:rsidRPr="006D0879" w:rsidTr="00A40AC0">
        <w:trPr>
          <w:trHeight w:val="308"/>
        </w:trPr>
        <w:tc>
          <w:tcPr>
            <w:cnfStyle w:val="000010000000" w:firstRow="0" w:lastRow="0" w:firstColumn="0" w:lastColumn="0" w:oddVBand="1" w:evenVBand="0" w:oddHBand="0" w:evenHBand="0" w:firstRowFirstColumn="0" w:firstRowLastColumn="0" w:lastRowFirstColumn="0" w:lastRowLastColumn="0"/>
            <w:tcW w:w="0" w:type="auto"/>
          </w:tcPr>
          <w:p w:rsidR="004F2196" w:rsidRPr="006D0879" w:rsidRDefault="004F2196" w:rsidP="00911BA5">
            <w:pPr>
              <w:jc w:val="right"/>
              <w:rPr>
                <w:color w:val="000000"/>
              </w:rPr>
            </w:pPr>
            <w:r w:rsidRPr="006D0879">
              <w:rPr>
                <w:b/>
                <w:bCs/>
                <w:color w:val="000000"/>
              </w:rPr>
              <w:t xml:space="preserve">1. </w:t>
            </w:r>
          </w:p>
        </w:tc>
        <w:tc>
          <w:tcPr>
            <w:tcW w:w="5292" w:type="dxa"/>
            <w:vAlign w:val="center"/>
          </w:tcPr>
          <w:p w:rsidR="004F2196" w:rsidRPr="006D0879" w:rsidRDefault="004F2196" w:rsidP="00A40AC0">
            <w:pPr>
              <w:cnfStyle w:val="000000000000" w:firstRow="0" w:lastRow="0" w:firstColumn="0" w:lastColumn="0" w:oddVBand="0" w:evenVBand="0" w:oddHBand="0" w:evenHBand="0" w:firstRowFirstColumn="0" w:firstRowLastColumn="0" w:lastRowFirstColumn="0" w:lastRowLastColumn="0"/>
              <w:rPr>
                <w:color w:val="000000"/>
              </w:rPr>
            </w:pPr>
            <w:r w:rsidRPr="006D0879">
              <w:rPr>
                <w:color w:val="000000"/>
              </w:rPr>
              <w:t>Paga</w:t>
            </w:r>
            <w:r>
              <w:rPr>
                <w:color w:val="000000"/>
              </w:rPr>
              <w:t>t</w:t>
            </w:r>
            <w:r w:rsidRPr="006D0879">
              <w:rPr>
                <w:color w:val="000000"/>
              </w:rPr>
              <w:t xml:space="preserve"> dhe </w:t>
            </w:r>
            <w:r w:rsidR="00EF14AD">
              <w:rPr>
                <w:color w:val="000000"/>
              </w:rPr>
              <w:t>shtesat</w:t>
            </w:r>
          </w:p>
        </w:tc>
        <w:tc>
          <w:tcPr>
            <w:cnfStyle w:val="000010000000" w:firstRow="0" w:lastRow="0" w:firstColumn="0" w:lastColumn="0" w:oddVBand="1" w:evenVBand="0" w:oddHBand="0" w:evenHBand="0" w:firstRowFirstColumn="0" w:firstRowLastColumn="0" w:lastRowFirstColumn="0" w:lastRowLastColumn="0"/>
            <w:tcW w:w="1241" w:type="dxa"/>
            <w:vAlign w:val="center"/>
          </w:tcPr>
          <w:p w:rsidR="004F2196" w:rsidRPr="007E6381" w:rsidRDefault="00A40AC0" w:rsidP="00A40AC0">
            <w:pPr>
              <w:jc w:val="right"/>
              <w:rPr>
                <w:color w:val="000000"/>
              </w:rPr>
            </w:pPr>
            <w:r>
              <w:rPr>
                <w:color w:val="000000"/>
              </w:rPr>
              <w:t>98,793</w:t>
            </w:r>
          </w:p>
        </w:tc>
        <w:tc>
          <w:tcPr>
            <w:tcW w:w="1241" w:type="dxa"/>
            <w:vAlign w:val="center"/>
          </w:tcPr>
          <w:p w:rsidR="004F2196" w:rsidRPr="007E6381" w:rsidRDefault="00EF14AD" w:rsidP="00A40AC0">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99,202</w:t>
            </w:r>
          </w:p>
        </w:tc>
        <w:tc>
          <w:tcPr>
            <w:cnfStyle w:val="000010000000" w:firstRow="0" w:lastRow="0" w:firstColumn="0" w:lastColumn="0" w:oddVBand="1" w:evenVBand="0" w:oddHBand="0" w:evenHBand="0" w:firstRowFirstColumn="0" w:firstRowLastColumn="0" w:lastRowFirstColumn="0" w:lastRowLastColumn="0"/>
            <w:tcW w:w="1358" w:type="dxa"/>
            <w:vAlign w:val="center"/>
          </w:tcPr>
          <w:p w:rsidR="004F2196" w:rsidRPr="007E6381" w:rsidRDefault="00EF14AD" w:rsidP="00A40AC0">
            <w:pPr>
              <w:jc w:val="right"/>
              <w:rPr>
                <w:color w:val="000000"/>
              </w:rPr>
            </w:pPr>
            <w:r>
              <w:rPr>
                <w:color w:val="000000"/>
              </w:rPr>
              <w:t>99</w:t>
            </w:r>
            <w:r w:rsidR="004F2196">
              <w:rPr>
                <w:color w:val="000000"/>
              </w:rPr>
              <w:t>,</w:t>
            </w:r>
            <w:r>
              <w:rPr>
                <w:color w:val="000000"/>
              </w:rPr>
              <w:t>611</w:t>
            </w:r>
          </w:p>
        </w:tc>
      </w:tr>
      <w:tr w:rsidR="004F2196" w:rsidRPr="006D0879" w:rsidTr="00A40AC0">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0" w:type="auto"/>
          </w:tcPr>
          <w:p w:rsidR="004F2196" w:rsidRPr="006D0879" w:rsidRDefault="004F2196" w:rsidP="00911BA5">
            <w:pPr>
              <w:jc w:val="right"/>
              <w:rPr>
                <w:color w:val="000000"/>
              </w:rPr>
            </w:pPr>
            <w:r w:rsidRPr="006D0879">
              <w:rPr>
                <w:b/>
                <w:bCs/>
                <w:color w:val="000000"/>
              </w:rPr>
              <w:t xml:space="preserve">2. </w:t>
            </w:r>
          </w:p>
        </w:tc>
        <w:tc>
          <w:tcPr>
            <w:tcW w:w="5292" w:type="dxa"/>
            <w:vAlign w:val="center"/>
          </w:tcPr>
          <w:p w:rsidR="004F2196" w:rsidRPr="006D0879" w:rsidRDefault="004F2196" w:rsidP="00A40AC0">
            <w:pPr>
              <w:cnfStyle w:val="000000100000" w:firstRow="0" w:lastRow="0" w:firstColumn="0" w:lastColumn="0" w:oddVBand="0" w:evenVBand="0" w:oddHBand="1" w:evenHBand="0" w:firstRowFirstColumn="0" w:firstRowLastColumn="0" w:lastRowFirstColumn="0" w:lastRowLastColumn="0"/>
              <w:rPr>
                <w:color w:val="000000"/>
              </w:rPr>
            </w:pPr>
            <w:r w:rsidRPr="006D0879">
              <w:rPr>
                <w:color w:val="000000"/>
              </w:rPr>
              <w:t>Mallra</w:t>
            </w:r>
            <w:r>
              <w:rPr>
                <w:color w:val="000000"/>
              </w:rPr>
              <w:t>t</w:t>
            </w:r>
            <w:r w:rsidRPr="006D0879">
              <w:rPr>
                <w:color w:val="000000"/>
              </w:rPr>
              <w:t xml:space="preserve"> dhe shërbime</w:t>
            </w:r>
            <w:r>
              <w:rPr>
                <w:color w:val="000000"/>
              </w:rPr>
              <w:t>t</w:t>
            </w:r>
            <w:r w:rsidRPr="006D0879">
              <w:rPr>
                <w:color w:val="000000"/>
              </w:rPr>
              <w:t xml:space="preserve">  </w:t>
            </w:r>
          </w:p>
        </w:tc>
        <w:tc>
          <w:tcPr>
            <w:cnfStyle w:val="000010000000" w:firstRow="0" w:lastRow="0" w:firstColumn="0" w:lastColumn="0" w:oddVBand="1" w:evenVBand="0" w:oddHBand="0" w:evenHBand="0" w:firstRowFirstColumn="0" w:firstRowLastColumn="0" w:lastRowFirstColumn="0" w:lastRowLastColumn="0"/>
            <w:tcW w:w="1241" w:type="dxa"/>
            <w:vAlign w:val="center"/>
          </w:tcPr>
          <w:p w:rsidR="004F2196" w:rsidRPr="007E6381" w:rsidRDefault="00A40AC0" w:rsidP="00A40AC0">
            <w:pPr>
              <w:jc w:val="right"/>
              <w:rPr>
                <w:color w:val="000000"/>
              </w:rPr>
            </w:pPr>
            <w:r>
              <w:rPr>
                <w:color w:val="000000"/>
              </w:rPr>
              <w:t>69</w:t>
            </w:r>
            <w:r w:rsidR="004F2196" w:rsidRPr="007E6381">
              <w:rPr>
                <w:color w:val="000000"/>
              </w:rPr>
              <w:t>,000</w:t>
            </w:r>
          </w:p>
        </w:tc>
        <w:tc>
          <w:tcPr>
            <w:tcW w:w="1241" w:type="dxa"/>
            <w:vAlign w:val="center"/>
          </w:tcPr>
          <w:p w:rsidR="004F2196" w:rsidRPr="007E6381" w:rsidRDefault="00EF14AD" w:rsidP="00A40AC0">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7</w:t>
            </w:r>
            <w:r w:rsidR="004F2196">
              <w:rPr>
                <w:color w:val="000000"/>
              </w:rPr>
              <w:t>0</w:t>
            </w:r>
            <w:r w:rsidR="004F2196" w:rsidRPr="007E6381">
              <w:rPr>
                <w:color w:val="000000"/>
              </w:rPr>
              <w:t>,000</w:t>
            </w:r>
          </w:p>
        </w:tc>
        <w:tc>
          <w:tcPr>
            <w:cnfStyle w:val="000010000000" w:firstRow="0" w:lastRow="0" w:firstColumn="0" w:lastColumn="0" w:oddVBand="1" w:evenVBand="0" w:oddHBand="0" w:evenHBand="0" w:firstRowFirstColumn="0" w:firstRowLastColumn="0" w:lastRowFirstColumn="0" w:lastRowLastColumn="0"/>
            <w:tcW w:w="1358" w:type="dxa"/>
            <w:vAlign w:val="center"/>
          </w:tcPr>
          <w:p w:rsidR="004F2196" w:rsidRPr="007E6381" w:rsidRDefault="00EF14AD" w:rsidP="00A40AC0">
            <w:pPr>
              <w:jc w:val="right"/>
              <w:rPr>
                <w:color w:val="000000"/>
              </w:rPr>
            </w:pPr>
            <w:r>
              <w:rPr>
                <w:color w:val="000000"/>
              </w:rPr>
              <w:t>7</w:t>
            </w:r>
            <w:r w:rsidR="004F2196">
              <w:rPr>
                <w:color w:val="000000"/>
              </w:rPr>
              <w:t>0</w:t>
            </w:r>
            <w:r w:rsidR="004F2196" w:rsidRPr="007E6381">
              <w:rPr>
                <w:color w:val="000000"/>
              </w:rPr>
              <w:t>,000</w:t>
            </w:r>
          </w:p>
        </w:tc>
      </w:tr>
      <w:tr w:rsidR="004F2196" w:rsidRPr="006D0879" w:rsidTr="00A40AC0">
        <w:trPr>
          <w:trHeight w:val="298"/>
        </w:trPr>
        <w:tc>
          <w:tcPr>
            <w:cnfStyle w:val="000010000000" w:firstRow="0" w:lastRow="0" w:firstColumn="0" w:lastColumn="0" w:oddVBand="1" w:evenVBand="0" w:oddHBand="0" w:evenHBand="0" w:firstRowFirstColumn="0" w:firstRowLastColumn="0" w:lastRowFirstColumn="0" w:lastRowLastColumn="0"/>
            <w:tcW w:w="0" w:type="auto"/>
          </w:tcPr>
          <w:p w:rsidR="004F2196" w:rsidRPr="006D0879" w:rsidRDefault="004F2196" w:rsidP="00911BA5">
            <w:pPr>
              <w:jc w:val="right"/>
              <w:rPr>
                <w:b/>
                <w:bCs/>
                <w:color w:val="000000"/>
              </w:rPr>
            </w:pPr>
            <w:r w:rsidRPr="006D0879">
              <w:rPr>
                <w:b/>
                <w:bCs/>
                <w:color w:val="000000"/>
              </w:rPr>
              <w:t>3.</w:t>
            </w:r>
          </w:p>
        </w:tc>
        <w:tc>
          <w:tcPr>
            <w:tcW w:w="5292" w:type="dxa"/>
            <w:vAlign w:val="center"/>
          </w:tcPr>
          <w:p w:rsidR="004F2196" w:rsidRPr="006D0879" w:rsidRDefault="004F2196" w:rsidP="00A40AC0">
            <w:pPr>
              <w:cnfStyle w:val="000000000000" w:firstRow="0" w:lastRow="0" w:firstColumn="0" w:lastColumn="0" w:oddVBand="0" w:evenVBand="0" w:oddHBand="0" w:evenHBand="0" w:firstRowFirstColumn="0" w:firstRowLastColumn="0" w:lastRowFirstColumn="0" w:lastRowLastColumn="0"/>
              <w:rPr>
                <w:color w:val="000000"/>
              </w:rPr>
            </w:pPr>
            <w:r w:rsidRPr="006D0879">
              <w:rPr>
                <w:color w:val="000000"/>
              </w:rPr>
              <w:t>Shpenzime</w:t>
            </w:r>
            <w:r>
              <w:rPr>
                <w:color w:val="000000"/>
              </w:rPr>
              <w:t>t</w:t>
            </w:r>
            <w:r w:rsidRPr="006D0879">
              <w:rPr>
                <w:color w:val="000000"/>
              </w:rPr>
              <w:t xml:space="preserve"> komunale</w:t>
            </w:r>
          </w:p>
        </w:tc>
        <w:tc>
          <w:tcPr>
            <w:cnfStyle w:val="000010000000" w:firstRow="0" w:lastRow="0" w:firstColumn="0" w:lastColumn="0" w:oddVBand="1" w:evenVBand="0" w:oddHBand="0" w:evenHBand="0" w:firstRowFirstColumn="0" w:firstRowLastColumn="0" w:lastRowFirstColumn="0" w:lastRowLastColumn="0"/>
            <w:tcW w:w="1241" w:type="dxa"/>
            <w:vAlign w:val="center"/>
          </w:tcPr>
          <w:p w:rsidR="004F2196" w:rsidRPr="007E6381" w:rsidRDefault="00A40AC0" w:rsidP="00A40AC0">
            <w:pPr>
              <w:jc w:val="right"/>
              <w:rPr>
                <w:color w:val="000000"/>
              </w:rPr>
            </w:pPr>
            <w:r>
              <w:rPr>
                <w:color w:val="000000"/>
              </w:rPr>
              <w:t>39</w:t>
            </w:r>
            <w:r w:rsidR="004F2196">
              <w:rPr>
                <w:color w:val="000000"/>
              </w:rPr>
              <w:t>,</w:t>
            </w:r>
            <w:r>
              <w:rPr>
                <w:color w:val="000000"/>
              </w:rPr>
              <w:t>626</w:t>
            </w:r>
          </w:p>
        </w:tc>
        <w:tc>
          <w:tcPr>
            <w:tcW w:w="1241" w:type="dxa"/>
            <w:vAlign w:val="center"/>
          </w:tcPr>
          <w:p w:rsidR="004F2196" w:rsidRPr="007E6381" w:rsidRDefault="00EF14AD" w:rsidP="00A40AC0">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41</w:t>
            </w:r>
            <w:r w:rsidR="004F2196">
              <w:rPr>
                <w:color w:val="000000"/>
              </w:rPr>
              <w:t>,</w:t>
            </w:r>
            <w:r>
              <w:rPr>
                <w:color w:val="000000"/>
              </w:rPr>
              <w:t>826</w:t>
            </w:r>
          </w:p>
        </w:tc>
        <w:tc>
          <w:tcPr>
            <w:cnfStyle w:val="000010000000" w:firstRow="0" w:lastRow="0" w:firstColumn="0" w:lastColumn="0" w:oddVBand="1" w:evenVBand="0" w:oddHBand="0" w:evenHBand="0" w:firstRowFirstColumn="0" w:firstRowLastColumn="0" w:lastRowFirstColumn="0" w:lastRowLastColumn="0"/>
            <w:tcW w:w="1358" w:type="dxa"/>
            <w:vAlign w:val="center"/>
          </w:tcPr>
          <w:p w:rsidR="004F2196" w:rsidRPr="007E6381" w:rsidRDefault="00EF14AD" w:rsidP="00A40AC0">
            <w:pPr>
              <w:jc w:val="right"/>
              <w:rPr>
                <w:color w:val="000000"/>
              </w:rPr>
            </w:pPr>
            <w:r>
              <w:rPr>
                <w:color w:val="000000"/>
              </w:rPr>
              <w:t>44,428</w:t>
            </w:r>
          </w:p>
        </w:tc>
      </w:tr>
      <w:tr w:rsidR="004F2196" w:rsidRPr="006D0879" w:rsidTr="00A40AC0">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0" w:type="auto"/>
          </w:tcPr>
          <w:p w:rsidR="004F2196" w:rsidRPr="006D0879" w:rsidRDefault="004F2196" w:rsidP="00911BA5">
            <w:pPr>
              <w:jc w:val="right"/>
              <w:rPr>
                <w:color w:val="000000"/>
              </w:rPr>
            </w:pPr>
            <w:r w:rsidRPr="006D0879">
              <w:rPr>
                <w:b/>
                <w:bCs/>
                <w:color w:val="000000"/>
              </w:rPr>
              <w:t xml:space="preserve">4. </w:t>
            </w:r>
          </w:p>
        </w:tc>
        <w:tc>
          <w:tcPr>
            <w:tcW w:w="5292" w:type="dxa"/>
            <w:vAlign w:val="center"/>
          </w:tcPr>
          <w:p w:rsidR="004F2196" w:rsidRPr="006D0879" w:rsidRDefault="004F2196" w:rsidP="00A40AC0">
            <w:pPr>
              <w:cnfStyle w:val="000000100000" w:firstRow="0" w:lastRow="0" w:firstColumn="0" w:lastColumn="0" w:oddVBand="0" w:evenVBand="0" w:oddHBand="1" w:evenHBand="0" w:firstRowFirstColumn="0" w:firstRowLastColumn="0" w:lastRowFirstColumn="0" w:lastRowLastColumn="0"/>
              <w:rPr>
                <w:color w:val="000000"/>
              </w:rPr>
            </w:pPr>
            <w:r w:rsidRPr="006D0879">
              <w:rPr>
                <w:color w:val="000000"/>
              </w:rPr>
              <w:t>Subvencione</w:t>
            </w:r>
            <w:r>
              <w:rPr>
                <w:color w:val="000000"/>
              </w:rPr>
              <w:t>t</w:t>
            </w:r>
            <w:r w:rsidRPr="006D0879">
              <w:rPr>
                <w:color w:val="000000"/>
              </w:rPr>
              <w:t xml:space="preserve"> dhe Transfere</w:t>
            </w:r>
            <w:r>
              <w:rPr>
                <w:color w:val="000000"/>
              </w:rPr>
              <w:t>t</w:t>
            </w:r>
          </w:p>
        </w:tc>
        <w:tc>
          <w:tcPr>
            <w:cnfStyle w:val="000010000000" w:firstRow="0" w:lastRow="0" w:firstColumn="0" w:lastColumn="0" w:oddVBand="1" w:evenVBand="0" w:oddHBand="0" w:evenHBand="0" w:firstRowFirstColumn="0" w:firstRowLastColumn="0" w:lastRowFirstColumn="0" w:lastRowLastColumn="0"/>
            <w:tcW w:w="1241" w:type="dxa"/>
            <w:vAlign w:val="center"/>
          </w:tcPr>
          <w:p w:rsidR="004F2196" w:rsidRPr="007E6381" w:rsidRDefault="004F2196" w:rsidP="00A40AC0">
            <w:pPr>
              <w:jc w:val="right"/>
              <w:rPr>
                <w:color w:val="000000"/>
              </w:rPr>
            </w:pPr>
            <w:r w:rsidRPr="007E6381">
              <w:rPr>
                <w:bCs/>
                <w:color w:val="000000"/>
              </w:rPr>
              <w:t>0</w:t>
            </w:r>
          </w:p>
        </w:tc>
        <w:tc>
          <w:tcPr>
            <w:tcW w:w="1241" w:type="dxa"/>
            <w:vAlign w:val="center"/>
          </w:tcPr>
          <w:p w:rsidR="004F2196" w:rsidRPr="007E6381" w:rsidRDefault="004F2196" w:rsidP="00A40AC0">
            <w:pPr>
              <w:jc w:val="right"/>
              <w:cnfStyle w:val="000000100000" w:firstRow="0" w:lastRow="0" w:firstColumn="0" w:lastColumn="0" w:oddVBand="0" w:evenVBand="0" w:oddHBand="1" w:evenHBand="0" w:firstRowFirstColumn="0" w:firstRowLastColumn="0" w:lastRowFirstColumn="0" w:lastRowLastColumn="0"/>
              <w:rPr>
                <w:color w:val="000000"/>
              </w:rPr>
            </w:pPr>
            <w:r w:rsidRPr="007E6381">
              <w:rPr>
                <w:bCs/>
                <w:color w:val="000000"/>
              </w:rPr>
              <w:t>0</w:t>
            </w:r>
          </w:p>
        </w:tc>
        <w:tc>
          <w:tcPr>
            <w:cnfStyle w:val="000010000000" w:firstRow="0" w:lastRow="0" w:firstColumn="0" w:lastColumn="0" w:oddVBand="1" w:evenVBand="0" w:oddHBand="0" w:evenHBand="0" w:firstRowFirstColumn="0" w:firstRowLastColumn="0" w:lastRowFirstColumn="0" w:lastRowLastColumn="0"/>
            <w:tcW w:w="1358" w:type="dxa"/>
            <w:vAlign w:val="center"/>
          </w:tcPr>
          <w:p w:rsidR="004F2196" w:rsidRPr="007E6381" w:rsidRDefault="004F2196" w:rsidP="00A40AC0">
            <w:pPr>
              <w:jc w:val="right"/>
              <w:rPr>
                <w:color w:val="000000"/>
              </w:rPr>
            </w:pPr>
            <w:r w:rsidRPr="007E6381">
              <w:rPr>
                <w:bCs/>
                <w:color w:val="000000"/>
              </w:rPr>
              <w:t>0</w:t>
            </w:r>
          </w:p>
        </w:tc>
      </w:tr>
      <w:tr w:rsidR="004F2196" w:rsidRPr="006D0879" w:rsidTr="00A40AC0">
        <w:trPr>
          <w:trHeight w:val="298"/>
        </w:trPr>
        <w:tc>
          <w:tcPr>
            <w:cnfStyle w:val="000010000000" w:firstRow="0" w:lastRow="0" w:firstColumn="0" w:lastColumn="0" w:oddVBand="1" w:evenVBand="0" w:oddHBand="0" w:evenHBand="0" w:firstRowFirstColumn="0" w:firstRowLastColumn="0" w:lastRowFirstColumn="0" w:lastRowLastColumn="0"/>
            <w:tcW w:w="0" w:type="auto"/>
          </w:tcPr>
          <w:p w:rsidR="004F2196" w:rsidRPr="006D0879" w:rsidRDefault="004F2196" w:rsidP="00911BA5">
            <w:pPr>
              <w:jc w:val="right"/>
              <w:rPr>
                <w:color w:val="000000"/>
              </w:rPr>
            </w:pPr>
            <w:r w:rsidRPr="006D0879">
              <w:rPr>
                <w:b/>
                <w:bCs/>
                <w:color w:val="000000"/>
              </w:rPr>
              <w:t xml:space="preserve">5. </w:t>
            </w:r>
          </w:p>
        </w:tc>
        <w:tc>
          <w:tcPr>
            <w:tcW w:w="5292" w:type="dxa"/>
            <w:vAlign w:val="center"/>
          </w:tcPr>
          <w:p w:rsidR="004F2196" w:rsidRPr="006D0879" w:rsidRDefault="00A40AC0" w:rsidP="00A40AC0">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Shpenzimet </w:t>
            </w:r>
            <w:r w:rsidR="004F2196" w:rsidRPr="006D0879">
              <w:rPr>
                <w:color w:val="000000"/>
              </w:rPr>
              <w:t xml:space="preserve">Kapitale </w:t>
            </w:r>
          </w:p>
        </w:tc>
        <w:tc>
          <w:tcPr>
            <w:cnfStyle w:val="000010000000" w:firstRow="0" w:lastRow="0" w:firstColumn="0" w:lastColumn="0" w:oddVBand="1" w:evenVBand="0" w:oddHBand="0" w:evenHBand="0" w:firstRowFirstColumn="0" w:firstRowLastColumn="0" w:lastRowFirstColumn="0" w:lastRowLastColumn="0"/>
            <w:tcW w:w="1241" w:type="dxa"/>
            <w:vAlign w:val="center"/>
          </w:tcPr>
          <w:p w:rsidR="004F2196" w:rsidRPr="007E6381" w:rsidRDefault="004F2196" w:rsidP="00A40AC0">
            <w:pPr>
              <w:jc w:val="right"/>
              <w:rPr>
                <w:color w:val="000000"/>
              </w:rPr>
            </w:pPr>
            <w:r>
              <w:rPr>
                <w:bCs/>
                <w:color w:val="000000"/>
              </w:rPr>
              <w:t>0</w:t>
            </w:r>
          </w:p>
        </w:tc>
        <w:tc>
          <w:tcPr>
            <w:tcW w:w="1241" w:type="dxa"/>
            <w:vAlign w:val="center"/>
          </w:tcPr>
          <w:p w:rsidR="004F2196" w:rsidRPr="007E6381" w:rsidRDefault="004F2196" w:rsidP="00A40AC0">
            <w:pPr>
              <w:jc w:val="right"/>
              <w:cnfStyle w:val="000000000000" w:firstRow="0" w:lastRow="0" w:firstColumn="0" w:lastColumn="0" w:oddVBand="0" w:evenVBand="0" w:oddHBand="0" w:evenHBand="0" w:firstRowFirstColumn="0" w:firstRowLastColumn="0" w:lastRowFirstColumn="0" w:lastRowLastColumn="0"/>
              <w:rPr>
                <w:color w:val="000000"/>
              </w:rPr>
            </w:pPr>
            <w:r>
              <w:rPr>
                <w:bCs/>
                <w:color w:val="000000"/>
              </w:rPr>
              <w:t>0</w:t>
            </w:r>
          </w:p>
        </w:tc>
        <w:tc>
          <w:tcPr>
            <w:cnfStyle w:val="000010000000" w:firstRow="0" w:lastRow="0" w:firstColumn="0" w:lastColumn="0" w:oddVBand="1" w:evenVBand="0" w:oddHBand="0" w:evenHBand="0" w:firstRowFirstColumn="0" w:firstRowLastColumn="0" w:lastRowFirstColumn="0" w:lastRowLastColumn="0"/>
            <w:tcW w:w="1358" w:type="dxa"/>
            <w:vAlign w:val="center"/>
          </w:tcPr>
          <w:p w:rsidR="004F2196" w:rsidRPr="007E6381" w:rsidRDefault="004F2196" w:rsidP="00A40AC0">
            <w:pPr>
              <w:jc w:val="right"/>
              <w:rPr>
                <w:color w:val="000000"/>
              </w:rPr>
            </w:pPr>
            <w:r>
              <w:rPr>
                <w:bCs/>
                <w:color w:val="000000"/>
              </w:rPr>
              <w:t>0</w:t>
            </w:r>
          </w:p>
        </w:tc>
      </w:tr>
      <w:tr w:rsidR="004F2196" w:rsidRPr="006D0879" w:rsidTr="00A40AC0">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tcPr>
          <w:p w:rsidR="004F2196" w:rsidRPr="006D0879" w:rsidRDefault="004F2196" w:rsidP="00911BA5">
            <w:pPr>
              <w:jc w:val="right"/>
              <w:rPr>
                <w:color w:val="000000"/>
              </w:rPr>
            </w:pPr>
            <w:r w:rsidRPr="006D0879">
              <w:rPr>
                <w:b/>
                <w:bCs/>
                <w:color w:val="000000"/>
              </w:rPr>
              <w:t xml:space="preserve"> </w:t>
            </w:r>
          </w:p>
        </w:tc>
        <w:tc>
          <w:tcPr>
            <w:tcW w:w="5292" w:type="dxa"/>
            <w:shd w:val="clear" w:color="auto" w:fill="DBE5F1" w:themeFill="accent1" w:themeFillTint="33"/>
          </w:tcPr>
          <w:p w:rsidR="004F2196" w:rsidRPr="006D0879" w:rsidRDefault="004F2196" w:rsidP="00911BA5">
            <w:pPr>
              <w:jc w:val="both"/>
              <w:cnfStyle w:val="000000100000" w:firstRow="0" w:lastRow="0" w:firstColumn="0" w:lastColumn="0" w:oddVBand="0" w:evenVBand="0" w:oddHBand="1" w:evenHBand="0" w:firstRowFirstColumn="0" w:firstRowLastColumn="0" w:lastRowFirstColumn="0" w:lastRowLastColumn="0"/>
              <w:rPr>
                <w:color w:val="000000"/>
              </w:rPr>
            </w:pPr>
            <w:r w:rsidRPr="006D0879">
              <w:rPr>
                <w:b/>
                <w:bCs/>
                <w:color w:val="000000"/>
              </w:rPr>
              <w:t xml:space="preserve">TOTALI: </w:t>
            </w:r>
          </w:p>
        </w:tc>
        <w:tc>
          <w:tcPr>
            <w:cnfStyle w:val="000010000000" w:firstRow="0" w:lastRow="0" w:firstColumn="0" w:lastColumn="0" w:oddVBand="1" w:evenVBand="0" w:oddHBand="0" w:evenHBand="0" w:firstRowFirstColumn="0" w:firstRowLastColumn="0" w:lastRowFirstColumn="0" w:lastRowLastColumn="0"/>
            <w:tcW w:w="1241" w:type="dxa"/>
            <w:shd w:val="clear" w:color="auto" w:fill="DBE5F1" w:themeFill="accent1" w:themeFillTint="33"/>
            <w:vAlign w:val="center"/>
          </w:tcPr>
          <w:p w:rsidR="004F2196" w:rsidRPr="006D0879" w:rsidRDefault="00A40AC0" w:rsidP="00A40AC0">
            <w:pPr>
              <w:jc w:val="right"/>
              <w:rPr>
                <w:b/>
                <w:color w:val="000000"/>
              </w:rPr>
            </w:pPr>
            <w:r>
              <w:rPr>
                <w:b/>
                <w:color w:val="000000"/>
              </w:rPr>
              <w:t>207,</w:t>
            </w:r>
            <w:r w:rsidR="004F2196">
              <w:rPr>
                <w:b/>
                <w:color w:val="000000"/>
              </w:rPr>
              <w:t>4</w:t>
            </w:r>
            <w:r>
              <w:rPr>
                <w:b/>
                <w:color w:val="000000"/>
              </w:rPr>
              <w:t>19</w:t>
            </w:r>
          </w:p>
        </w:tc>
        <w:tc>
          <w:tcPr>
            <w:tcW w:w="1241" w:type="dxa"/>
            <w:shd w:val="clear" w:color="auto" w:fill="DBE5F1" w:themeFill="accent1" w:themeFillTint="33"/>
            <w:vAlign w:val="center"/>
          </w:tcPr>
          <w:p w:rsidR="004F2196" w:rsidRPr="006D0879" w:rsidRDefault="00EF14AD" w:rsidP="00A40AC0">
            <w:pPr>
              <w:jc w:val="right"/>
              <w:cnfStyle w:val="000000100000" w:firstRow="0" w:lastRow="0" w:firstColumn="0" w:lastColumn="0" w:oddVBand="0" w:evenVBand="0" w:oddHBand="1" w:evenHBand="0" w:firstRowFirstColumn="0" w:firstRowLastColumn="0" w:lastRowFirstColumn="0" w:lastRowLastColumn="0"/>
              <w:rPr>
                <w:b/>
                <w:color w:val="000000"/>
              </w:rPr>
            </w:pPr>
            <w:r>
              <w:rPr>
                <w:b/>
                <w:color w:val="000000"/>
              </w:rPr>
              <w:t>211</w:t>
            </w:r>
            <w:r w:rsidR="004F2196">
              <w:rPr>
                <w:b/>
                <w:color w:val="000000"/>
              </w:rPr>
              <w:t>,</w:t>
            </w:r>
            <w:r>
              <w:rPr>
                <w:b/>
                <w:color w:val="000000"/>
              </w:rPr>
              <w:t>028</w:t>
            </w:r>
          </w:p>
        </w:tc>
        <w:tc>
          <w:tcPr>
            <w:cnfStyle w:val="000010000000" w:firstRow="0" w:lastRow="0" w:firstColumn="0" w:lastColumn="0" w:oddVBand="1" w:evenVBand="0" w:oddHBand="0" w:evenHBand="0" w:firstRowFirstColumn="0" w:firstRowLastColumn="0" w:lastRowFirstColumn="0" w:lastRowLastColumn="0"/>
            <w:tcW w:w="1358" w:type="dxa"/>
            <w:shd w:val="clear" w:color="auto" w:fill="DBE5F1" w:themeFill="accent1" w:themeFillTint="33"/>
            <w:vAlign w:val="center"/>
          </w:tcPr>
          <w:p w:rsidR="004F2196" w:rsidRPr="006D0879" w:rsidRDefault="00EF14AD" w:rsidP="00A40AC0">
            <w:pPr>
              <w:jc w:val="right"/>
              <w:rPr>
                <w:b/>
                <w:color w:val="000000"/>
              </w:rPr>
            </w:pPr>
            <w:r>
              <w:rPr>
                <w:b/>
                <w:color w:val="000000"/>
              </w:rPr>
              <w:t>214</w:t>
            </w:r>
            <w:r w:rsidR="004F2196">
              <w:rPr>
                <w:b/>
                <w:color w:val="000000"/>
              </w:rPr>
              <w:t>,</w:t>
            </w:r>
            <w:r>
              <w:rPr>
                <w:b/>
                <w:color w:val="000000"/>
              </w:rPr>
              <w:t>029</w:t>
            </w:r>
          </w:p>
        </w:tc>
      </w:tr>
    </w:tbl>
    <w:p w:rsidR="0033248F" w:rsidRDefault="0033248F" w:rsidP="00911BA5">
      <w:pPr>
        <w:pStyle w:val="Default"/>
        <w:rPr>
          <w:color w:val="auto"/>
          <w:sz w:val="20"/>
          <w:szCs w:val="20"/>
          <w:lang w:val="sq-AL"/>
        </w:rPr>
      </w:pPr>
    </w:p>
    <w:tbl>
      <w:tblPr>
        <w:tblStyle w:val="LightList-Accent11"/>
        <w:tblpPr w:leftFromText="180" w:rightFromText="180" w:vertAnchor="text" w:horzAnchor="margin" w:tblpY="42"/>
        <w:tblW w:w="9543" w:type="dxa"/>
        <w:tblLook w:val="0000" w:firstRow="0" w:lastRow="0" w:firstColumn="0" w:lastColumn="0" w:noHBand="0" w:noVBand="0"/>
      </w:tblPr>
      <w:tblGrid>
        <w:gridCol w:w="378"/>
        <w:gridCol w:w="5310"/>
        <w:gridCol w:w="645"/>
        <w:gridCol w:w="640"/>
        <w:gridCol w:w="630"/>
        <w:gridCol w:w="655"/>
        <w:gridCol w:w="585"/>
        <w:gridCol w:w="700"/>
      </w:tblGrid>
      <w:tr w:rsidR="0033248F" w:rsidRPr="006D0879" w:rsidTr="00C6222C">
        <w:trPr>
          <w:cnfStyle w:val="000000100000" w:firstRow="0" w:lastRow="0" w:firstColumn="0" w:lastColumn="0" w:oddVBand="0" w:evenVBand="0" w:oddHBand="1" w:evenHBand="0" w:firstRowFirstColumn="0" w:firstRowLastColumn="0" w:lastRowFirstColumn="0" w:lastRowLastColumn="0"/>
          <w:trHeight w:val="311"/>
        </w:trPr>
        <w:tc>
          <w:tcPr>
            <w:cnfStyle w:val="000010000000" w:firstRow="0" w:lastRow="0" w:firstColumn="0" w:lastColumn="0" w:oddVBand="1" w:evenVBand="0" w:oddHBand="0" w:evenHBand="0" w:firstRowFirstColumn="0" w:firstRowLastColumn="0" w:lastRowFirstColumn="0" w:lastRowLastColumn="0"/>
            <w:tcW w:w="378" w:type="dxa"/>
          </w:tcPr>
          <w:p w:rsidR="0033248F" w:rsidRPr="006D0879" w:rsidRDefault="0033248F" w:rsidP="00C6222C">
            <w:pPr>
              <w:jc w:val="right"/>
              <w:rPr>
                <w:color w:val="000000"/>
              </w:rPr>
            </w:pPr>
          </w:p>
        </w:tc>
        <w:tc>
          <w:tcPr>
            <w:tcW w:w="5310" w:type="dxa"/>
          </w:tcPr>
          <w:p w:rsidR="0033248F" w:rsidRPr="005C573B" w:rsidRDefault="0033248F" w:rsidP="00C6222C">
            <w:pPr>
              <w:jc w:val="both"/>
              <w:cnfStyle w:val="000000100000" w:firstRow="0" w:lastRow="0" w:firstColumn="0" w:lastColumn="0" w:oddVBand="0" w:evenVBand="0" w:oddHBand="1" w:evenHBand="0" w:firstRowFirstColumn="0" w:firstRowLastColumn="0" w:lastRowFirstColumn="0" w:lastRowLastColumn="0"/>
            </w:pPr>
            <w:r w:rsidRPr="005C573B">
              <w:t xml:space="preserve">Numri i të punësuarve </w:t>
            </w:r>
          </w:p>
        </w:tc>
        <w:tc>
          <w:tcPr>
            <w:cnfStyle w:val="000010000000" w:firstRow="0" w:lastRow="0" w:firstColumn="0" w:lastColumn="0" w:oddVBand="1" w:evenVBand="0" w:oddHBand="0" w:evenHBand="0" w:firstRowFirstColumn="0" w:firstRowLastColumn="0" w:lastRowFirstColumn="0" w:lastRowLastColumn="0"/>
            <w:tcW w:w="1285" w:type="dxa"/>
            <w:gridSpan w:val="2"/>
          </w:tcPr>
          <w:p w:rsidR="0033248F" w:rsidRPr="00CA5334" w:rsidRDefault="0033248F" w:rsidP="00C6222C">
            <w:pPr>
              <w:jc w:val="center"/>
              <w:rPr>
                <w:color w:val="000000"/>
              </w:rPr>
            </w:pPr>
            <w:r w:rsidRPr="00CA5334">
              <w:rPr>
                <w:bCs/>
                <w:color w:val="000000"/>
              </w:rPr>
              <w:t>17</w:t>
            </w:r>
          </w:p>
        </w:tc>
        <w:tc>
          <w:tcPr>
            <w:tcW w:w="1285" w:type="dxa"/>
            <w:gridSpan w:val="2"/>
          </w:tcPr>
          <w:p w:rsidR="0033248F" w:rsidRPr="00CA5334" w:rsidRDefault="0033248F" w:rsidP="00C6222C">
            <w:pPr>
              <w:jc w:val="center"/>
              <w:cnfStyle w:val="000000100000" w:firstRow="0" w:lastRow="0" w:firstColumn="0" w:lastColumn="0" w:oddVBand="0" w:evenVBand="0" w:oddHBand="1" w:evenHBand="0" w:firstRowFirstColumn="0" w:firstRowLastColumn="0" w:lastRowFirstColumn="0" w:lastRowLastColumn="0"/>
            </w:pPr>
            <w:r w:rsidRPr="00CA5334">
              <w:t>17</w:t>
            </w:r>
          </w:p>
        </w:tc>
        <w:tc>
          <w:tcPr>
            <w:cnfStyle w:val="000010000000" w:firstRow="0" w:lastRow="0" w:firstColumn="0" w:lastColumn="0" w:oddVBand="1" w:evenVBand="0" w:oddHBand="0" w:evenHBand="0" w:firstRowFirstColumn="0" w:firstRowLastColumn="0" w:lastRowFirstColumn="0" w:lastRowLastColumn="0"/>
            <w:tcW w:w="1285" w:type="dxa"/>
            <w:gridSpan w:val="2"/>
          </w:tcPr>
          <w:p w:rsidR="0033248F" w:rsidRPr="00CA5334" w:rsidRDefault="0033248F" w:rsidP="00C6222C">
            <w:pPr>
              <w:jc w:val="center"/>
            </w:pPr>
            <w:r w:rsidRPr="00CA5334">
              <w:t>17</w:t>
            </w:r>
          </w:p>
        </w:tc>
      </w:tr>
      <w:tr w:rsidR="0033248F" w:rsidRPr="006D0879" w:rsidTr="00C6222C">
        <w:trPr>
          <w:trHeight w:val="311"/>
        </w:trPr>
        <w:tc>
          <w:tcPr>
            <w:cnfStyle w:val="000010000000" w:firstRow="0" w:lastRow="0" w:firstColumn="0" w:lastColumn="0" w:oddVBand="1" w:evenVBand="0" w:oddHBand="0" w:evenHBand="0" w:firstRowFirstColumn="0" w:firstRowLastColumn="0" w:lastRowFirstColumn="0" w:lastRowLastColumn="0"/>
            <w:tcW w:w="378" w:type="dxa"/>
          </w:tcPr>
          <w:p w:rsidR="0033248F" w:rsidRPr="00B73F72" w:rsidRDefault="0033248F" w:rsidP="00C6222C">
            <w:pPr>
              <w:jc w:val="right"/>
              <w:rPr>
                <w:color w:val="5F497A" w:themeColor="accent4" w:themeShade="BF"/>
              </w:rPr>
            </w:pPr>
          </w:p>
        </w:tc>
        <w:tc>
          <w:tcPr>
            <w:tcW w:w="5310" w:type="dxa"/>
          </w:tcPr>
          <w:p w:rsidR="0033248F" w:rsidRPr="007C3C11" w:rsidRDefault="0033248F" w:rsidP="00C6222C">
            <w:pPr>
              <w:jc w:val="both"/>
              <w:cnfStyle w:val="000000000000" w:firstRow="0" w:lastRow="0" w:firstColumn="0" w:lastColumn="0" w:oddVBand="0" w:evenVBand="0" w:oddHBand="0" w:evenHBand="0" w:firstRowFirstColumn="0" w:firstRowLastColumn="0" w:lastRowFirstColumn="0" w:lastRowLastColumn="0"/>
            </w:pPr>
            <w:r w:rsidRPr="007C3C11">
              <w:t>Sipas gjinisë (femra-meshkuj)</w:t>
            </w:r>
          </w:p>
        </w:tc>
        <w:tc>
          <w:tcPr>
            <w:cnfStyle w:val="000010000000" w:firstRow="0" w:lastRow="0" w:firstColumn="0" w:lastColumn="0" w:oddVBand="1" w:evenVBand="0" w:oddHBand="0" w:evenHBand="0" w:firstRowFirstColumn="0" w:firstRowLastColumn="0" w:lastRowFirstColumn="0" w:lastRowLastColumn="0"/>
            <w:tcW w:w="645" w:type="dxa"/>
            <w:tcBorders>
              <w:right w:val="single" w:sz="4" w:space="0" w:color="auto"/>
            </w:tcBorders>
          </w:tcPr>
          <w:p w:rsidR="0033248F" w:rsidRPr="007C3C11" w:rsidRDefault="0033248F" w:rsidP="00C6222C">
            <w:pPr>
              <w:jc w:val="center"/>
              <w:rPr>
                <w:bCs/>
              </w:rPr>
            </w:pPr>
            <w:r w:rsidRPr="007C3C11">
              <w:rPr>
                <w:bCs/>
              </w:rPr>
              <w:t>1</w:t>
            </w:r>
          </w:p>
        </w:tc>
        <w:tc>
          <w:tcPr>
            <w:tcW w:w="640" w:type="dxa"/>
            <w:tcBorders>
              <w:left w:val="single" w:sz="4" w:space="0" w:color="auto"/>
            </w:tcBorders>
          </w:tcPr>
          <w:p w:rsidR="0033248F" w:rsidRPr="007C3C11" w:rsidRDefault="0033248F" w:rsidP="00C6222C">
            <w:pPr>
              <w:jc w:val="center"/>
              <w:cnfStyle w:val="000000000000" w:firstRow="0" w:lastRow="0" w:firstColumn="0" w:lastColumn="0" w:oddVBand="0" w:evenVBand="0" w:oddHBand="0" w:evenHBand="0" w:firstRowFirstColumn="0" w:firstRowLastColumn="0" w:lastRowFirstColumn="0" w:lastRowLastColumn="0"/>
              <w:rPr>
                <w:bCs/>
              </w:rPr>
            </w:pPr>
            <w:r w:rsidRPr="007C3C11">
              <w:rPr>
                <w:bCs/>
              </w:rPr>
              <w:t>16</w:t>
            </w:r>
          </w:p>
        </w:tc>
        <w:tc>
          <w:tcPr>
            <w:cnfStyle w:val="000010000000" w:firstRow="0" w:lastRow="0" w:firstColumn="0" w:lastColumn="0" w:oddVBand="1" w:evenVBand="0" w:oddHBand="0" w:evenHBand="0" w:firstRowFirstColumn="0" w:firstRowLastColumn="0" w:lastRowFirstColumn="0" w:lastRowLastColumn="0"/>
            <w:tcW w:w="630" w:type="dxa"/>
            <w:tcBorders>
              <w:right w:val="single" w:sz="4" w:space="0" w:color="auto"/>
            </w:tcBorders>
          </w:tcPr>
          <w:p w:rsidR="0033248F" w:rsidRPr="007C3C11" w:rsidRDefault="0033248F" w:rsidP="00C6222C">
            <w:pPr>
              <w:jc w:val="center"/>
            </w:pPr>
            <w:r w:rsidRPr="007C3C11">
              <w:t>1</w:t>
            </w:r>
          </w:p>
        </w:tc>
        <w:tc>
          <w:tcPr>
            <w:tcW w:w="655" w:type="dxa"/>
            <w:tcBorders>
              <w:left w:val="single" w:sz="4" w:space="0" w:color="auto"/>
            </w:tcBorders>
          </w:tcPr>
          <w:p w:rsidR="0033248F" w:rsidRPr="007C3C11" w:rsidRDefault="0033248F" w:rsidP="00C6222C">
            <w:pPr>
              <w:jc w:val="center"/>
              <w:cnfStyle w:val="000000000000" w:firstRow="0" w:lastRow="0" w:firstColumn="0" w:lastColumn="0" w:oddVBand="0" w:evenVBand="0" w:oddHBand="0" w:evenHBand="0" w:firstRowFirstColumn="0" w:firstRowLastColumn="0" w:lastRowFirstColumn="0" w:lastRowLastColumn="0"/>
            </w:pPr>
            <w:r w:rsidRPr="007C3C11">
              <w:t>16</w:t>
            </w:r>
          </w:p>
        </w:tc>
        <w:tc>
          <w:tcPr>
            <w:cnfStyle w:val="000010000000" w:firstRow="0" w:lastRow="0" w:firstColumn="0" w:lastColumn="0" w:oddVBand="1" w:evenVBand="0" w:oddHBand="0" w:evenHBand="0" w:firstRowFirstColumn="0" w:firstRowLastColumn="0" w:lastRowFirstColumn="0" w:lastRowLastColumn="0"/>
            <w:tcW w:w="585" w:type="dxa"/>
            <w:tcBorders>
              <w:right w:val="single" w:sz="4" w:space="0" w:color="17365D" w:themeColor="text2" w:themeShade="BF"/>
            </w:tcBorders>
          </w:tcPr>
          <w:p w:rsidR="0033248F" w:rsidRPr="007C3C11" w:rsidRDefault="0033248F" w:rsidP="00C6222C">
            <w:pPr>
              <w:jc w:val="center"/>
            </w:pPr>
            <w:r w:rsidRPr="007C3C11">
              <w:t>1</w:t>
            </w:r>
          </w:p>
        </w:tc>
        <w:tc>
          <w:tcPr>
            <w:tcW w:w="700" w:type="dxa"/>
            <w:tcBorders>
              <w:left w:val="single" w:sz="4" w:space="0" w:color="17365D" w:themeColor="text2" w:themeShade="BF"/>
            </w:tcBorders>
          </w:tcPr>
          <w:p w:rsidR="0033248F" w:rsidRPr="007C3C11" w:rsidRDefault="0033248F" w:rsidP="00C6222C">
            <w:pPr>
              <w:jc w:val="center"/>
              <w:cnfStyle w:val="000000000000" w:firstRow="0" w:lastRow="0" w:firstColumn="0" w:lastColumn="0" w:oddVBand="0" w:evenVBand="0" w:oddHBand="0" w:evenHBand="0" w:firstRowFirstColumn="0" w:firstRowLastColumn="0" w:lastRowFirstColumn="0" w:lastRowLastColumn="0"/>
            </w:pPr>
            <w:r w:rsidRPr="007C3C11">
              <w:t>16</w:t>
            </w:r>
          </w:p>
        </w:tc>
      </w:tr>
    </w:tbl>
    <w:p w:rsidR="00911BA5" w:rsidRPr="00100021" w:rsidRDefault="00911BA5" w:rsidP="00911BA5">
      <w:pPr>
        <w:rPr>
          <w:sz w:val="20"/>
          <w:szCs w:val="20"/>
        </w:rPr>
      </w:pPr>
    </w:p>
    <w:tbl>
      <w:tblPr>
        <w:tblStyle w:val="LightList-Accent11"/>
        <w:tblW w:w="9538" w:type="dxa"/>
        <w:tblLook w:val="0000" w:firstRow="0" w:lastRow="0" w:firstColumn="0" w:lastColumn="0" w:noHBand="0" w:noVBand="0"/>
      </w:tblPr>
      <w:tblGrid>
        <w:gridCol w:w="5688"/>
        <w:gridCol w:w="1244"/>
        <w:gridCol w:w="1244"/>
        <w:gridCol w:w="1362"/>
      </w:tblGrid>
      <w:tr w:rsidR="00A40AC0" w:rsidRPr="006D0879" w:rsidTr="00F30654">
        <w:trPr>
          <w:cnfStyle w:val="000000100000" w:firstRow="0" w:lastRow="0" w:firstColumn="0" w:lastColumn="0" w:oddVBand="0" w:evenVBand="0" w:oddHBand="1" w:evenHBand="0" w:firstRowFirstColumn="0" w:firstRowLastColumn="0" w:lastRowFirstColumn="0" w:lastRowLastColumn="0"/>
          <w:trHeight w:val="310"/>
        </w:trPr>
        <w:tc>
          <w:tcPr>
            <w:cnfStyle w:val="000010000000" w:firstRow="0" w:lastRow="0" w:firstColumn="0" w:lastColumn="0" w:oddVBand="1" w:evenVBand="0" w:oddHBand="0" w:evenHBand="0" w:firstRowFirstColumn="0" w:firstRowLastColumn="0" w:lastRowFirstColumn="0" w:lastRowLastColumn="0"/>
            <w:tcW w:w="5688" w:type="dxa"/>
          </w:tcPr>
          <w:p w:rsidR="00A40AC0" w:rsidRPr="006D0879" w:rsidRDefault="00A40AC0" w:rsidP="00911BA5">
            <w:pPr>
              <w:jc w:val="both"/>
              <w:rPr>
                <w:color w:val="000000"/>
              </w:rPr>
            </w:pPr>
          </w:p>
        </w:tc>
        <w:tc>
          <w:tcPr>
            <w:tcW w:w="1244" w:type="dxa"/>
          </w:tcPr>
          <w:p w:rsidR="00A40AC0" w:rsidRPr="006D0879" w:rsidRDefault="00A40AC0" w:rsidP="00B80166">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21</w:t>
            </w:r>
          </w:p>
        </w:tc>
        <w:tc>
          <w:tcPr>
            <w:cnfStyle w:val="000010000000" w:firstRow="0" w:lastRow="0" w:firstColumn="0" w:lastColumn="0" w:oddVBand="1" w:evenVBand="0" w:oddHBand="0" w:evenHBand="0" w:firstRowFirstColumn="0" w:firstRowLastColumn="0" w:lastRowFirstColumn="0" w:lastRowLastColumn="0"/>
            <w:tcW w:w="1244" w:type="dxa"/>
          </w:tcPr>
          <w:p w:rsidR="00A40AC0" w:rsidRPr="006D0879" w:rsidRDefault="00A40AC0" w:rsidP="00B80166">
            <w:pPr>
              <w:jc w:val="center"/>
              <w:rPr>
                <w:b/>
                <w:color w:val="000000"/>
              </w:rPr>
            </w:pPr>
            <w:r w:rsidRPr="006D0879">
              <w:rPr>
                <w:b/>
                <w:bCs/>
                <w:color w:val="000000"/>
              </w:rPr>
              <w:t>20</w:t>
            </w:r>
            <w:r>
              <w:rPr>
                <w:b/>
                <w:bCs/>
                <w:color w:val="000000"/>
              </w:rPr>
              <w:t>22</w:t>
            </w:r>
          </w:p>
        </w:tc>
        <w:tc>
          <w:tcPr>
            <w:tcW w:w="1362" w:type="dxa"/>
          </w:tcPr>
          <w:p w:rsidR="00A40AC0" w:rsidRPr="006D0879" w:rsidRDefault="00A40AC0" w:rsidP="00B80166">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23</w:t>
            </w:r>
          </w:p>
        </w:tc>
      </w:tr>
      <w:tr w:rsidR="00911BA5" w:rsidRPr="006D0879" w:rsidTr="00F30654">
        <w:trPr>
          <w:trHeight w:val="368"/>
        </w:trPr>
        <w:tc>
          <w:tcPr>
            <w:cnfStyle w:val="000010000000" w:firstRow="0" w:lastRow="0" w:firstColumn="0" w:lastColumn="0" w:oddVBand="1" w:evenVBand="0" w:oddHBand="0" w:evenHBand="0" w:firstRowFirstColumn="0" w:firstRowLastColumn="0" w:lastRowFirstColumn="0" w:lastRowLastColumn="0"/>
            <w:tcW w:w="5688" w:type="dxa"/>
          </w:tcPr>
          <w:p w:rsidR="00911BA5" w:rsidRPr="006D0879" w:rsidRDefault="00911BA5" w:rsidP="00911BA5">
            <w:pPr>
              <w:jc w:val="both"/>
              <w:rPr>
                <w:b/>
                <w:color w:val="C00000"/>
              </w:rPr>
            </w:pPr>
            <w:r w:rsidRPr="006D0879">
              <w:rPr>
                <w:b/>
                <w:color w:val="C00000"/>
              </w:rPr>
              <w:t xml:space="preserve">Kuantitative  </w:t>
            </w:r>
          </w:p>
        </w:tc>
        <w:tc>
          <w:tcPr>
            <w:tcW w:w="1244" w:type="dxa"/>
          </w:tcPr>
          <w:p w:rsidR="00911BA5" w:rsidRPr="006D0879" w:rsidRDefault="00911BA5" w:rsidP="00911BA5">
            <w:pPr>
              <w:jc w:val="center"/>
              <w:cnfStyle w:val="000000000000" w:firstRow="0" w:lastRow="0" w:firstColumn="0" w:lastColumn="0" w:oddVBand="0" w:evenVBand="0" w:oddHBand="0" w:evenHBand="0" w:firstRowFirstColumn="0" w:firstRowLastColumn="0" w:lastRowFirstColumn="0" w:lastRowLastColumn="0"/>
              <w:rPr>
                <w:color w:val="000000"/>
              </w:rPr>
            </w:pPr>
          </w:p>
        </w:tc>
        <w:tc>
          <w:tcPr>
            <w:cnfStyle w:val="000010000000" w:firstRow="0" w:lastRow="0" w:firstColumn="0" w:lastColumn="0" w:oddVBand="1" w:evenVBand="0" w:oddHBand="0" w:evenHBand="0" w:firstRowFirstColumn="0" w:firstRowLastColumn="0" w:lastRowFirstColumn="0" w:lastRowLastColumn="0"/>
            <w:tcW w:w="1244" w:type="dxa"/>
          </w:tcPr>
          <w:p w:rsidR="00911BA5" w:rsidRPr="006D0879" w:rsidRDefault="00911BA5" w:rsidP="00911BA5">
            <w:pPr>
              <w:jc w:val="center"/>
              <w:rPr>
                <w:color w:val="000000"/>
              </w:rPr>
            </w:pPr>
          </w:p>
        </w:tc>
        <w:tc>
          <w:tcPr>
            <w:tcW w:w="1362" w:type="dxa"/>
          </w:tcPr>
          <w:p w:rsidR="00911BA5" w:rsidRPr="006D0879" w:rsidRDefault="00911BA5" w:rsidP="00911BA5">
            <w:pPr>
              <w:jc w:val="center"/>
              <w:cnfStyle w:val="000000000000" w:firstRow="0" w:lastRow="0" w:firstColumn="0" w:lastColumn="0" w:oddVBand="0" w:evenVBand="0" w:oddHBand="0" w:evenHBand="0" w:firstRowFirstColumn="0" w:firstRowLastColumn="0" w:lastRowFirstColumn="0" w:lastRowLastColumn="0"/>
              <w:rPr>
                <w:color w:val="000000"/>
              </w:rPr>
            </w:pPr>
          </w:p>
        </w:tc>
      </w:tr>
      <w:tr w:rsidR="00911BA5" w:rsidRPr="006D0879" w:rsidTr="00F30654">
        <w:trPr>
          <w:cnfStyle w:val="000000100000" w:firstRow="0" w:lastRow="0" w:firstColumn="0" w:lastColumn="0" w:oddVBand="0" w:evenVBand="0" w:oddHBand="1" w:evenHBand="0" w:firstRowFirstColumn="0" w:firstRowLastColumn="0" w:lastRowFirstColumn="0" w:lastRowLastColumn="0"/>
          <w:trHeight w:val="359"/>
        </w:trPr>
        <w:tc>
          <w:tcPr>
            <w:cnfStyle w:val="000010000000" w:firstRow="0" w:lastRow="0" w:firstColumn="0" w:lastColumn="0" w:oddVBand="1" w:evenVBand="0" w:oddHBand="0" w:evenHBand="0" w:firstRowFirstColumn="0" w:firstRowLastColumn="0" w:lastRowFirstColumn="0" w:lastRowLastColumn="0"/>
            <w:tcW w:w="5688" w:type="dxa"/>
          </w:tcPr>
          <w:p w:rsidR="00911BA5" w:rsidRPr="006D0879" w:rsidRDefault="00A73B1B" w:rsidP="005807DC">
            <w:pPr>
              <w:jc w:val="both"/>
              <w:rPr>
                <w:color w:val="000000"/>
              </w:rPr>
            </w:pPr>
            <w:r w:rsidRPr="006D0879">
              <w:rPr>
                <w:color w:val="000000"/>
              </w:rPr>
              <w:t xml:space="preserve">Realizimi i të gjitha detyrave dhe objektivave që rrjedhin nga statuti i komunës, aktet tjera normative komunale, ligjet, udhëzimet e organeve më të larta, rritja e vëllimit të punës në të gjitha sektorët dhe njësitë mvarësishtë nga situata dhe nevoja e punës së shtuar sipas sezonave, nevojave apo ndryshimet eventuale në programe dhe kompetencat eventuale që mundi ti barten </w:t>
            </w:r>
            <w:r w:rsidR="002255A1">
              <w:rPr>
                <w:color w:val="000000"/>
              </w:rPr>
              <w:t>drejtorisë dhe sektorëve të saj</w:t>
            </w:r>
            <w:r w:rsidRPr="006D0879">
              <w:rPr>
                <w:color w:val="000000"/>
              </w:rPr>
              <w:t>. Të gjitha këto kërkojnë edhe përcjelljen me koston e shpenzimeve buxhetore .</w:t>
            </w:r>
          </w:p>
        </w:tc>
        <w:tc>
          <w:tcPr>
            <w:tcW w:w="1244" w:type="dxa"/>
          </w:tcPr>
          <w:p w:rsidR="005807DC" w:rsidRPr="006D0879" w:rsidRDefault="005807DC" w:rsidP="005807DC">
            <w:pPr>
              <w:jc w:val="center"/>
              <w:cnfStyle w:val="000000100000" w:firstRow="0" w:lastRow="0" w:firstColumn="0" w:lastColumn="0" w:oddVBand="0" w:evenVBand="0" w:oddHBand="1" w:evenHBand="0" w:firstRowFirstColumn="0" w:firstRowLastColumn="0" w:lastRowFirstColumn="0" w:lastRowLastColumn="0"/>
              <w:rPr>
                <w:bCs/>
                <w:color w:val="000000"/>
              </w:rPr>
            </w:pPr>
          </w:p>
          <w:p w:rsidR="005807DC" w:rsidRPr="006D0879" w:rsidRDefault="005807DC" w:rsidP="005807DC">
            <w:pPr>
              <w:jc w:val="center"/>
              <w:cnfStyle w:val="000000100000" w:firstRow="0" w:lastRow="0" w:firstColumn="0" w:lastColumn="0" w:oddVBand="0" w:evenVBand="0" w:oddHBand="1" w:evenHBand="0" w:firstRowFirstColumn="0" w:firstRowLastColumn="0" w:lastRowFirstColumn="0" w:lastRowLastColumn="0"/>
              <w:rPr>
                <w:bCs/>
                <w:color w:val="000000"/>
              </w:rPr>
            </w:pPr>
          </w:p>
          <w:p w:rsidR="005807DC" w:rsidRPr="006D0879" w:rsidRDefault="005807DC" w:rsidP="005807DC">
            <w:pPr>
              <w:jc w:val="center"/>
              <w:cnfStyle w:val="000000100000" w:firstRow="0" w:lastRow="0" w:firstColumn="0" w:lastColumn="0" w:oddVBand="0" w:evenVBand="0" w:oddHBand="1" w:evenHBand="0" w:firstRowFirstColumn="0" w:firstRowLastColumn="0" w:lastRowFirstColumn="0" w:lastRowLastColumn="0"/>
              <w:rPr>
                <w:bCs/>
                <w:color w:val="000000"/>
              </w:rPr>
            </w:pPr>
          </w:p>
          <w:p w:rsidR="00911BA5" w:rsidRPr="006D0879" w:rsidRDefault="00911BA5" w:rsidP="005807DC">
            <w:pPr>
              <w:jc w:val="center"/>
              <w:cnfStyle w:val="000000100000" w:firstRow="0" w:lastRow="0" w:firstColumn="0" w:lastColumn="0" w:oddVBand="0" w:evenVBand="0" w:oddHBand="1" w:evenHBand="0" w:firstRowFirstColumn="0" w:firstRowLastColumn="0" w:lastRowFirstColumn="0" w:lastRowLastColumn="0"/>
              <w:rPr>
                <w:color w:val="000000"/>
              </w:rPr>
            </w:pPr>
            <w:r w:rsidRPr="006D0879">
              <w:rPr>
                <w:bCs/>
                <w:color w:val="000000"/>
              </w:rPr>
              <w:t>Gjatë gjithë kohës</w:t>
            </w:r>
          </w:p>
        </w:tc>
        <w:tc>
          <w:tcPr>
            <w:cnfStyle w:val="000010000000" w:firstRow="0" w:lastRow="0" w:firstColumn="0" w:lastColumn="0" w:oddVBand="1" w:evenVBand="0" w:oddHBand="0" w:evenHBand="0" w:firstRowFirstColumn="0" w:firstRowLastColumn="0" w:lastRowFirstColumn="0" w:lastRowLastColumn="0"/>
            <w:tcW w:w="1244" w:type="dxa"/>
          </w:tcPr>
          <w:p w:rsidR="005807DC" w:rsidRPr="006D0879" w:rsidRDefault="005807DC" w:rsidP="005807DC">
            <w:pPr>
              <w:jc w:val="center"/>
              <w:rPr>
                <w:bCs/>
                <w:color w:val="000000"/>
              </w:rPr>
            </w:pPr>
          </w:p>
          <w:p w:rsidR="005807DC" w:rsidRPr="006D0879" w:rsidRDefault="005807DC" w:rsidP="005807DC">
            <w:pPr>
              <w:jc w:val="center"/>
              <w:rPr>
                <w:bCs/>
                <w:color w:val="000000"/>
              </w:rPr>
            </w:pPr>
          </w:p>
          <w:p w:rsidR="005807DC" w:rsidRPr="006D0879" w:rsidRDefault="005807DC" w:rsidP="005807DC">
            <w:pPr>
              <w:jc w:val="center"/>
              <w:rPr>
                <w:bCs/>
                <w:color w:val="000000"/>
              </w:rPr>
            </w:pPr>
          </w:p>
          <w:p w:rsidR="00911BA5" w:rsidRPr="006D0879" w:rsidRDefault="00911BA5" w:rsidP="005807DC">
            <w:pPr>
              <w:jc w:val="center"/>
            </w:pPr>
            <w:r w:rsidRPr="006D0879">
              <w:rPr>
                <w:bCs/>
                <w:color w:val="000000"/>
              </w:rPr>
              <w:t>Gjatë gjithë kohës</w:t>
            </w:r>
          </w:p>
        </w:tc>
        <w:tc>
          <w:tcPr>
            <w:tcW w:w="1362" w:type="dxa"/>
          </w:tcPr>
          <w:p w:rsidR="005807DC" w:rsidRPr="006D0879" w:rsidRDefault="005807DC" w:rsidP="005807DC">
            <w:pPr>
              <w:jc w:val="center"/>
              <w:cnfStyle w:val="000000100000" w:firstRow="0" w:lastRow="0" w:firstColumn="0" w:lastColumn="0" w:oddVBand="0" w:evenVBand="0" w:oddHBand="1" w:evenHBand="0" w:firstRowFirstColumn="0" w:firstRowLastColumn="0" w:lastRowFirstColumn="0" w:lastRowLastColumn="0"/>
              <w:rPr>
                <w:bCs/>
                <w:color w:val="000000"/>
              </w:rPr>
            </w:pPr>
          </w:p>
          <w:p w:rsidR="005807DC" w:rsidRPr="006D0879" w:rsidRDefault="005807DC" w:rsidP="005807DC">
            <w:pPr>
              <w:jc w:val="center"/>
              <w:cnfStyle w:val="000000100000" w:firstRow="0" w:lastRow="0" w:firstColumn="0" w:lastColumn="0" w:oddVBand="0" w:evenVBand="0" w:oddHBand="1" w:evenHBand="0" w:firstRowFirstColumn="0" w:firstRowLastColumn="0" w:lastRowFirstColumn="0" w:lastRowLastColumn="0"/>
              <w:rPr>
                <w:bCs/>
                <w:color w:val="000000"/>
              </w:rPr>
            </w:pPr>
          </w:p>
          <w:p w:rsidR="005807DC" w:rsidRPr="006D0879" w:rsidRDefault="005807DC" w:rsidP="005807DC">
            <w:pPr>
              <w:jc w:val="center"/>
              <w:cnfStyle w:val="000000100000" w:firstRow="0" w:lastRow="0" w:firstColumn="0" w:lastColumn="0" w:oddVBand="0" w:evenVBand="0" w:oddHBand="1" w:evenHBand="0" w:firstRowFirstColumn="0" w:firstRowLastColumn="0" w:lastRowFirstColumn="0" w:lastRowLastColumn="0"/>
              <w:rPr>
                <w:bCs/>
                <w:color w:val="000000"/>
              </w:rPr>
            </w:pPr>
          </w:p>
          <w:p w:rsidR="00911BA5" w:rsidRPr="006D0879" w:rsidRDefault="00911BA5" w:rsidP="005807DC">
            <w:pPr>
              <w:jc w:val="center"/>
              <w:cnfStyle w:val="000000100000" w:firstRow="0" w:lastRow="0" w:firstColumn="0" w:lastColumn="0" w:oddVBand="0" w:evenVBand="0" w:oddHBand="1" w:evenHBand="0" w:firstRowFirstColumn="0" w:firstRowLastColumn="0" w:lastRowFirstColumn="0" w:lastRowLastColumn="0"/>
            </w:pPr>
            <w:r w:rsidRPr="006D0879">
              <w:rPr>
                <w:bCs/>
                <w:color w:val="000000"/>
              </w:rPr>
              <w:t xml:space="preserve">Gjatë </w:t>
            </w:r>
            <w:r w:rsidR="005807DC" w:rsidRPr="006D0879">
              <w:rPr>
                <w:bCs/>
                <w:color w:val="000000"/>
              </w:rPr>
              <w:t xml:space="preserve"> </w:t>
            </w:r>
            <w:r w:rsidRPr="006D0879">
              <w:rPr>
                <w:bCs/>
                <w:color w:val="000000"/>
              </w:rPr>
              <w:t>gjithë kohës</w:t>
            </w:r>
          </w:p>
        </w:tc>
      </w:tr>
      <w:tr w:rsidR="00A40AC0" w:rsidRPr="006D0879" w:rsidTr="00F30654">
        <w:trPr>
          <w:trHeight w:val="325"/>
        </w:trPr>
        <w:tc>
          <w:tcPr>
            <w:cnfStyle w:val="000010000000" w:firstRow="0" w:lastRow="0" w:firstColumn="0" w:lastColumn="0" w:oddVBand="1" w:evenVBand="0" w:oddHBand="0" w:evenHBand="0" w:firstRowFirstColumn="0" w:firstRowLastColumn="0" w:lastRowFirstColumn="0" w:lastRowLastColumn="0"/>
            <w:tcW w:w="5688" w:type="dxa"/>
          </w:tcPr>
          <w:p w:rsidR="00A40AC0" w:rsidRPr="006D0879" w:rsidRDefault="00A40AC0" w:rsidP="00911BA5">
            <w:pPr>
              <w:jc w:val="both"/>
              <w:rPr>
                <w:b/>
                <w:color w:val="C00000"/>
              </w:rPr>
            </w:pPr>
            <w:r w:rsidRPr="006D0879">
              <w:rPr>
                <w:b/>
                <w:color w:val="C00000"/>
              </w:rPr>
              <w:t xml:space="preserve">Kualitative  </w:t>
            </w:r>
          </w:p>
        </w:tc>
        <w:tc>
          <w:tcPr>
            <w:tcW w:w="1244" w:type="dxa"/>
          </w:tcPr>
          <w:p w:rsidR="00A40AC0" w:rsidRPr="006D0879" w:rsidRDefault="00A40AC0" w:rsidP="00B80166">
            <w:pPr>
              <w:jc w:val="center"/>
              <w:cnfStyle w:val="000000000000" w:firstRow="0" w:lastRow="0" w:firstColumn="0" w:lastColumn="0" w:oddVBand="0" w:evenVBand="0" w:oddHBand="0" w:evenHBand="0" w:firstRowFirstColumn="0" w:firstRowLastColumn="0" w:lastRowFirstColumn="0" w:lastRowLastColumn="0"/>
              <w:rPr>
                <w:b/>
                <w:color w:val="000000"/>
              </w:rPr>
            </w:pPr>
            <w:r w:rsidRPr="006D0879">
              <w:rPr>
                <w:b/>
                <w:bCs/>
                <w:color w:val="000000"/>
              </w:rPr>
              <w:t>20</w:t>
            </w:r>
            <w:r>
              <w:rPr>
                <w:b/>
                <w:bCs/>
                <w:color w:val="000000"/>
              </w:rPr>
              <w:t>21</w:t>
            </w:r>
          </w:p>
        </w:tc>
        <w:tc>
          <w:tcPr>
            <w:cnfStyle w:val="000010000000" w:firstRow="0" w:lastRow="0" w:firstColumn="0" w:lastColumn="0" w:oddVBand="1" w:evenVBand="0" w:oddHBand="0" w:evenHBand="0" w:firstRowFirstColumn="0" w:firstRowLastColumn="0" w:lastRowFirstColumn="0" w:lastRowLastColumn="0"/>
            <w:tcW w:w="1244" w:type="dxa"/>
          </w:tcPr>
          <w:p w:rsidR="00A40AC0" w:rsidRPr="006D0879" w:rsidRDefault="00A40AC0" w:rsidP="00B80166">
            <w:pPr>
              <w:jc w:val="center"/>
              <w:rPr>
                <w:b/>
                <w:color w:val="000000"/>
              </w:rPr>
            </w:pPr>
            <w:r w:rsidRPr="006D0879">
              <w:rPr>
                <w:b/>
                <w:bCs/>
                <w:color w:val="000000"/>
              </w:rPr>
              <w:t>20</w:t>
            </w:r>
            <w:r>
              <w:rPr>
                <w:b/>
                <w:bCs/>
                <w:color w:val="000000"/>
              </w:rPr>
              <w:t>22</w:t>
            </w:r>
          </w:p>
        </w:tc>
        <w:tc>
          <w:tcPr>
            <w:tcW w:w="1362" w:type="dxa"/>
          </w:tcPr>
          <w:p w:rsidR="00A40AC0" w:rsidRPr="006D0879" w:rsidRDefault="00A40AC0" w:rsidP="00B80166">
            <w:pPr>
              <w:jc w:val="center"/>
              <w:cnfStyle w:val="000000000000" w:firstRow="0" w:lastRow="0" w:firstColumn="0" w:lastColumn="0" w:oddVBand="0" w:evenVBand="0" w:oddHBand="0" w:evenHBand="0" w:firstRowFirstColumn="0" w:firstRowLastColumn="0" w:lastRowFirstColumn="0" w:lastRowLastColumn="0"/>
              <w:rPr>
                <w:b/>
                <w:color w:val="000000"/>
              </w:rPr>
            </w:pPr>
            <w:r w:rsidRPr="006D0879">
              <w:rPr>
                <w:b/>
                <w:bCs/>
                <w:color w:val="000000"/>
              </w:rPr>
              <w:t>20</w:t>
            </w:r>
            <w:r>
              <w:rPr>
                <w:b/>
                <w:bCs/>
                <w:color w:val="000000"/>
              </w:rPr>
              <w:t>23</w:t>
            </w:r>
          </w:p>
        </w:tc>
      </w:tr>
      <w:tr w:rsidR="00911BA5" w:rsidRPr="006D0879" w:rsidTr="00F30654">
        <w:trPr>
          <w:cnfStyle w:val="000000100000" w:firstRow="0" w:lastRow="0" w:firstColumn="0" w:lastColumn="0" w:oddVBand="0" w:evenVBand="0" w:oddHBand="1" w:evenHBand="0" w:firstRowFirstColumn="0" w:firstRowLastColumn="0" w:lastRowFirstColumn="0" w:lastRowLastColumn="0"/>
          <w:trHeight w:val="342"/>
        </w:trPr>
        <w:tc>
          <w:tcPr>
            <w:cnfStyle w:val="000010000000" w:firstRow="0" w:lastRow="0" w:firstColumn="0" w:lastColumn="0" w:oddVBand="1" w:evenVBand="0" w:oddHBand="0" w:evenHBand="0" w:firstRowFirstColumn="0" w:firstRowLastColumn="0" w:lastRowFirstColumn="0" w:lastRowLastColumn="0"/>
            <w:tcW w:w="5688" w:type="dxa"/>
          </w:tcPr>
          <w:p w:rsidR="00911BA5" w:rsidRPr="006D0879" w:rsidRDefault="005807DC" w:rsidP="005807DC">
            <w:pPr>
              <w:jc w:val="both"/>
              <w:rPr>
                <w:color w:val="000000"/>
              </w:rPr>
            </w:pPr>
            <w:r w:rsidRPr="006D0879">
              <w:rPr>
                <w:color w:val="000000"/>
              </w:rPr>
              <w:t>Puna r</w:t>
            </w:r>
            <w:r w:rsidR="00820498">
              <w:rPr>
                <w:color w:val="000000"/>
              </w:rPr>
              <w:t>r</w:t>
            </w:r>
            <w:r w:rsidRPr="006D0879">
              <w:rPr>
                <w:color w:val="000000"/>
              </w:rPr>
              <w:t xml:space="preserve">eth certifikimit do të bëhet </w:t>
            </w:r>
            <w:r w:rsidR="002255A1">
              <w:rPr>
                <w:color w:val="000000"/>
              </w:rPr>
              <w:t>sipas programit unik të Kosovës</w:t>
            </w:r>
            <w:r w:rsidRPr="006D0879">
              <w:rPr>
                <w:color w:val="000000"/>
              </w:rPr>
              <w:t>, ku do te kemi një përmisim të kualitetit në shërbimet e karakterit civil</w:t>
            </w:r>
          </w:p>
        </w:tc>
        <w:tc>
          <w:tcPr>
            <w:tcW w:w="1244" w:type="dxa"/>
          </w:tcPr>
          <w:p w:rsidR="00E50224" w:rsidRPr="006D0879" w:rsidRDefault="00E50224" w:rsidP="00911BA5">
            <w:pPr>
              <w:jc w:val="center"/>
              <w:cnfStyle w:val="000000100000" w:firstRow="0" w:lastRow="0" w:firstColumn="0" w:lastColumn="0" w:oddVBand="0" w:evenVBand="0" w:oddHBand="1" w:evenHBand="0" w:firstRowFirstColumn="0" w:firstRowLastColumn="0" w:lastRowFirstColumn="0" w:lastRowLastColumn="0"/>
              <w:rPr>
                <w:bCs/>
                <w:color w:val="000000"/>
              </w:rPr>
            </w:pPr>
          </w:p>
          <w:p w:rsidR="00911BA5" w:rsidRPr="006D0879" w:rsidRDefault="00911BA5" w:rsidP="00911BA5">
            <w:pPr>
              <w:jc w:val="center"/>
              <w:cnfStyle w:val="000000100000" w:firstRow="0" w:lastRow="0" w:firstColumn="0" w:lastColumn="0" w:oddVBand="0" w:evenVBand="0" w:oddHBand="1" w:evenHBand="0" w:firstRowFirstColumn="0" w:firstRowLastColumn="0" w:lastRowFirstColumn="0" w:lastRowLastColumn="0"/>
              <w:rPr>
                <w:color w:val="000000"/>
              </w:rPr>
            </w:pPr>
            <w:r w:rsidRPr="006D0879">
              <w:rPr>
                <w:bCs/>
                <w:color w:val="000000"/>
              </w:rPr>
              <w:t>100%</w:t>
            </w:r>
          </w:p>
        </w:tc>
        <w:tc>
          <w:tcPr>
            <w:cnfStyle w:val="000010000000" w:firstRow="0" w:lastRow="0" w:firstColumn="0" w:lastColumn="0" w:oddVBand="1" w:evenVBand="0" w:oddHBand="0" w:evenHBand="0" w:firstRowFirstColumn="0" w:firstRowLastColumn="0" w:lastRowFirstColumn="0" w:lastRowLastColumn="0"/>
            <w:tcW w:w="1244" w:type="dxa"/>
          </w:tcPr>
          <w:p w:rsidR="00E50224" w:rsidRPr="006D0879" w:rsidRDefault="00E50224" w:rsidP="00911BA5">
            <w:pPr>
              <w:jc w:val="center"/>
              <w:rPr>
                <w:bCs/>
                <w:color w:val="000000"/>
              </w:rPr>
            </w:pPr>
          </w:p>
          <w:p w:rsidR="00911BA5" w:rsidRPr="006D0879" w:rsidRDefault="00911BA5" w:rsidP="00911BA5">
            <w:pPr>
              <w:jc w:val="center"/>
              <w:rPr>
                <w:color w:val="000000"/>
              </w:rPr>
            </w:pPr>
            <w:r w:rsidRPr="006D0879">
              <w:rPr>
                <w:bCs/>
                <w:color w:val="000000"/>
              </w:rPr>
              <w:t>100%</w:t>
            </w:r>
          </w:p>
        </w:tc>
        <w:tc>
          <w:tcPr>
            <w:tcW w:w="1362" w:type="dxa"/>
          </w:tcPr>
          <w:p w:rsidR="00E50224" w:rsidRPr="006D0879" w:rsidRDefault="00E50224" w:rsidP="00911BA5">
            <w:pPr>
              <w:jc w:val="center"/>
              <w:cnfStyle w:val="000000100000" w:firstRow="0" w:lastRow="0" w:firstColumn="0" w:lastColumn="0" w:oddVBand="0" w:evenVBand="0" w:oddHBand="1" w:evenHBand="0" w:firstRowFirstColumn="0" w:firstRowLastColumn="0" w:lastRowFirstColumn="0" w:lastRowLastColumn="0"/>
              <w:rPr>
                <w:bCs/>
                <w:color w:val="000000"/>
              </w:rPr>
            </w:pPr>
          </w:p>
          <w:p w:rsidR="00911BA5" w:rsidRPr="006D0879" w:rsidRDefault="00911BA5" w:rsidP="00911BA5">
            <w:pPr>
              <w:jc w:val="center"/>
              <w:cnfStyle w:val="000000100000" w:firstRow="0" w:lastRow="0" w:firstColumn="0" w:lastColumn="0" w:oddVBand="0" w:evenVBand="0" w:oddHBand="1" w:evenHBand="0" w:firstRowFirstColumn="0" w:firstRowLastColumn="0" w:lastRowFirstColumn="0" w:lastRowLastColumn="0"/>
              <w:rPr>
                <w:color w:val="000000"/>
              </w:rPr>
            </w:pPr>
            <w:r w:rsidRPr="006D0879">
              <w:rPr>
                <w:bCs/>
                <w:color w:val="000000"/>
              </w:rPr>
              <w:t>100%</w:t>
            </w:r>
          </w:p>
        </w:tc>
      </w:tr>
    </w:tbl>
    <w:p w:rsidR="005F235B" w:rsidRDefault="005F235B" w:rsidP="00911BA5">
      <w:pPr>
        <w:rPr>
          <w:b/>
          <w:bCs/>
          <w:u w:val="single"/>
        </w:rPr>
      </w:pPr>
    </w:p>
    <w:p w:rsidR="00F86ECA" w:rsidRDefault="00F86ECA" w:rsidP="00F86ECA">
      <w:pPr>
        <w:tabs>
          <w:tab w:val="left" w:pos="450"/>
        </w:tabs>
        <w:jc w:val="both"/>
        <w:rPr>
          <w:bCs/>
        </w:rPr>
      </w:pPr>
      <w:r w:rsidRPr="00F86ECA">
        <w:rPr>
          <w:bCs/>
        </w:rPr>
        <w:t>I</w:t>
      </w:r>
      <w:r>
        <w:rPr>
          <w:bCs/>
        </w:rPr>
        <w:t>nformata mbi udhëheqësinë:</w:t>
      </w:r>
    </w:p>
    <w:p w:rsidR="00F86ECA" w:rsidRPr="00F86ECA" w:rsidRDefault="00F86ECA" w:rsidP="00F86ECA">
      <w:pPr>
        <w:tabs>
          <w:tab w:val="left" w:pos="450"/>
        </w:tabs>
        <w:jc w:val="both"/>
        <w:rPr>
          <w:b/>
          <w:bCs/>
        </w:rPr>
      </w:pPr>
      <w:r>
        <w:rPr>
          <w:b/>
          <w:bCs/>
        </w:rPr>
        <w:t xml:space="preserve">Edon Curri, </w:t>
      </w:r>
      <w:r>
        <w:rPr>
          <w:bCs/>
        </w:rPr>
        <w:t>Drejtor i</w:t>
      </w:r>
      <w:r w:rsidR="000B3380">
        <w:rPr>
          <w:bCs/>
        </w:rPr>
        <w:t xml:space="preserve"> Drejtorisë për Administratë t</w:t>
      </w:r>
      <w:r>
        <w:rPr>
          <w:bCs/>
        </w:rPr>
        <w:t>ë Përgjithshme</w:t>
      </w:r>
    </w:p>
    <w:p w:rsidR="00911BA5" w:rsidRPr="006D0879" w:rsidRDefault="008F5A18" w:rsidP="00911BA5">
      <w:pPr>
        <w:rPr>
          <w:b/>
          <w:bCs/>
          <w:u w:val="single"/>
        </w:rPr>
      </w:pPr>
      <w:r>
        <w:rPr>
          <w:b/>
          <w:bCs/>
          <w:u w:val="single"/>
        </w:rPr>
        <w:lastRenderedPageBreak/>
        <w:t>8</w:t>
      </w:r>
      <w:r w:rsidR="00D11BBC">
        <w:rPr>
          <w:b/>
          <w:bCs/>
          <w:u w:val="single"/>
        </w:rPr>
        <w:t xml:space="preserve">.4. </w:t>
      </w:r>
      <w:r w:rsidR="0088490A" w:rsidRPr="006D0879">
        <w:rPr>
          <w:b/>
          <w:bCs/>
          <w:u w:val="single"/>
        </w:rPr>
        <w:t>DREJTORIA PËR BUXHET DHE FINANCA</w:t>
      </w:r>
    </w:p>
    <w:p w:rsidR="00911BA5" w:rsidRPr="006D0879" w:rsidRDefault="00911BA5" w:rsidP="008E1EEE"/>
    <w:tbl>
      <w:tblPr>
        <w:tblStyle w:val="LightList-Accent11"/>
        <w:tblW w:w="9468" w:type="dxa"/>
        <w:tblLook w:val="0000" w:firstRow="0" w:lastRow="0" w:firstColumn="0" w:lastColumn="0" w:noHBand="0" w:noVBand="0"/>
      </w:tblPr>
      <w:tblGrid>
        <w:gridCol w:w="9468"/>
      </w:tblGrid>
      <w:tr w:rsidR="00911BA5" w:rsidRPr="005A161C" w:rsidTr="00F30654">
        <w:trPr>
          <w:cnfStyle w:val="000000100000" w:firstRow="0" w:lastRow="0" w:firstColumn="0" w:lastColumn="0" w:oddVBand="0" w:evenVBand="0" w:oddHBand="1" w:evenHBand="0" w:firstRowFirstColumn="0" w:firstRowLastColumn="0" w:lastRowFirstColumn="0" w:lastRowLastColumn="0"/>
          <w:trHeight w:val="413"/>
        </w:trPr>
        <w:tc>
          <w:tcPr>
            <w:cnfStyle w:val="000010000000" w:firstRow="0" w:lastRow="0" w:firstColumn="0" w:lastColumn="0" w:oddVBand="1" w:evenVBand="0" w:oddHBand="0" w:evenHBand="0" w:firstRowFirstColumn="0" w:firstRowLastColumn="0" w:lastRowFirstColumn="0" w:lastRowLastColumn="0"/>
            <w:tcW w:w="9468" w:type="dxa"/>
          </w:tcPr>
          <w:p w:rsidR="00911BA5" w:rsidRPr="005A161C" w:rsidRDefault="00911BA5" w:rsidP="00A30A94">
            <w:pPr>
              <w:jc w:val="both"/>
              <w:rPr>
                <w:color w:val="000000"/>
              </w:rPr>
            </w:pPr>
            <w:r w:rsidRPr="005A161C">
              <w:rPr>
                <w:b/>
                <w:bCs/>
                <w:color w:val="FF0000"/>
              </w:rPr>
              <w:t>Deklarata e Misionit:</w:t>
            </w:r>
            <w:r w:rsidRPr="005A161C">
              <w:rPr>
                <w:color w:val="000000"/>
              </w:rPr>
              <w:t xml:space="preserve"> Bënë menaxhimin e buxhetit dhe financave të komunës, i siguron drejtoritë me shërbimet e kontabilitetit, menaxhimin e shpenzimeve dhe i infor</w:t>
            </w:r>
            <w:r w:rsidR="00254CCC">
              <w:rPr>
                <w:color w:val="000000"/>
              </w:rPr>
              <w:t>mon drejtorët komunal me aktivi</w:t>
            </w:r>
            <w:r w:rsidRPr="005A161C">
              <w:rPr>
                <w:color w:val="000000"/>
              </w:rPr>
              <w:t>tetet e ndërlidhura me buxhetin e komunës.</w:t>
            </w:r>
            <w:r w:rsidR="007878A9">
              <w:rPr>
                <w:color w:val="000000"/>
              </w:rPr>
              <w:t xml:space="preserve"> </w:t>
            </w:r>
          </w:p>
        </w:tc>
      </w:tr>
    </w:tbl>
    <w:p w:rsidR="00911BA5" w:rsidRPr="005A161C" w:rsidRDefault="00911BA5" w:rsidP="00911BA5">
      <w:pPr>
        <w:pStyle w:val="Default"/>
        <w:rPr>
          <w:color w:val="auto"/>
          <w:lang w:val="sv-SE"/>
        </w:rPr>
      </w:pPr>
    </w:p>
    <w:tbl>
      <w:tblPr>
        <w:tblStyle w:val="LightList-Accent11"/>
        <w:tblpPr w:leftFromText="180" w:rightFromText="180" w:vertAnchor="text" w:horzAnchor="margin" w:tblpY="14"/>
        <w:tblW w:w="9468" w:type="dxa"/>
        <w:tblLook w:val="0000" w:firstRow="0" w:lastRow="0" w:firstColumn="0" w:lastColumn="0" w:noHBand="0" w:noVBand="0"/>
      </w:tblPr>
      <w:tblGrid>
        <w:gridCol w:w="9468"/>
      </w:tblGrid>
      <w:tr w:rsidR="00911BA5" w:rsidRPr="005A161C" w:rsidTr="00F30654">
        <w:trPr>
          <w:cnfStyle w:val="000000100000" w:firstRow="0" w:lastRow="0" w:firstColumn="0" w:lastColumn="0" w:oddVBand="0" w:evenVBand="0" w:oddHBand="1" w:evenHBand="0" w:firstRowFirstColumn="0" w:firstRowLastColumn="0" w:lastRowFirstColumn="0" w:lastRowLastColumn="0"/>
          <w:trHeight w:val="350"/>
        </w:trPr>
        <w:tc>
          <w:tcPr>
            <w:cnfStyle w:val="000010000000" w:firstRow="0" w:lastRow="0" w:firstColumn="0" w:lastColumn="0" w:oddVBand="1" w:evenVBand="0" w:oddHBand="0" w:evenHBand="0" w:firstRowFirstColumn="0" w:firstRowLastColumn="0" w:lastRowFirstColumn="0" w:lastRowLastColumn="0"/>
            <w:tcW w:w="9468" w:type="dxa"/>
          </w:tcPr>
          <w:p w:rsidR="00911BA5" w:rsidRPr="005A161C" w:rsidRDefault="00911BA5" w:rsidP="008E1EEE">
            <w:pPr>
              <w:autoSpaceDE w:val="0"/>
              <w:autoSpaceDN w:val="0"/>
              <w:adjustRightInd w:val="0"/>
              <w:jc w:val="both"/>
              <w:rPr>
                <w:rFonts w:eastAsiaTheme="minorHAnsi"/>
                <w:lang w:val="en-US"/>
              </w:rPr>
            </w:pPr>
            <w:r w:rsidRPr="005A161C">
              <w:rPr>
                <w:b/>
                <w:bCs/>
                <w:color w:val="FF0000"/>
              </w:rPr>
              <w:t>Deklarata e Vizionit</w:t>
            </w:r>
            <w:r w:rsidRPr="005A161C">
              <w:rPr>
                <w:bCs/>
                <w:color w:val="000000"/>
              </w:rPr>
              <w:t xml:space="preserve">: </w:t>
            </w:r>
            <w:r w:rsidR="008E1EEE" w:rsidRPr="005A161C">
              <w:rPr>
                <w:rFonts w:eastAsiaTheme="minorHAnsi"/>
                <w:lang w:val="en-US"/>
              </w:rPr>
              <w:t>Përgatit rregulloret për Komitetin për Politikë</w:t>
            </w:r>
            <w:r w:rsidR="002028F9">
              <w:rPr>
                <w:rFonts w:eastAsiaTheme="minorHAnsi"/>
                <w:lang w:val="en-US"/>
              </w:rPr>
              <w:t xml:space="preserve"> </w:t>
            </w:r>
            <w:r w:rsidR="008E1EEE" w:rsidRPr="005A161C">
              <w:rPr>
                <w:rFonts w:eastAsiaTheme="minorHAnsi"/>
                <w:lang w:val="en-US"/>
              </w:rPr>
              <w:t xml:space="preserve">dhe Financa dhe për </w:t>
            </w:r>
            <w:r w:rsidR="002255A1">
              <w:rPr>
                <w:rFonts w:eastAsiaTheme="minorHAnsi"/>
                <w:lang w:val="en-US"/>
              </w:rPr>
              <w:t>Kuvend lidhur me men</w:t>
            </w:r>
            <w:r w:rsidR="008E1EEE" w:rsidRPr="005A161C">
              <w:rPr>
                <w:rFonts w:eastAsiaTheme="minorHAnsi"/>
                <w:lang w:val="en-US"/>
              </w:rPr>
              <w:t>axhimin e financave komunale, përgatitjen dhe prezentimin e buxhetit, kordinimin e punëve dhe aktiviteteve të drejtorisë, këshillon zyrtarët komunal për procedurat dhe rregullat në lidhje me buxhetin.</w:t>
            </w:r>
          </w:p>
        </w:tc>
      </w:tr>
    </w:tbl>
    <w:p w:rsidR="00911BA5" w:rsidRPr="005A161C" w:rsidRDefault="00911BA5" w:rsidP="00911BA5">
      <w:pPr>
        <w:rPr>
          <w:bCs/>
          <w:color w:val="000000"/>
        </w:rPr>
      </w:pPr>
    </w:p>
    <w:tbl>
      <w:tblPr>
        <w:tblStyle w:val="LightList-Accent11"/>
        <w:tblpPr w:leftFromText="180" w:rightFromText="180" w:vertAnchor="text" w:horzAnchor="margin" w:tblpY="14"/>
        <w:tblW w:w="9468" w:type="dxa"/>
        <w:tblLook w:val="0000" w:firstRow="0" w:lastRow="0" w:firstColumn="0" w:lastColumn="0" w:noHBand="0" w:noVBand="0"/>
      </w:tblPr>
      <w:tblGrid>
        <w:gridCol w:w="9468"/>
      </w:tblGrid>
      <w:tr w:rsidR="00911BA5" w:rsidRPr="005A161C" w:rsidTr="00F30654">
        <w:trPr>
          <w:cnfStyle w:val="000000100000" w:firstRow="0" w:lastRow="0" w:firstColumn="0" w:lastColumn="0" w:oddVBand="0" w:evenVBand="0" w:oddHBand="1" w:evenHBand="0" w:firstRowFirstColumn="0" w:firstRowLastColumn="0" w:lastRowFirstColumn="0" w:lastRowLastColumn="0"/>
          <w:trHeight w:val="350"/>
        </w:trPr>
        <w:tc>
          <w:tcPr>
            <w:cnfStyle w:val="000010000000" w:firstRow="0" w:lastRow="0" w:firstColumn="0" w:lastColumn="0" w:oddVBand="1" w:evenVBand="0" w:oddHBand="0" w:evenHBand="0" w:firstRowFirstColumn="0" w:firstRowLastColumn="0" w:lastRowFirstColumn="0" w:lastRowLastColumn="0"/>
            <w:tcW w:w="9468" w:type="dxa"/>
          </w:tcPr>
          <w:p w:rsidR="00911BA5" w:rsidRPr="005A161C" w:rsidRDefault="00911BA5" w:rsidP="008E1EEE">
            <w:pPr>
              <w:autoSpaceDE w:val="0"/>
              <w:autoSpaceDN w:val="0"/>
              <w:adjustRightInd w:val="0"/>
              <w:jc w:val="both"/>
              <w:rPr>
                <w:rFonts w:eastAsiaTheme="minorHAnsi"/>
                <w:iCs/>
                <w:lang w:val="en-US"/>
              </w:rPr>
            </w:pPr>
            <w:r w:rsidRPr="005A161C">
              <w:rPr>
                <w:b/>
                <w:bCs/>
                <w:color w:val="FF0000"/>
              </w:rPr>
              <w:t xml:space="preserve">Deklarata e Qëllimit:  </w:t>
            </w:r>
            <w:r w:rsidR="008E1EEE" w:rsidRPr="005A161C">
              <w:rPr>
                <w:rFonts w:eastAsiaTheme="minorHAnsi"/>
                <w:iCs/>
                <w:lang w:val="en-US"/>
              </w:rPr>
              <w:t xml:space="preserve">Përgatitja dhe harmonizimi i akteve ligjore dhe parakushteve e tjera për shtimin </w:t>
            </w:r>
            <w:r w:rsidR="002255A1">
              <w:rPr>
                <w:rFonts w:eastAsiaTheme="minorHAnsi"/>
                <w:iCs/>
                <w:lang w:val="en-US"/>
              </w:rPr>
              <w:t xml:space="preserve">e </w:t>
            </w:r>
            <w:r w:rsidR="008E1EEE" w:rsidRPr="005A161C">
              <w:rPr>
                <w:rFonts w:eastAsiaTheme="minorHAnsi"/>
                <w:iCs/>
                <w:lang w:val="en-US"/>
              </w:rPr>
              <w:t>efikasitetit në realizimin e të hyrave buxhetore.</w:t>
            </w:r>
          </w:p>
        </w:tc>
      </w:tr>
    </w:tbl>
    <w:p w:rsidR="00911BA5" w:rsidRPr="006D0879" w:rsidRDefault="00911BA5" w:rsidP="008E1EEE">
      <w:pPr>
        <w:rPr>
          <w:color w:val="C00000"/>
        </w:rPr>
      </w:pPr>
      <w:r w:rsidRPr="006D0879">
        <w:rPr>
          <w:b/>
          <w:bCs/>
          <w:color w:val="C00000"/>
        </w:rPr>
        <w:t xml:space="preserve">Performancë: </w:t>
      </w:r>
    </w:p>
    <w:tbl>
      <w:tblPr>
        <w:tblStyle w:val="LightList-Accent11"/>
        <w:tblW w:w="9468" w:type="dxa"/>
        <w:tblLook w:val="0000" w:firstRow="0" w:lastRow="0" w:firstColumn="0" w:lastColumn="0" w:noHBand="0" w:noVBand="0"/>
      </w:tblPr>
      <w:tblGrid>
        <w:gridCol w:w="382"/>
        <w:gridCol w:w="5126"/>
        <w:gridCol w:w="1260"/>
        <w:gridCol w:w="1260"/>
        <w:gridCol w:w="1440"/>
      </w:tblGrid>
      <w:tr w:rsidR="006A78D4" w:rsidRPr="006D0879" w:rsidTr="00E27DD8">
        <w:trPr>
          <w:cnfStyle w:val="000000100000" w:firstRow="0" w:lastRow="0" w:firstColumn="0" w:lastColumn="0" w:oddVBand="0" w:evenVBand="0" w:oddHBand="1" w:evenHBand="0" w:firstRowFirstColumn="0" w:firstRowLastColumn="0" w:lastRowFirstColumn="0" w:lastRowLastColumn="0"/>
          <w:trHeight w:val="305"/>
        </w:trPr>
        <w:tc>
          <w:tcPr>
            <w:cnfStyle w:val="000010000000" w:firstRow="0" w:lastRow="0" w:firstColumn="0" w:lastColumn="0" w:oddVBand="1" w:evenVBand="0" w:oddHBand="0" w:evenHBand="0" w:firstRowFirstColumn="0" w:firstRowLastColumn="0" w:lastRowFirstColumn="0" w:lastRowLastColumn="0"/>
            <w:tcW w:w="5508" w:type="dxa"/>
            <w:gridSpan w:val="2"/>
            <w:shd w:val="clear" w:color="auto" w:fill="DBE5F1" w:themeFill="accent1" w:themeFillTint="33"/>
          </w:tcPr>
          <w:p w:rsidR="006A78D4" w:rsidRPr="006D0879" w:rsidRDefault="006A78D4" w:rsidP="00911BA5">
            <w:pPr>
              <w:jc w:val="both"/>
              <w:rPr>
                <w:color w:val="000000"/>
              </w:rPr>
            </w:pPr>
            <w:r w:rsidRPr="006D0879">
              <w:rPr>
                <w:b/>
                <w:bCs/>
                <w:color w:val="000000"/>
              </w:rPr>
              <w:t>Kategoritë buxhetore</w:t>
            </w:r>
            <w:r w:rsidRPr="006D0879">
              <w:rPr>
                <w:color w:val="000000"/>
              </w:rPr>
              <w:t xml:space="preserve"> </w:t>
            </w:r>
          </w:p>
        </w:tc>
        <w:tc>
          <w:tcPr>
            <w:tcW w:w="1260" w:type="dxa"/>
            <w:shd w:val="clear" w:color="auto" w:fill="DBE5F1" w:themeFill="accent1" w:themeFillTint="33"/>
          </w:tcPr>
          <w:p w:rsidR="006A78D4" w:rsidRPr="006D0879" w:rsidRDefault="006A78D4" w:rsidP="0088371D">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sidR="004F2196">
              <w:rPr>
                <w:b/>
                <w:bCs/>
                <w:color w:val="000000"/>
              </w:rPr>
              <w:t>2</w:t>
            </w:r>
            <w:r w:rsidR="00A40AC0">
              <w:rPr>
                <w:b/>
                <w:bCs/>
                <w:color w:val="000000"/>
              </w:rPr>
              <w:t>1</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DBE5F1" w:themeFill="accent1" w:themeFillTint="33"/>
          </w:tcPr>
          <w:p w:rsidR="006A78D4" w:rsidRPr="006D0879" w:rsidRDefault="006A78D4" w:rsidP="0088371D">
            <w:pPr>
              <w:jc w:val="center"/>
              <w:rPr>
                <w:b/>
                <w:color w:val="000000"/>
              </w:rPr>
            </w:pPr>
            <w:r w:rsidRPr="006D0879">
              <w:rPr>
                <w:b/>
                <w:bCs/>
                <w:color w:val="000000"/>
              </w:rPr>
              <w:t>20</w:t>
            </w:r>
            <w:r>
              <w:rPr>
                <w:b/>
                <w:bCs/>
                <w:color w:val="000000"/>
              </w:rPr>
              <w:t>2</w:t>
            </w:r>
            <w:r w:rsidR="00A40AC0">
              <w:rPr>
                <w:b/>
                <w:bCs/>
                <w:color w:val="000000"/>
              </w:rPr>
              <w:t>2</w:t>
            </w:r>
          </w:p>
        </w:tc>
        <w:tc>
          <w:tcPr>
            <w:tcW w:w="1440" w:type="dxa"/>
            <w:shd w:val="clear" w:color="auto" w:fill="DBE5F1" w:themeFill="accent1" w:themeFillTint="33"/>
          </w:tcPr>
          <w:p w:rsidR="006A78D4" w:rsidRPr="006D0879" w:rsidRDefault="006A78D4" w:rsidP="0088371D">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w:t>
            </w:r>
            <w:r w:rsidR="00A40AC0">
              <w:rPr>
                <w:b/>
                <w:bCs/>
                <w:color w:val="000000"/>
              </w:rPr>
              <w:t>3</w:t>
            </w:r>
          </w:p>
        </w:tc>
      </w:tr>
      <w:tr w:rsidR="004F2196" w:rsidRPr="006D0879" w:rsidTr="00A40AC0">
        <w:trPr>
          <w:trHeight w:val="316"/>
        </w:trPr>
        <w:tc>
          <w:tcPr>
            <w:cnfStyle w:val="000010000000" w:firstRow="0" w:lastRow="0" w:firstColumn="0" w:lastColumn="0" w:oddVBand="1" w:evenVBand="0" w:oddHBand="0" w:evenHBand="0" w:firstRowFirstColumn="0" w:firstRowLastColumn="0" w:lastRowFirstColumn="0" w:lastRowLastColumn="0"/>
            <w:tcW w:w="0" w:type="auto"/>
          </w:tcPr>
          <w:p w:rsidR="004F2196" w:rsidRPr="006D0879" w:rsidRDefault="004F2196" w:rsidP="00911BA5">
            <w:pPr>
              <w:jc w:val="right"/>
              <w:rPr>
                <w:color w:val="000000"/>
              </w:rPr>
            </w:pPr>
            <w:r w:rsidRPr="006D0879">
              <w:rPr>
                <w:b/>
                <w:bCs/>
                <w:color w:val="000000"/>
              </w:rPr>
              <w:t xml:space="preserve">1. </w:t>
            </w:r>
          </w:p>
        </w:tc>
        <w:tc>
          <w:tcPr>
            <w:tcW w:w="5108" w:type="dxa"/>
            <w:vAlign w:val="center"/>
          </w:tcPr>
          <w:p w:rsidR="004F2196" w:rsidRPr="006D0879" w:rsidRDefault="004F2196" w:rsidP="00A40AC0">
            <w:pPr>
              <w:cnfStyle w:val="000000000000" w:firstRow="0" w:lastRow="0" w:firstColumn="0" w:lastColumn="0" w:oddVBand="0" w:evenVBand="0" w:oddHBand="0" w:evenHBand="0" w:firstRowFirstColumn="0" w:firstRowLastColumn="0" w:lastRowFirstColumn="0" w:lastRowLastColumn="0"/>
              <w:rPr>
                <w:color w:val="000000"/>
              </w:rPr>
            </w:pPr>
            <w:r w:rsidRPr="006D0879">
              <w:rPr>
                <w:color w:val="000000"/>
              </w:rPr>
              <w:t>Paga</w:t>
            </w:r>
            <w:r>
              <w:rPr>
                <w:color w:val="000000"/>
              </w:rPr>
              <w:t>t</w:t>
            </w:r>
            <w:r w:rsidRPr="006D0879">
              <w:rPr>
                <w:color w:val="000000"/>
              </w:rPr>
              <w:t xml:space="preserve"> dhe </w:t>
            </w:r>
            <w:r w:rsidR="00EF14AD">
              <w:rPr>
                <w:color w:val="000000"/>
              </w:rPr>
              <w:t>shtesat</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4F2196" w:rsidRPr="007E6381" w:rsidRDefault="00A40AC0" w:rsidP="00A40AC0">
            <w:pPr>
              <w:jc w:val="right"/>
              <w:rPr>
                <w:color w:val="000000"/>
              </w:rPr>
            </w:pPr>
            <w:r>
              <w:rPr>
                <w:color w:val="000000"/>
              </w:rPr>
              <w:t>5</w:t>
            </w:r>
            <w:r w:rsidR="004F2196">
              <w:rPr>
                <w:color w:val="000000"/>
              </w:rPr>
              <w:t>8,</w:t>
            </w:r>
            <w:r>
              <w:rPr>
                <w:color w:val="000000"/>
              </w:rPr>
              <w:t>330</w:t>
            </w:r>
          </w:p>
        </w:tc>
        <w:tc>
          <w:tcPr>
            <w:tcW w:w="1260" w:type="dxa"/>
            <w:vAlign w:val="center"/>
          </w:tcPr>
          <w:p w:rsidR="004F2196" w:rsidRPr="007E6381" w:rsidRDefault="00EF14AD" w:rsidP="00A40AC0">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5</w:t>
            </w:r>
            <w:r w:rsidR="005C573B">
              <w:rPr>
                <w:color w:val="000000"/>
              </w:rPr>
              <w:t>8,5</w:t>
            </w:r>
            <w:r>
              <w:rPr>
                <w:color w:val="000000"/>
              </w:rPr>
              <w:t>88</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4F2196" w:rsidRPr="007E6381" w:rsidRDefault="00EF14AD" w:rsidP="00A40AC0">
            <w:pPr>
              <w:jc w:val="right"/>
              <w:rPr>
                <w:color w:val="000000"/>
              </w:rPr>
            </w:pPr>
            <w:r>
              <w:rPr>
                <w:color w:val="000000"/>
              </w:rPr>
              <w:t>58,84</w:t>
            </w:r>
            <w:r w:rsidR="004F2196">
              <w:rPr>
                <w:color w:val="000000"/>
              </w:rPr>
              <w:t>7</w:t>
            </w:r>
          </w:p>
        </w:tc>
      </w:tr>
      <w:tr w:rsidR="004F2196" w:rsidRPr="006D0879" w:rsidTr="00A40AC0">
        <w:trPr>
          <w:cnfStyle w:val="000000100000" w:firstRow="0" w:lastRow="0" w:firstColumn="0" w:lastColumn="0" w:oddVBand="0" w:evenVBand="0" w:oddHBand="1" w:evenHBand="0" w:firstRowFirstColumn="0" w:firstRowLastColumn="0" w:lastRowFirstColumn="0" w:lastRowLastColumn="0"/>
          <w:trHeight w:val="305"/>
        </w:trPr>
        <w:tc>
          <w:tcPr>
            <w:cnfStyle w:val="000010000000" w:firstRow="0" w:lastRow="0" w:firstColumn="0" w:lastColumn="0" w:oddVBand="1" w:evenVBand="0" w:oddHBand="0" w:evenHBand="0" w:firstRowFirstColumn="0" w:firstRowLastColumn="0" w:lastRowFirstColumn="0" w:lastRowLastColumn="0"/>
            <w:tcW w:w="0" w:type="auto"/>
          </w:tcPr>
          <w:p w:rsidR="004F2196" w:rsidRPr="006D0879" w:rsidRDefault="004F2196" w:rsidP="00911BA5">
            <w:pPr>
              <w:jc w:val="right"/>
              <w:rPr>
                <w:color w:val="000000"/>
              </w:rPr>
            </w:pPr>
            <w:r w:rsidRPr="006D0879">
              <w:rPr>
                <w:b/>
                <w:bCs/>
                <w:color w:val="000000"/>
              </w:rPr>
              <w:t xml:space="preserve">2. </w:t>
            </w:r>
          </w:p>
        </w:tc>
        <w:tc>
          <w:tcPr>
            <w:tcW w:w="5108" w:type="dxa"/>
            <w:vAlign w:val="center"/>
          </w:tcPr>
          <w:p w:rsidR="004F2196" w:rsidRPr="006D0879" w:rsidRDefault="004F2196" w:rsidP="00A40AC0">
            <w:pPr>
              <w:cnfStyle w:val="000000100000" w:firstRow="0" w:lastRow="0" w:firstColumn="0" w:lastColumn="0" w:oddVBand="0" w:evenVBand="0" w:oddHBand="1" w:evenHBand="0" w:firstRowFirstColumn="0" w:firstRowLastColumn="0" w:lastRowFirstColumn="0" w:lastRowLastColumn="0"/>
              <w:rPr>
                <w:color w:val="000000"/>
              </w:rPr>
            </w:pPr>
            <w:r w:rsidRPr="006D0879">
              <w:rPr>
                <w:color w:val="000000"/>
              </w:rPr>
              <w:t>Mallra</w:t>
            </w:r>
            <w:r>
              <w:rPr>
                <w:color w:val="000000"/>
              </w:rPr>
              <w:t>t</w:t>
            </w:r>
            <w:r w:rsidRPr="006D0879">
              <w:rPr>
                <w:color w:val="000000"/>
              </w:rPr>
              <w:t xml:space="preserve"> dhe shërbime</w:t>
            </w:r>
            <w:r>
              <w:rPr>
                <w:color w:val="000000"/>
              </w:rPr>
              <w:t>t</w:t>
            </w:r>
            <w:r w:rsidRPr="006D0879">
              <w:rPr>
                <w:color w:val="000000"/>
              </w:rPr>
              <w:t xml:space="preserve">  </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4F2196" w:rsidRPr="007E6381" w:rsidRDefault="00A40AC0" w:rsidP="00A40AC0">
            <w:pPr>
              <w:jc w:val="right"/>
              <w:rPr>
                <w:color w:val="000000"/>
              </w:rPr>
            </w:pPr>
            <w:r>
              <w:rPr>
                <w:color w:val="000000"/>
              </w:rPr>
              <w:t>5</w:t>
            </w:r>
            <w:r w:rsidR="004F2196" w:rsidRPr="007E6381">
              <w:rPr>
                <w:color w:val="000000"/>
              </w:rPr>
              <w:t>,000</w:t>
            </w:r>
          </w:p>
        </w:tc>
        <w:tc>
          <w:tcPr>
            <w:tcW w:w="1260" w:type="dxa"/>
            <w:vAlign w:val="center"/>
          </w:tcPr>
          <w:p w:rsidR="004F2196" w:rsidRPr="007E6381" w:rsidRDefault="00EF14AD" w:rsidP="00A40AC0">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5</w:t>
            </w:r>
            <w:r w:rsidR="004F2196" w:rsidRPr="007E6381">
              <w:rPr>
                <w:color w:val="000000"/>
              </w:rPr>
              <w:t>,000</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4F2196" w:rsidRPr="007E6381" w:rsidRDefault="00EF14AD" w:rsidP="00A40AC0">
            <w:pPr>
              <w:jc w:val="right"/>
              <w:rPr>
                <w:color w:val="000000"/>
              </w:rPr>
            </w:pPr>
            <w:r>
              <w:rPr>
                <w:color w:val="000000"/>
              </w:rPr>
              <w:t>5</w:t>
            </w:r>
            <w:r w:rsidR="004F2196" w:rsidRPr="007E6381">
              <w:rPr>
                <w:color w:val="000000"/>
              </w:rPr>
              <w:t>,000</w:t>
            </w:r>
          </w:p>
        </w:tc>
      </w:tr>
      <w:tr w:rsidR="004F2196" w:rsidRPr="006D0879" w:rsidTr="00A40AC0">
        <w:trPr>
          <w:trHeight w:val="305"/>
        </w:trPr>
        <w:tc>
          <w:tcPr>
            <w:cnfStyle w:val="000010000000" w:firstRow="0" w:lastRow="0" w:firstColumn="0" w:lastColumn="0" w:oddVBand="1" w:evenVBand="0" w:oddHBand="0" w:evenHBand="0" w:firstRowFirstColumn="0" w:firstRowLastColumn="0" w:lastRowFirstColumn="0" w:lastRowLastColumn="0"/>
            <w:tcW w:w="0" w:type="auto"/>
          </w:tcPr>
          <w:p w:rsidR="004F2196" w:rsidRPr="006D0879" w:rsidRDefault="004F2196" w:rsidP="00911BA5">
            <w:pPr>
              <w:jc w:val="right"/>
              <w:rPr>
                <w:b/>
                <w:bCs/>
                <w:color w:val="000000"/>
              </w:rPr>
            </w:pPr>
            <w:r w:rsidRPr="006D0879">
              <w:rPr>
                <w:b/>
                <w:bCs/>
                <w:color w:val="000000"/>
              </w:rPr>
              <w:t>3.</w:t>
            </w:r>
          </w:p>
        </w:tc>
        <w:tc>
          <w:tcPr>
            <w:tcW w:w="5108" w:type="dxa"/>
            <w:vAlign w:val="center"/>
          </w:tcPr>
          <w:p w:rsidR="004F2196" w:rsidRPr="006D0879" w:rsidRDefault="004F2196" w:rsidP="00A40AC0">
            <w:pPr>
              <w:cnfStyle w:val="000000000000" w:firstRow="0" w:lastRow="0" w:firstColumn="0" w:lastColumn="0" w:oddVBand="0" w:evenVBand="0" w:oddHBand="0" w:evenHBand="0" w:firstRowFirstColumn="0" w:firstRowLastColumn="0" w:lastRowFirstColumn="0" w:lastRowLastColumn="0"/>
              <w:rPr>
                <w:color w:val="000000"/>
              </w:rPr>
            </w:pPr>
            <w:r w:rsidRPr="006D0879">
              <w:rPr>
                <w:color w:val="000000"/>
              </w:rPr>
              <w:t>Shpenzime</w:t>
            </w:r>
            <w:r>
              <w:rPr>
                <w:color w:val="000000"/>
              </w:rPr>
              <w:t>t</w:t>
            </w:r>
            <w:r w:rsidRPr="006D0879">
              <w:rPr>
                <w:color w:val="000000"/>
              </w:rPr>
              <w:t xml:space="preserve"> komunale</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4F2196" w:rsidRPr="007E6381" w:rsidRDefault="004F2196" w:rsidP="00A40AC0">
            <w:pPr>
              <w:jc w:val="right"/>
              <w:rPr>
                <w:color w:val="000000"/>
              </w:rPr>
            </w:pPr>
            <w:r w:rsidRPr="007E6381">
              <w:rPr>
                <w:color w:val="000000"/>
              </w:rPr>
              <w:t>0</w:t>
            </w:r>
          </w:p>
        </w:tc>
        <w:tc>
          <w:tcPr>
            <w:tcW w:w="1260" w:type="dxa"/>
            <w:vAlign w:val="center"/>
          </w:tcPr>
          <w:p w:rsidR="004F2196" w:rsidRPr="007E6381" w:rsidRDefault="004F2196" w:rsidP="00A40AC0">
            <w:pPr>
              <w:jc w:val="right"/>
              <w:cnfStyle w:val="000000000000" w:firstRow="0" w:lastRow="0" w:firstColumn="0" w:lastColumn="0" w:oddVBand="0" w:evenVBand="0" w:oddHBand="0" w:evenHBand="0" w:firstRowFirstColumn="0" w:firstRowLastColumn="0" w:lastRowFirstColumn="0" w:lastRowLastColumn="0"/>
              <w:rPr>
                <w:color w:val="000000"/>
              </w:rPr>
            </w:pPr>
            <w:r w:rsidRPr="007E6381">
              <w:rPr>
                <w:color w:val="000000"/>
              </w:rPr>
              <w:t>0</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4F2196" w:rsidRPr="007E6381" w:rsidRDefault="004F2196" w:rsidP="00A40AC0">
            <w:pPr>
              <w:jc w:val="right"/>
              <w:rPr>
                <w:color w:val="000000"/>
              </w:rPr>
            </w:pPr>
            <w:r w:rsidRPr="007E6381">
              <w:rPr>
                <w:color w:val="000000"/>
              </w:rPr>
              <w:t>0</w:t>
            </w:r>
          </w:p>
        </w:tc>
      </w:tr>
      <w:tr w:rsidR="004F2196" w:rsidRPr="006D0879" w:rsidTr="00A40AC0">
        <w:trPr>
          <w:cnfStyle w:val="000000100000" w:firstRow="0" w:lastRow="0" w:firstColumn="0" w:lastColumn="0" w:oddVBand="0" w:evenVBand="0" w:oddHBand="1" w:evenHBand="0" w:firstRowFirstColumn="0" w:firstRowLastColumn="0" w:lastRowFirstColumn="0" w:lastRowLastColumn="0"/>
          <w:trHeight w:val="305"/>
        </w:trPr>
        <w:tc>
          <w:tcPr>
            <w:cnfStyle w:val="000010000000" w:firstRow="0" w:lastRow="0" w:firstColumn="0" w:lastColumn="0" w:oddVBand="1" w:evenVBand="0" w:oddHBand="0" w:evenHBand="0" w:firstRowFirstColumn="0" w:firstRowLastColumn="0" w:lastRowFirstColumn="0" w:lastRowLastColumn="0"/>
            <w:tcW w:w="0" w:type="auto"/>
          </w:tcPr>
          <w:p w:rsidR="004F2196" w:rsidRPr="006D0879" w:rsidRDefault="004F2196" w:rsidP="00911BA5">
            <w:pPr>
              <w:jc w:val="right"/>
              <w:rPr>
                <w:color w:val="000000"/>
              </w:rPr>
            </w:pPr>
            <w:r w:rsidRPr="006D0879">
              <w:rPr>
                <w:b/>
                <w:bCs/>
                <w:color w:val="000000"/>
              </w:rPr>
              <w:t xml:space="preserve">4. </w:t>
            </w:r>
          </w:p>
        </w:tc>
        <w:tc>
          <w:tcPr>
            <w:tcW w:w="5108" w:type="dxa"/>
            <w:vAlign w:val="center"/>
          </w:tcPr>
          <w:p w:rsidR="004F2196" w:rsidRPr="006D0879" w:rsidRDefault="004F2196" w:rsidP="00A40AC0">
            <w:pPr>
              <w:cnfStyle w:val="000000100000" w:firstRow="0" w:lastRow="0" w:firstColumn="0" w:lastColumn="0" w:oddVBand="0" w:evenVBand="0" w:oddHBand="1" w:evenHBand="0" w:firstRowFirstColumn="0" w:firstRowLastColumn="0" w:lastRowFirstColumn="0" w:lastRowLastColumn="0"/>
              <w:rPr>
                <w:color w:val="000000"/>
              </w:rPr>
            </w:pPr>
            <w:r w:rsidRPr="006D0879">
              <w:rPr>
                <w:color w:val="000000"/>
              </w:rPr>
              <w:t>Subvencione</w:t>
            </w:r>
            <w:r>
              <w:rPr>
                <w:color w:val="000000"/>
              </w:rPr>
              <w:t>t</w:t>
            </w:r>
            <w:r w:rsidRPr="006D0879">
              <w:rPr>
                <w:color w:val="000000"/>
              </w:rPr>
              <w:t xml:space="preserve"> dhe Transfere</w:t>
            </w:r>
            <w:r>
              <w:rPr>
                <w:color w:val="000000"/>
              </w:rPr>
              <w:t>t</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4F2196" w:rsidRPr="007E6381" w:rsidRDefault="004F2196" w:rsidP="00A40AC0">
            <w:pPr>
              <w:jc w:val="right"/>
              <w:rPr>
                <w:color w:val="000000"/>
              </w:rPr>
            </w:pPr>
            <w:r w:rsidRPr="007E6381">
              <w:rPr>
                <w:color w:val="000000"/>
              </w:rPr>
              <w:t>0</w:t>
            </w:r>
          </w:p>
        </w:tc>
        <w:tc>
          <w:tcPr>
            <w:tcW w:w="1260" w:type="dxa"/>
            <w:vAlign w:val="center"/>
          </w:tcPr>
          <w:p w:rsidR="004F2196" w:rsidRPr="007E6381" w:rsidRDefault="004F2196" w:rsidP="00A40AC0">
            <w:pPr>
              <w:jc w:val="right"/>
              <w:cnfStyle w:val="000000100000" w:firstRow="0" w:lastRow="0" w:firstColumn="0" w:lastColumn="0" w:oddVBand="0" w:evenVBand="0" w:oddHBand="1" w:evenHBand="0" w:firstRowFirstColumn="0" w:firstRowLastColumn="0" w:lastRowFirstColumn="0" w:lastRowLastColumn="0"/>
              <w:rPr>
                <w:color w:val="000000"/>
              </w:rPr>
            </w:pPr>
            <w:r w:rsidRPr="007E6381">
              <w:rPr>
                <w:color w:val="000000"/>
              </w:rPr>
              <w:t>0</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4F2196" w:rsidRPr="007E6381" w:rsidRDefault="004F2196" w:rsidP="00A40AC0">
            <w:pPr>
              <w:jc w:val="right"/>
              <w:rPr>
                <w:color w:val="000000"/>
              </w:rPr>
            </w:pPr>
            <w:r w:rsidRPr="007E6381">
              <w:rPr>
                <w:color w:val="000000"/>
              </w:rPr>
              <w:t>0</w:t>
            </w:r>
          </w:p>
        </w:tc>
      </w:tr>
      <w:tr w:rsidR="004F2196" w:rsidRPr="006D0879" w:rsidTr="00A40AC0">
        <w:trPr>
          <w:trHeight w:val="305"/>
        </w:trPr>
        <w:tc>
          <w:tcPr>
            <w:cnfStyle w:val="000010000000" w:firstRow="0" w:lastRow="0" w:firstColumn="0" w:lastColumn="0" w:oddVBand="1" w:evenVBand="0" w:oddHBand="0" w:evenHBand="0" w:firstRowFirstColumn="0" w:firstRowLastColumn="0" w:lastRowFirstColumn="0" w:lastRowLastColumn="0"/>
            <w:tcW w:w="0" w:type="auto"/>
          </w:tcPr>
          <w:p w:rsidR="004F2196" w:rsidRPr="006D0879" w:rsidRDefault="004F2196" w:rsidP="00911BA5">
            <w:pPr>
              <w:jc w:val="right"/>
              <w:rPr>
                <w:color w:val="000000"/>
              </w:rPr>
            </w:pPr>
            <w:r w:rsidRPr="006D0879">
              <w:rPr>
                <w:b/>
                <w:bCs/>
                <w:color w:val="000000"/>
              </w:rPr>
              <w:t xml:space="preserve">5. </w:t>
            </w:r>
          </w:p>
        </w:tc>
        <w:tc>
          <w:tcPr>
            <w:tcW w:w="5108" w:type="dxa"/>
            <w:vAlign w:val="center"/>
          </w:tcPr>
          <w:p w:rsidR="004F2196" w:rsidRPr="006D0879" w:rsidRDefault="00A40AC0" w:rsidP="00A40AC0">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Shpenzimet </w:t>
            </w:r>
            <w:r w:rsidR="004F2196" w:rsidRPr="006D0879">
              <w:rPr>
                <w:color w:val="000000"/>
              </w:rPr>
              <w:t xml:space="preserve">Kapitale  </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4F2196" w:rsidRPr="007E6381" w:rsidRDefault="004F2196" w:rsidP="00A40AC0">
            <w:pPr>
              <w:jc w:val="right"/>
              <w:rPr>
                <w:color w:val="000000"/>
              </w:rPr>
            </w:pPr>
            <w:r w:rsidRPr="007E6381">
              <w:rPr>
                <w:color w:val="000000"/>
              </w:rPr>
              <w:t>0</w:t>
            </w:r>
          </w:p>
        </w:tc>
        <w:tc>
          <w:tcPr>
            <w:tcW w:w="1260" w:type="dxa"/>
            <w:vAlign w:val="center"/>
          </w:tcPr>
          <w:p w:rsidR="004F2196" w:rsidRPr="007E6381" w:rsidRDefault="004F2196" w:rsidP="00A40AC0">
            <w:pPr>
              <w:jc w:val="right"/>
              <w:cnfStyle w:val="000000000000" w:firstRow="0" w:lastRow="0" w:firstColumn="0" w:lastColumn="0" w:oddVBand="0" w:evenVBand="0" w:oddHBand="0" w:evenHBand="0" w:firstRowFirstColumn="0" w:firstRowLastColumn="0" w:lastRowFirstColumn="0" w:lastRowLastColumn="0"/>
              <w:rPr>
                <w:color w:val="000000"/>
              </w:rPr>
            </w:pPr>
            <w:r w:rsidRPr="007E6381">
              <w:rPr>
                <w:color w:val="000000"/>
              </w:rPr>
              <w:t>0</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4F2196" w:rsidRPr="007E6381" w:rsidRDefault="004F2196" w:rsidP="00A40AC0">
            <w:pPr>
              <w:jc w:val="right"/>
              <w:rPr>
                <w:color w:val="000000"/>
              </w:rPr>
            </w:pPr>
            <w:r w:rsidRPr="007E6381">
              <w:rPr>
                <w:color w:val="000000"/>
              </w:rPr>
              <w:t>0</w:t>
            </w:r>
          </w:p>
        </w:tc>
      </w:tr>
      <w:tr w:rsidR="004F2196" w:rsidRPr="006D0879" w:rsidTr="00A40AC0">
        <w:trPr>
          <w:cnfStyle w:val="000000100000" w:firstRow="0" w:lastRow="0" w:firstColumn="0" w:lastColumn="0" w:oddVBand="0" w:evenVBand="0" w:oddHBand="1" w:evenHBand="0" w:firstRowFirstColumn="0" w:firstRowLastColumn="0" w:lastRowFirstColumn="0" w:lastRowLastColumn="0"/>
          <w:trHeight w:val="305"/>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tcPr>
          <w:p w:rsidR="004F2196" w:rsidRPr="006D0879" w:rsidRDefault="004F2196" w:rsidP="00911BA5">
            <w:pPr>
              <w:jc w:val="right"/>
              <w:rPr>
                <w:color w:val="000000"/>
              </w:rPr>
            </w:pPr>
            <w:r w:rsidRPr="006D0879">
              <w:rPr>
                <w:b/>
                <w:bCs/>
                <w:color w:val="000000"/>
              </w:rPr>
              <w:t xml:space="preserve"> </w:t>
            </w:r>
          </w:p>
        </w:tc>
        <w:tc>
          <w:tcPr>
            <w:tcW w:w="5108" w:type="dxa"/>
            <w:shd w:val="clear" w:color="auto" w:fill="DBE5F1" w:themeFill="accent1" w:themeFillTint="33"/>
          </w:tcPr>
          <w:p w:rsidR="004F2196" w:rsidRPr="006D0879" w:rsidRDefault="004F2196" w:rsidP="00911BA5">
            <w:pPr>
              <w:jc w:val="both"/>
              <w:cnfStyle w:val="000000100000" w:firstRow="0" w:lastRow="0" w:firstColumn="0" w:lastColumn="0" w:oddVBand="0" w:evenVBand="0" w:oddHBand="1" w:evenHBand="0" w:firstRowFirstColumn="0" w:firstRowLastColumn="0" w:lastRowFirstColumn="0" w:lastRowLastColumn="0"/>
              <w:rPr>
                <w:color w:val="C00000"/>
              </w:rPr>
            </w:pPr>
            <w:r w:rsidRPr="006D0879">
              <w:rPr>
                <w:b/>
                <w:bCs/>
                <w:color w:val="C00000"/>
              </w:rPr>
              <w:t xml:space="preserve">TOTALI: </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DBE5F1" w:themeFill="accent1" w:themeFillTint="33"/>
            <w:vAlign w:val="center"/>
          </w:tcPr>
          <w:p w:rsidR="004F2196" w:rsidRPr="006D0879" w:rsidRDefault="00A40AC0" w:rsidP="00A40AC0">
            <w:pPr>
              <w:jc w:val="right"/>
              <w:rPr>
                <w:b/>
                <w:color w:val="000000"/>
              </w:rPr>
            </w:pPr>
            <w:r>
              <w:rPr>
                <w:b/>
                <w:color w:val="000000"/>
              </w:rPr>
              <w:t>63</w:t>
            </w:r>
            <w:r w:rsidR="004F2196">
              <w:rPr>
                <w:b/>
                <w:color w:val="000000"/>
              </w:rPr>
              <w:t>,</w:t>
            </w:r>
            <w:r>
              <w:rPr>
                <w:b/>
                <w:color w:val="000000"/>
              </w:rPr>
              <w:t>330</w:t>
            </w:r>
          </w:p>
        </w:tc>
        <w:tc>
          <w:tcPr>
            <w:tcW w:w="1260" w:type="dxa"/>
            <w:shd w:val="clear" w:color="auto" w:fill="DBE5F1" w:themeFill="accent1" w:themeFillTint="33"/>
            <w:vAlign w:val="center"/>
          </w:tcPr>
          <w:p w:rsidR="004F2196" w:rsidRPr="006D0879" w:rsidRDefault="00EF14AD" w:rsidP="00A40AC0">
            <w:pPr>
              <w:jc w:val="right"/>
              <w:cnfStyle w:val="000000100000" w:firstRow="0" w:lastRow="0" w:firstColumn="0" w:lastColumn="0" w:oddVBand="0" w:evenVBand="0" w:oddHBand="1" w:evenHBand="0" w:firstRowFirstColumn="0" w:firstRowLastColumn="0" w:lastRowFirstColumn="0" w:lastRowLastColumn="0"/>
              <w:rPr>
                <w:b/>
                <w:color w:val="000000"/>
              </w:rPr>
            </w:pPr>
            <w:r>
              <w:rPr>
                <w:b/>
                <w:color w:val="000000"/>
              </w:rPr>
              <w:t>63,588</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DBE5F1" w:themeFill="accent1" w:themeFillTint="33"/>
            <w:vAlign w:val="center"/>
          </w:tcPr>
          <w:p w:rsidR="004F2196" w:rsidRPr="006D0879" w:rsidRDefault="00EF14AD" w:rsidP="00A40AC0">
            <w:pPr>
              <w:jc w:val="right"/>
              <w:rPr>
                <w:b/>
                <w:color w:val="000000"/>
              </w:rPr>
            </w:pPr>
            <w:r>
              <w:rPr>
                <w:b/>
                <w:color w:val="000000"/>
              </w:rPr>
              <w:t>63,84</w:t>
            </w:r>
            <w:r w:rsidR="004F2196">
              <w:rPr>
                <w:b/>
                <w:color w:val="000000"/>
              </w:rPr>
              <w:t>7</w:t>
            </w:r>
          </w:p>
        </w:tc>
      </w:tr>
    </w:tbl>
    <w:p w:rsidR="0033248F" w:rsidRDefault="0033248F" w:rsidP="0033248F">
      <w:pPr>
        <w:pStyle w:val="Default"/>
        <w:rPr>
          <w:color w:val="auto"/>
          <w:sz w:val="20"/>
          <w:szCs w:val="20"/>
          <w:lang w:val="sq-AL"/>
        </w:rPr>
      </w:pPr>
    </w:p>
    <w:tbl>
      <w:tblPr>
        <w:tblStyle w:val="LightList-Accent11"/>
        <w:tblpPr w:leftFromText="180" w:rightFromText="180" w:vertAnchor="text" w:horzAnchor="margin" w:tblpY="42"/>
        <w:tblW w:w="9468" w:type="dxa"/>
        <w:tblLook w:val="0000" w:firstRow="0" w:lastRow="0" w:firstColumn="0" w:lastColumn="0" w:noHBand="0" w:noVBand="0"/>
      </w:tblPr>
      <w:tblGrid>
        <w:gridCol w:w="378"/>
        <w:gridCol w:w="5130"/>
        <w:gridCol w:w="645"/>
        <w:gridCol w:w="640"/>
        <w:gridCol w:w="630"/>
        <w:gridCol w:w="655"/>
        <w:gridCol w:w="585"/>
        <w:gridCol w:w="805"/>
      </w:tblGrid>
      <w:tr w:rsidR="0033248F" w:rsidRPr="006D0879" w:rsidTr="0033248F">
        <w:trPr>
          <w:cnfStyle w:val="000000100000" w:firstRow="0" w:lastRow="0" w:firstColumn="0" w:lastColumn="0" w:oddVBand="0" w:evenVBand="0" w:oddHBand="1" w:evenHBand="0" w:firstRowFirstColumn="0" w:firstRowLastColumn="0" w:lastRowFirstColumn="0" w:lastRowLastColumn="0"/>
          <w:trHeight w:val="311"/>
        </w:trPr>
        <w:tc>
          <w:tcPr>
            <w:cnfStyle w:val="000010000000" w:firstRow="0" w:lastRow="0" w:firstColumn="0" w:lastColumn="0" w:oddVBand="1" w:evenVBand="0" w:oddHBand="0" w:evenHBand="0" w:firstRowFirstColumn="0" w:firstRowLastColumn="0" w:lastRowFirstColumn="0" w:lastRowLastColumn="0"/>
            <w:tcW w:w="378" w:type="dxa"/>
          </w:tcPr>
          <w:p w:rsidR="0033248F" w:rsidRPr="006D0879" w:rsidRDefault="0033248F" w:rsidP="00C6222C">
            <w:pPr>
              <w:jc w:val="right"/>
              <w:rPr>
                <w:color w:val="000000"/>
              </w:rPr>
            </w:pPr>
          </w:p>
        </w:tc>
        <w:tc>
          <w:tcPr>
            <w:tcW w:w="5130" w:type="dxa"/>
          </w:tcPr>
          <w:p w:rsidR="0033248F" w:rsidRPr="005C573B" w:rsidRDefault="0033248F" w:rsidP="00C6222C">
            <w:pPr>
              <w:jc w:val="both"/>
              <w:cnfStyle w:val="000000100000" w:firstRow="0" w:lastRow="0" w:firstColumn="0" w:lastColumn="0" w:oddVBand="0" w:evenVBand="0" w:oddHBand="1" w:evenHBand="0" w:firstRowFirstColumn="0" w:firstRowLastColumn="0" w:lastRowFirstColumn="0" w:lastRowLastColumn="0"/>
            </w:pPr>
            <w:r w:rsidRPr="005C573B">
              <w:t xml:space="preserve">Numri i të punësuarve </w:t>
            </w:r>
          </w:p>
        </w:tc>
        <w:tc>
          <w:tcPr>
            <w:cnfStyle w:val="000010000000" w:firstRow="0" w:lastRow="0" w:firstColumn="0" w:lastColumn="0" w:oddVBand="1" w:evenVBand="0" w:oddHBand="0" w:evenHBand="0" w:firstRowFirstColumn="0" w:firstRowLastColumn="0" w:lastRowFirstColumn="0" w:lastRowLastColumn="0"/>
            <w:tcW w:w="1285" w:type="dxa"/>
            <w:gridSpan w:val="2"/>
          </w:tcPr>
          <w:p w:rsidR="0033248F" w:rsidRPr="00CA5334" w:rsidRDefault="0033248F" w:rsidP="00C6222C">
            <w:pPr>
              <w:jc w:val="center"/>
              <w:rPr>
                <w:color w:val="000000"/>
              </w:rPr>
            </w:pPr>
            <w:r w:rsidRPr="00CA5334">
              <w:rPr>
                <w:bCs/>
                <w:color w:val="000000"/>
              </w:rPr>
              <w:t>9</w:t>
            </w:r>
          </w:p>
        </w:tc>
        <w:tc>
          <w:tcPr>
            <w:tcW w:w="1285" w:type="dxa"/>
            <w:gridSpan w:val="2"/>
          </w:tcPr>
          <w:p w:rsidR="0033248F" w:rsidRPr="00CA5334" w:rsidRDefault="0033248F" w:rsidP="00C6222C">
            <w:pPr>
              <w:jc w:val="center"/>
              <w:cnfStyle w:val="000000100000" w:firstRow="0" w:lastRow="0" w:firstColumn="0" w:lastColumn="0" w:oddVBand="0" w:evenVBand="0" w:oddHBand="1" w:evenHBand="0" w:firstRowFirstColumn="0" w:firstRowLastColumn="0" w:lastRowFirstColumn="0" w:lastRowLastColumn="0"/>
            </w:pPr>
            <w:r w:rsidRPr="00CA5334">
              <w:t>9</w:t>
            </w:r>
          </w:p>
        </w:tc>
        <w:tc>
          <w:tcPr>
            <w:cnfStyle w:val="000010000000" w:firstRow="0" w:lastRow="0" w:firstColumn="0" w:lastColumn="0" w:oddVBand="1" w:evenVBand="0" w:oddHBand="0" w:evenHBand="0" w:firstRowFirstColumn="0" w:firstRowLastColumn="0" w:lastRowFirstColumn="0" w:lastRowLastColumn="0"/>
            <w:tcW w:w="1390" w:type="dxa"/>
            <w:gridSpan w:val="2"/>
          </w:tcPr>
          <w:p w:rsidR="0033248F" w:rsidRPr="00CA5334" w:rsidRDefault="0033248F" w:rsidP="00C6222C">
            <w:pPr>
              <w:jc w:val="center"/>
            </w:pPr>
            <w:r w:rsidRPr="00CA5334">
              <w:t>9</w:t>
            </w:r>
          </w:p>
        </w:tc>
      </w:tr>
      <w:tr w:rsidR="0033248F" w:rsidRPr="006D0879" w:rsidTr="0033248F">
        <w:trPr>
          <w:trHeight w:val="311"/>
        </w:trPr>
        <w:tc>
          <w:tcPr>
            <w:cnfStyle w:val="000010000000" w:firstRow="0" w:lastRow="0" w:firstColumn="0" w:lastColumn="0" w:oddVBand="1" w:evenVBand="0" w:oddHBand="0" w:evenHBand="0" w:firstRowFirstColumn="0" w:firstRowLastColumn="0" w:lastRowFirstColumn="0" w:lastRowLastColumn="0"/>
            <w:tcW w:w="378" w:type="dxa"/>
          </w:tcPr>
          <w:p w:rsidR="0033248F" w:rsidRPr="00B73F72" w:rsidRDefault="0033248F" w:rsidP="00C6222C">
            <w:pPr>
              <w:jc w:val="right"/>
              <w:rPr>
                <w:color w:val="5F497A" w:themeColor="accent4" w:themeShade="BF"/>
              </w:rPr>
            </w:pPr>
          </w:p>
        </w:tc>
        <w:tc>
          <w:tcPr>
            <w:tcW w:w="5130" w:type="dxa"/>
          </w:tcPr>
          <w:p w:rsidR="0033248F" w:rsidRPr="007C3C11" w:rsidRDefault="0033248F" w:rsidP="00C6222C">
            <w:pPr>
              <w:jc w:val="both"/>
              <w:cnfStyle w:val="000000000000" w:firstRow="0" w:lastRow="0" w:firstColumn="0" w:lastColumn="0" w:oddVBand="0" w:evenVBand="0" w:oddHBand="0" w:evenHBand="0" w:firstRowFirstColumn="0" w:firstRowLastColumn="0" w:lastRowFirstColumn="0" w:lastRowLastColumn="0"/>
            </w:pPr>
            <w:r w:rsidRPr="007C3C11">
              <w:t>Sipas gjinisë (femra-meshkuj)</w:t>
            </w:r>
          </w:p>
        </w:tc>
        <w:tc>
          <w:tcPr>
            <w:cnfStyle w:val="000010000000" w:firstRow="0" w:lastRow="0" w:firstColumn="0" w:lastColumn="0" w:oddVBand="1" w:evenVBand="0" w:oddHBand="0" w:evenHBand="0" w:firstRowFirstColumn="0" w:firstRowLastColumn="0" w:lastRowFirstColumn="0" w:lastRowLastColumn="0"/>
            <w:tcW w:w="645" w:type="dxa"/>
            <w:tcBorders>
              <w:right w:val="single" w:sz="4" w:space="0" w:color="auto"/>
            </w:tcBorders>
          </w:tcPr>
          <w:p w:rsidR="0033248F" w:rsidRPr="007C3C11" w:rsidRDefault="0033248F" w:rsidP="00C6222C">
            <w:pPr>
              <w:jc w:val="center"/>
              <w:rPr>
                <w:bCs/>
              </w:rPr>
            </w:pPr>
            <w:r w:rsidRPr="007C3C11">
              <w:rPr>
                <w:bCs/>
              </w:rPr>
              <w:t>1</w:t>
            </w:r>
          </w:p>
        </w:tc>
        <w:tc>
          <w:tcPr>
            <w:tcW w:w="640" w:type="dxa"/>
            <w:tcBorders>
              <w:left w:val="single" w:sz="4" w:space="0" w:color="auto"/>
            </w:tcBorders>
          </w:tcPr>
          <w:p w:rsidR="0033248F" w:rsidRPr="007C3C11" w:rsidRDefault="0033248F" w:rsidP="00C6222C">
            <w:pPr>
              <w:jc w:val="center"/>
              <w:cnfStyle w:val="000000000000" w:firstRow="0" w:lastRow="0" w:firstColumn="0" w:lastColumn="0" w:oddVBand="0" w:evenVBand="0" w:oddHBand="0" w:evenHBand="0" w:firstRowFirstColumn="0" w:firstRowLastColumn="0" w:lastRowFirstColumn="0" w:lastRowLastColumn="0"/>
              <w:rPr>
                <w:bCs/>
              </w:rPr>
            </w:pPr>
            <w:r w:rsidRPr="007C3C11">
              <w:rPr>
                <w:bCs/>
              </w:rPr>
              <w:t>8</w:t>
            </w:r>
          </w:p>
        </w:tc>
        <w:tc>
          <w:tcPr>
            <w:cnfStyle w:val="000010000000" w:firstRow="0" w:lastRow="0" w:firstColumn="0" w:lastColumn="0" w:oddVBand="1" w:evenVBand="0" w:oddHBand="0" w:evenHBand="0" w:firstRowFirstColumn="0" w:firstRowLastColumn="0" w:lastRowFirstColumn="0" w:lastRowLastColumn="0"/>
            <w:tcW w:w="630" w:type="dxa"/>
            <w:tcBorders>
              <w:right w:val="single" w:sz="4" w:space="0" w:color="auto"/>
            </w:tcBorders>
          </w:tcPr>
          <w:p w:rsidR="0033248F" w:rsidRPr="007C3C11" w:rsidRDefault="0033248F" w:rsidP="00C6222C">
            <w:pPr>
              <w:jc w:val="center"/>
            </w:pPr>
            <w:r w:rsidRPr="007C3C11">
              <w:t>1</w:t>
            </w:r>
          </w:p>
        </w:tc>
        <w:tc>
          <w:tcPr>
            <w:tcW w:w="655" w:type="dxa"/>
            <w:tcBorders>
              <w:left w:val="single" w:sz="4" w:space="0" w:color="auto"/>
            </w:tcBorders>
          </w:tcPr>
          <w:p w:rsidR="0033248F" w:rsidRPr="007C3C11" w:rsidRDefault="0033248F" w:rsidP="00C6222C">
            <w:pPr>
              <w:jc w:val="center"/>
              <w:cnfStyle w:val="000000000000" w:firstRow="0" w:lastRow="0" w:firstColumn="0" w:lastColumn="0" w:oddVBand="0" w:evenVBand="0" w:oddHBand="0" w:evenHBand="0" w:firstRowFirstColumn="0" w:firstRowLastColumn="0" w:lastRowFirstColumn="0" w:lastRowLastColumn="0"/>
            </w:pPr>
            <w:r w:rsidRPr="007C3C11">
              <w:t>8</w:t>
            </w:r>
          </w:p>
        </w:tc>
        <w:tc>
          <w:tcPr>
            <w:cnfStyle w:val="000010000000" w:firstRow="0" w:lastRow="0" w:firstColumn="0" w:lastColumn="0" w:oddVBand="1" w:evenVBand="0" w:oddHBand="0" w:evenHBand="0" w:firstRowFirstColumn="0" w:firstRowLastColumn="0" w:lastRowFirstColumn="0" w:lastRowLastColumn="0"/>
            <w:tcW w:w="585" w:type="dxa"/>
            <w:tcBorders>
              <w:right w:val="single" w:sz="4" w:space="0" w:color="17365D" w:themeColor="text2" w:themeShade="BF"/>
            </w:tcBorders>
          </w:tcPr>
          <w:p w:rsidR="0033248F" w:rsidRPr="007C3C11" w:rsidRDefault="0033248F" w:rsidP="00C6222C">
            <w:pPr>
              <w:jc w:val="center"/>
            </w:pPr>
            <w:r w:rsidRPr="007C3C11">
              <w:t>1</w:t>
            </w:r>
          </w:p>
        </w:tc>
        <w:tc>
          <w:tcPr>
            <w:tcW w:w="805" w:type="dxa"/>
            <w:tcBorders>
              <w:left w:val="single" w:sz="4" w:space="0" w:color="17365D" w:themeColor="text2" w:themeShade="BF"/>
            </w:tcBorders>
          </w:tcPr>
          <w:p w:rsidR="0033248F" w:rsidRPr="007C3C11" w:rsidRDefault="0033248F" w:rsidP="00C6222C">
            <w:pPr>
              <w:jc w:val="center"/>
              <w:cnfStyle w:val="000000000000" w:firstRow="0" w:lastRow="0" w:firstColumn="0" w:lastColumn="0" w:oddVBand="0" w:evenVBand="0" w:oddHBand="0" w:evenHBand="0" w:firstRowFirstColumn="0" w:firstRowLastColumn="0" w:lastRowFirstColumn="0" w:lastRowLastColumn="0"/>
            </w:pPr>
            <w:r w:rsidRPr="007C3C11">
              <w:t>8</w:t>
            </w:r>
          </w:p>
        </w:tc>
      </w:tr>
    </w:tbl>
    <w:p w:rsidR="00911BA5" w:rsidRPr="006D0879" w:rsidRDefault="00911BA5" w:rsidP="00911BA5"/>
    <w:tbl>
      <w:tblPr>
        <w:tblStyle w:val="LightList-Accent11"/>
        <w:tblW w:w="9477" w:type="dxa"/>
        <w:tblLook w:val="0000" w:firstRow="0" w:lastRow="0" w:firstColumn="0" w:lastColumn="0" w:noHBand="0" w:noVBand="0"/>
      </w:tblPr>
      <w:tblGrid>
        <w:gridCol w:w="5508"/>
        <w:gridCol w:w="1258"/>
        <w:gridCol w:w="1271"/>
        <w:gridCol w:w="1440"/>
      </w:tblGrid>
      <w:tr w:rsidR="00911BA5" w:rsidRPr="006D0879" w:rsidTr="00F30654">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5508" w:type="dxa"/>
          </w:tcPr>
          <w:p w:rsidR="00911BA5" w:rsidRPr="006D0879" w:rsidRDefault="00911BA5" w:rsidP="00911BA5">
            <w:pPr>
              <w:jc w:val="both"/>
              <w:rPr>
                <w:b/>
                <w:color w:val="C00000"/>
              </w:rPr>
            </w:pPr>
            <w:r w:rsidRPr="006D0879">
              <w:rPr>
                <w:b/>
                <w:color w:val="C00000"/>
              </w:rPr>
              <w:t xml:space="preserve">Kuantitative </w:t>
            </w:r>
          </w:p>
        </w:tc>
        <w:tc>
          <w:tcPr>
            <w:tcW w:w="1258" w:type="dxa"/>
          </w:tcPr>
          <w:p w:rsidR="00911BA5" w:rsidRPr="006D0879" w:rsidRDefault="00F86ECA" w:rsidP="00F86ECA">
            <w:pPr>
              <w:jc w:val="center"/>
              <w:cnfStyle w:val="000000100000" w:firstRow="0" w:lastRow="0" w:firstColumn="0" w:lastColumn="0" w:oddVBand="0" w:evenVBand="0" w:oddHBand="1" w:evenHBand="0" w:firstRowFirstColumn="0" w:firstRowLastColumn="0" w:lastRowFirstColumn="0" w:lastRowLastColumn="0"/>
              <w:rPr>
                <w:color w:val="000000"/>
              </w:rPr>
            </w:pPr>
            <w:r>
              <w:rPr>
                <w:b/>
                <w:bCs/>
                <w:color w:val="000000"/>
              </w:rPr>
              <w:t>2021</w:t>
            </w:r>
          </w:p>
        </w:tc>
        <w:tc>
          <w:tcPr>
            <w:cnfStyle w:val="000010000000" w:firstRow="0" w:lastRow="0" w:firstColumn="0" w:lastColumn="0" w:oddVBand="1" w:evenVBand="0" w:oddHBand="0" w:evenHBand="0" w:firstRowFirstColumn="0" w:firstRowLastColumn="0" w:lastRowFirstColumn="0" w:lastRowLastColumn="0"/>
            <w:tcW w:w="1271" w:type="dxa"/>
          </w:tcPr>
          <w:p w:rsidR="00911BA5" w:rsidRPr="006D0879" w:rsidRDefault="00F86ECA" w:rsidP="00F86ECA">
            <w:pPr>
              <w:jc w:val="center"/>
              <w:rPr>
                <w:color w:val="000000"/>
              </w:rPr>
            </w:pPr>
            <w:r>
              <w:rPr>
                <w:b/>
                <w:bCs/>
                <w:color w:val="000000"/>
              </w:rPr>
              <w:t>2022</w:t>
            </w:r>
          </w:p>
        </w:tc>
        <w:tc>
          <w:tcPr>
            <w:tcW w:w="1440" w:type="dxa"/>
          </w:tcPr>
          <w:p w:rsidR="00911BA5" w:rsidRPr="006D0879" w:rsidRDefault="00F86ECA" w:rsidP="00F86ECA">
            <w:pPr>
              <w:jc w:val="center"/>
              <w:cnfStyle w:val="000000100000" w:firstRow="0" w:lastRow="0" w:firstColumn="0" w:lastColumn="0" w:oddVBand="0" w:evenVBand="0" w:oddHBand="1" w:evenHBand="0" w:firstRowFirstColumn="0" w:firstRowLastColumn="0" w:lastRowFirstColumn="0" w:lastRowLastColumn="0"/>
              <w:rPr>
                <w:color w:val="000000"/>
              </w:rPr>
            </w:pPr>
            <w:r>
              <w:rPr>
                <w:b/>
                <w:bCs/>
                <w:color w:val="000000"/>
              </w:rPr>
              <w:t>2023</w:t>
            </w:r>
          </w:p>
        </w:tc>
      </w:tr>
      <w:tr w:rsidR="00911BA5" w:rsidRPr="006D0879" w:rsidTr="00F30654">
        <w:trPr>
          <w:trHeight w:val="295"/>
        </w:trPr>
        <w:tc>
          <w:tcPr>
            <w:cnfStyle w:val="000010000000" w:firstRow="0" w:lastRow="0" w:firstColumn="0" w:lastColumn="0" w:oddVBand="1" w:evenVBand="0" w:oddHBand="0" w:evenHBand="0" w:firstRowFirstColumn="0" w:firstRowLastColumn="0" w:lastRowFirstColumn="0" w:lastRowLastColumn="0"/>
            <w:tcW w:w="5508" w:type="dxa"/>
          </w:tcPr>
          <w:p w:rsidR="00911BA5" w:rsidRPr="006D0879" w:rsidRDefault="00911BA5" w:rsidP="00911BA5">
            <w:pPr>
              <w:jc w:val="both"/>
              <w:rPr>
                <w:color w:val="000000"/>
              </w:rPr>
            </w:pPr>
            <w:r w:rsidRPr="006D0879">
              <w:rPr>
                <w:color w:val="000000"/>
              </w:rPr>
              <w:t>1.</w:t>
            </w:r>
            <w:r w:rsidR="002A57BE" w:rsidRPr="006D0879">
              <w:rPr>
                <w:color w:val="000000"/>
              </w:rPr>
              <w:t xml:space="preserve"> Përgatitja e raporteve</w:t>
            </w:r>
            <w:r w:rsidRPr="006D0879">
              <w:rPr>
                <w:color w:val="000000"/>
              </w:rPr>
              <w:t xml:space="preserve"> buxhetore </w:t>
            </w:r>
            <w:r w:rsidR="002A57BE" w:rsidRPr="006D0879">
              <w:rPr>
                <w:color w:val="000000"/>
              </w:rPr>
              <w:t>m</w:t>
            </w:r>
            <w:r w:rsidR="002028F9">
              <w:rPr>
                <w:color w:val="000000"/>
              </w:rPr>
              <w:t>bi të</w:t>
            </w:r>
            <w:r w:rsidR="002A57BE" w:rsidRPr="006D0879">
              <w:rPr>
                <w:color w:val="000000"/>
              </w:rPr>
              <w:t xml:space="preserve"> hyrat</w:t>
            </w:r>
            <w:r w:rsidR="0084522E">
              <w:rPr>
                <w:color w:val="000000"/>
              </w:rPr>
              <w:t>;</w:t>
            </w:r>
          </w:p>
          <w:p w:rsidR="002A57BE" w:rsidRPr="006D0879" w:rsidRDefault="002A57BE" w:rsidP="00911BA5">
            <w:pPr>
              <w:jc w:val="both"/>
              <w:rPr>
                <w:color w:val="000000"/>
              </w:rPr>
            </w:pPr>
            <w:r w:rsidRPr="006D0879">
              <w:rPr>
                <w:color w:val="000000"/>
              </w:rPr>
              <w:t>2. Përgatitja e  raporteve buxhetore mbi shpenzimet</w:t>
            </w:r>
            <w:r w:rsidR="0084522E">
              <w:rPr>
                <w:color w:val="000000"/>
              </w:rPr>
              <w:t>;</w:t>
            </w:r>
          </w:p>
          <w:p w:rsidR="002A57BE" w:rsidRPr="006D0879" w:rsidRDefault="002A57BE" w:rsidP="00911BA5">
            <w:pPr>
              <w:jc w:val="both"/>
              <w:rPr>
                <w:color w:val="000000"/>
              </w:rPr>
            </w:pPr>
            <w:r w:rsidRPr="006D0879">
              <w:rPr>
                <w:color w:val="000000"/>
              </w:rPr>
              <w:t xml:space="preserve">3. </w:t>
            </w:r>
            <w:r w:rsidR="005B76AA">
              <w:rPr>
                <w:color w:val="000000"/>
              </w:rPr>
              <w:t>Rishikim, rialokim</w:t>
            </w:r>
            <w:r w:rsidR="004F2196">
              <w:rPr>
                <w:color w:val="000000"/>
              </w:rPr>
              <w:t xml:space="preserve"> dhe transfere</w:t>
            </w:r>
            <w:r w:rsidR="005B76AA">
              <w:rPr>
                <w:color w:val="000000"/>
              </w:rPr>
              <w:t xml:space="preserve"> buxhetore</w:t>
            </w:r>
            <w:r w:rsidR="0084522E">
              <w:rPr>
                <w:color w:val="000000"/>
              </w:rPr>
              <w:t>;</w:t>
            </w:r>
          </w:p>
          <w:p w:rsidR="002A57BE" w:rsidRPr="006D0879" w:rsidRDefault="0084522E" w:rsidP="00911BA5">
            <w:pPr>
              <w:jc w:val="both"/>
              <w:rPr>
                <w:color w:val="000000"/>
              </w:rPr>
            </w:pPr>
            <w:r>
              <w:rPr>
                <w:color w:val="000000"/>
              </w:rPr>
              <w:t>4. Zotime në</w:t>
            </w:r>
            <w:r w:rsidR="002A57BE" w:rsidRPr="006D0879">
              <w:rPr>
                <w:color w:val="000000"/>
              </w:rPr>
              <w:t xml:space="preserve"> sistemin e SIMFK-së (Frebalance)</w:t>
            </w:r>
            <w:r>
              <w:rPr>
                <w:color w:val="000000"/>
              </w:rPr>
              <w:t>;</w:t>
            </w:r>
          </w:p>
          <w:p w:rsidR="002A57BE" w:rsidRPr="006D0879" w:rsidRDefault="002A57BE" w:rsidP="00911BA5">
            <w:pPr>
              <w:jc w:val="both"/>
              <w:rPr>
                <w:color w:val="000000"/>
              </w:rPr>
            </w:pPr>
            <w:r w:rsidRPr="006D0879">
              <w:rPr>
                <w:color w:val="000000"/>
              </w:rPr>
              <w:t>5</w:t>
            </w:r>
            <w:r w:rsidR="0084522E">
              <w:rPr>
                <w:color w:val="000000"/>
              </w:rPr>
              <w:t>. Fatura tatimore mbi tatimin në pronë;</w:t>
            </w:r>
          </w:p>
          <w:p w:rsidR="002A57BE" w:rsidRPr="006D0879" w:rsidRDefault="0084522E" w:rsidP="00911BA5">
            <w:pPr>
              <w:jc w:val="both"/>
              <w:rPr>
                <w:color w:val="000000"/>
              </w:rPr>
            </w:pPr>
            <w:r>
              <w:rPr>
                <w:color w:val="000000"/>
              </w:rPr>
              <w:t>6. Kë</w:t>
            </w:r>
            <w:r w:rsidR="002A57BE" w:rsidRPr="006D0879">
              <w:rPr>
                <w:color w:val="000000"/>
              </w:rPr>
              <w:t>rkesa dhe ankesa rreth matjeve</w:t>
            </w:r>
            <w:r>
              <w:rPr>
                <w:color w:val="000000"/>
              </w:rPr>
              <w:t xml:space="preserve"> të pronave;</w:t>
            </w:r>
          </w:p>
          <w:p w:rsidR="00911BA5" w:rsidRPr="006D0879" w:rsidRDefault="0084522E" w:rsidP="00911BA5">
            <w:pPr>
              <w:jc w:val="both"/>
              <w:rPr>
                <w:color w:val="000000"/>
              </w:rPr>
            </w:pPr>
            <w:r>
              <w:rPr>
                <w:color w:val="000000"/>
              </w:rPr>
              <w:t>7. Lëndë të</w:t>
            </w:r>
            <w:r w:rsidR="002A57BE" w:rsidRPr="006D0879">
              <w:rPr>
                <w:color w:val="000000"/>
              </w:rPr>
              <w:t xml:space="preserve"> ndryshme me kërkesa</w:t>
            </w:r>
            <w:r>
              <w:rPr>
                <w:color w:val="000000"/>
              </w:rPr>
              <w:t>;</w:t>
            </w:r>
          </w:p>
          <w:p w:rsidR="002A57BE" w:rsidRPr="006D0879" w:rsidRDefault="002A57BE" w:rsidP="00911BA5">
            <w:pPr>
              <w:jc w:val="both"/>
              <w:rPr>
                <w:color w:val="000000"/>
              </w:rPr>
            </w:pPr>
            <w:r w:rsidRPr="006D0879">
              <w:rPr>
                <w:color w:val="000000"/>
              </w:rPr>
              <w:t>8.</w:t>
            </w:r>
            <w:r w:rsidR="0084522E">
              <w:rPr>
                <w:color w:val="000000"/>
              </w:rPr>
              <w:t xml:space="preserve"> Raportet e punës së drejtorisë</w:t>
            </w:r>
            <w:r w:rsidRPr="006D0879">
              <w:rPr>
                <w:color w:val="000000"/>
              </w:rPr>
              <w:t xml:space="preserve"> dhe stafit</w:t>
            </w:r>
            <w:r w:rsidR="0084522E">
              <w:rPr>
                <w:color w:val="000000"/>
              </w:rPr>
              <w:t>;</w:t>
            </w:r>
          </w:p>
          <w:p w:rsidR="002A6E36" w:rsidRPr="006D0879" w:rsidRDefault="0084522E" w:rsidP="00911BA5">
            <w:pPr>
              <w:jc w:val="both"/>
              <w:rPr>
                <w:color w:val="000000"/>
              </w:rPr>
            </w:pPr>
            <w:r>
              <w:rPr>
                <w:color w:val="000000"/>
              </w:rPr>
              <w:t>9. Programet e punës së drejtorisë</w:t>
            </w:r>
            <w:r w:rsidR="002A6E36" w:rsidRPr="006D0879">
              <w:rPr>
                <w:color w:val="000000"/>
              </w:rPr>
              <w:t xml:space="preserve"> dhe stafit</w:t>
            </w:r>
            <w:r>
              <w:rPr>
                <w:color w:val="000000"/>
              </w:rPr>
              <w:t>;</w:t>
            </w:r>
            <w:r w:rsidR="002A6E36" w:rsidRPr="006D0879">
              <w:rPr>
                <w:color w:val="000000"/>
              </w:rPr>
              <w:t xml:space="preserve"> </w:t>
            </w:r>
          </w:p>
          <w:p w:rsidR="002A57BE" w:rsidRDefault="002A6E36" w:rsidP="00911BA5">
            <w:pPr>
              <w:jc w:val="both"/>
              <w:rPr>
                <w:color w:val="000000"/>
              </w:rPr>
            </w:pPr>
            <w:r w:rsidRPr="006D0879">
              <w:rPr>
                <w:color w:val="000000"/>
              </w:rPr>
              <w:t>10.Çertif</w:t>
            </w:r>
            <w:r w:rsidR="0084522E">
              <w:rPr>
                <w:color w:val="000000"/>
              </w:rPr>
              <w:t>ikime, aprovime dhe shpenzime të</w:t>
            </w:r>
            <w:r w:rsidRPr="006D0879">
              <w:rPr>
                <w:color w:val="000000"/>
              </w:rPr>
              <w:t xml:space="preserve"> UZP-ve</w:t>
            </w:r>
            <w:r w:rsidR="0084522E">
              <w:rPr>
                <w:color w:val="000000"/>
              </w:rPr>
              <w:t>.</w:t>
            </w:r>
          </w:p>
          <w:p w:rsidR="007878A9" w:rsidRPr="007878A9" w:rsidRDefault="000B3380" w:rsidP="00911BA5">
            <w:pPr>
              <w:jc w:val="both"/>
              <w:rPr>
                <w:color w:val="7030A0"/>
                <w:u w:val="single"/>
              </w:rPr>
            </w:pPr>
            <w:r>
              <w:t>11. Integrimi i Buxhetimit</w:t>
            </w:r>
            <w:r w:rsidR="007878A9" w:rsidRPr="007C3C11">
              <w:t xml:space="preserve"> të Përgjegjshëm Gjinor në KAB çdo vit</w:t>
            </w:r>
            <w:r w:rsidR="007878A9" w:rsidRPr="007878A9">
              <w:rPr>
                <w:color w:val="7030A0"/>
                <w:u w:val="single"/>
              </w:rPr>
              <w:t>.</w:t>
            </w:r>
          </w:p>
        </w:tc>
        <w:tc>
          <w:tcPr>
            <w:tcW w:w="1258" w:type="dxa"/>
          </w:tcPr>
          <w:p w:rsidR="002A57BE" w:rsidRPr="006D0879" w:rsidRDefault="00B0688C" w:rsidP="00A2711D">
            <w:pPr>
              <w:jc w:val="cente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14</w:t>
            </w:r>
          </w:p>
          <w:p w:rsidR="00911BA5" w:rsidRPr="006D0879" w:rsidRDefault="00B0688C" w:rsidP="00A2711D">
            <w:pPr>
              <w:jc w:val="cente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14</w:t>
            </w:r>
          </w:p>
          <w:p w:rsidR="00911BA5" w:rsidRPr="006D0879" w:rsidRDefault="005B76AA" w:rsidP="00A2711D">
            <w:pPr>
              <w:jc w:val="cente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2</w:t>
            </w:r>
          </w:p>
          <w:p w:rsidR="00911BA5" w:rsidRPr="00181847" w:rsidRDefault="00254CCC" w:rsidP="00A2711D">
            <w:pPr>
              <w:jc w:val="center"/>
              <w:cnfStyle w:val="000000000000" w:firstRow="0" w:lastRow="0" w:firstColumn="0" w:lastColumn="0" w:oddVBand="0" w:evenVBand="0" w:oddHBand="0" w:evenHBand="0" w:firstRowFirstColumn="0" w:firstRowLastColumn="0" w:lastRowFirstColumn="0" w:lastRowLastColumn="0"/>
              <w:rPr>
                <w:bCs/>
              </w:rPr>
            </w:pPr>
            <w:r>
              <w:rPr>
                <w:bCs/>
              </w:rPr>
              <w:t>1</w:t>
            </w:r>
            <w:r w:rsidR="00B0688C">
              <w:rPr>
                <w:bCs/>
              </w:rPr>
              <w:t>,</w:t>
            </w:r>
            <w:r>
              <w:rPr>
                <w:bCs/>
              </w:rPr>
              <w:t>2</w:t>
            </w:r>
            <w:r w:rsidR="00181847" w:rsidRPr="00181847">
              <w:rPr>
                <w:bCs/>
              </w:rPr>
              <w:t>00</w:t>
            </w:r>
          </w:p>
          <w:p w:rsidR="002A57BE" w:rsidRPr="00181847" w:rsidRDefault="002A57BE" w:rsidP="00A2711D">
            <w:pPr>
              <w:jc w:val="center"/>
              <w:cnfStyle w:val="000000000000" w:firstRow="0" w:lastRow="0" w:firstColumn="0" w:lastColumn="0" w:oddVBand="0" w:evenVBand="0" w:oddHBand="0" w:evenHBand="0" w:firstRowFirstColumn="0" w:firstRowLastColumn="0" w:lastRowFirstColumn="0" w:lastRowLastColumn="0"/>
              <w:rPr>
                <w:bCs/>
              </w:rPr>
            </w:pPr>
            <w:r w:rsidRPr="00181847">
              <w:rPr>
                <w:bCs/>
              </w:rPr>
              <w:t>2,</w:t>
            </w:r>
            <w:r w:rsidR="00254CCC">
              <w:rPr>
                <w:bCs/>
              </w:rPr>
              <w:t>75</w:t>
            </w:r>
            <w:r w:rsidR="00584412" w:rsidRPr="00181847">
              <w:rPr>
                <w:bCs/>
              </w:rPr>
              <w:t>0</w:t>
            </w:r>
          </w:p>
          <w:p w:rsidR="002A57BE" w:rsidRPr="006D0879" w:rsidRDefault="00254CCC" w:rsidP="00A2711D">
            <w:pPr>
              <w:jc w:val="cente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7</w:t>
            </w:r>
            <w:r w:rsidR="005B76AA">
              <w:rPr>
                <w:bCs/>
                <w:color w:val="000000"/>
              </w:rPr>
              <w:t>5</w:t>
            </w:r>
          </w:p>
          <w:p w:rsidR="002A57BE" w:rsidRPr="006D0879" w:rsidRDefault="002A6E36" w:rsidP="00A2711D">
            <w:pPr>
              <w:jc w:val="center"/>
              <w:cnfStyle w:val="000000000000" w:firstRow="0" w:lastRow="0" w:firstColumn="0" w:lastColumn="0" w:oddVBand="0" w:evenVBand="0" w:oddHBand="0" w:evenHBand="0" w:firstRowFirstColumn="0" w:firstRowLastColumn="0" w:lastRowFirstColumn="0" w:lastRowLastColumn="0"/>
              <w:rPr>
                <w:bCs/>
                <w:color w:val="000000"/>
              </w:rPr>
            </w:pPr>
            <w:r w:rsidRPr="006D0879">
              <w:rPr>
                <w:bCs/>
                <w:color w:val="000000"/>
              </w:rPr>
              <w:t>150</w:t>
            </w:r>
          </w:p>
          <w:p w:rsidR="002A6E36" w:rsidRPr="006D0879" w:rsidRDefault="002A6E36" w:rsidP="00A2711D">
            <w:pPr>
              <w:jc w:val="center"/>
              <w:cnfStyle w:val="000000000000" w:firstRow="0" w:lastRow="0" w:firstColumn="0" w:lastColumn="0" w:oddVBand="0" w:evenVBand="0" w:oddHBand="0" w:evenHBand="0" w:firstRowFirstColumn="0" w:firstRowLastColumn="0" w:lastRowFirstColumn="0" w:lastRowLastColumn="0"/>
              <w:rPr>
                <w:bCs/>
                <w:color w:val="000000"/>
              </w:rPr>
            </w:pPr>
            <w:r w:rsidRPr="006D0879">
              <w:rPr>
                <w:bCs/>
                <w:color w:val="000000"/>
              </w:rPr>
              <w:t>2</w:t>
            </w:r>
          </w:p>
          <w:p w:rsidR="002A6E36" w:rsidRPr="006D0879" w:rsidRDefault="002A6E36" w:rsidP="00A2711D">
            <w:pPr>
              <w:jc w:val="center"/>
              <w:cnfStyle w:val="000000000000" w:firstRow="0" w:lastRow="0" w:firstColumn="0" w:lastColumn="0" w:oddVBand="0" w:evenVBand="0" w:oddHBand="0" w:evenHBand="0" w:firstRowFirstColumn="0" w:firstRowLastColumn="0" w:lastRowFirstColumn="0" w:lastRowLastColumn="0"/>
              <w:rPr>
                <w:bCs/>
                <w:color w:val="000000"/>
              </w:rPr>
            </w:pPr>
            <w:r w:rsidRPr="006D0879">
              <w:rPr>
                <w:bCs/>
                <w:color w:val="000000"/>
              </w:rPr>
              <w:t>2</w:t>
            </w:r>
          </w:p>
          <w:p w:rsidR="00121EC1" w:rsidRDefault="00254CCC" w:rsidP="00A2711D">
            <w:pPr>
              <w:jc w:val="center"/>
              <w:cnfStyle w:val="000000000000" w:firstRow="0" w:lastRow="0" w:firstColumn="0" w:lastColumn="0" w:oddVBand="0" w:evenVBand="0" w:oddHBand="0" w:evenHBand="0" w:firstRowFirstColumn="0" w:firstRowLastColumn="0" w:lastRowFirstColumn="0" w:lastRowLastColumn="0"/>
              <w:rPr>
                <w:bCs/>
              </w:rPr>
            </w:pPr>
            <w:r>
              <w:rPr>
                <w:bCs/>
              </w:rPr>
              <w:t>1</w:t>
            </w:r>
            <w:r w:rsidR="00B0688C">
              <w:rPr>
                <w:bCs/>
              </w:rPr>
              <w:t>,</w:t>
            </w:r>
            <w:r>
              <w:rPr>
                <w:bCs/>
              </w:rPr>
              <w:t>3</w:t>
            </w:r>
            <w:r w:rsidR="001663FF" w:rsidRPr="00181847">
              <w:rPr>
                <w:bCs/>
              </w:rPr>
              <w:t>00</w:t>
            </w:r>
          </w:p>
          <w:p w:rsidR="002A6E36" w:rsidRPr="00121EC1" w:rsidRDefault="00A2711D" w:rsidP="00A2711D">
            <w:pPr>
              <w:jc w:val="center"/>
              <w:cnfStyle w:val="000000000000" w:firstRow="0" w:lastRow="0" w:firstColumn="0" w:lastColumn="0" w:oddVBand="0" w:evenVBand="0" w:oddHBand="0" w:evenHBand="0" w:firstRowFirstColumn="0" w:firstRowLastColumn="0" w:lastRowFirstColumn="0" w:lastRowLastColumn="0"/>
            </w:pPr>
            <w:r>
              <w:t>1</w:t>
            </w:r>
          </w:p>
        </w:tc>
        <w:tc>
          <w:tcPr>
            <w:cnfStyle w:val="000010000000" w:firstRow="0" w:lastRow="0" w:firstColumn="0" w:lastColumn="0" w:oddVBand="1" w:evenVBand="0" w:oddHBand="0" w:evenHBand="0" w:firstRowFirstColumn="0" w:firstRowLastColumn="0" w:lastRowFirstColumn="0" w:lastRowLastColumn="0"/>
            <w:tcW w:w="1271" w:type="dxa"/>
          </w:tcPr>
          <w:p w:rsidR="002A57BE" w:rsidRPr="006D0879" w:rsidRDefault="00B0688C" w:rsidP="00A2711D">
            <w:pPr>
              <w:jc w:val="center"/>
              <w:rPr>
                <w:bCs/>
                <w:color w:val="000000"/>
              </w:rPr>
            </w:pPr>
            <w:r>
              <w:rPr>
                <w:bCs/>
                <w:color w:val="000000"/>
              </w:rPr>
              <w:t>14</w:t>
            </w:r>
          </w:p>
          <w:p w:rsidR="00911BA5" w:rsidRPr="006D0879" w:rsidRDefault="00B0688C" w:rsidP="00A2711D">
            <w:pPr>
              <w:jc w:val="center"/>
              <w:rPr>
                <w:bCs/>
                <w:color w:val="000000"/>
              </w:rPr>
            </w:pPr>
            <w:r>
              <w:rPr>
                <w:bCs/>
                <w:color w:val="000000"/>
              </w:rPr>
              <w:t>14</w:t>
            </w:r>
          </w:p>
          <w:p w:rsidR="00911BA5" w:rsidRPr="006D0879" w:rsidRDefault="005B76AA" w:rsidP="00A2711D">
            <w:pPr>
              <w:jc w:val="center"/>
              <w:rPr>
                <w:bCs/>
                <w:color w:val="000000"/>
              </w:rPr>
            </w:pPr>
            <w:r>
              <w:rPr>
                <w:bCs/>
                <w:color w:val="000000"/>
              </w:rPr>
              <w:t>2</w:t>
            </w:r>
          </w:p>
          <w:p w:rsidR="00911BA5" w:rsidRPr="006D0879" w:rsidRDefault="00254CCC" w:rsidP="00A2711D">
            <w:pPr>
              <w:jc w:val="center"/>
              <w:rPr>
                <w:bCs/>
                <w:color w:val="000000"/>
              </w:rPr>
            </w:pPr>
            <w:r>
              <w:rPr>
                <w:bCs/>
                <w:color w:val="000000"/>
              </w:rPr>
              <w:t>1</w:t>
            </w:r>
            <w:r w:rsidR="00B0688C">
              <w:rPr>
                <w:bCs/>
                <w:color w:val="000000"/>
              </w:rPr>
              <w:t>,</w:t>
            </w:r>
            <w:r>
              <w:rPr>
                <w:bCs/>
                <w:color w:val="000000"/>
              </w:rPr>
              <w:t>2</w:t>
            </w:r>
            <w:r w:rsidR="00181847">
              <w:rPr>
                <w:bCs/>
                <w:color w:val="000000"/>
              </w:rPr>
              <w:t>50</w:t>
            </w:r>
          </w:p>
          <w:p w:rsidR="002A57BE" w:rsidRPr="006D0879" w:rsidRDefault="009E4F8D" w:rsidP="00A2711D">
            <w:pPr>
              <w:jc w:val="center"/>
              <w:rPr>
                <w:bCs/>
                <w:color w:val="000000"/>
              </w:rPr>
            </w:pPr>
            <w:r>
              <w:rPr>
                <w:bCs/>
                <w:color w:val="000000"/>
              </w:rPr>
              <w:t>2,</w:t>
            </w:r>
            <w:r w:rsidR="00254CCC">
              <w:rPr>
                <w:bCs/>
                <w:color w:val="000000"/>
              </w:rPr>
              <w:t>80</w:t>
            </w:r>
            <w:r w:rsidR="002A57BE" w:rsidRPr="006D0879">
              <w:rPr>
                <w:bCs/>
                <w:color w:val="000000"/>
              </w:rPr>
              <w:t>0</w:t>
            </w:r>
          </w:p>
          <w:p w:rsidR="002A57BE" w:rsidRPr="006D0879" w:rsidRDefault="00254CCC" w:rsidP="00A2711D">
            <w:pPr>
              <w:jc w:val="center"/>
              <w:rPr>
                <w:bCs/>
                <w:color w:val="000000"/>
              </w:rPr>
            </w:pPr>
            <w:r>
              <w:rPr>
                <w:bCs/>
                <w:color w:val="000000"/>
              </w:rPr>
              <w:t>7</w:t>
            </w:r>
            <w:r w:rsidR="005B76AA">
              <w:rPr>
                <w:bCs/>
                <w:color w:val="000000"/>
              </w:rPr>
              <w:t>5</w:t>
            </w:r>
          </w:p>
          <w:p w:rsidR="002A57BE" w:rsidRPr="006D0879" w:rsidRDefault="002A6E36" w:rsidP="00A2711D">
            <w:pPr>
              <w:jc w:val="center"/>
              <w:rPr>
                <w:bCs/>
                <w:color w:val="000000"/>
              </w:rPr>
            </w:pPr>
            <w:r w:rsidRPr="006D0879">
              <w:rPr>
                <w:bCs/>
                <w:color w:val="000000"/>
              </w:rPr>
              <w:t>160</w:t>
            </w:r>
          </w:p>
          <w:p w:rsidR="002A6E36" w:rsidRPr="006D0879" w:rsidRDefault="002A6E36" w:rsidP="00A2711D">
            <w:pPr>
              <w:jc w:val="center"/>
              <w:rPr>
                <w:bCs/>
                <w:color w:val="000000"/>
              </w:rPr>
            </w:pPr>
            <w:r w:rsidRPr="006D0879">
              <w:rPr>
                <w:bCs/>
                <w:color w:val="000000"/>
              </w:rPr>
              <w:t>2</w:t>
            </w:r>
          </w:p>
          <w:p w:rsidR="002A6E36" w:rsidRPr="006D0879" w:rsidRDefault="002A6E36" w:rsidP="00A2711D">
            <w:pPr>
              <w:jc w:val="center"/>
              <w:rPr>
                <w:bCs/>
                <w:color w:val="000000"/>
              </w:rPr>
            </w:pPr>
            <w:r w:rsidRPr="006D0879">
              <w:rPr>
                <w:bCs/>
                <w:color w:val="000000"/>
              </w:rPr>
              <w:t>2</w:t>
            </w:r>
          </w:p>
          <w:p w:rsidR="00A2711D" w:rsidRDefault="00254CCC" w:rsidP="00A2711D">
            <w:pPr>
              <w:jc w:val="center"/>
              <w:rPr>
                <w:bCs/>
                <w:color w:val="000000"/>
              </w:rPr>
            </w:pPr>
            <w:r>
              <w:rPr>
                <w:bCs/>
                <w:color w:val="000000"/>
              </w:rPr>
              <w:t>1</w:t>
            </w:r>
            <w:r w:rsidR="00B0688C">
              <w:rPr>
                <w:bCs/>
                <w:color w:val="000000"/>
              </w:rPr>
              <w:t>,</w:t>
            </w:r>
            <w:r>
              <w:rPr>
                <w:bCs/>
                <w:color w:val="000000"/>
              </w:rPr>
              <w:t>3</w:t>
            </w:r>
            <w:r w:rsidR="001663FF">
              <w:rPr>
                <w:bCs/>
                <w:color w:val="000000"/>
              </w:rPr>
              <w:t>50</w:t>
            </w:r>
          </w:p>
          <w:p w:rsidR="002A6E36" w:rsidRPr="00A2711D" w:rsidRDefault="00A2711D" w:rsidP="00A2711D">
            <w:pPr>
              <w:jc w:val="center"/>
            </w:pPr>
            <w:r>
              <w:t>1</w:t>
            </w:r>
          </w:p>
        </w:tc>
        <w:tc>
          <w:tcPr>
            <w:tcW w:w="1440" w:type="dxa"/>
          </w:tcPr>
          <w:p w:rsidR="002A57BE" w:rsidRPr="006D0879" w:rsidRDefault="00B0688C" w:rsidP="00A2711D">
            <w:pPr>
              <w:jc w:val="cente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14</w:t>
            </w:r>
          </w:p>
          <w:p w:rsidR="00911BA5" w:rsidRPr="006D0879" w:rsidRDefault="00B0688C" w:rsidP="00A2711D">
            <w:pPr>
              <w:jc w:val="cente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14</w:t>
            </w:r>
          </w:p>
          <w:p w:rsidR="00911BA5" w:rsidRPr="006D0879" w:rsidRDefault="005B76AA" w:rsidP="00A2711D">
            <w:pPr>
              <w:jc w:val="cente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2</w:t>
            </w:r>
          </w:p>
          <w:p w:rsidR="00911BA5" w:rsidRPr="006D0879" w:rsidRDefault="00254CCC" w:rsidP="00A2711D">
            <w:pPr>
              <w:jc w:val="cente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1</w:t>
            </w:r>
            <w:r w:rsidR="00B0688C">
              <w:rPr>
                <w:bCs/>
                <w:color w:val="000000"/>
              </w:rPr>
              <w:t>,</w:t>
            </w:r>
            <w:r>
              <w:rPr>
                <w:bCs/>
                <w:color w:val="000000"/>
              </w:rPr>
              <w:t>2</w:t>
            </w:r>
            <w:r w:rsidR="00181847">
              <w:rPr>
                <w:bCs/>
                <w:color w:val="000000"/>
              </w:rPr>
              <w:t>70</w:t>
            </w:r>
          </w:p>
          <w:p w:rsidR="002A57BE" w:rsidRPr="006D0879" w:rsidRDefault="002A57BE" w:rsidP="00A2711D">
            <w:pPr>
              <w:jc w:val="center"/>
              <w:cnfStyle w:val="000000000000" w:firstRow="0" w:lastRow="0" w:firstColumn="0" w:lastColumn="0" w:oddVBand="0" w:evenVBand="0" w:oddHBand="0" w:evenHBand="0" w:firstRowFirstColumn="0" w:firstRowLastColumn="0" w:lastRowFirstColumn="0" w:lastRowLastColumn="0"/>
              <w:rPr>
                <w:bCs/>
                <w:color w:val="000000"/>
              </w:rPr>
            </w:pPr>
            <w:r w:rsidRPr="006D0879">
              <w:rPr>
                <w:bCs/>
                <w:color w:val="000000"/>
              </w:rPr>
              <w:t>2,</w:t>
            </w:r>
            <w:r w:rsidR="005B76AA">
              <w:rPr>
                <w:bCs/>
                <w:color w:val="000000"/>
              </w:rPr>
              <w:t>87</w:t>
            </w:r>
            <w:r w:rsidR="009E4F8D">
              <w:rPr>
                <w:bCs/>
                <w:color w:val="000000"/>
              </w:rPr>
              <w:t>0</w:t>
            </w:r>
          </w:p>
          <w:p w:rsidR="002A57BE" w:rsidRPr="006D0879" w:rsidRDefault="00254CCC" w:rsidP="00A2711D">
            <w:pPr>
              <w:jc w:val="cente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8</w:t>
            </w:r>
            <w:r w:rsidR="00963824">
              <w:rPr>
                <w:bCs/>
                <w:color w:val="000000"/>
              </w:rPr>
              <w:t>0</w:t>
            </w:r>
          </w:p>
          <w:p w:rsidR="002A6E36" w:rsidRPr="006D0879" w:rsidRDefault="002A6E36" w:rsidP="00A2711D">
            <w:pPr>
              <w:jc w:val="center"/>
              <w:cnfStyle w:val="000000000000" w:firstRow="0" w:lastRow="0" w:firstColumn="0" w:lastColumn="0" w:oddVBand="0" w:evenVBand="0" w:oddHBand="0" w:evenHBand="0" w:firstRowFirstColumn="0" w:firstRowLastColumn="0" w:lastRowFirstColumn="0" w:lastRowLastColumn="0"/>
              <w:rPr>
                <w:bCs/>
                <w:color w:val="000000"/>
              </w:rPr>
            </w:pPr>
            <w:r w:rsidRPr="006D0879">
              <w:rPr>
                <w:bCs/>
                <w:color w:val="000000"/>
              </w:rPr>
              <w:t>170</w:t>
            </w:r>
          </w:p>
          <w:p w:rsidR="002A6E36" w:rsidRPr="006D0879" w:rsidRDefault="002A6E36" w:rsidP="00A2711D">
            <w:pPr>
              <w:jc w:val="center"/>
              <w:cnfStyle w:val="000000000000" w:firstRow="0" w:lastRow="0" w:firstColumn="0" w:lastColumn="0" w:oddVBand="0" w:evenVBand="0" w:oddHBand="0" w:evenHBand="0" w:firstRowFirstColumn="0" w:firstRowLastColumn="0" w:lastRowFirstColumn="0" w:lastRowLastColumn="0"/>
              <w:rPr>
                <w:bCs/>
                <w:color w:val="000000"/>
              </w:rPr>
            </w:pPr>
            <w:r w:rsidRPr="006D0879">
              <w:rPr>
                <w:bCs/>
                <w:color w:val="000000"/>
              </w:rPr>
              <w:t>2</w:t>
            </w:r>
          </w:p>
          <w:p w:rsidR="002A6E36" w:rsidRPr="006D0879" w:rsidRDefault="002A6E36" w:rsidP="00A2711D">
            <w:pPr>
              <w:jc w:val="center"/>
              <w:cnfStyle w:val="000000000000" w:firstRow="0" w:lastRow="0" w:firstColumn="0" w:lastColumn="0" w:oddVBand="0" w:evenVBand="0" w:oddHBand="0" w:evenHBand="0" w:firstRowFirstColumn="0" w:firstRowLastColumn="0" w:lastRowFirstColumn="0" w:lastRowLastColumn="0"/>
              <w:rPr>
                <w:bCs/>
                <w:color w:val="000000"/>
              </w:rPr>
            </w:pPr>
            <w:r w:rsidRPr="006D0879">
              <w:rPr>
                <w:bCs/>
                <w:color w:val="000000"/>
              </w:rPr>
              <w:t>2</w:t>
            </w:r>
          </w:p>
          <w:p w:rsidR="00A2711D" w:rsidRDefault="00254CCC" w:rsidP="00A2711D">
            <w:pPr>
              <w:jc w:val="cente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1</w:t>
            </w:r>
            <w:r w:rsidR="00B0688C">
              <w:rPr>
                <w:bCs/>
                <w:color w:val="000000"/>
              </w:rPr>
              <w:t>,</w:t>
            </w:r>
            <w:r>
              <w:rPr>
                <w:bCs/>
                <w:color w:val="000000"/>
              </w:rPr>
              <w:t>4</w:t>
            </w:r>
            <w:r w:rsidR="00963824">
              <w:rPr>
                <w:bCs/>
                <w:color w:val="000000"/>
              </w:rPr>
              <w:t>0</w:t>
            </w:r>
            <w:r w:rsidR="002A6E36" w:rsidRPr="006D0879">
              <w:rPr>
                <w:bCs/>
                <w:color w:val="000000"/>
              </w:rPr>
              <w:t>0</w:t>
            </w:r>
          </w:p>
          <w:p w:rsidR="002A6E36" w:rsidRPr="00A2711D" w:rsidRDefault="00A2711D" w:rsidP="00A2711D">
            <w:pPr>
              <w:jc w:val="center"/>
              <w:cnfStyle w:val="000000000000" w:firstRow="0" w:lastRow="0" w:firstColumn="0" w:lastColumn="0" w:oddVBand="0" w:evenVBand="0" w:oddHBand="0" w:evenHBand="0" w:firstRowFirstColumn="0" w:firstRowLastColumn="0" w:lastRowFirstColumn="0" w:lastRowLastColumn="0"/>
            </w:pPr>
            <w:r>
              <w:t>1</w:t>
            </w:r>
          </w:p>
        </w:tc>
      </w:tr>
    </w:tbl>
    <w:p w:rsidR="00911BA5" w:rsidRPr="006D0879" w:rsidRDefault="00911BA5" w:rsidP="00911BA5"/>
    <w:tbl>
      <w:tblPr>
        <w:tblStyle w:val="LightList-Accent11"/>
        <w:tblW w:w="9477" w:type="dxa"/>
        <w:tblLook w:val="0000" w:firstRow="0" w:lastRow="0" w:firstColumn="0" w:lastColumn="0" w:noHBand="0" w:noVBand="0"/>
      </w:tblPr>
      <w:tblGrid>
        <w:gridCol w:w="5508"/>
        <w:gridCol w:w="1258"/>
        <w:gridCol w:w="1258"/>
        <w:gridCol w:w="1453"/>
      </w:tblGrid>
      <w:tr w:rsidR="004F2196" w:rsidRPr="006D0879" w:rsidTr="00F30654">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5508" w:type="dxa"/>
          </w:tcPr>
          <w:p w:rsidR="004F2196" w:rsidRPr="006D0879" w:rsidRDefault="004F2196" w:rsidP="00911BA5">
            <w:pPr>
              <w:jc w:val="both"/>
              <w:rPr>
                <w:b/>
                <w:color w:val="C00000"/>
              </w:rPr>
            </w:pPr>
            <w:r w:rsidRPr="006D0879">
              <w:rPr>
                <w:b/>
                <w:color w:val="C00000"/>
              </w:rPr>
              <w:t>Kualitative</w:t>
            </w:r>
          </w:p>
        </w:tc>
        <w:tc>
          <w:tcPr>
            <w:tcW w:w="1258" w:type="dxa"/>
          </w:tcPr>
          <w:p w:rsidR="004F2196" w:rsidRPr="006D0879" w:rsidRDefault="004F2196" w:rsidP="006E6481">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w:t>
            </w:r>
            <w:r w:rsidR="00A2711D">
              <w:rPr>
                <w:b/>
                <w:bCs/>
                <w:color w:val="000000"/>
              </w:rPr>
              <w:t>1</w:t>
            </w:r>
          </w:p>
        </w:tc>
        <w:tc>
          <w:tcPr>
            <w:cnfStyle w:val="000010000000" w:firstRow="0" w:lastRow="0" w:firstColumn="0" w:lastColumn="0" w:oddVBand="1" w:evenVBand="0" w:oddHBand="0" w:evenHBand="0" w:firstRowFirstColumn="0" w:firstRowLastColumn="0" w:lastRowFirstColumn="0" w:lastRowLastColumn="0"/>
            <w:tcW w:w="1258" w:type="dxa"/>
          </w:tcPr>
          <w:p w:rsidR="004F2196" w:rsidRPr="006D0879" w:rsidRDefault="004F2196" w:rsidP="006E6481">
            <w:pPr>
              <w:jc w:val="center"/>
              <w:rPr>
                <w:b/>
                <w:color w:val="000000"/>
              </w:rPr>
            </w:pPr>
            <w:r w:rsidRPr="006D0879">
              <w:rPr>
                <w:b/>
                <w:bCs/>
                <w:color w:val="000000"/>
              </w:rPr>
              <w:t>20</w:t>
            </w:r>
            <w:r>
              <w:rPr>
                <w:b/>
                <w:bCs/>
                <w:color w:val="000000"/>
              </w:rPr>
              <w:t>2</w:t>
            </w:r>
            <w:r w:rsidR="00A2711D">
              <w:rPr>
                <w:b/>
                <w:bCs/>
                <w:color w:val="000000"/>
              </w:rPr>
              <w:t>2</w:t>
            </w:r>
          </w:p>
        </w:tc>
        <w:tc>
          <w:tcPr>
            <w:tcW w:w="1453" w:type="dxa"/>
          </w:tcPr>
          <w:p w:rsidR="004F2196" w:rsidRPr="006D0879" w:rsidRDefault="004F2196" w:rsidP="006E6481">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w:t>
            </w:r>
            <w:r w:rsidR="00A2711D">
              <w:rPr>
                <w:b/>
                <w:bCs/>
                <w:color w:val="000000"/>
              </w:rPr>
              <w:t>3</w:t>
            </w:r>
          </w:p>
        </w:tc>
      </w:tr>
      <w:tr w:rsidR="00911BA5" w:rsidRPr="006D0879" w:rsidTr="00F30654">
        <w:trPr>
          <w:trHeight w:val="295"/>
        </w:trPr>
        <w:tc>
          <w:tcPr>
            <w:cnfStyle w:val="000010000000" w:firstRow="0" w:lastRow="0" w:firstColumn="0" w:lastColumn="0" w:oddVBand="1" w:evenVBand="0" w:oddHBand="0" w:evenHBand="0" w:firstRowFirstColumn="0" w:firstRowLastColumn="0" w:lastRowFirstColumn="0" w:lastRowLastColumn="0"/>
            <w:tcW w:w="5508" w:type="dxa"/>
          </w:tcPr>
          <w:p w:rsidR="00911BA5" w:rsidRPr="006D0879" w:rsidRDefault="00911BA5" w:rsidP="00911BA5">
            <w:pPr>
              <w:jc w:val="both"/>
              <w:rPr>
                <w:color w:val="000000"/>
              </w:rPr>
            </w:pPr>
            <w:r w:rsidRPr="006D0879">
              <w:rPr>
                <w:color w:val="000000"/>
              </w:rPr>
              <w:t>1.Të hyrat e realizuara nga tatimi në pronë do të shpenzohen në realizimin e projekteve kapitale.</w:t>
            </w:r>
          </w:p>
          <w:p w:rsidR="00911BA5" w:rsidRPr="006D0879" w:rsidRDefault="00911BA5" w:rsidP="00911BA5">
            <w:pPr>
              <w:jc w:val="both"/>
              <w:rPr>
                <w:color w:val="000000"/>
              </w:rPr>
            </w:pPr>
            <w:r w:rsidRPr="006D0879">
              <w:rPr>
                <w:color w:val="000000"/>
              </w:rPr>
              <w:t xml:space="preserve">2. Menaxhimi me efiqient i buxhetit dhe ekzekutimi </w:t>
            </w:r>
            <w:r w:rsidR="002255A1">
              <w:rPr>
                <w:color w:val="000000"/>
              </w:rPr>
              <w:t xml:space="preserve">i tij </w:t>
            </w:r>
            <w:r w:rsidRPr="006D0879">
              <w:rPr>
                <w:color w:val="000000"/>
              </w:rPr>
              <w:t>sipas dinamikës së planifikuar të rrjedhjes së parasë së gatshme.</w:t>
            </w:r>
          </w:p>
        </w:tc>
        <w:tc>
          <w:tcPr>
            <w:tcW w:w="1258" w:type="dxa"/>
          </w:tcPr>
          <w:p w:rsidR="00911BA5" w:rsidRPr="006D0879" w:rsidRDefault="00911BA5" w:rsidP="00911BA5">
            <w:pPr>
              <w:jc w:val="center"/>
              <w:cnfStyle w:val="000000000000" w:firstRow="0" w:lastRow="0" w:firstColumn="0" w:lastColumn="0" w:oddVBand="0" w:evenVBand="0" w:oddHBand="0" w:evenHBand="0" w:firstRowFirstColumn="0" w:firstRowLastColumn="0" w:lastRowFirstColumn="0" w:lastRowLastColumn="0"/>
              <w:rPr>
                <w:b/>
                <w:bCs/>
                <w:color w:val="000000"/>
              </w:rPr>
            </w:pPr>
          </w:p>
          <w:p w:rsidR="00911BA5" w:rsidRPr="006D0879" w:rsidRDefault="00911BA5" w:rsidP="00911BA5">
            <w:pPr>
              <w:jc w:val="center"/>
              <w:cnfStyle w:val="000000000000" w:firstRow="0" w:lastRow="0" w:firstColumn="0" w:lastColumn="0" w:oddVBand="0" w:evenVBand="0" w:oddHBand="0" w:evenHBand="0" w:firstRowFirstColumn="0" w:firstRowLastColumn="0" w:lastRowFirstColumn="0" w:lastRowLastColumn="0"/>
              <w:rPr>
                <w:b/>
                <w:bCs/>
                <w:color w:val="000000"/>
              </w:rPr>
            </w:pPr>
          </w:p>
          <w:p w:rsidR="00911BA5" w:rsidRPr="006D0879" w:rsidRDefault="00911BA5" w:rsidP="00911BA5">
            <w:pPr>
              <w:jc w:val="center"/>
              <w:cnfStyle w:val="000000000000" w:firstRow="0" w:lastRow="0" w:firstColumn="0" w:lastColumn="0" w:oddVBand="0" w:evenVBand="0" w:oddHBand="0" w:evenHBand="0" w:firstRowFirstColumn="0" w:firstRowLastColumn="0" w:lastRowFirstColumn="0" w:lastRowLastColumn="0"/>
              <w:rPr>
                <w:b/>
                <w:bCs/>
                <w:color w:val="000000"/>
              </w:rPr>
            </w:pPr>
            <w:r w:rsidRPr="006D0879">
              <w:rPr>
                <w:b/>
                <w:bCs/>
                <w:color w:val="000000"/>
              </w:rPr>
              <w:t>100%</w:t>
            </w:r>
          </w:p>
        </w:tc>
        <w:tc>
          <w:tcPr>
            <w:cnfStyle w:val="000010000000" w:firstRow="0" w:lastRow="0" w:firstColumn="0" w:lastColumn="0" w:oddVBand="1" w:evenVBand="0" w:oddHBand="0" w:evenHBand="0" w:firstRowFirstColumn="0" w:firstRowLastColumn="0" w:lastRowFirstColumn="0" w:lastRowLastColumn="0"/>
            <w:tcW w:w="1258" w:type="dxa"/>
          </w:tcPr>
          <w:p w:rsidR="00911BA5" w:rsidRPr="006D0879" w:rsidRDefault="00911BA5" w:rsidP="00911BA5">
            <w:pPr>
              <w:jc w:val="center"/>
              <w:rPr>
                <w:b/>
                <w:bCs/>
                <w:color w:val="000000"/>
              </w:rPr>
            </w:pPr>
          </w:p>
          <w:p w:rsidR="00911BA5" w:rsidRPr="006D0879" w:rsidRDefault="00911BA5" w:rsidP="00911BA5">
            <w:pPr>
              <w:jc w:val="center"/>
              <w:rPr>
                <w:b/>
                <w:bCs/>
                <w:color w:val="000000"/>
              </w:rPr>
            </w:pPr>
          </w:p>
          <w:p w:rsidR="00911BA5" w:rsidRPr="006D0879" w:rsidRDefault="00911BA5" w:rsidP="00911BA5">
            <w:pPr>
              <w:jc w:val="center"/>
              <w:rPr>
                <w:b/>
                <w:bCs/>
                <w:color w:val="000000"/>
              </w:rPr>
            </w:pPr>
            <w:r w:rsidRPr="006D0879">
              <w:rPr>
                <w:b/>
                <w:bCs/>
                <w:color w:val="000000"/>
              </w:rPr>
              <w:t>100%</w:t>
            </w:r>
          </w:p>
        </w:tc>
        <w:tc>
          <w:tcPr>
            <w:tcW w:w="1453" w:type="dxa"/>
          </w:tcPr>
          <w:p w:rsidR="00911BA5" w:rsidRPr="006D0879" w:rsidRDefault="00911BA5" w:rsidP="00911BA5">
            <w:pPr>
              <w:jc w:val="center"/>
              <w:cnfStyle w:val="000000000000" w:firstRow="0" w:lastRow="0" w:firstColumn="0" w:lastColumn="0" w:oddVBand="0" w:evenVBand="0" w:oddHBand="0" w:evenHBand="0" w:firstRowFirstColumn="0" w:firstRowLastColumn="0" w:lastRowFirstColumn="0" w:lastRowLastColumn="0"/>
              <w:rPr>
                <w:b/>
                <w:bCs/>
                <w:color w:val="000000"/>
              </w:rPr>
            </w:pPr>
          </w:p>
          <w:p w:rsidR="00911BA5" w:rsidRPr="006D0879" w:rsidRDefault="00911BA5" w:rsidP="00911BA5">
            <w:pPr>
              <w:jc w:val="center"/>
              <w:cnfStyle w:val="000000000000" w:firstRow="0" w:lastRow="0" w:firstColumn="0" w:lastColumn="0" w:oddVBand="0" w:evenVBand="0" w:oddHBand="0" w:evenHBand="0" w:firstRowFirstColumn="0" w:firstRowLastColumn="0" w:lastRowFirstColumn="0" w:lastRowLastColumn="0"/>
              <w:rPr>
                <w:b/>
                <w:bCs/>
                <w:color w:val="000000"/>
              </w:rPr>
            </w:pPr>
          </w:p>
          <w:p w:rsidR="00911BA5" w:rsidRPr="006D0879" w:rsidRDefault="00911BA5" w:rsidP="00911BA5">
            <w:pPr>
              <w:jc w:val="center"/>
              <w:cnfStyle w:val="000000000000" w:firstRow="0" w:lastRow="0" w:firstColumn="0" w:lastColumn="0" w:oddVBand="0" w:evenVBand="0" w:oddHBand="0" w:evenHBand="0" w:firstRowFirstColumn="0" w:firstRowLastColumn="0" w:lastRowFirstColumn="0" w:lastRowLastColumn="0"/>
              <w:rPr>
                <w:b/>
                <w:bCs/>
                <w:color w:val="000000"/>
              </w:rPr>
            </w:pPr>
            <w:r w:rsidRPr="006D0879">
              <w:rPr>
                <w:b/>
                <w:bCs/>
                <w:color w:val="000000"/>
              </w:rPr>
              <w:t>100%</w:t>
            </w:r>
          </w:p>
        </w:tc>
      </w:tr>
    </w:tbl>
    <w:p w:rsidR="00F86ECA" w:rsidRDefault="00F86ECA" w:rsidP="00F86ECA">
      <w:pPr>
        <w:tabs>
          <w:tab w:val="left" w:pos="450"/>
        </w:tabs>
        <w:jc w:val="both"/>
        <w:rPr>
          <w:bCs/>
        </w:rPr>
      </w:pPr>
      <w:r w:rsidRPr="00F86ECA">
        <w:rPr>
          <w:bCs/>
        </w:rPr>
        <w:t>I</w:t>
      </w:r>
      <w:r>
        <w:rPr>
          <w:bCs/>
        </w:rPr>
        <w:t xml:space="preserve">nformata mbi udhëheqësinë: </w:t>
      </w:r>
    </w:p>
    <w:p w:rsidR="00F86ECA" w:rsidRPr="00F86ECA" w:rsidRDefault="00F86ECA" w:rsidP="00F86ECA">
      <w:pPr>
        <w:tabs>
          <w:tab w:val="left" w:pos="450"/>
        </w:tabs>
        <w:jc w:val="both"/>
        <w:rPr>
          <w:bCs/>
        </w:rPr>
      </w:pPr>
      <w:r>
        <w:rPr>
          <w:b/>
          <w:bCs/>
        </w:rPr>
        <w:t xml:space="preserve">Shabi Rexhallari, </w:t>
      </w:r>
      <w:r>
        <w:rPr>
          <w:bCs/>
        </w:rPr>
        <w:t xml:space="preserve">Drejtor </w:t>
      </w:r>
      <w:r w:rsidR="000B3380">
        <w:rPr>
          <w:bCs/>
        </w:rPr>
        <w:t xml:space="preserve">i Drejtorisë </w:t>
      </w:r>
      <w:r>
        <w:rPr>
          <w:bCs/>
        </w:rPr>
        <w:t>për Buxhet dhe Financa</w:t>
      </w:r>
    </w:p>
    <w:p w:rsidR="00911BA5" w:rsidRPr="006D0879" w:rsidRDefault="008F5A18" w:rsidP="00911BA5">
      <w:pPr>
        <w:rPr>
          <w:b/>
          <w:bCs/>
          <w:u w:val="single"/>
        </w:rPr>
      </w:pPr>
      <w:r>
        <w:rPr>
          <w:b/>
          <w:bCs/>
          <w:u w:val="single"/>
        </w:rPr>
        <w:lastRenderedPageBreak/>
        <w:t>8</w:t>
      </w:r>
      <w:r w:rsidR="00D11BBC">
        <w:rPr>
          <w:b/>
          <w:bCs/>
          <w:u w:val="single"/>
        </w:rPr>
        <w:t xml:space="preserve">.5. </w:t>
      </w:r>
      <w:r w:rsidR="0088490A" w:rsidRPr="006D0879">
        <w:rPr>
          <w:b/>
          <w:bCs/>
          <w:u w:val="single"/>
        </w:rPr>
        <w:t>DREJTORIA E SHËRBIMEVE PUBLIKE DHE EMERGJENCË</w:t>
      </w:r>
    </w:p>
    <w:p w:rsidR="00911BA5" w:rsidRPr="006D0879" w:rsidRDefault="00911BA5" w:rsidP="00911BA5">
      <w:pPr>
        <w:tabs>
          <w:tab w:val="left" w:pos="3525"/>
          <w:tab w:val="right" w:pos="9270"/>
        </w:tabs>
        <w:rPr>
          <w:b/>
        </w:rPr>
      </w:pPr>
      <w:r w:rsidRPr="006D0879">
        <w:tab/>
        <w:t xml:space="preserve">                                                </w:t>
      </w:r>
      <w:r w:rsidRPr="006D0879">
        <w:rPr>
          <w:b/>
        </w:rPr>
        <w:tab/>
        <w:t xml:space="preserve"> </w:t>
      </w:r>
    </w:p>
    <w:tbl>
      <w:tblPr>
        <w:tblStyle w:val="LightList-Accent11"/>
        <w:tblW w:w="9360" w:type="dxa"/>
        <w:tblInd w:w="108" w:type="dxa"/>
        <w:tblLook w:val="0000" w:firstRow="0" w:lastRow="0" w:firstColumn="0" w:lastColumn="0" w:noHBand="0" w:noVBand="0"/>
      </w:tblPr>
      <w:tblGrid>
        <w:gridCol w:w="9360"/>
      </w:tblGrid>
      <w:tr w:rsidR="00911BA5" w:rsidRPr="005A161C" w:rsidTr="00F30654">
        <w:trPr>
          <w:cnfStyle w:val="000000100000" w:firstRow="0" w:lastRow="0" w:firstColumn="0" w:lastColumn="0" w:oddVBand="0" w:evenVBand="0" w:oddHBand="1" w:evenHBand="0" w:firstRowFirstColumn="0" w:firstRowLastColumn="0" w:lastRowFirstColumn="0" w:lastRowLastColumn="0"/>
          <w:trHeight w:val="516"/>
        </w:trPr>
        <w:tc>
          <w:tcPr>
            <w:cnfStyle w:val="000010000000" w:firstRow="0" w:lastRow="0" w:firstColumn="0" w:lastColumn="0" w:oddVBand="1" w:evenVBand="0" w:oddHBand="0" w:evenHBand="0" w:firstRowFirstColumn="0" w:firstRowLastColumn="0" w:lastRowFirstColumn="0" w:lastRowLastColumn="0"/>
            <w:tcW w:w="9360" w:type="dxa"/>
          </w:tcPr>
          <w:p w:rsidR="00B9123C" w:rsidRDefault="00911BA5" w:rsidP="00B9123C">
            <w:pPr>
              <w:jc w:val="both"/>
              <w:rPr>
                <w:color w:val="000000"/>
              </w:rPr>
            </w:pPr>
            <w:r w:rsidRPr="005A161C">
              <w:rPr>
                <w:b/>
                <w:bCs/>
                <w:color w:val="FF0000"/>
              </w:rPr>
              <w:t>Deklarata e Misionit:</w:t>
            </w:r>
            <w:r w:rsidRPr="005A161C">
              <w:rPr>
                <w:color w:val="000000"/>
              </w:rPr>
              <w:t xml:space="preserve"> </w:t>
            </w:r>
          </w:p>
          <w:p w:rsidR="00B9123C" w:rsidRPr="002D750F" w:rsidRDefault="00B9123C" w:rsidP="00B9123C">
            <w:pPr>
              <w:jc w:val="both"/>
              <w:rPr>
                <w:color w:val="000000"/>
              </w:rPr>
            </w:pPr>
            <w:r w:rsidRPr="002D750F">
              <w:rPr>
                <w:color w:val="000000"/>
              </w:rPr>
              <w:t>1.Mbikëqyr dhe bashkëpunon me kompanitë shërbyese të Komunës, të higjienës dhe furnizimit</w:t>
            </w:r>
            <w:r>
              <w:rPr>
                <w:color w:val="000000"/>
              </w:rPr>
              <w:t xml:space="preserve"> me ujë;</w:t>
            </w:r>
          </w:p>
          <w:p w:rsidR="00B9123C" w:rsidRPr="002D750F" w:rsidRDefault="00B9123C" w:rsidP="00B9123C">
            <w:pPr>
              <w:jc w:val="both"/>
              <w:rPr>
                <w:color w:val="000000"/>
              </w:rPr>
            </w:pPr>
            <w:r w:rsidRPr="002D750F">
              <w:rPr>
                <w:color w:val="000000"/>
              </w:rPr>
              <w:t>2.Menaxhon dhe mirëmban të gjitha sheshet publike që i përkasin komunës si dhe përkujdesjen për mirëmba</w:t>
            </w:r>
            <w:r>
              <w:rPr>
                <w:color w:val="000000"/>
              </w:rPr>
              <w:t>jtjen e varrezave të Dëshmorëve;</w:t>
            </w:r>
          </w:p>
          <w:p w:rsidR="00B9123C" w:rsidRDefault="00B9123C" w:rsidP="00B9123C">
            <w:pPr>
              <w:jc w:val="both"/>
              <w:rPr>
                <w:color w:val="000000"/>
              </w:rPr>
            </w:pPr>
            <w:r w:rsidRPr="002D750F">
              <w:rPr>
                <w:color w:val="000000"/>
              </w:rPr>
              <w:t>3.Bashkëpunon me institucionet, organizatat joqeveritare dhe të gjith</w:t>
            </w:r>
            <w:r w:rsidR="00B26524">
              <w:rPr>
                <w:color w:val="000000"/>
              </w:rPr>
              <w:t>ë</w:t>
            </w:r>
            <w:r w:rsidRPr="002D750F">
              <w:rPr>
                <w:color w:val="000000"/>
              </w:rPr>
              <w:t xml:space="preserve"> mekanizmat tjerë në raste të fatkeqësive elementare.</w:t>
            </w:r>
          </w:p>
          <w:p w:rsidR="00911BA5" w:rsidRPr="005A161C" w:rsidRDefault="00B9123C" w:rsidP="00B9123C">
            <w:pPr>
              <w:jc w:val="both"/>
              <w:rPr>
                <w:color w:val="000000"/>
              </w:rPr>
            </w:pPr>
            <w:r>
              <w:rPr>
                <w:color w:val="000000"/>
              </w:rPr>
              <w:t>4.M</w:t>
            </w:r>
            <w:r w:rsidRPr="005A161C">
              <w:rPr>
                <w:color w:val="000000"/>
              </w:rPr>
              <w:t>enaxhon, organizon dhe administron me sektorët dhe shërbi</w:t>
            </w:r>
            <w:r w:rsidR="00B26524">
              <w:rPr>
                <w:color w:val="000000"/>
              </w:rPr>
              <w:t>met ne kuadër te saj sipas kuad</w:t>
            </w:r>
            <w:r w:rsidRPr="005A161C">
              <w:rPr>
                <w:color w:val="000000"/>
              </w:rPr>
              <w:t>r</w:t>
            </w:r>
            <w:r w:rsidR="00B26524">
              <w:rPr>
                <w:color w:val="000000"/>
              </w:rPr>
              <w:t>it të</w:t>
            </w:r>
            <w:r w:rsidRPr="005A161C">
              <w:rPr>
                <w:color w:val="000000"/>
              </w:rPr>
              <w:t xml:space="preserve"> saj sipas in</w:t>
            </w:r>
            <w:r w:rsidR="00B26524">
              <w:rPr>
                <w:color w:val="000000"/>
              </w:rPr>
              <w:t>struksioneve administrative e të</w:t>
            </w:r>
            <w:r w:rsidRPr="005A161C">
              <w:rPr>
                <w:color w:val="000000"/>
              </w:rPr>
              <w:t xml:space="preserve"> direktivave </w:t>
            </w:r>
            <w:r w:rsidR="00B26524">
              <w:rPr>
                <w:color w:val="000000"/>
              </w:rPr>
              <w:t>operative për çfarëdo çështje që ka të bëjë</w:t>
            </w:r>
            <w:r w:rsidRPr="005A161C">
              <w:rPr>
                <w:color w:val="000000"/>
              </w:rPr>
              <w:t xml:space="preserve"> me funksionet dhe përgjegjësitë e DSHPE-së.</w:t>
            </w:r>
          </w:p>
        </w:tc>
      </w:tr>
    </w:tbl>
    <w:p w:rsidR="007460F4" w:rsidRPr="005A161C" w:rsidRDefault="007460F4" w:rsidP="00911BA5">
      <w:pPr>
        <w:pStyle w:val="Default"/>
        <w:rPr>
          <w:color w:val="auto"/>
          <w:lang w:val="sq-AL"/>
        </w:rPr>
      </w:pPr>
    </w:p>
    <w:tbl>
      <w:tblPr>
        <w:tblStyle w:val="LightList-Accent11"/>
        <w:tblpPr w:leftFromText="180" w:rightFromText="180" w:vertAnchor="text" w:horzAnchor="margin" w:tblpX="108" w:tblpY="14"/>
        <w:tblW w:w="9378" w:type="dxa"/>
        <w:tblLook w:val="0000" w:firstRow="0" w:lastRow="0" w:firstColumn="0" w:lastColumn="0" w:noHBand="0" w:noVBand="0"/>
      </w:tblPr>
      <w:tblGrid>
        <w:gridCol w:w="9378"/>
      </w:tblGrid>
      <w:tr w:rsidR="00911BA5" w:rsidRPr="005A161C" w:rsidTr="00F30654">
        <w:trPr>
          <w:cnfStyle w:val="000000100000" w:firstRow="0" w:lastRow="0" w:firstColumn="0" w:lastColumn="0" w:oddVBand="0" w:evenVBand="0" w:oddHBand="1" w:evenHBand="0" w:firstRowFirstColumn="0" w:firstRowLastColumn="0" w:lastRowFirstColumn="0" w:lastRowLastColumn="0"/>
          <w:trHeight w:val="307"/>
        </w:trPr>
        <w:tc>
          <w:tcPr>
            <w:cnfStyle w:val="000010000000" w:firstRow="0" w:lastRow="0" w:firstColumn="0" w:lastColumn="0" w:oddVBand="1" w:evenVBand="0" w:oddHBand="0" w:evenHBand="0" w:firstRowFirstColumn="0" w:firstRowLastColumn="0" w:lastRowFirstColumn="0" w:lastRowLastColumn="0"/>
            <w:tcW w:w="9378" w:type="dxa"/>
          </w:tcPr>
          <w:p w:rsidR="00911BA5" w:rsidRPr="005A161C" w:rsidRDefault="00911BA5" w:rsidP="00911BA5">
            <w:pPr>
              <w:jc w:val="both"/>
              <w:rPr>
                <w:b/>
                <w:bCs/>
                <w:color w:val="FF0000"/>
              </w:rPr>
            </w:pPr>
            <w:r w:rsidRPr="005A161C">
              <w:rPr>
                <w:b/>
                <w:bCs/>
                <w:color w:val="FF0000"/>
              </w:rPr>
              <w:t>Deklarata e Vizionit</w:t>
            </w:r>
            <w:r w:rsidRPr="005A161C">
              <w:rPr>
                <w:b/>
                <w:bCs/>
              </w:rPr>
              <w:t xml:space="preserve">:  </w:t>
            </w:r>
            <w:r w:rsidR="00B9123C" w:rsidRPr="002D750F">
              <w:rPr>
                <w:bCs/>
              </w:rPr>
              <w:t>realizimi i suksesshëm i planit për parandalimin e emergjencave, reagimin e shpejt dhe të suksesshëm ndaj emergjencave, intervenime të suksesshme të shërbimit të zjarrfikësve dhe</w:t>
            </w:r>
            <w:r w:rsidR="00B9123C">
              <w:rPr>
                <w:bCs/>
              </w:rPr>
              <w:t xml:space="preserve"> shpëtimit, rritjen e performanc</w:t>
            </w:r>
            <w:r w:rsidR="00B9123C" w:rsidRPr="002D750F">
              <w:rPr>
                <w:bCs/>
              </w:rPr>
              <w:t>ës në shërbimin e zjarrfikësve dhe shpëtimit, mirëmbajtja e pastërtisë së qytetit, ndriçimi elektrik i qytetit dhe i tërë zonës urbane, si dhe menaxhimin rrjetit të ujësjellësit duke bashkëpunuar me njësinë e Bifurkacionit me seli në Han të Elezit, kanalizimit  dhe mbeturinave duke bashkëpunuar ngushtë me kompaninë lokale të mbeturinave</w:t>
            </w:r>
          </w:p>
        </w:tc>
      </w:tr>
    </w:tbl>
    <w:p w:rsidR="007460F4" w:rsidRPr="005A161C" w:rsidRDefault="007460F4" w:rsidP="00911BA5">
      <w:pPr>
        <w:rPr>
          <w:b/>
          <w:bCs/>
          <w:color w:val="FF0000"/>
        </w:rPr>
      </w:pPr>
    </w:p>
    <w:tbl>
      <w:tblPr>
        <w:tblStyle w:val="LightList-Accent11"/>
        <w:tblpPr w:leftFromText="180" w:rightFromText="180" w:vertAnchor="text" w:horzAnchor="margin" w:tblpX="108" w:tblpY="14"/>
        <w:tblW w:w="9378" w:type="dxa"/>
        <w:tblLook w:val="0000" w:firstRow="0" w:lastRow="0" w:firstColumn="0" w:lastColumn="0" w:noHBand="0" w:noVBand="0"/>
      </w:tblPr>
      <w:tblGrid>
        <w:gridCol w:w="9378"/>
      </w:tblGrid>
      <w:tr w:rsidR="00911BA5" w:rsidRPr="005A161C" w:rsidTr="00F30654">
        <w:trPr>
          <w:cnfStyle w:val="000000100000" w:firstRow="0" w:lastRow="0" w:firstColumn="0" w:lastColumn="0" w:oddVBand="0" w:evenVBand="0" w:oddHBand="1" w:evenHBand="0" w:firstRowFirstColumn="0" w:firstRowLastColumn="0" w:lastRowFirstColumn="0" w:lastRowLastColumn="0"/>
          <w:trHeight w:val="408"/>
        </w:trPr>
        <w:tc>
          <w:tcPr>
            <w:cnfStyle w:val="000010000000" w:firstRow="0" w:lastRow="0" w:firstColumn="0" w:lastColumn="0" w:oddVBand="1" w:evenVBand="0" w:oddHBand="0" w:evenHBand="0" w:firstRowFirstColumn="0" w:firstRowLastColumn="0" w:lastRowFirstColumn="0" w:lastRowLastColumn="0"/>
            <w:tcW w:w="9378" w:type="dxa"/>
          </w:tcPr>
          <w:p w:rsidR="00911BA5" w:rsidRPr="005A161C" w:rsidRDefault="00911BA5" w:rsidP="00911BA5">
            <w:pPr>
              <w:jc w:val="both"/>
              <w:rPr>
                <w:b/>
                <w:bCs/>
                <w:color w:val="FF0000"/>
              </w:rPr>
            </w:pPr>
            <w:r w:rsidRPr="005A161C">
              <w:rPr>
                <w:b/>
                <w:bCs/>
                <w:color w:val="FF0000"/>
              </w:rPr>
              <w:t xml:space="preserve">Deklarata e Qëllimit:  </w:t>
            </w:r>
            <w:r w:rsidR="00B9123C" w:rsidRPr="002D750F">
              <w:rPr>
                <w:bCs/>
              </w:rPr>
              <w:t xml:space="preserve"> Menaxhim dhe organizimi i situatave të fatkeqësive natyrore dhe fatkeqësive tjera, menaxhimi i mbeturinave dhe furnizim me ujë të pijshëm, mirëmbajtjen e ndriçimit publik, mirëmbajtjen a rrugëve lokale në të gjitha vendbani</w:t>
            </w:r>
            <w:r w:rsidR="00B9123C">
              <w:rPr>
                <w:bCs/>
              </w:rPr>
              <w:t>met gjatë sezonit veror-dimëror</w:t>
            </w:r>
            <w:r w:rsidR="00B9123C" w:rsidRPr="002D750F">
              <w:rPr>
                <w:bCs/>
              </w:rPr>
              <w:t>, mirëmbajtjen e kanalizimit fekal dhe atmosferik me kompanitë e kontraktuara, etj.</w:t>
            </w:r>
          </w:p>
        </w:tc>
      </w:tr>
    </w:tbl>
    <w:p w:rsidR="00911BA5" w:rsidRPr="006D0879" w:rsidRDefault="00911BA5" w:rsidP="00911BA5">
      <w:r w:rsidRPr="006D0879">
        <w:rPr>
          <w:b/>
          <w:bCs/>
        </w:rPr>
        <w:t xml:space="preserve"> </w:t>
      </w:r>
    </w:p>
    <w:p w:rsidR="00911BA5" w:rsidRPr="006D0879" w:rsidRDefault="00911BA5" w:rsidP="00911BA5">
      <w:pPr>
        <w:rPr>
          <w:color w:val="C00000"/>
        </w:rPr>
      </w:pPr>
      <w:r w:rsidRPr="006D0879">
        <w:rPr>
          <w:b/>
          <w:bCs/>
          <w:color w:val="C00000"/>
        </w:rPr>
        <w:t xml:space="preserve">Performancë:  </w:t>
      </w:r>
    </w:p>
    <w:tbl>
      <w:tblPr>
        <w:tblStyle w:val="LightList-Accent11"/>
        <w:tblW w:w="9391" w:type="dxa"/>
        <w:tblInd w:w="108" w:type="dxa"/>
        <w:tblLook w:val="0000" w:firstRow="0" w:lastRow="0" w:firstColumn="0" w:lastColumn="0" w:noHBand="0" w:noVBand="0"/>
      </w:tblPr>
      <w:tblGrid>
        <w:gridCol w:w="397"/>
        <w:gridCol w:w="5183"/>
        <w:gridCol w:w="1232"/>
        <w:gridCol w:w="1232"/>
        <w:gridCol w:w="1347"/>
      </w:tblGrid>
      <w:tr w:rsidR="006A78D4" w:rsidRPr="006D0879" w:rsidTr="00E27DD8">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5580" w:type="dxa"/>
            <w:gridSpan w:val="2"/>
            <w:shd w:val="clear" w:color="auto" w:fill="DBE5F1" w:themeFill="accent1" w:themeFillTint="33"/>
          </w:tcPr>
          <w:p w:rsidR="006A78D4" w:rsidRPr="006D0879" w:rsidRDefault="006A78D4" w:rsidP="00911BA5">
            <w:pPr>
              <w:jc w:val="both"/>
              <w:rPr>
                <w:color w:val="000000"/>
              </w:rPr>
            </w:pPr>
            <w:r w:rsidRPr="006D0879">
              <w:rPr>
                <w:b/>
                <w:bCs/>
                <w:color w:val="000000"/>
              </w:rPr>
              <w:t>Kategoritë buxhetore</w:t>
            </w:r>
            <w:r w:rsidRPr="006D0879">
              <w:rPr>
                <w:color w:val="000000"/>
              </w:rPr>
              <w:t xml:space="preserve"> </w:t>
            </w:r>
          </w:p>
        </w:tc>
        <w:tc>
          <w:tcPr>
            <w:tcW w:w="1232" w:type="dxa"/>
            <w:shd w:val="clear" w:color="auto" w:fill="DBE5F1" w:themeFill="accent1" w:themeFillTint="33"/>
          </w:tcPr>
          <w:p w:rsidR="006A78D4" w:rsidRPr="006D0879" w:rsidRDefault="006A78D4" w:rsidP="0088371D">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sidR="005B76AA">
              <w:rPr>
                <w:b/>
                <w:bCs/>
                <w:color w:val="000000"/>
              </w:rPr>
              <w:t>2</w:t>
            </w:r>
            <w:r w:rsidR="00A2711D">
              <w:rPr>
                <w:b/>
                <w:bCs/>
                <w:color w:val="000000"/>
              </w:rPr>
              <w:t>1</w:t>
            </w:r>
          </w:p>
        </w:tc>
        <w:tc>
          <w:tcPr>
            <w:cnfStyle w:val="000010000000" w:firstRow="0" w:lastRow="0" w:firstColumn="0" w:lastColumn="0" w:oddVBand="1" w:evenVBand="0" w:oddHBand="0" w:evenHBand="0" w:firstRowFirstColumn="0" w:firstRowLastColumn="0" w:lastRowFirstColumn="0" w:lastRowLastColumn="0"/>
            <w:tcW w:w="1232" w:type="dxa"/>
            <w:shd w:val="clear" w:color="auto" w:fill="DBE5F1" w:themeFill="accent1" w:themeFillTint="33"/>
          </w:tcPr>
          <w:p w:rsidR="006A78D4" w:rsidRPr="006D0879" w:rsidRDefault="006A78D4" w:rsidP="0088371D">
            <w:pPr>
              <w:jc w:val="center"/>
              <w:rPr>
                <w:b/>
                <w:color w:val="000000"/>
              </w:rPr>
            </w:pPr>
            <w:r w:rsidRPr="006D0879">
              <w:rPr>
                <w:b/>
                <w:bCs/>
                <w:color w:val="000000"/>
              </w:rPr>
              <w:t>20</w:t>
            </w:r>
            <w:r>
              <w:rPr>
                <w:b/>
                <w:bCs/>
                <w:color w:val="000000"/>
              </w:rPr>
              <w:t>2</w:t>
            </w:r>
            <w:r w:rsidR="00A2711D">
              <w:rPr>
                <w:b/>
                <w:bCs/>
                <w:color w:val="000000"/>
              </w:rPr>
              <w:t>2</w:t>
            </w:r>
          </w:p>
        </w:tc>
        <w:tc>
          <w:tcPr>
            <w:tcW w:w="1347" w:type="dxa"/>
            <w:shd w:val="clear" w:color="auto" w:fill="DBE5F1" w:themeFill="accent1" w:themeFillTint="33"/>
          </w:tcPr>
          <w:p w:rsidR="006A78D4" w:rsidRPr="006D0879" w:rsidRDefault="006A78D4" w:rsidP="0088371D">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w:t>
            </w:r>
            <w:r w:rsidR="00A2711D">
              <w:rPr>
                <w:b/>
                <w:bCs/>
                <w:color w:val="000000"/>
              </w:rPr>
              <w:t>3</w:t>
            </w:r>
          </w:p>
        </w:tc>
      </w:tr>
      <w:tr w:rsidR="005B76AA" w:rsidRPr="006D0879" w:rsidTr="00A2711D">
        <w:trPr>
          <w:trHeight w:val="308"/>
        </w:trPr>
        <w:tc>
          <w:tcPr>
            <w:cnfStyle w:val="000010000000" w:firstRow="0" w:lastRow="0" w:firstColumn="0" w:lastColumn="0" w:oddVBand="1" w:evenVBand="0" w:oddHBand="0" w:evenHBand="0" w:firstRowFirstColumn="0" w:firstRowLastColumn="0" w:lastRowFirstColumn="0" w:lastRowLastColumn="0"/>
            <w:tcW w:w="397" w:type="dxa"/>
          </w:tcPr>
          <w:p w:rsidR="005B76AA" w:rsidRPr="006D0879" w:rsidRDefault="005B76AA" w:rsidP="00911BA5">
            <w:pPr>
              <w:jc w:val="right"/>
              <w:rPr>
                <w:color w:val="000000"/>
              </w:rPr>
            </w:pPr>
            <w:r w:rsidRPr="006D0879">
              <w:rPr>
                <w:b/>
                <w:bCs/>
                <w:color w:val="000000"/>
              </w:rPr>
              <w:t xml:space="preserve">1. </w:t>
            </w:r>
          </w:p>
        </w:tc>
        <w:tc>
          <w:tcPr>
            <w:tcW w:w="5183" w:type="dxa"/>
            <w:vAlign w:val="center"/>
          </w:tcPr>
          <w:p w:rsidR="005B76AA" w:rsidRPr="006D0879" w:rsidRDefault="005B76AA" w:rsidP="00A2711D">
            <w:pPr>
              <w:cnfStyle w:val="000000000000" w:firstRow="0" w:lastRow="0" w:firstColumn="0" w:lastColumn="0" w:oddVBand="0" w:evenVBand="0" w:oddHBand="0" w:evenHBand="0" w:firstRowFirstColumn="0" w:firstRowLastColumn="0" w:lastRowFirstColumn="0" w:lastRowLastColumn="0"/>
              <w:rPr>
                <w:color w:val="000000"/>
              </w:rPr>
            </w:pPr>
            <w:r w:rsidRPr="006D0879">
              <w:rPr>
                <w:color w:val="000000"/>
              </w:rPr>
              <w:t>Paga</w:t>
            </w:r>
            <w:r>
              <w:rPr>
                <w:color w:val="000000"/>
              </w:rPr>
              <w:t>t</w:t>
            </w:r>
            <w:r w:rsidRPr="006D0879">
              <w:rPr>
                <w:color w:val="000000"/>
              </w:rPr>
              <w:t xml:space="preserve"> dhe </w:t>
            </w:r>
            <w:r w:rsidR="00B80166">
              <w:rPr>
                <w:color w:val="000000"/>
              </w:rPr>
              <w:t>shtesat</w:t>
            </w:r>
          </w:p>
        </w:tc>
        <w:tc>
          <w:tcPr>
            <w:cnfStyle w:val="000010000000" w:firstRow="0" w:lastRow="0" w:firstColumn="0" w:lastColumn="0" w:oddVBand="1" w:evenVBand="0" w:oddHBand="0" w:evenHBand="0" w:firstRowFirstColumn="0" w:firstRowLastColumn="0" w:lastRowFirstColumn="0" w:lastRowLastColumn="0"/>
            <w:tcW w:w="1232" w:type="dxa"/>
            <w:vAlign w:val="center"/>
          </w:tcPr>
          <w:p w:rsidR="005B76AA" w:rsidRPr="007E6381" w:rsidRDefault="00A2711D" w:rsidP="00A2711D">
            <w:pPr>
              <w:jc w:val="right"/>
              <w:rPr>
                <w:color w:val="000000"/>
              </w:rPr>
            </w:pPr>
            <w:r>
              <w:rPr>
                <w:color w:val="000000"/>
              </w:rPr>
              <w:t>59,943</w:t>
            </w:r>
          </w:p>
        </w:tc>
        <w:tc>
          <w:tcPr>
            <w:tcW w:w="1232" w:type="dxa"/>
            <w:vAlign w:val="center"/>
          </w:tcPr>
          <w:p w:rsidR="005B76AA" w:rsidRPr="007E6381" w:rsidRDefault="00EF14AD" w:rsidP="00A2711D">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60,</w:t>
            </w:r>
            <w:r w:rsidR="00B80166">
              <w:rPr>
                <w:color w:val="000000"/>
              </w:rPr>
              <w:t>167</w:t>
            </w:r>
          </w:p>
        </w:tc>
        <w:tc>
          <w:tcPr>
            <w:cnfStyle w:val="000010000000" w:firstRow="0" w:lastRow="0" w:firstColumn="0" w:lastColumn="0" w:oddVBand="1" w:evenVBand="0" w:oddHBand="0" w:evenHBand="0" w:firstRowFirstColumn="0" w:firstRowLastColumn="0" w:lastRowFirstColumn="0" w:lastRowLastColumn="0"/>
            <w:tcW w:w="1347" w:type="dxa"/>
            <w:vAlign w:val="center"/>
          </w:tcPr>
          <w:p w:rsidR="005B76AA" w:rsidRPr="007E6381" w:rsidRDefault="00B80166" w:rsidP="00A2711D">
            <w:pPr>
              <w:jc w:val="right"/>
              <w:rPr>
                <w:color w:val="000000"/>
              </w:rPr>
            </w:pPr>
            <w:r>
              <w:rPr>
                <w:color w:val="000000"/>
              </w:rPr>
              <w:t>60,392</w:t>
            </w:r>
          </w:p>
        </w:tc>
      </w:tr>
      <w:tr w:rsidR="005B76AA" w:rsidRPr="006D0879" w:rsidTr="00A2711D">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397" w:type="dxa"/>
          </w:tcPr>
          <w:p w:rsidR="005B76AA" w:rsidRPr="006D0879" w:rsidRDefault="005B76AA" w:rsidP="00911BA5">
            <w:pPr>
              <w:jc w:val="right"/>
              <w:rPr>
                <w:color w:val="000000"/>
              </w:rPr>
            </w:pPr>
            <w:r w:rsidRPr="006D0879">
              <w:rPr>
                <w:b/>
                <w:bCs/>
                <w:color w:val="000000"/>
              </w:rPr>
              <w:t xml:space="preserve">2. </w:t>
            </w:r>
          </w:p>
        </w:tc>
        <w:tc>
          <w:tcPr>
            <w:tcW w:w="5183" w:type="dxa"/>
            <w:vAlign w:val="center"/>
          </w:tcPr>
          <w:p w:rsidR="005B76AA" w:rsidRPr="006D0879" w:rsidRDefault="005B76AA" w:rsidP="00A2711D">
            <w:pPr>
              <w:cnfStyle w:val="000000100000" w:firstRow="0" w:lastRow="0" w:firstColumn="0" w:lastColumn="0" w:oddVBand="0" w:evenVBand="0" w:oddHBand="1" w:evenHBand="0" w:firstRowFirstColumn="0" w:firstRowLastColumn="0" w:lastRowFirstColumn="0" w:lastRowLastColumn="0"/>
              <w:rPr>
                <w:color w:val="000000"/>
              </w:rPr>
            </w:pPr>
            <w:r w:rsidRPr="006D0879">
              <w:rPr>
                <w:color w:val="000000"/>
              </w:rPr>
              <w:t>Mallra</w:t>
            </w:r>
            <w:r>
              <w:rPr>
                <w:color w:val="000000"/>
              </w:rPr>
              <w:t>t</w:t>
            </w:r>
            <w:r w:rsidRPr="006D0879">
              <w:rPr>
                <w:color w:val="000000"/>
              </w:rPr>
              <w:t xml:space="preserve"> dhe shërbime</w:t>
            </w:r>
            <w:r>
              <w:rPr>
                <w:color w:val="000000"/>
              </w:rPr>
              <w:t>t</w:t>
            </w:r>
            <w:r w:rsidRPr="006D0879">
              <w:rPr>
                <w:color w:val="000000"/>
              </w:rPr>
              <w:t xml:space="preserve">  </w:t>
            </w:r>
          </w:p>
        </w:tc>
        <w:tc>
          <w:tcPr>
            <w:cnfStyle w:val="000010000000" w:firstRow="0" w:lastRow="0" w:firstColumn="0" w:lastColumn="0" w:oddVBand="1" w:evenVBand="0" w:oddHBand="0" w:evenHBand="0" w:firstRowFirstColumn="0" w:firstRowLastColumn="0" w:lastRowFirstColumn="0" w:lastRowLastColumn="0"/>
            <w:tcW w:w="1232" w:type="dxa"/>
            <w:vAlign w:val="center"/>
          </w:tcPr>
          <w:p w:rsidR="005B76AA" w:rsidRPr="007E6381" w:rsidRDefault="00672E61" w:rsidP="00A2711D">
            <w:pPr>
              <w:jc w:val="right"/>
              <w:rPr>
                <w:color w:val="000000"/>
              </w:rPr>
            </w:pPr>
            <w:r>
              <w:rPr>
                <w:color w:val="000000"/>
              </w:rPr>
              <w:t>6</w:t>
            </w:r>
            <w:r w:rsidR="005B76AA">
              <w:rPr>
                <w:color w:val="000000"/>
              </w:rPr>
              <w:t>0</w:t>
            </w:r>
            <w:r w:rsidR="005B76AA" w:rsidRPr="007E6381">
              <w:rPr>
                <w:color w:val="000000"/>
              </w:rPr>
              <w:t>,000</w:t>
            </w:r>
          </w:p>
        </w:tc>
        <w:tc>
          <w:tcPr>
            <w:tcW w:w="1232" w:type="dxa"/>
            <w:vAlign w:val="center"/>
          </w:tcPr>
          <w:p w:rsidR="005B76AA" w:rsidRPr="007E6381" w:rsidRDefault="00EF14AD" w:rsidP="00A2711D">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6</w:t>
            </w:r>
            <w:r w:rsidR="005B76AA">
              <w:rPr>
                <w:color w:val="000000"/>
              </w:rPr>
              <w:t>0</w:t>
            </w:r>
            <w:r w:rsidR="005B76AA" w:rsidRPr="007E6381">
              <w:rPr>
                <w:color w:val="000000"/>
              </w:rPr>
              <w:t>,000</w:t>
            </w:r>
          </w:p>
        </w:tc>
        <w:tc>
          <w:tcPr>
            <w:cnfStyle w:val="000010000000" w:firstRow="0" w:lastRow="0" w:firstColumn="0" w:lastColumn="0" w:oddVBand="1" w:evenVBand="0" w:oddHBand="0" w:evenHBand="0" w:firstRowFirstColumn="0" w:firstRowLastColumn="0" w:lastRowFirstColumn="0" w:lastRowLastColumn="0"/>
            <w:tcW w:w="1347" w:type="dxa"/>
            <w:vAlign w:val="center"/>
          </w:tcPr>
          <w:p w:rsidR="005B76AA" w:rsidRPr="007E6381" w:rsidRDefault="00B80166" w:rsidP="00A2711D">
            <w:pPr>
              <w:jc w:val="right"/>
              <w:rPr>
                <w:color w:val="000000"/>
              </w:rPr>
            </w:pPr>
            <w:r>
              <w:rPr>
                <w:color w:val="000000"/>
              </w:rPr>
              <w:t>6</w:t>
            </w:r>
            <w:r w:rsidR="005B76AA">
              <w:rPr>
                <w:color w:val="000000"/>
              </w:rPr>
              <w:t>0</w:t>
            </w:r>
            <w:r w:rsidR="005B76AA" w:rsidRPr="007E6381">
              <w:rPr>
                <w:color w:val="000000"/>
              </w:rPr>
              <w:t>,000</w:t>
            </w:r>
          </w:p>
        </w:tc>
      </w:tr>
      <w:tr w:rsidR="005B76AA" w:rsidRPr="006D0879" w:rsidTr="00A2711D">
        <w:trPr>
          <w:trHeight w:val="298"/>
        </w:trPr>
        <w:tc>
          <w:tcPr>
            <w:cnfStyle w:val="000010000000" w:firstRow="0" w:lastRow="0" w:firstColumn="0" w:lastColumn="0" w:oddVBand="1" w:evenVBand="0" w:oddHBand="0" w:evenHBand="0" w:firstRowFirstColumn="0" w:firstRowLastColumn="0" w:lastRowFirstColumn="0" w:lastRowLastColumn="0"/>
            <w:tcW w:w="397" w:type="dxa"/>
          </w:tcPr>
          <w:p w:rsidR="005B76AA" w:rsidRPr="006D0879" w:rsidRDefault="005B76AA" w:rsidP="00911BA5">
            <w:pPr>
              <w:jc w:val="right"/>
              <w:rPr>
                <w:b/>
                <w:bCs/>
                <w:color w:val="000000"/>
              </w:rPr>
            </w:pPr>
            <w:r w:rsidRPr="006D0879">
              <w:rPr>
                <w:b/>
                <w:bCs/>
                <w:color w:val="000000"/>
              </w:rPr>
              <w:t>3.</w:t>
            </w:r>
          </w:p>
        </w:tc>
        <w:tc>
          <w:tcPr>
            <w:tcW w:w="5183" w:type="dxa"/>
            <w:vAlign w:val="center"/>
          </w:tcPr>
          <w:p w:rsidR="005B76AA" w:rsidRPr="006D0879" w:rsidRDefault="005B76AA" w:rsidP="00A2711D">
            <w:pPr>
              <w:cnfStyle w:val="000000000000" w:firstRow="0" w:lastRow="0" w:firstColumn="0" w:lastColumn="0" w:oddVBand="0" w:evenVBand="0" w:oddHBand="0" w:evenHBand="0" w:firstRowFirstColumn="0" w:firstRowLastColumn="0" w:lastRowFirstColumn="0" w:lastRowLastColumn="0"/>
              <w:rPr>
                <w:color w:val="000000"/>
              </w:rPr>
            </w:pPr>
            <w:r w:rsidRPr="006D0879">
              <w:rPr>
                <w:color w:val="000000"/>
              </w:rPr>
              <w:t>Shpenzime</w:t>
            </w:r>
            <w:r>
              <w:rPr>
                <w:color w:val="000000"/>
              </w:rPr>
              <w:t>t</w:t>
            </w:r>
            <w:r w:rsidRPr="006D0879">
              <w:rPr>
                <w:color w:val="000000"/>
              </w:rPr>
              <w:t xml:space="preserve"> komunale</w:t>
            </w:r>
          </w:p>
        </w:tc>
        <w:tc>
          <w:tcPr>
            <w:cnfStyle w:val="000010000000" w:firstRow="0" w:lastRow="0" w:firstColumn="0" w:lastColumn="0" w:oddVBand="1" w:evenVBand="0" w:oddHBand="0" w:evenHBand="0" w:firstRowFirstColumn="0" w:firstRowLastColumn="0" w:lastRowFirstColumn="0" w:lastRowLastColumn="0"/>
            <w:tcW w:w="1232" w:type="dxa"/>
            <w:vAlign w:val="center"/>
          </w:tcPr>
          <w:p w:rsidR="005B76AA" w:rsidRPr="007E6381" w:rsidRDefault="005B76AA" w:rsidP="00A2711D">
            <w:pPr>
              <w:jc w:val="right"/>
              <w:rPr>
                <w:color w:val="000000"/>
              </w:rPr>
            </w:pPr>
            <w:r w:rsidRPr="007E6381">
              <w:rPr>
                <w:color w:val="000000"/>
              </w:rPr>
              <w:t>0</w:t>
            </w:r>
          </w:p>
        </w:tc>
        <w:tc>
          <w:tcPr>
            <w:tcW w:w="1232" w:type="dxa"/>
            <w:vAlign w:val="center"/>
          </w:tcPr>
          <w:p w:rsidR="005B76AA" w:rsidRPr="007E6381" w:rsidRDefault="005B76AA" w:rsidP="00A2711D">
            <w:pPr>
              <w:jc w:val="right"/>
              <w:cnfStyle w:val="000000000000" w:firstRow="0" w:lastRow="0" w:firstColumn="0" w:lastColumn="0" w:oddVBand="0" w:evenVBand="0" w:oddHBand="0" w:evenHBand="0" w:firstRowFirstColumn="0" w:firstRowLastColumn="0" w:lastRowFirstColumn="0" w:lastRowLastColumn="0"/>
              <w:rPr>
                <w:color w:val="000000"/>
              </w:rPr>
            </w:pPr>
            <w:r w:rsidRPr="007E6381">
              <w:rPr>
                <w:color w:val="000000"/>
              </w:rPr>
              <w:t>0</w:t>
            </w:r>
          </w:p>
        </w:tc>
        <w:tc>
          <w:tcPr>
            <w:cnfStyle w:val="000010000000" w:firstRow="0" w:lastRow="0" w:firstColumn="0" w:lastColumn="0" w:oddVBand="1" w:evenVBand="0" w:oddHBand="0" w:evenHBand="0" w:firstRowFirstColumn="0" w:firstRowLastColumn="0" w:lastRowFirstColumn="0" w:lastRowLastColumn="0"/>
            <w:tcW w:w="1347" w:type="dxa"/>
            <w:vAlign w:val="center"/>
          </w:tcPr>
          <w:p w:rsidR="005B76AA" w:rsidRPr="007E6381" w:rsidRDefault="005B76AA" w:rsidP="00A2711D">
            <w:pPr>
              <w:jc w:val="right"/>
              <w:rPr>
                <w:color w:val="000000"/>
              </w:rPr>
            </w:pPr>
            <w:r w:rsidRPr="007E6381">
              <w:rPr>
                <w:color w:val="000000"/>
              </w:rPr>
              <w:t>0</w:t>
            </w:r>
          </w:p>
        </w:tc>
      </w:tr>
      <w:tr w:rsidR="005B76AA" w:rsidRPr="006D0879" w:rsidTr="00A2711D">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397" w:type="dxa"/>
          </w:tcPr>
          <w:p w:rsidR="005B76AA" w:rsidRPr="006D0879" w:rsidRDefault="005B76AA" w:rsidP="00911BA5">
            <w:pPr>
              <w:jc w:val="right"/>
              <w:rPr>
                <w:color w:val="000000"/>
              </w:rPr>
            </w:pPr>
            <w:r w:rsidRPr="006D0879">
              <w:rPr>
                <w:b/>
                <w:bCs/>
                <w:color w:val="000000"/>
              </w:rPr>
              <w:t xml:space="preserve">4. </w:t>
            </w:r>
          </w:p>
        </w:tc>
        <w:tc>
          <w:tcPr>
            <w:tcW w:w="5183" w:type="dxa"/>
            <w:vAlign w:val="center"/>
          </w:tcPr>
          <w:p w:rsidR="005B76AA" w:rsidRPr="006D0879" w:rsidRDefault="005B76AA" w:rsidP="00A2711D">
            <w:pPr>
              <w:cnfStyle w:val="000000100000" w:firstRow="0" w:lastRow="0" w:firstColumn="0" w:lastColumn="0" w:oddVBand="0" w:evenVBand="0" w:oddHBand="1" w:evenHBand="0" w:firstRowFirstColumn="0" w:firstRowLastColumn="0" w:lastRowFirstColumn="0" w:lastRowLastColumn="0"/>
              <w:rPr>
                <w:color w:val="000000"/>
              </w:rPr>
            </w:pPr>
            <w:r w:rsidRPr="006D0879">
              <w:rPr>
                <w:color w:val="000000"/>
              </w:rPr>
              <w:t>Subvencione</w:t>
            </w:r>
            <w:r>
              <w:rPr>
                <w:color w:val="000000"/>
              </w:rPr>
              <w:t>t</w:t>
            </w:r>
            <w:r w:rsidRPr="006D0879">
              <w:rPr>
                <w:color w:val="000000"/>
              </w:rPr>
              <w:t xml:space="preserve"> dhe Transfere</w:t>
            </w:r>
            <w:r>
              <w:rPr>
                <w:color w:val="000000"/>
              </w:rPr>
              <w:t>t</w:t>
            </w:r>
          </w:p>
        </w:tc>
        <w:tc>
          <w:tcPr>
            <w:cnfStyle w:val="000010000000" w:firstRow="0" w:lastRow="0" w:firstColumn="0" w:lastColumn="0" w:oddVBand="1" w:evenVBand="0" w:oddHBand="0" w:evenHBand="0" w:firstRowFirstColumn="0" w:firstRowLastColumn="0" w:lastRowFirstColumn="0" w:lastRowLastColumn="0"/>
            <w:tcW w:w="1232" w:type="dxa"/>
            <w:vAlign w:val="center"/>
          </w:tcPr>
          <w:p w:rsidR="005B76AA" w:rsidRPr="007E6381" w:rsidRDefault="005B76AA" w:rsidP="00A2711D">
            <w:pPr>
              <w:jc w:val="right"/>
              <w:rPr>
                <w:color w:val="000000"/>
              </w:rPr>
            </w:pPr>
            <w:r w:rsidRPr="007E6381">
              <w:rPr>
                <w:bCs/>
                <w:color w:val="000000"/>
              </w:rPr>
              <w:t>0</w:t>
            </w:r>
          </w:p>
        </w:tc>
        <w:tc>
          <w:tcPr>
            <w:tcW w:w="1232" w:type="dxa"/>
            <w:vAlign w:val="center"/>
          </w:tcPr>
          <w:p w:rsidR="005B76AA" w:rsidRPr="007E6381" w:rsidRDefault="005B76AA" w:rsidP="00A2711D">
            <w:pPr>
              <w:jc w:val="right"/>
              <w:cnfStyle w:val="000000100000" w:firstRow="0" w:lastRow="0" w:firstColumn="0" w:lastColumn="0" w:oddVBand="0" w:evenVBand="0" w:oddHBand="1" w:evenHBand="0" w:firstRowFirstColumn="0" w:firstRowLastColumn="0" w:lastRowFirstColumn="0" w:lastRowLastColumn="0"/>
              <w:rPr>
                <w:color w:val="000000"/>
              </w:rPr>
            </w:pPr>
            <w:r w:rsidRPr="007E6381">
              <w:rPr>
                <w:bCs/>
                <w:color w:val="000000"/>
              </w:rPr>
              <w:t>0</w:t>
            </w:r>
          </w:p>
        </w:tc>
        <w:tc>
          <w:tcPr>
            <w:cnfStyle w:val="000010000000" w:firstRow="0" w:lastRow="0" w:firstColumn="0" w:lastColumn="0" w:oddVBand="1" w:evenVBand="0" w:oddHBand="0" w:evenHBand="0" w:firstRowFirstColumn="0" w:firstRowLastColumn="0" w:lastRowFirstColumn="0" w:lastRowLastColumn="0"/>
            <w:tcW w:w="1347" w:type="dxa"/>
            <w:vAlign w:val="center"/>
          </w:tcPr>
          <w:p w:rsidR="005B76AA" w:rsidRPr="007E6381" w:rsidRDefault="005B76AA" w:rsidP="00A2711D">
            <w:pPr>
              <w:jc w:val="right"/>
              <w:rPr>
                <w:color w:val="000000"/>
              </w:rPr>
            </w:pPr>
            <w:r w:rsidRPr="007E6381">
              <w:rPr>
                <w:bCs/>
                <w:color w:val="000000"/>
              </w:rPr>
              <w:t>0</w:t>
            </w:r>
          </w:p>
        </w:tc>
      </w:tr>
      <w:tr w:rsidR="005B76AA" w:rsidRPr="006D0879" w:rsidTr="00A2711D">
        <w:trPr>
          <w:trHeight w:val="298"/>
        </w:trPr>
        <w:tc>
          <w:tcPr>
            <w:cnfStyle w:val="000010000000" w:firstRow="0" w:lastRow="0" w:firstColumn="0" w:lastColumn="0" w:oddVBand="1" w:evenVBand="0" w:oddHBand="0" w:evenHBand="0" w:firstRowFirstColumn="0" w:firstRowLastColumn="0" w:lastRowFirstColumn="0" w:lastRowLastColumn="0"/>
            <w:tcW w:w="397" w:type="dxa"/>
          </w:tcPr>
          <w:p w:rsidR="005B76AA" w:rsidRPr="006D0879" w:rsidRDefault="005B76AA" w:rsidP="00911BA5">
            <w:pPr>
              <w:jc w:val="right"/>
              <w:rPr>
                <w:color w:val="000000"/>
              </w:rPr>
            </w:pPr>
            <w:r w:rsidRPr="006D0879">
              <w:rPr>
                <w:b/>
                <w:bCs/>
                <w:color w:val="000000"/>
              </w:rPr>
              <w:t xml:space="preserve">5. </w:t>
            </w:r>
          </w:p>
        </w:tc>
        <w:tc>
          <w:tcPr>
            <w:tcW w:w="5183" w:type="dxa"/>
            <w:vAlign w:val="center"/>
          </w:tcPr>
          <w:p w:rsidR="005B76AA" w:rsidRPr="006D0879" w:rsidRDefault="00A2711D" w:rsidP="00A2711D">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Shpenzimet </w:t>
            </w:r>
            <w:r w:rsidR="005B76AA" w:rsidRPr="006D0879">
              <w:rPr>
                <w:color w:val="000000"/>
              </w:rPr>
              <w:t xml:space="preserve">Kapitale  </w:t>
            </w:r>
          </w:p>
        </w:tc>
        <w:tc>
          <w:tcPr>
            <w:cnfStyle w:val="000010000000" w:firstRow="0" w:lastRow="0" w:firstColumn="0" w:lastColumn="0" w:oddVBand="1" w:evenVBand="0" w:oddHBand="0" w:evenHBand="0" w:firstRowFirstColumn="0" w:firstRowLastColumn="0" w:lastRowFirstColumn="0" w:lastRowLastColumn="0"/>
            <w:tcW w:w="1232" w:type="dxa"/>
            <w:vAlign w:val="center"/>
          </w:tcPr>
          <w:p w:rsidR="005B76AA" w:rsidRPr="007E6381" w:rsidRDefault="000B1815" w:rsidP="00A2711D">
            <w:pPr>
              <w:jc w:val="right"/>
              <w:rPr>
                <w:color w:val="000000"/>
              </w:rPr>
            </w:pPr>
            <w:r>
              <w:rPr>
                <w:bCs/>
                <w:color w:val="000000"/>
              </w:rPr>
              <w:t>13</w:t>
            </w:r>
            <w:r w:rsidR="00A2711D">
              <w:rPr>
                <w:bCs/>
                <w:color w:val="000000"/>
              </w:rPr>
              <w:t>5</w:t>
            </w:r>
            <w:r w:rsidR="00672E61">
              <w:rPr>
                <w:bCs/>
                <w:color w:val="000000"/>
              </w:rPr>
              <w:t>,000</w:t>
            </w:r>
          </w:p>
        </w:tc>
        <w:tc>
          <w:tcPr>
            <w:tcW w:w="1232" w:type="dxa"/>
            <w:vAlign w:val="center"/>
          </w:tcPr>
          <w:p w:rsidR="005B76AA" w:rsidRPr="007E6381" w:rsidRDefault="000B1815" w:rsidP="00A2711D">
            <w:pPr>
              <w:jc w:val="right"/>
              <w:cnfStyle w:val="000000000000" w:firstRow="0" w:lastRow="0" w:firstColumn="0" w:lastColumn="0" w:oddVBand="0" w:evenVBand="0" w:oddHBand="0" w:evenHBand="0" w:firstRowFirstColumn="0" w:firstRowLastColumn="0" w:lastRowFirstColumn="0" w:lastRowLastColumn="0"/>
              <w:rPr>
                <w:color w:val="000000"/>
              </w:rPr>
            </w:pPr>
            <w:r>
              <w:rPr>
                <w:bCs/>
                <w:color w:val="000000"/>
              </w:rPr>
              <w:t>11</w:t>
            </w:r>
            <w:r w:rsidR="005B76AA">
              <w:rPr>
                <w:bCs/>
                <w:color w:val="000000"/>
              </w:rPr>
              <w:t>0</w:t>
            </w:r>
            <w:r w:rsidR="00672E61">
              <w:rPr>
                <w:bCs/>
                <w:color w:val="000000"/>
              </w:rPr>
              <w:t>,000</w:t>
            </w:r>
          </w:p>
        </w:tc>
        <w:tc>
          <w:tcPr>
            <w:cnfStyle w:val="000010000000" w:firstRow="0" w:lastRow="0" w:firstColumn="0" w:lastColumn="0" w:oddVBand="1" w:evenVBand="0" w:oddHBand="0" w:evenHBand="0" w:firstRowFirstColumn="0" w:firstRowLastColumn="0" w:lastRowFirstColumn="0" w:lastRowLastColumn="0"/>
            <w:tcW w:w="1347" w:type="dxa"/>
            <w:vAlign w:val="center"/>
          </w:tcPr>
          <w:p w:rsidR="005B76AA" w:rsidRPr="007E6381" w:rsidRDefault="000B1815" w:rsidP="00A2711D">
            <w:pPr>
              <w:jc w:val="right"/>
              <w:rPr>
                <w:color w:val="000000"/>
              </w:rPr>
            </w:pPr>
            <w:r>
              <w:rPr>
                <w:bCs/>
                <w:color w:val="000000"/>
              </w:rPr>
              <w:t>4</w:t>
            </w:r>
            <w:r w:rsidR="005B76AA">
              <w:rPr>
                <w:bCs/>
                <w:color w:val="000000"/>
              </w:rPr>
              <w:t>0</w:t>
            </w:r>
            <w:r w:rsidR="00672E61">
              <w:rPr>
                <w:bCs/>
                <w:color w:val="000000"/>
              </w:rPr>
              <w:t>,000</w:t>
            </w:r>
          </w:p>
        </w:tc>
      </w:tr>
      <w:tr w:rsidR="005B76AA" w:rsidRPr="006D0879" w:rsidTr="00A2711D">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397" w:type="dxa"/>
            <w:shd w:val="clear" w:color="auto" w:fill="DBE5F1" w:themeFill="accent1" w:themeFillTint="33"/>
          </w:tcPr>
          <w:p w:rsidR="005B76AA" w:rsidRPr="006D0879" w:rsidRDefault="005B76AA" w:rsidP="00911BA5">
            <w:pPr>
              <w:jc w:val="right"/>
              <w:rPr>
                <w:color w:val="000000"/>
              </w:rPr>
            </w:pPr>
            <w:r w:rsidRPr="006D0879">
              <w:rPr>
                <w:b/>
                <w:bCs/>
                <w:color w:val="000000"/>
              </w:rPr>
              <w:t xml:space="preserve"> </w:t>
            </w:r>
          </w:p>
        </w:tc>
        <w:tc>
          <w:tcPr>
            <w:tcW w:w="5183" w:type="dxa"/>
            <w:shd w:val="clear" w:color="auto" w:fill="DBE5F1" w:themeFill="accent1" w:themeFillTint="33"/>
          </w:tcPr>
          <w:p w:rsidR="005B76AA" w:rsidRPr="006D0879" w:rsidRDefault="005B76AA" w:rsidP="00911BA5">
            <w:pPr>
              <w:jc w:val="both"/>
              <w:cnfStyle w:val="000000100000" w:firstRow="0" w:lastRow="0" w:firstColumn="0" w:lastColumn="0" w:oddVBand="0" w:evenVBand="0" w:oddHBand="1" w:evenHBand="0" w:firstRowFirstColumn="0" w:firstRowLastColumn="0" w:lastRowFirstColumn="0" w:lastRowLastColumn="0"/>
              <w:rPr>
                <w:color w:val="000000"/>
              </w:rPr>
            </w:pPr>
            <w:r w:rsidRPr="006D0879">
              <w:rPr>
                <w:b/>
                <w:bCs/>
                <w:color w:val="000000"/>
              </w:rPr>
              <w:t xml:space="preserve">TOTALI: </w:t>
            </w:r>
          </w:p>
        </w:tc>
        <w:tc>
          <w:tcPr>
            <w:cnfStyle w:val="000010000000" w:firstRow="0" w:lastRow="0" w:firstColumn="0" w:lastColumn="0" w:oddVBand="1" w:evenVBand="0" w:oddHBand="0" w:evenHBand="0" w:firstRowFirstColumn="0" w:firstRowLastColumn="0" w:lastRowFirstColumn="0" w:lastRowLastColumn="0"/>
            <w:tcW w:w="1232" w:type="dxa"/>
            <w:shd w:val="clear" w:color="auto" w:fill="DBE5F1" w:themeFill="accent1" w:themeFillTint="33"/>
            <w:vAlign w:val="center"/>
          </w:tcPr>
          <w:p w:rsidR="005B76AA" w:rsidRPr="006D0879" w:rsidRDefault="000B1815" w:rsidP="00A2711D">
            <w:pPr>
              <w:jc w:val="right"/>
              <w:rPr>
                <w:b/>
                <w:color w:val="000000"/>
              </w:rPr>
            </w:pPr>
            <w:r>
              <w:rPr>
                <w:b/>
                <w:bCs/>
                <w:color w:val="000000"/>
              </w:rPr>
              <w:t>25</w:t>
            </w:r>
            <w:r w:rsidR="00A2711D">
              <w:rPr>
                <w:b/>
                <w:bCs/>
                <w:color w:val="000000"/>
              </w:rPr>
              <w:t>4,943</w:t>
            </w:r>
          </w:p>
        </w:tc>
        <w:tc>
          <w:tcPr>
            <w:tcW w:w="1232" w:type="dxa"/>
            <w:shd w:val="clear" w:color="auto" w:fill="DBE5F1" w:themeFill="accent1" w:themeFillTint="33"/>
            <w:vAlign w:val="center"/>
          </w:tcPr>
          <w:p w:rsidR="005B76AA" w:rsidRPr="006D0879" w:rsidRDefault="000B1815" w:rsidP="00A2711D">
            <w:pPr>
              <w:jc w:val="right"/>
              <w:cnfStyle w:val="000000100000" w:firstRow="0" w:lastRow="0" w:firstColumn="0" w:lastColumn="0" w:oddVBand="0" w:evenVBand="0" w:oddHBand="1" w:evenHBand="0" w:firstRowFirstColumn="0" w:firstRowLastColumn="0" w:lastRowFirstColumn="0" w:lastRowLastColumn="0"/>
              <w:rPr>
                <w:b/>
                <w:color w:val="000000"/>
              </w:rPr>
            </w:pPr>
            <w:r>
              <w:rPr>
                <w:b/>
                <w:bCs/>
                <w:color w:val="000000"/>
              </w:rPr>
              <w:t>23</w:t>
            </w:r>
            <w:r w:rsidR="00EF14AD">
              <w:rPr>
                <w:b/>
                <w:bCs/>
                <w:color w:val="000000"/>
              </w:rPr>
              <w:t>0</w:t>
            </w:r>
            <w:r w:rsidR="005B76AA">
              <w:rPr>
                <w:b/>
                <w:bCs/>
                <w:color w:val="000000"/>
              </w:rPr>
              <w:t>,</w:t>
            </w:r>
            <w:r w:rsidR="00EF14AD">
              <w:rPr>
                <w:b/>
                <w:bCs/>
                <w:color w:val="000000"/>
              </w:rPr>
              <w:t>167</w:t>
            </w:r>
          </w:p>
        </w:tc>
        <w:tc>
          <w:tcPr>
            <w:cnfStyle w:val="000010000000" w:firstRow="0" w:lastRow="0" w:firstColumn="0" w:lastColumn="0" w:oddVBand="1" w:evenVBand="0" w:oddHBand="0" w:evenHBand="0" w:firstRowFirstColumn="0" w:firstRowLastColumn="0" w:lastRowFirstColumn="0" w:lastRowLastColumn="0"/>
            <w:tcW w:w="1347" w:type="dxa"/>
            <w:shd w:val="clear" w:color="auto" w:fill="DBE5F1" w:themeFill="accent1" w:themeFillTint="33"/>
            <w:vAlign w:val="center"/>
          </w:tcPr>
          <w:p w:rsidR="005B76AA" w:rsidRPr="006D0879" w:rsidRDefault="000B1815" w:rsidP="00A2711D">
            <w:pPr>
              <w:jc w:val="right"/>
              <w:rPr>
                <w:b/>
                <w:color w:val="000000"/>
              </w:rPr>
            </w:pPr>
            <w:r>
              <w:rPr>
                <w:b/>
                <w:bCs/>
                <w:color w:val="000000"/>
              </w:rPr>
              <w:t>16</w:t>
            </w:r>
            <w:r w:rsidR="005C573B">
              <w:rPr>
                <w:b/>
                <w:bCs/>
                <w:color w:val="000000"/>
              </w:rPr>
              <w:t>0,</w:t>
            </w:r>
            <w:r w:rsidR="005B76AA">
              <w:rPr>
                <w:b/>
                <w:bCs/>
                <w:color w:val="000000"/>
              </w:rPr>
              <w:t>3</w:t>
            </w:r>
            <w:r w:rsidR="005C573B">
              <w:rPr>
                <w:b/>
                <w:bCs/>
                <w:color w:val="000000"/>
              </w:rPr>
              <w:t>92</w:t>
            </w:r>
          </w:p>
        </w:tc>
      </w:tr>
    </w:tbl>
    <w:p w:rsidR="00911BA5" w:rsidRDefault="00911BA5" w:rsidP="00911BA5">
      <w:pPr>
        <w:pStyle w:val="Default"/>
        <w:rPr>
          <w:color w:val="auto"/>
          <w:lang w:val="sq-AL"/>
        </w:rPr>
      </w:pPr>
    </w:p>
    <w:tbl>
      <w:tblPr>
        <w:tblStyle w:val="LightList-Accent11"/>
        <w:tblpPr w:leftFromText="180" w:rightFromText="180" w:vertAnchor="text" w:horzAnchor="margin" w:tblpX="108" w:tblpY="42"/>
        <w:tblW w:w="9378" w:type="dxa"/>
        <w:tblLook w:val="0000" w:firstRow="0" w:lastRow="0" w:firstColumn="0" w:lastColumn="0" w:noHBand="0" w:noVBand="0"/>
      </w:tblPr>
      <w:tblGrid>
        <w:gridCol w:w="378"/>
        <w:gridCol w:w="5220"/>
        <w:gridCol w:w="645"/>
        <w:gridCol w:w="525"/>
        <w:gridCol w:w="630"/>
        <w:gridCol w:w="655"/>
        <w:gridCol w:w="585"/>
        <w:gridCol w:w="740"/>
      </w:tblGrid>
      <w:tr w:rsidR="0033248F" w:rsidRPr="006D0879" w:rsidTr="0033248F">
        <w:trPr>
          <w:cnfStyle w:val="000000100000" w:firstRow="0" w:lastRow="0" w:firstColumn="0" w:lastColumn="0" w:oddVBand="0" w:evenVBand="0" w:oddHBand="1" w:evenHBand="0" w:firstRowFirstColumn="0" w:firstRowLastColumn="0" w:lastRowFirstColumn="0" w:lastRowLastColumn="0"/>
          <w:trHeight w:val="311"/>
        </w:trPr>
        <w:tc>
          <w:tcPr>
            <w:cnfStyle w:val="000010000000" w:firstRow="0" w:lastRow="0" w:firstColumn="0" w:lastColumn="0" w:oddVBand="1" w:evenVBand="0" w:oddHBand="0" w:evenHBand="0" w:firstRowFirstColumn="0" w:firstRowLastColumn="0" w:lastRowFirstColumn="0" w:lastRowLastColumn="0"/>
            <w:tcW w:w="378" w:type="dxa"/>
          </w:tcPr>
          <w:p w:rsidR="0033248F" w:rsidRPr="006D0879" w:rsidRDefault="0033248F" w:rsidP="0033248F">
            <w:pPr>
              <w:jc w:val="right"/>
              <w:rPr>
                <w:color w:val="000000"/>
              </w:rPr>
            </w:pPr>
          </w:p>
        </w:tc>
        <w:tc>
          <w:tcPr>
            <w:tcW w:w="5220" w:type="dxa"/>
          </w:tcPr>
          <w:p w:rsidR="0033248F" w:rsidRPr="005C573B" w:rsidRDefault="0033248F" w:rsidP="0033248F">
            <w:pPr>
              <w:jc w:val="both"/>
              <w:cnfStyle w:val="000000100000" w:firstRow="0" w:lastRow="0" w:firstColumn="0" w:lastColumn="0" w:oddVBand="0" w:evenVBand="0" w:oddHBand="1" w:evenHBand="0" w:firstRowFirstColumn="0" w:firstRowLastColumn="0" w:lastRowFirstColumn="0" w:lastRowLastColumn="0"/>
            </w:pPr>
            <w:r w:rsidRPr="005C573B">
              <w:t xml:space="preserve">Numri i të punësuarve </w:t>
            </w:r>
          </w:p>
        </w:tc>
        <w:tc>
          <w:tcPr>
            <w:cnfStyle w:val="000010000000" w:firstRow="0" w:lastRow="0" w:firstColumn="0" w:lastColumn="0" w:oddVBand="1" w:evenVBand="0" w:oddHBand="0" w:evenHBand="0" w:firstRowFirstColumn="0" w:firstRowLastColumn="0" w:lastRowFirstColumn="0" w:lastRowLastColumn="0"/>
            <w:tcW w:w="1170" w:type="dxa"/>
            <w:gridSpan w:val="2"/>
          </w:tcPr>
          <w:p w:rsidR="0033248F" w:rsidRPr="00CA5334" w:rsidRDefault="0033248F" w:rsidP="0033248F">
            <w:pPr>
              <w:jc w:val="center"/>
              <w:rPr>
                <w:color w:val="000000"/>
              </w:rPr>
            </w:pPr>
            <w:r w:rsidRPr="00CA5334">
              <w:rPr>
                <w:bCs/>
                <w:color w:val="000000"/>
              </w:rPr>
              <w:t>9</w:t>
            </w:r>
          </w:p>
        </w:tc>
        <w:tc>
          <w:tcPr>
            <w:tcW w:w="1285" w:type="dxa"/>
            <w:gridSpan w:val="2"/>
          </w:tcPr>
          <w:p w:rsidR="0033248F" w:rsidRPr="00CA5334" w:rsidRDefault="0033248F" w:rsidP="0033248F">
            <w:pPr>
              <w:jc w:val="center"/>
              <w:cnfStyle w:val="000000100000" w:firstRow="0" w:lastRow="0" w:firstColumn="0" w:lastColumn="0" w:oddVBand="0" w:evenVBand="0" w:oddHBand="1" w:evenHBand="0" w:firstRowFirstColumn="0" w:firstRowLastColumn="0" w:lastRowFirstColumn="0" w:lastRowLastColumn="0"/>
            </w:pPr>
            <w:r w:rsidRPr="00CA5334">
              <w:t>9</w:t>
            </w:r>
          </w:p>
        </w:tc>
        <w:tc>
          <w:tcPr>
            <w:cnfStyle w:val="000010000000" w:firstRow="0" w:lastRow="0" w:firstColumn="0" w:lastColumn="0" w:oddVBand="1" w:evenVBand="0" w:oddHBand="0" w:evenHBand="0" w:firstRowFirstColumn="0" w:firstRowLastColumn="0" w:lastRowFirstColumn="0" w:lastRowLastColumn="0"/>
            <w:tcW w:w="1325" w:type="dxa"/>
            <w:gridSpan w:val="2"/>
          </w:tcPr>
          <w:p w:rsidR="0033248F" w:rsidRPr="00CA5334" w:rsidRDefault="0033248F" w:rsidP="0033248F">
            <w:pPr>
              <w:jc w:val="center"/>
            </w:pPr>
            <w:r w:rsidRPr="00CA5334">
              <w:t>9</w:t>
            </w:r>
          </w:p>
        </w:tc>
      </w:tr>
      <w:tr w:rsidR="0033248F" w:rsidRPr="006D0879" w:rsidTr="0033248F">
        <w:trPr>
          <w:trHeight w:val="311"/>
        </w:trPr>
        <w:tc>
          <w:tcPr>
            <w:cnfStyle w:val="000010000000" w:firstRow="0" w:lastRow="0" w:firstColumn="0" w:lastColumn="0" w:oddVBand="1" w:evenVBand="0" w:oddHBand="0" w:evenHBand="0" w:firstRowFirstColumn="0" w:firstRowLastColumn="0" w:lastRowFirstColumn="0" w:lastRowLastColumn="0"/>
            <w:tcW w:w="378" w:type="dxa"/>
          </w:tcPr>
          <w:p w:rsidR="0033248F" w:rsidRPr="00B73F72" w:rsidRDefault="0033248F" w:rsidP="0033248F">
            <w:pPr>
              <w:jc w:val="right"/>
              <w:rPr>
                <w:color w:val="5F497A" w:themeColor="accent4" w:themeShade="BF"/>
              </w:rPr>
            </w:pPr>
          </w:p>
        </w:tc>
        <w:tc>
          <w:tcPr>
            <w:tcW w:w="5220" w:type="dxa"/>
          </w:tcPr>
          <w:p w:rsidR="0033248F" w:rsidRPr="007C3C11" w:rsidRDefault="0033248F" w:rsidP="0033248F">
            <w:pPr>
              <w:jc w:val="both"/>
              <w:cnfStyle w:val="000000000000" w:firstRow="0" w:lastRow="0" w:firstColumn="0" w:lastColumn="0" w:oddVBand="0" w:evenVBand="0" w:oddHBand="0" w:evenHBand="0" w:firstRowFirstColumn="0" w:firstRowLastColumn="0" w:lastRowFirstColumn="0" w:lastRowLastColumn="0"/>
            </w:pPr>
            <w:r w:rsidRPr="007C3C11">
              <w:t>Sipas gjinisë (femra-meshkuj)</w:t>
            </w:r>
          </w:p>
        </w:tc>
        <w:tc>
          <w:tcPr>
            <w:cnfStyle w:val="000010000000" w:firstRow="0" w:lastRow="0" w:firstColumn="0" w:lastColumn="0" w:oddVBand="1" w:evenVBand="0" w:oddHBand="0" w:evenHBand="0" w:firstRowFirstColumn="0" w:firstRowLastColumn="0" w:lastRowFirstColumn="0" w:lastRowLastColumn="0"/>
            <w:tcW w:w="645" w:type="dxa"/>
            <w:tcBorders>
              <w:right w:val="single" w:sz="4" w:space="0" w:color="auto"/>
            </w:tcBorders>
          </w:tcPr>
          <w:p w:rsidR="0033248F" w:rsidRPr="007C3C11" w:rsidRDefault="0033248F" w:rsidP="0033248F">
            <w:pPr>
              <w:jc w:val="center"/>
              <w:rPr>
                <w:bCs/>
              </w:rPr>
            </w:pPr>
            <w:r w:rsidRPr="007C3C11">
              <w:rPr>
                <w:bCs/>
              </w:rPr>
              <w:t>0</w:t>
            </w:r>
          </w:p>
        </w:tc>
        <w:tc>
          <w:tcPr>
            <w:tcW w:w="525" w:type="dxa"/>
            <w:tcBorders>
              <w:left w:val="single" w:sz="4" w:space="0" w:color="auto"/>
            </w:tcBorders>
          </w:tcPr>
          <w:p w:rsidR="0033248F" w:rsidRPr="007C3C11" w:rsidRDefault="0033248F" w:rsidP="0033248F">
            <w:pPr>
              <w:jc w:val="center"/>
              <w:cnfStyle w:val="000000000000" w:firstRow="0" w:lastRow="0" w:firstColumn="0" w:lastColumn="0" w:oddVBand="0" w:evenVBand="0" w:oddHBand="0" w:evenHBand="0" w:firstRowFirstColumn="0" w:firstRowLastColumn="0" w:lastRowFirstColumn="0" w:lastRowLastColumn="0"/>
              <w:rPr>
                <w:bCs/>
              </w:rPr>
            </w:pPr>
            <w:r w:rsidRPr="007C3C11">
              <w:rPr>
                <w:bCs/>
              </w:rPr>
              <w:t>9</w:t>
            </w:r>
          </w:p>
        </w:tc>
        <w:tc>
          <w:tcPr>
            <w:cnfStyle w:val="000010000000" w:firstRow="0" w:lastRow="0" w:firstColumn="0" w:lastColumn="0" w:oddVBand="1" w:evenVBand="0" w:oddHBand="0" w:evenHBand="0" w:firstRowFirstColumn="0" w:firstRowLastColumn="0" w:lastRowFirstColumn="0" w:lastRowLastColumn="0"/>
            <w:tcW w:w="630" w:type="dxa"/>
            <w:tcBorders>
              <w:right w:val="single" w:sz="4" w:space="0" w:color="auto"/>
            </w:tcBorders>
          </w:tcPr>
          <w:p w:rsidR="0033248F" w:rsidRPr="007C3C11" w:rsidRDefault="0033248F" w:rsidP="0033248F">
            <w:pPr>
              <w:jc w:val="center"/>
            </w:pPr>
            <w:r w:rsidRPr="007C3C11">
              <w:t>0</w:t>
            </w:r>
          </w:p>
        </w:tc>
        <w:tc>
          <w:tcPr>
            <w:tcW w:w="655" w:type="dxa"/>
            <w:tcBorders>
              <w:left w:val="single" w:sz="4" w:space="0" w:color="auto"/>
            </w:tcBorders>
          </w:tcPr>
          <w:p w:rsidR="0033248F" w:rsidRPr="007C3C11" w:rsidRDefault="0033248F" w:rsidP="0033248F">
            <w:pPr>
              <w:jc w:val="center"/>
              <w:cnfStyle w:val="000000000000" w:firstRow="0" w:lastRow="0" w:firstColumn="0" w:lastColumn="0" w:oddVBand="0" w:evenVBand="0" w:oddHBand="0" w:evenHBand="0" w:firstRowFirstColumn="0" w:firstRowLastColumn="0" w:lastRowFirstColumn="0" w:lastRowLastColumn="0"/>
            </w:pPr>
            <w:r w:rsidRPr="007C3C11">
              <w:t>9</w:t>
            </w:r>
          </w:p>
        </w:tc>
        <w:tc>
          <w:tcPr>
            <w:cnfStyle w:val="000010000000" w:firstRow="0" w:lastRow="0" w:firstColumn="0" w:lastColumn="0" w:oddVBand="1" w:evenVBand="0" w:oddHBand="0" w:evenHBand="0" w:firstRowFirstColumn="0" w:firstRowLastColumn="0" w:lastRowFirstColumn="0" w:lastRowLastColumn="0"/>
            <w:tcW w:w="585" w:type="dxa"/>
            <w:tcBorders>
              <w:right w:val="single" w:sz="4" w:space="0" w:color="17365D" w:themeColor="text2" w:themeShade="BF"/>
            </w:tcBorders>
          </w:tcPr>
          <w:p w:rsidR="0033248F" w:rsidRPr="007C3C11" w:rsidRDefault="0033248F" w:rsidP="0033248F">
            <w:pPr>
              <w:jc w:val="center"/>
            </w:pPr>
            <w:r w:rsidRPr="007C3C11">
              <w:t>0</w:t>
            </w:r>
          </w:p>
        </w:tc>
        <w:tc>
          <w:tcPr>
            <w:tcW w:w="740" w:type="dxa"/>
            <w:tcBorders>
              <w:left w:val="single" w:sz="4" w:space="0" w:color="17365D" w:themeColor="text2" w:themeShade="BF"/>
            </w:tcBorders>
          </w:tcPr>
          <w:p w:rsidR="0033248F" w:rsidRPr="007C3C11" w:rsidRDefault="0033248F" w:rsidP="0033248F">
            <w:pPr>
              <w:jc w:val="center"/>
              <w:cnfStyle w:val="000000000000" w:firstRow="0" w:lastRow="0" w:firstColumn="0" w:lastColumn="0" w:oddVBand="0" w:evenVBand="0" w:oddHBand="0" w:evenHBand="0" w:firstRowFirstColumn="0" w:firstRowLastColumn="0" w:lastRowFirstColumn="0" w:lastRowLastColumn="0"/>
            </w:pPr>
            <w:r w:rsidRPr="007C3C11">
              <w:t>9</w:t>
            </w:r>
          </w:p>
        </w:tc>
      </w:tr>
    </w:tbl>
    <w:p w:rsidR="00911BA5" w:rsidRPr="006D0879" w:rsidRDefault="00911BA5" w:rsidP="00911BA5"/>
    <w:tbl>
      <w:tblPr>
        <w:tblStyle w:val="LightList-Accent11"/>
        <w:tblW w:w="9450" w:type="dxa"/>
        <w:tblInd w:w="108" w:type="dxa"/>
        <w:tblLook w:val="0000" w:firstRow="0" w:lastRow="0" w:firstColumn="0" w:lastColumn="0" w:noHBand="0" w:noVBand="0"/>
      </w:tblPr>
      <w:tblGrid>
        <w:gridCol w:w="5580"/>
        <w:gridCol w:w="1244"/>
        <w:gridCol w:w="1244"/>
        <w:gridCol w:w="1382"/>
      </w:tblGrid>
      <w:tr w:rsidR="00911BA5" w:rsidRPr="006D0879" w:rsidTr="00F30654">
        <w:trPr>
          <w:cnfStyle w:val="000000100000" w:firstRow="0" w:lastRow="0" w:firstColumn="0" w:lastColumn="0" w:oddVBand="0" w:evenVBand="0" w:oddHBand="1" w:evenHBand="0" w:firstRowFirstColumn="0" w:firstRowLastColumn="0" w:lastRowFirstColumn="0" w:lastRowLastColumn="0"/>
          <w:trHeight w:val="325"/>
        </w:trPr>
        <w:tc>
          <w:tcPr>
            <w:cnfStyle w:val="000010000000" w:firstRow="0" w:lastRow="0" w:firstColumn="0" w:lastColumn="0" w:oddVBand="1" w:evenVBand="0" w:oddHBand="0" w:evenHBand="0" w:firstRowFirstColumn="0" w:firstRowLastColumn="0" w:lastRowFirstColumn="0" w:lastRowLastColumn="0"/>
            <w:tcW w:w="5580" w:type="dxa"/>
          </w:tcPr>
          <w:p w:rsidR="00911BA5" w:rsidRPr="006D0879" w:rsidRDefault="00911BA5" w:rsidP="00911BA5">
            <w:pPr>
              <w:jc w:val="both"/>
              <w:rPr>
                <w:b/>
                <w:color w:val="C00000"/>
              </w:rPr>
            </w:pPr>
            <w:r w:rsidRPr="006D0879">
              <w:rPr>
                <w:b/>
                <w:color w:val="C00000"/>
              </w:rPr>
              <w:t xml:space="preserve">Kuantitative  </w:t>
            </w:r>
          </w:p>
        </w:tc>
        <w:tc>
          <w:tcPr>
            <w:tcW w:w="1244" w:type="dxa"/>
          </w:tcPr>
          <w:p w:rsidR="00911BA5" w:rsidRPr="00F86ECA" w:rsidRDefault="00F86ECA" w:rsidP="00911BA5">
            <w:pPr>
              <w:jc w:val="center"/>
              <w:cnfStyle w:val="000000100000" w:firstRow="0" w:lastRow="0" w:firstColumn="0" w:lastColumn="0" w:oddVBand="0" w:evenVBand="0" w:oddHBand="1" w:evenHBand="0" w:firstRowFirstColumn="0" w:firstRowLastColumn="0" w:lastRowFirstColumn="0" w:lastRowLastColumn="0"/>
              <w:rPr>
                <w:b/>
                <w:color w:val="000000"/>
              </w:rPr>
            </w:pPr>
            <w:r w:rsidRPr="00F86ECA">
              <w:rPr>
                <w:b/>
                <w:color w:val="000000"/>
              </w:rPr>
              <w:t>2021</w:t>
            </w:r>
          </w:p>
        </w:tc>
        <w:tc>
          <w:tcPr>
            <w:cnfStyle w:val="000010000000" w:firstRow="0" w:lastRow="0" w:firstColumn="0" w:lastColumn="0" w:oddVBand="1" w:evenVBand="0" w:oddHBand="0" w:evenHBand="0" w:firstRowFirstColumn="0" w:firstRowLastColumn="0" w:lastRowFirstColumn="0" w:lastRowLastColumn="0"/>
            <w:tcW w:w="1244" w:type="dxa"/>
          </w:tcPr>
          <w:p w:rsidR="00911BA5" w:rsidRPr="00F86ECA" w:rsidRDefault="00F86ECA" w:rsidP="00911BA5">
            <w:pPr>
              <w:jc w:val="center"/>
              <w:rPr>
                <w:b/>
                <w:color w:val="000000"/>
              </w:rPr>
            </w:pPr>
            <w:r w:rsidRPr="00F86ECA">
              <w:rPr>
                <w:b/>
                <w:color w:val="000000"/>
              </w:rPr>
              <w:t>2022</w:t>
            </w:r>
          </w:p>
        </w:tc>
        <w:tc>
          <w:tcPr>
            <w:tcW w:w="1382" w:type="dxa"/>
          </w:tcPr>
          <w:p w:rsidR="00911BA5" w:rsidRPr="00F86ECA" w:rsidRDefault="00F86ECA" w:rsidP="00911BA5">
            <w:pPr>
              <w:jc w:val="center"/>
              <w:cnfStyle w:val="000000100000" w:firstRow="0" w:lastRow="0" w:firstColumn="0" w:lastColumn="0" w:oddVBand="0" w:evenVBand="0" w:oddHBand="1" w:evenHBand="0" w:firstRowFirstColumn="0" w:firstRowLastColumn="0" w:lastRowFirstColumn="0" w:lastRowLastColumn="0"/>
              <w:rPr>
                <w:b/>
                <w:color w:val="000000"/>
              </w:rPr>
            </w:pPr>
            <w:r w:rsidRPr="00F86ECA">
              <w:rPr>
                <w:b/>
                <w:color w:val="000000"/>
              </w:rPr>
              <w:t>2023</w:t>
            </w:r>
          </w:p>
        </w:tc>
      </w:tr>
      <w:tr w:rsidR="00911BA5" w:rsidRPr="006D0879" w:rsidTr="00F30654">
        <w:trPr>
          <w:trHeight w:val="359"/>
        </w:trPr>
        <w:tc>
          <w:tcPr>
            <w:cnfStyle w:val="000010000000" w:firstRow="0" w:lastRow="0" w:firstColumn="0" w:lastColumn="0" w:oddVBand="1" w:evenVBand="0" w:oddHBand="0" w:evenHBand="0" w:firstRowFirstColumn="0" w:firstRowLastColumn="0" w:lastRowFirstColumn="0" w:lastRowLastColumn="0"/>
            <w:tcW w:w="5580" w:type="dxa"/>
          </w:tcPr>
          <w:p w:rsidR="00911BA5" w:rsidRPr="00CF77AE" w:rsidRDefault="00CF77AE" w:rsidP="00CF77AE">
            <w:pPr>
              <w:jc w:val="both"/>
              <w:rPr>
                <w:color w:val="000000"/>
              </w:rPr>
            </w:pPr>
            <w:r>
              <w:rPr>
                <w:color w:val="000000"/>
              </w:rPr>
              <w:t xml:space="preserve">1. </w:t>
            </w:r>
            <w:r w:rsidR="00911BA5" w:rsidRPr="00CF77AE">
              <w:rPr>
                <w:color w:val="000000"/>
              </w:rPr>
              <w:t>Përgatitja e raportit vjetor të DSHPE-së dhe emergjencës.</w:t>
            </w:r>
          </w:p>
          <w:p w:rsidR="00911BA5" w:rsidRPr="00CF77AE" w:rsidRDefault="00CF77AE" w:rsidP="00911BA5">
            <w:pPr>
              <w:jc w:val="both"/>
              <w:rPr>
                <w:color w:val="000000"/>
              </w:rPr>
            </w:pPr>
            <w:r>
              <w:rPr>
                <w:color w:val="000000"/>
              </w:rPr>
              <w:t xml:space="preserve">2. </w:t>
            </w:r>
            <w:r w:rsidR="00911BA5" w:rsidRPr="00CF77AE">
              <w:rPr>
                <w:color w:val="000000"/>
              </w:rPr>
              <w:t>Do të</w:t>
            </w:r>
            <w:r w:rsidR="00B51AF1">
              <w:rPr>
                <w:color w:val="000000"/>
              </w:rPr>
              <w:t xml:space="preserve"> alarmohen qytetarët për shkallën rrezikshmërisë në</w:t>
            </w:r>
            <w:r w:rsidR="00911BA5" w:rsidRPr="00CF77AE">
              <w:rPr>
                <w:color w:val="000000"/>
              </w:rPr>
              <w:t xml:space="preserve"> raste fatkeqësie.  </w:t>
            </w:r>
          </w:p>
        </w:tc>
        <w:tc>
          <w:tcPr>
            <w:tcW w:w="1244" w:type="dxa"/>
          </w:tcPr>
          <w:p w:rsidR="00783BFC" w:rsidRPr="006D0879" w:rsidRDefault="00783BFC" w:rsidP="004631F0">
            <w:pPr>
              <w:cnfStyle w:val="000000000000" w:firstRow="0" w:lastRow="0" w:firstColumn="0" w:lastColumn="0" w:oddVBand="0" w:evenVBand="0" w:oddHBand="0" w:evenHBand="0" w:firstRowFirstColumn="0" w:firstRowLastColumn="0" w:lastRowFirstColumn="0" w:lastRowLastColumn="0"/>
              <w:rPr>
                <w:b/>
                <w:bCs/>
                <w:color w:val="000000"/>
              </w:rPr>
            </w:pPr>
          </w:p>
          <w:p w:rsidR="00911BA5" w:rsidRPr="006D0879" w:rsidRDefault="00911BA5" w:rsidP="00911BA5">
            <w:pPr>
              <w:jc w:val="center"/>
              <w:cnfStyle w:val="000000000000" w:firstRow="0" w:lastRow="0" w:firstColumn="0" w:lastColumn="0" w:oddVBand="0" w:evenVBand="0" w:oddHBand="0" w:evenHBand="0" w:firstRowFirstColumn="0" w:firstRowLastColumn="0" w:lastRowFirstColumn="0" w:lastRowLastColumn="0"/>
              <w:rPr>
                <w:b/>
                <w:color w:val="000000"/>
              </w:rPr>
            </w:pPr>
            <w:r w:rsidRPr="006D0879">
              <w:rPr>
                <w:b/>
                <w:bCs/>
                <w:color w:val="000000"/>
              </w:rPr>
              <w:t>12</w:t>
            </w:r>
          </w:p>
        </w:tc>
        <w:tc>
          <w:tcPr>
            <w:cnfStyle w:val="000010000000" w:firstRow="0" w:lastRow="0" w:firstColumn="0" w:lastColumn="0" w:oddVBand="1" w:evenVBand="0" w:oddHBand="0" w:evenHBand="0" w:firstRowFirstColumn="0" w:firstRowLastColumn="0" w:lastRowFirstColumn="0" w:lastRowLastColumn="0"/>
            <w:tcW w:w="1244" w:type="dxa"/>
          </w:tcPr>
          <w:p w:rsidR="00783BFC" w:rsidRPr="006D0879" w:rsidRDefault="00783BFC" w:rsidP="004631F0">
            <w:pPr>
              <w:rPr>
                <w:b/>
              </w:rPr>
            </w:pPr>
          </w:p>
          <w:p w:rsidR="00911BA5" w:rsidRPr="006D0879" w:rsidRDefault="00911BA5" w:rsidP="00911BA5">
            <w:pPr>
              <w:jc w:val="center"/>
              <w:rPr>
                <w:b/>
              </w:rPr>
            </w:pPr>
            <w:r w:rsidRPr="006D0879">
              <w:rPr>
                <w:b/>
              </w:rPr>
              <w:t>12</w:t>
            </w:r>
          </w:p>
        </w:tc>
        <w:tc>
          <w:tcPr>
            <w:tcW w:w="1382" w:type="dxa"/>
          </w:tcPr>
          <w:p w:rsidR="00783BFC" w:rsidRPr="006D0879" w:rsidRDefault="00783BFC" w:rsidP="004631F0">
            <w:pPr>
              <w:cnfStyle w:val="000000000000" w:firstRow="0" w:lastRow="0" w:firstColumn="0" w:lastColumn="0" w:oddVBand="0" w:evenVBand="0" w:oddHBand="0" w:evenHBand="0" w:firstRowFirstColumn="0" w:firstRowLastColumn="0" w:lastRowFirstColumn="0" w:lastRowLastColumn="0"/>
              <w:rPr>
                <w:b/>
              </w:rPr>
            </w:pPr>
          </w:p>
          <w:p w:rsidR="00911BA5" w:rsidRPr="006D0879" w:rsidRDefault="00911BA5" w:rsidP="00911BA5">
            <w:pPr>
              <w:jc w:val="center"/>
              <w:cnfStyle w:val="000000000000" w:firstRow="0" w:lastRow="0" w:firstColumn="0" w:lastColumn="0" w:oddVBand="0" w:evenVBand="0" w:oddHBand="0" w:evenHBand="0" w:firstRowFirstColumn="0" w:firstRowLastColumn="0" w:lastRowFirstColumn="0" w:lastRowLastColumn="0"/>
              <w:rPr>
                <w:b/>
              </w:rPr>
            </w:pPr>
            <w:r w:rsidRPr="006D0879">
              <w:rPr>
                <w:b/>
              </w:rPr>
              <w:t>12</w:t>
            </w:r>
          </w:p>
        </w:tc>
      </w:tr>
      <w:tr w:rsidR="005B76AA" w:rsidRPr="006D0879" w:rsidTr="00F30654">
        <w:trPr>
          <w:cnfStyle w:val="000000100000" w:firstRow="0" w:lastRow="0" w:firstColumn="0" w:lastColumn="0" w:oddVBand="0" w:evenVBand="0" w:oddHBand="1" w:evenHBand="0" w:firstRowFirstColumn="0" w:firstRowLastColumn="0" w:lastRowFirstColumn="0" w:lastRowLastColumn="0"/>
          <w:trHeight w:val="325"/>
        </w:trPr>
        <w:tc>
          <w:tcPr>
            <w:cnfStyle w:val="000010000000" w:firstRow="0" w:lastRow="0" w:firstColumn="0" w:lastColumn="0" w:oddVBand="1" w:evenVBand="0" w:oddHBand="0" w:evenHBand="0" w:firstRowFirstColumn="0" w:firstRowLastColumn="0" w:lastRowFirstColumn="0" w:lastRowLastColumn="0"/>
            <w:tcW w:w="5580" w:type="dxa"/>
          </w:tcPr>
          <w:p w:rsidR="005B76AA" w:rsidRPr="006D0879" w:rsidRDefault="005B76AA" w:rsidP="00911BA5">
            <w:pPr>
              <w:jc w:val="both"/>
              <w:rPr>
                <w:b/>
                <w:color w:val="C00000"/>
              </w:rPr>
            </w:pPr>
            <w:r w:rsidRPr="006D0879">
              <w:rPr>
                <w:b/>
                <w:color w:val="C00000"/>
              </w:rPr>
              <w:t xml:space="preserve">Kualitative  </w:t>
            </w:r>
          </w:p>
        </w:tc>
        <w:tc>
          <w:tcPr>
            <w:tcW w:w="1244" w:type="dxa"/>
          </w:tcPr>
          <w:p w:rsidR="005B76AA" w:rsidRPr="006D0879" w:rsidRDefault="005B76AA" w:rsidP="006E6481">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w:t>
            </w:r>
            <w:r w:rsidR="00B26524">
              <w:rPr>
                <w:b/>
                <w:bCs/>
                <w:color w:val="000000"/>
              </w:rPr>
              <w:t>1</w:t>
            </w:r>
          </w:p>
        </w:tc>
        <w:tc>
          <w:tcPr>
            <w:cnfStyle w:val="000010000000" w:firstRow="0" w:lastRow="0" w:firstColumn="0" w:lastColumn="0" w:oddVBand="1" w:evenVBand="0" w:oddHBand="0" w:evenHBand="0" w:firstRowFirstColumn="0" w:firstRowLastColumn="0" w:lastRowFirstColumn="0" w:lastRowLastColumn="0"/>
            <w:tcW w:w="1244" w:type="dxa"/>
          </w:tcPr>
          <w:p w:rsidR="005B76AA" w:rsidRPr="006D0879" w:rsidRDefault="005B76AA" w:rsidP="006E6481">
            <w:pPr>
              <w:jc w:val="center"/>
              <w:rPr>
                <w:b/>
                <w:color w:val="000000"/>
              </w:rPr>
            </w:pPr>
            <w:r w:rsidRPr="006D0879">
              <w:rPr>
                <w:b/>
                <w:bCs/>
                <w:color w:val="000000"/>
              </w:rPr>
              <w:t>20</w:t>
            </w:r>
            <w:r>
              <w:rPr>
                <w:b/>
                <w:bCs/>
                <w:color w:val="000000"/>
              </w:rPr>
              <w:t>2</w:t>
            </w:r>
            <w:r w:rsidR="00B26524">
              <w:rPr>
                <w:b/>
                <w:bCs/>
                <w:color w:val="000000"/>
              </w:rPr>
              <w:t>2</w:t>
            </w:r>
          </w:p>
        </w:tc>
        <w:tc>
          <w:tcPr>
            <w:tcW w:w="1382" w:type="dxa"/>
          </w:tcPr>
          <w:p w:rsidR="005B76AA" w:rsidRPr="006D0879" w:rsidRDefault="005B76AA" w:rsidP="006E6481">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w:t>
            </w:r>
            <w:r w:rsidR="00B26524">
              <w:rPr>
                <w:b/>
                <w:bCs/>
                <w:color w:val="000000"/>
              </w:rPr>
              <w:t>3</w:t>
            </w:r>
          </w:p>
        </w:tc>
      </w:tr>
      <w:tr w:rsidR="007460F4" w:rsidRPr="006D0879" w:rsidTr="00F30654">
        <w:trPr>
          <w:trHeight w:val="342"/>
        </w:trPr>
        <w:tc>
          <w:tcPr>
            <w:cnfStyle w:val="000010000000" w:firstRow="0" w:lastRow="0" w:firstColumn="0" w:lastColumn="0" w:oddVBand="1" w:evenVBand="0" w:oddHBand="0" w:evenHBand="0" w:firstRowFirstColumn="0" w:firstRowLastColumn="0" w:lastRowFirstColumn="0" w:lastRowLastColumn="0"/>
            <w:tcW w:w="5580" w:type="dxa"/>
          </w:tcPr>
          <w:p w:rsidR="007460F4" w:rsidRPr="006D0879" w:rsidRDefault="00CF77AE" w:rsidP="00CF77AE">
            <w:pPr>
              <w:jc w:val="both"/>
              <w:rPr>
                <w:color w:val="000000"/>
              </w:rPr>
            </w:pPr>
            <w:r>
              <w:rPr>
                <w:color w:val="000000"/>
              </w:rPr>
              <w:t xml:space="preserve">1. </w:t>
            </w:r>
            <w:r w:rsidR="007460F4" w:rsidRPr="006D0879">
              <w:rPr>
                <w:color w:val="000000"/>
              </w:rPr>
              <w:t>Shërbime të drejta ndaj qytetarëve.</w:t>
            </w:r>
          </w:p>
          <w:p w:rsidR="007460F4" w:rsidRPr="006D0879" w:rsidRDefault="00CF77AE" w:rsidP="00CF77AE">
            <w:pPr>
              <w:rPr>
                <w:color w:val="000000"/>
              </w:rPr>
            </w:pPr>
            <w:r>
              <w:rPr>
                <w:color w:val="000000"/>
              </w:rPr>
              <w:t xml:space="preserve">2. </w:t>
            </w:r>
            <w:r w:rsidR="007460F4" w:rsidRPr="006D0879">
              <w:rPr>
                <w:color w:val="000000"/>
              </w:rPr>
              <w:t>Menaxhimi i</w:t>
            </w:r>
            <w:r w:rsidR="00B51AF1">
              <w:rPr>
                <w:color w:val="000000"/>
              </w:rPr>
              <w:t xml:space="preserve"> ujësjellësve sipas dinamikë</w:t>
            </w:r>
            <w:r w:rsidR="007460F4" w:rsidRPr="006D0879">
              <w:rPr>
                <w:color w:val="000000"/>
              </w:rPr>
              <w:t>s së planifikuar.</w:t>
            </w:r>
          </w:p>
        </w:tc>
        <w:tc>
          <w:tcPr>
            <w:tcW w:w="1244" w:type="dxa"/>
          </w:tcPr>
          <w:p w:rsidR="00783BFC" w:rsidRPr="006D0879" w:rsidRDefault="00783BFC" w:rsidP="00911BA5">
            <w:pPr>
              <w:jc w:val="center"/>
              <w:cnfStyle w:val="000000000000" w:firstRow="0" w:lastRow="0" w:firstColumn="0" w:lastColumn="0" w:oddVBand="0" w:evenVBand="0" w:oddHBand="0" w:evenHBand="0" w:firstRowFirstColumn="0" w:firstRowLastColumn="0" w:lastRowFirstColumn="0" w:lastRowLastColumn="0"/>
              <w:rPr>
                <w:b/>
                <w:bCs/>
                <w:color w:val="000000"/>
              </w:rPr>
            </w:pPr>
          </w:p>
          <w:p w:rsidR="007460F4" w:rsidRPr="006D0879" w:rsidRDefault="007460F4" w:rsidP="00911BA5">
            <w:pPr>
              <w:jc w:val="center"/>
              <w:cnfStyle w:val="000000000000" w:firstRow="0" w:lastRow="0" w:firstColumn="0" w:lastColumn="0" w:oddVBand="0" w:evenVBand="0" w:oddHBand="0" w:evenHBand="0" w:firstRowFirstColumn="0" w:firstRowLastColumn="0" w:lastRowFirstColumn="0" w:lastRowLastColumn="0"/>
              <w:rPr>
                <w:b/>
                <w:color w:val="000000"/>
              </w:rPr>
            </w:pPr>
            <w:r w:rsidRPr="006D0879">
              <w:rPr>
                <w:b/>
                <w:bCs/>
                <w:color w:val="000000"/>
              </w:rPr>
              <w:t>100%</w:t>
            </w:r>
          </w:p>
        </w:tc>
        <w:tc>
          <w:tcPr>
            <w:cnfStyle w:val="000010000000" w:firstRow="0" w:lastRow="0" w:firstColumn="0" w:lastColumn="0" w:oddVBand="1" w:evenVBand="0" w:oddHBand="0" w:evenHBand="0" w:firstRowFirstColumn="0" w:firstRowLastColumn="0" w:lastRowFirstColumn="0" w:lastRowLastColumn="0"/>
            <w:tcW w:w="1244" w:type="dxa"/>
          </w:tcPr>
          <w:p w:rsidR="00783BFC" w:rsidRPr="006D0879" w:rsidRDefault="00783BFC" w:rsidP="00911BA5">
            <w:pPr>
              <w:jc w:val="center"/>
              <w:rPr>
                <w:b/>
                <w:bCs/>
                <w:color w:val="000000"/>
              </w:rPr>
            </w:pPr>
          </w:p>
          <w:p w:rsidR="007460F4" w:rsidRPr="006D0879" w:rsidRDefault="007460F4" w:rsidP="00911BA5">
            <w:pPr>
              <w:jc w:val="center"/>
              <w:rPr>
                <w:b/>
                <w:color w:val="000000"/>
              </w:rPr>
            </w:pPr>
            <w:r w:rsidRPr="006D0879">
              <w:rPr>
                <w:b/>
                <w:bCs/>
                <w:color w:val="000000"/>
              </w:rPr>
              <w:t>100%</w:t>
            </w:r>
          </w:p>
        </w:tc>
        <w:tc>
          <w:tcPr>
            <w:tcW w:w="1382" w:type="dxa"/>
          </w:tcPr>
          <w:p w:rsidR="00783BFC" w:rsidRPr="006D0879" w:rsidRDefault="00783BFC" w:rsidP="00911BA5">
            <w:pPr>
              <w:jc w:val="center"/>
              <w:cnfStyle w:val="000000000000" w:firstRow="0" w:lastRow="0" w:firstColumn="0" w:lastColumn="0" w:oddVBand="0" w:evenVBand="0" w:oddHBand="0" w:evenHBand="0" w:firstRowFirstColumn="0" w:firstRowLastColumn="0" w:lastRowFirstColumn="0" w:lastRowLastColumn="0"/>
              <w:rPr>
                <w:b/>
                <w:bCs/>
                <w:color w:val="000000"/>
              </w:rPr>
            </w:pPr>
          </w:p>
          <w:p w:rsidR="007460F4" w:rsidRPr="006D0879" w:rsidRDefault="007460F4" w:rsidP="00911BA5">
            <w:pPr>
              <w:jc w:val="center"/>
              <w:cnfStyle w:val="000000000000" w:firstRow="0" w:lastRow="0" w:firstColumn="0" w:lastColumn="0" w:oddVBand="0" w:evenVBand="0" w:oddHBand="0" w:evenHBand="0" w:firstRowFirstColumn="0" w:firstRowLastColumn="0" w:lastRowFirstColumn="0" w:lastRowLastColumn="0"/>
              <w:rPr>
                <w:b/>
                <w:color w:val="000000"/>
              </w:rPr>
            </w:pPr>
            <w:r w:rsidRPr="006D0879">
              <w:rPr>
                <w:b/>
                <w:bCs/>
                <w:color w:val="000000"/>
              </w:rPr>
              <w:t>100%</w:t>
            </w:r>
          </w:p>
        </w:tc>
      </w:tr>
    </w:tbl>
    <w:p w:rsidR="00BF663A" w:rsidRDefault="00BF663A" w:rsidP="00911BA5">
      <w:pPr>
        <w:tabs>
          <w:tab w:val="left" w:pos="2100"/>
        </w:tabs>
        <w:rPr>
          <w:b/>
          <w:bCs/>
        </w:rPr>
      </w:pPr>
    </w:p>
    <w:p w:rsidR="00F86ECA" w:rsidRDefault="00F86ECA" w:rsidP="00F86ECA">
      <w:pPr>
        <w:tabs>
          <w:tab w:val="left" w:pos="450"/>
        </w:tabs>
        <w:jc w:val="both"/>
        <w:rPr>
          <w:bCs/>
        </w:rPr>
      </w:pPr>
      <w:r w:rsidRPr="00F86ECA">
        <w:rPr>
          <w:bCs/>
        </w:rPr>
        <w:t>I</w:t>
      </w:r>
      <w:r>
        <w:rPr>
          <w:bCs/>
        </w:rPr>
        <w:t>nformata mbi udhëheqësinë:</w:t>
      </w:r>
    </w:p>
    <w:p w:rsidR="00F86ECA" w:rsidRDefault="00F86ECA" w:rsidP="00F86ECA">
      <w:pPr>
        <w:tabs>
          <w:tab w:val="left" w:pos="450"/>
        </w:tabs>
        <w:jc w:val="both"/>
        <w:rPr>
          <w:b/>
          <w:bCs/>
        </w:rPr>
      </w:pPr>
      <w:r>
        <w:rPr>
          <w:b/>
          <w:bCs/>
        </w:rPr>
        <w:t xml:space="preserve">Refet Kalisi, </w:t>
      </w:r>
      <w:r>
        <w:rPr>
          <w:bCs/>
        </w:rPr>
        <w:t xml:space="preserve">Drejtor </w:t>
      </w:r>
      <w:r w:rsidR="000B3380">
        <w:rPr>
          <w:bCs/>
        </w:rPr>
        <w:t xml:space="preserve">i Drejtorisë </w:t>
      </w:r>
      <w:r>
        <w:rPr>
          <w:bCs/>
        </w:rPr>
        <w:t>për Shërbime Publike dhe Emergjencë</w:t>
      </w:r>
    </w:p>
    <w:p w:rsidR="00911BA5" w:rsidRPr="00F86ECA" w:rsidRDefault="008F5A18" w:rsidP="00F86ECA">
      <w:pPr>
        <w:tabs>
          <w:tab w:val="left" w:pos="450"/>
        </w:tabs>
        <w:jc w:val="both"/>
        <w:rPr>
          <w:b/>
          <w:bCs/>
        </w:rPr>
      </w:pPr>
      <w:r>
        <w:rPr>
          <w:b/>
          <w:bCs/>
          <w:u w:val="single"/>
        </w:rPr>
        <w:lastRenderedPageBreak/>
        <w:t>8</w:t>
      </w:r>
      <w:r w:rsidR="00D11BBC">
        <w:rPr>
          <w:b/>
          <w:bCs/>
          <w:u w:val="single"/>
        </w:rPr>
        <w:t xml:space="preserve">.6. </w:t>
      </w:r>
      <w:r w:rsidR="0088490A" w:rsidRPr="006D0879">
        <w:rPr>
          <w:b/>
          <w:bCs/>
          <w:u w:val="single"/>
        </w:rPr>
        <w:t>DREJTORIA E BUJQËSISË , PYLLTARISË DHE ZHVILLIMIT RURAL</w:t>
      </w:r>
    </w:p>
    <w:p w:rsidR="00911BA5" w:rsidRPr="006D0879" w:rsidRDefault="00911BA5" w:rsidP="00911BA5">
      <w:pPr>
        <w:tabs>
          <w:tab w:val="center" w:pos="4635"/>
          <w:tab w:val="right" w:pos="9270"/>
        </w:tabs>
        <w:rPr>
          <w:b/>
        </w:rPr>
      </w:pPr>
      <w:r w:rsidRPr="006D0879">
        <w:tab/>
      </w:r>
      <w:r w:rsidRPr="006D0879">
        <w:rPr>
          <w:b/>
        </w:rPr>
        <w:tab/>
        <w:t xml:space="preserve"> </w:t>
      </w:r>
    </w:p>
    <w:tbl>
      <w:tblPr>
        <w:tblStyle w:val="LightList-Accent11"/>
        <w:tblW w:w="9540" w:type="dxa"/>
        <w:tblInd w:w="18" w:type="dxa"/>
        <w:tblLook w:val="0000" w:firstRow="0" w:lastRow="0" w:firstColumn="0" w:lastColumn="0" w:noHBand="0" w:noVBand="0"/>
      </w:tblPr>
      <w:tblGrid>
        <w:gridCol w:w="9540"/>
      </w:tblGrid>
      <w:tr w:rsidR="00911BA5" w:rsidRPr="006D0879" w:rsidTr="00510AF7">
        <w:trPr>
          <w:cnfStyle w:val="000000100000" w:firstRow="0" w:lastRow="0" w:firstColumn="0" w:lastColumn="0" w:oddVBand="0" w:evenVBand="0" w:oddHBand="1" w:evenHBand="0" w:firstRowFirstColumn="0" w:firstRowLastColumn="0" w:lastRowFirstColumn="0" w:lastRowLastColumn="0"/>
          <w:trHeight w:val="516"/>
        </w:trPr>
        <w:tc>
          <w:tcPr>
            <w:cnfStyle w:val="000010000000" w:firstRow="0" w:lastRow="0" w:firstColumn="0" w:lastColumn="0" w:oddVBand="1" w:evenVBand="0" w:oddHBand="0" w:evenHBand="0" w:firstRowFirstColumn="0" w:firstRowLastColumn="0" w:lastRowFirstColumn="0" w:lastRowLastColumn="0"/>
            <w:tcW w:w="9540" w:type="dxa"/>
          </w:tcPr>
          <w:p w:rsidR="00911BA5" w:rsidRPr="006D0879" w:rsidRDefault="00911BA5" w:rsidP="00911BA5">
            <w:pPr>
              <w:jc w:val="both"/>
              <w:rPr>
                <w:color w:val="000000"/>
              </w:rPr>
            </w:pPr>
            <w:r w:rsidRPr="006D0879">
              <w:rPr>
                <w:b/>
                <w:bCs/>
                <w:color w:val="FF0000"/>
              </w:rPr>
              <w:t>Deklarata e Misionit:</w:t>
            </w:r>
            <w:r w:rsidRPr="006D0879">
              <w:rPr>
                <w:color w:val="000000"/>
              </w:rPr>
              <w:t xml:space="preserve"> </w:t>
            </w:r>
            <w:r w:rsidRPr="006D0879">
              <w:rPr>
                <w:bCs/>
              </w:rPr>
              <w:t>Siguron zbatimin e ligjeve dhe vendimeve të tjera të aplikueshme, bën përgatitjen dhe hartimin e akteve të përgjithshme normative të  drejtorisë, përgatitë Planin Strategjik të Zhvillimit të Bujqësisë, koordinon dhe kontrollon të gjitha sferat që kanë të bëjnë me bujqësi.</w:t>
            </w:r>
          </w:p>
        </w:tc>
      </w:tr>
    </w:tbl>
    <w:p w:rsidR="00911BA5" w:rsidRDefault="00911BA5" w:rsidP="00911BA5">
      <w:pPr>
        <w:pStyle w:val="Default"/>
        <w:rPr>
          <w:color w:val="auto"/>
          <w:lang w:val="sq-AL"/>
        </w:rPr>
      </w:pPr>
    </w:p>
    <w:p w:rsidR="00454A7E" w:rsidRPr="006D0879" w:rsidRDefault="00454A7E" w:rsidP="00454A7E">
      <w:pPr>
        <w:pStyle w:val="Default"/>
        <w:rPr>
          <w:color w:val="auto"/>
          <w:lang w:val="sq-AL"/>
        </w:rPr>
      </w:pPr>
    </w:p>
    <w:tbl>
      <w:tblPr>
        <w:tblStyle w:val="LightList-Accent11"/>
        <w:tblpPr w:leftFromText="180" w:rightFromText="180" w:vertAnchor="text" w:horzAnchor="margin" w:tblpY="14"/>
        <w:tblW w:w="9558" w:type="dxa"/>
        <w:tblLook w:val="0000" w:firstRow="0" w:lastRow="0" w:firstColumn="0" w:lastColumn="0" w:noHBand="0" w:noVBand="0"/>
      </w:tblPr>
      <w:tblGrid>
        <w:gridCol w:w="9558"/>
      </w:tblGrid>
      <w:tr w:rsidR="00454A7E" w:rsidRPr="006D0879" w:rsidTr="00357515">
        <w:trPr>
          <w:cnfStyle w:val="000000100000" w:firstRow="0" w:lastRow="0" w:firstColumn="0" w:lastColumn="0" w:oddVBand="0" w:evenVBand="0" w:oddHBand="1" w:evenHBand="0" w:firstRowFirstColumn="0" w:firstRowLastColumn="0" w:lastRowFirstColumn="0" w:lastRowLastColumn="0"/>
          <w:trHeight w:val="408"/>
        </w:trPr>
        <w:tc>
          <w:tcPr>
            <w:cnfStyle w:val="000010000000" w:firstRow="0" w:lastRow="0" w:firstColumn="0" w:lastColumn="0" w:oddVBand="1" w:evenVBand="0" w:oddHBand="0" w:evenHBand="0" w:firstRowFirstColumn="0" w:firstRowLastColumn="0" w:lastRowFirstColumn="0" w:lastRowLastColumn="0"/>
            <w:tcW w:w="9558" w:type="dxa"/>
          </w:tcPr>
          <w:p w:rsidR="00454A7E" w:rsidRPr="006D0879" w:rsidRDefault="00454A7E" w:rsidP="00357515">
            <w:pPr>
              <w:jc w:val="both"/>
              <w:rPr>
                <w:b/>
                <w:bCs/>
                <w:color w:val="FF0000"/>
              </w:rPr>
            </w:pPr>
            <w:r w:rsidRPr="00454A7E">
              <w:rPr>
                <w:b/>
                <w:bCs/>
                <w:color w:val="FF0000"/>
              </w:rPr>
              <w:t>Deklarata e Vizionit:</w:t>
            </w:r>
            <w:r>
              <w:rPr>
                <w:bCs/>
                <w:color w:val="FF0000"/>
              </w:rPr>
              <w:t xml:space="preserve"> </w:t>
            </w:r>
            <w:r w:rsidRPr="00454A7E">
              <w:rPr>
                <w:bCs/>
              </w:rPr>
              <w:t>Përgatit dhe harton: propozim vendime, aktvendime, konkluza, urdhëresa, procesverbale, kontrata, vërtetime, lajmërime dhe shkresa të tjera që</w:t>
            </w:r>
            <w:r w:rsidR="005B76AA">
              <w:rPr>
                <w:bCs/>
              </w:rPr>
              <w:t xml:space="preserve"> kanë të bëjnë me veprimtarinë </w:t>
            </w:r>
            <w:r w:rsidRPr="00454A7E">
              <w:rPr>
                <w:bCs/>
              </w:rPr>
              <w:t xml:space="preserve"> e drejtorisë.</w:t>
            </w:r>
            <w:r w:rsidR="00106392">
              <w:rPr>
                <w:bCs/>
              </w:rPr>
              <w:t xml:space="preserve"> </w:t>
            </w:r>
            <w:r w:rsidR="00106392" w:rsidRPr="007C3C11">
              <w:rPr>
                <w:bCs/>
              </w:rPr>
              <w:t>Sigurohet q</w:t>
            </w:r>
            <w:r w:rsidR="00106392" w:rsidRPr="007C3C11">
              <w:t>ë të rritet niveli i barazisë gjinore në fushën e bujqësisë</w:t>
            </w:r>
          </w:p>
        </w:tc>
      </w:tr>
    </w:tbl>
    <w:p w:rsidR="00454A7E" w:rsidRDefault="00454A7E" w:rsidP="00911BA5">
      <w:pPr>
        <w:pStyle w:val="Default"/>
        <w:rPr>
          <w:color w:val="auto"/>
          <w:lang w:val="sq-AL"/>
        </w:rPr>
      </w:pPr>
    </w:p>
    <w:p w:rsidR="00510AF7" w:rsidRPr="006D0879" w:rsidRDefault="00510AF7" w:rsidP="00911BA5">
      <w:pPr>
        <w:pStyle w:val="Default"/>
        <w:rPr>
          <w:color w:val="auto"/>
          <w:lang w:val="sq-AL"/>
        </w:rPr>
      </w:pPr>
    </w:p>
    <w:tbl>
      <w:tblPr>
        <w:tblStyle w:val="LightList-Accent11"/>
        <w:tblpPr w:leftFromText="180" w:rightFromText="180" w:vertAnchor="text" w:horzAnchor="margin" w:tblpY="14"/>
        <w:tblW w:w="9558" w:type="dxa"/>
        <w:tblLook w:val="0000" w:firstRow="0" w:lastRow="0" w:firstColumn="0" w:lastColumn="0" w:noHBand="0" w:noVBand="0"/>
      </w:tblPr>
      <w:tblGrid>
        <w:gridCol w:w="9558"/>
      </w:tblGrid>
      <w:tr w:rsidR="00911BA5" w:rsidRPr="006D0879" w:rsidTr="00510AF7">
        <w:trPr>
          <w:cnfStyle w:val="000000100000" w:firstRow="0" w:lastRow="0" w:firstColumn="0" w:lastColumn="0" w:oddVBand="0" w:evenVBand="0" w:oddHBand="1" w:evenHBand="0" w:firstRowFirstColumn="0" w:firstRowLastColumn="0" w:lastRowFirstColumn="0" w:lastRowLastColumn="0"/>
          <w:trHeight w:val="408"/>
        </w:trPr>
        <w:tc>
          <w:tcPr>
            <w:cnfStyle w:val="000010000000" w:firstRow="0" w:lastRow="0" w:firstColumn="0" w:lastColumn="0" w:oddVBand="1" w:evenVBand="0" w:oddHBand="0" w:evenHBand="0" w:firstRowFirstColumn="0" w:firstRowLastColumn="0" w:lastRowFirstColumn="0" w:lastRowLastColumn="0"/>
            <w:tcW w:w="9558" w:type="dxa"/>
          </w:tcPr>
          <w:p w:rsidR="00911BA5" w:rsidRPr="006D0879" w:rsidRDefault="00911BA5" w:rsidP="00510AF7">
            <w:pPr>
              <w:jc w:val="both"/>
              <w:rPr>
                <w:b/>
                <w:bCs/>
                <w:color w:val="FF0000"/>
              </w:rPr>
            </w:pPr>
            <w:r w:rsidRPr="006D0879">
              <w:rPr>
                <w:b/>
                <w:bCs/>
                <w:color w:val="FF0000"/>
              </w:rPr>
              <w:t>Deklarata e Qëllimit:</w:t>
            </w:r>
            <w:r w:rsidR="00634300">
              <w:rPr>
                <w:b/>
                <w:bCs/>
                <w:color w:val="FF0000"/>
              </w:rPr>
              <w:t xml:space="preserve"> </w:t>
            </w:r>
            <w:r w:rsidRPr="006D0879">
              <w:rPr>
                <w:bCs/>
              </w:rPr>
              <w:t>Menaxhimi dhe zbatimi më efikas i politikave bujqësosore si dhe mbrojtja e prodhuesëve vendor, mbikqyrja e pyjeve dhe zbatimi masave disiplinore kundër prerësve ilegal të pyllit.</w:t>
            </w:r>
            <w:r w:rsidR="00106392">
              <w:rPr>
                <w:bCs/>
              </w:rPr>
              <w:t xml:space="preserve"> </w:t>
            </w:r>
            <w:r w:rsidR="00106392" w:rsidRPr="007C3C11">
              <w:rPr>
                <w:bCs/>
              </w:rPr>
              <w:t>Mb</w:t>
            </w:r>
            <w:r w:rsidR="00106392" w:rsidRPr="007C3C11">
              <w:t>ështetja aktive e grave që mirren me bujqësi.</w:t>
            </w:r>
          </w:p>
        </w:tc>
      </w:tr>
    </w:tbl>
    <w:p w:rsidR="00911BA5" w:rsidRPr="006D0879" w:rsidRDefault="00911BA5" w:rsidP="00911BA5">
      <w:r w:rsidRPr="006D0879">
        <w:rPr>
          <w:b/>
          <w:bCs/>
        </w:rPr>
        <w:t xml:space="preserve"> </w:t>
      </w:r>
    </w:p>
    <w:p w:rsidR="00911BA5" w:rsidRPr="006D0879" w:rsidRDefault="00911BA5" w:rsidP="00911BA5">
      <w:pPr>
        <w:rPr>
          <w:color w:val="C00000"/>
        </w:rPr>
      </w:pPr>
      <w:r w:rsidRPr="006D0879">
        <w:rPr>
          <w:b/>
          <w:bCs/>
          <w:color w:val="C00000"/>
        </w:rPr>
        <w:t xml:space="preserve">Performancë:  </w:t>
      </w:r>
    </w:p>
    <w:tbl>
      <w:tblPr>
        <w:tblStyle w:val="LightList-Accent11"/>
        <w:tblW w:w="9528" w:type="dxa"/>
        <w:tblLook w:val="0000" w:firstRow="0" w:lastRow="0" w:firstColumn="0" w:lastColumn="0" w:noHBand="0" w:noVBand="0"/>
      </w:tblPr>
      <w:tblGrid>
        <w:gridCol w:w="382"/>
        <w:gridCol w:w="5306"/>
        <w:gridCol w:w="1241"/>
        <w:gridCol w:w="1241"/>
        <w:gridCol w:w="1358"/>
      </w:tblGrid>
      <w:tr w:rsidR="006E6481" w:rsidRPr="006D0879" w:rsidTr="00E27DD8">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5688" w:type="dxa"/>
            <w:gridSpan w:val="2"/>
            <w:shd w:val="clear" w:color="auto" w:fill="DBE5F1" w:themeFill="accent1" w:themeFillTint="33"/>
          </w:tcPr>
          <w:p w:rsidR="006E6481" w:rsidRPr="006D0879" w:rsidRDefault="006E6481" w:rsidP="00911BA5">
            <w:pPr>
              <w:jc w:val="both"/>
              <w:rPr>
                <w:color w:val="000000"/>
              </w:rPr>
            </w:pPr>
            <w:r w:rsidRPr="006D0879">
              <w:rPr>
                <w:b/>
                <w:bCs/>
                <w:color w:val="000000"/>
              </w:rPr>
              <w:t>Kategoritë buxhetore</w:t>
            </w:r>
            <w:r w:rsidRPr="006D0879">
              <w:rPr>
                <w:color w:val="000000"/>
              </w:rPr>
              <w:t xml:space="preserve"> </w:t>
            </w:r>
          </w:p>
        </w:tc>
        <w:tc>
          <w:tcPr>
            <w:tcW w:w="1241" w:type="dxa"/>
            <w:shd w:val="clear" w:color="auto" w:fill="DBE5F1" w:themeFill="accent1" w:themeFillTint="33"/>
          </w:tcPr>
          <w:p w:rsidR="006E6481" w:rsidRPr="006D0879" w:rsidRDefault="006E6481" w:rsidP="006E6481">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w:t>
            </w:r>
            <w:r w:rsidR="00A2711D">
              <w:rPr>
                <w:b/>
                <w:bCs/>
                <w:color w:val="000000"/>
              </w:rPr>
              <w:t>1</w:t>
            </w:r>
          </w:p>
        </w:tc>
        <w:tc>
          <w:tcPr>
            <w:cnfStyle w:val="000010000000" w:firstRow="0" w:lastRow="0" w:firstColumn="0" w:lastColumn="0" w:oddVBand="1" w:evenVBand="0" w:oddHBand="0" w:evenHBand="0" w:firstRowFirstColumn="0" w:firstRowLastColumn="0" w:lastRowFirstColumn="0" w:lastRowLastColumn="0"/>
            <w:tcW w:w="1241" w:type="dxa"/>
            <w:shd w:val="clear" w:color="auto" w:fill="DBE5F1" w:themeFill="accent1" w:themeFillTint="33"/>
          </w:tcPr>
          <w:p w:rsidR="006E6481" w:rsidRPr="006D0879" w:rsidRDefault="006E6481" w:rsidP="006E6481">
            <w:pPr>
              <w:jc w:val="center"/>
              <w:rPr>
                <w:b/>
                <w:color w:val="000000"/>
              </w:rPr>
            </w:pPr>
            <w:r w:rsidRPr="006D0879">
              <w:rPr>
                <w:b/>
                <w:bCs/>
                <w:color w:val="000000"/>
              </w:rPr>
              <w:t>20</w:t>
            </w:r>
            <w:r>
              <w:rPr>
                <w:b/>
                <w:bCs/>
                <w:color w:val="000000"/>
              </w:rPr>
              <w:t>2</w:t>
            </w:r>
            <w:r w:rsidR="00A2711D">
              <w:rPr>
                <w:b/>
                <w:bCs/>
                <w:color w:val="000000"/>
              </w:rPr>
              <w:t>2</w:t>
            </w:r>
          </w:p>
        </w:tc>
        <w:tc>
          <w:tcPr>
            <w:tcW w:w="1358" w:type="dxa"/>
            <w:shd w:val="clear" w:color="auto" w:fill="DBE5F1" w:themeFill="accent1" w:themeFillTint="33"/>
          </w:tcPr>
          <w:p w:rsidR="006E6481" w:rsidRPr="006D0879" w:rsidRDefault="006E6481" w:rsidP="006E6481">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w:t>
            </w:r>
            <w:r w:rsidR="00A2711D">
              <w:rPr>
                <w:b/>
                <w:bCs/>
                <w:color w:val="000000"/>
              </w:rPr>
              <w:t>3</w:t>
            </w:r>
          </w:p>
        </w:tc>
      </w:tr>
      <w:tr w:rsidR="00F95422" w:rsidRPr="006D0879" w:rsidTr="000C4605">
        <w:trPr>
          <w:trHeight w:val="308"/>
        </w:trPr>
        <w:tc>
          <w:tcPr>
            <w:cnfStyle w:val="000010000000" w:firstRow="0" w:lastRow="0" w:firstColumn="0" w:lastColumn="0" w:oddVBand="1" w:evenVBand="0" w:oddHBand="0" w:evenHBand="0" w:firstRowFirstColumn="0" w:firstRowLastColumn="0" w:lastRowFirstColumn="0" w:lastRowLastColumn="0"/>
            <w:tcW w:w="0" w:type="auto"/>
          </w:tcPr>
          <w:p w:rsidR="00F95422" w:rsidRPr="006D0879" w:rsidRDefault="00F95422" w:rsidP="00911BA5">
            <w:pPr>
              <w:jc w:val="right"/>
              <w:rPr>
                <w:color w:val="000000"/>
              </w:rPr>
            </w:pPr>
            <w:r w:rsidRPr="006D0879">
              <w:rPr>
                <w:b/>
                <w:bCs/>
                <w:color w:val="000000"/>
              </w:rPr>
              <w:t xml:space="preserve">1. </w:t>
            </w:r>
          </w:p>
        </w:tc>
        <w:tc>
          <w:tcPr>
            <w:tcW w:w="5306" w:type="dxa"/>
            <w:vAlign w:val="center"/>
          </w:tcPr>
          <w:p w:rsidR="00F95422" w:rsidRPr="006D0879" w:rsidRDefault="00F95422" w:rsidP="00A2711D">
            <w:pPr>
              <w:cnfStyle w:val="000000000000" w:firstRow="0" w:lastRow="0" w:firstColumn="0" w:lastColumn="0" w:oddVBand="0" w:evenVBand="0" w:oddHBand="0" w:evenHBand="0" w:firstRowFirstColumn="0" w:firstRowLastColumn="0" w:lastRowFirstColumn="0" w:lastRowLastColumn="0"/>
              <w:rPr>
                <w:color w:val="000000"/>
              </w:rPr>
            </w:pPr>
            <w:r w:rsidRPr="006D0879">
              <w:rPr>
                <w:color w:val="000000"/>
              </w:rPr>
              <w:t>Paga</w:t>
            </w:r>
            <w:r>
              <w:rPr>
                <w:color w:val="000000"/>
              </w:rPr>
              <w:t>t</w:t>
            </w:r>
            <w:r w:rsidRPr="006D0879">
              <w:rPr>
                <w:color w:val="000000"/>
              </w:rPr>
              <w:t xml:space="preserve"> dhe </w:t>
            </w:r>
            <w:r w:rsidR="00B80166">
              <w:rPr>
                <w:color w:val="000000"/>
              </w:rPr>
              <w:t>shtesat</w:t>
            </w:r>
          </w:p>
        </w:tc>
        <w:tc>
          <w:tcPr>
            <w:cnfStyle w:val="000010000000" w:firstRow="0" w:lastRow="0" w:firstColumn="0" w:lastColumn="0" w:oddVBand="1" w:evenVBand="0" w:oddHBand="0" w:evenHBand="0" w:firstRowFirstColumn="0" w:firstRowLastColumn="0" w:lastRowFirstColumn="0" w:lastRowLastColumn="0"/>
            <w:tcW w:w="1241" w:type="dxa"/>
            <w:vAlign w:val="center"/>
          </w:tcPr>
          <w:p w:rsidR="00F95422" w:rsidRPr="007E6381" w:rsidRDefault="000C4605" w:rsidP="000C4605">
            <w:pPr>
              <w:jc w:val="right"/>
              <w:rPr>
                <w:color w:val="000000"/>
              </w:rPr>
            </w:pPr>
            <w:r>
              <w:rPr>
                <w:color w:val="000000"/>
              </w:rPr>
              <w:t>28,430</w:t>
            </w:r>
          </w:p>
        </w:tc>
        <w:tc>
          <w:tcPr>
            <w:tcW w:w="1241" w:type="dxa"/>
            <w:vAlign w:val="center"/>
          </w:tcPr>
          <w:p w:rsidR="00F95422" w:rsidRPr="007E6381" w:rsidRDefault="00B80166" w:rsidP="000C4605">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28,551</w:t>
            </w:r>
          </w:p>
        </w:tc>
        <w:tc>
          <w:tcPr>
            <w:cnfStyle w:val="000010000000" w:firstRow="0" w:lastRow="0" w:firstColumn="0" w:lastColumn="0" w:oddVBand="1" w:evenVBand="0" w:oddHBand="0" w:evenHBand="0" w:firstRowFirstColumn="0" w:firstRowLastColumn="0" w:lastRowFirstColumn="0" w:lastRowLastColumn="0"/>
            <w:tcW w:w="1358" w:type="dxa"/>
            <w:vAlign w:val="center"/>
          </w:tcPr>
          <w:p w:rsidR="00F95422" w:rsidRPr="007E6381" w:rsidRDefault="00B80166" w:rsidP="000C4605">
            <w:pPr>
              <w:jc w:val="right"/>
              <w:rPr>
                <w:color w:val="000000"/>
              </w:rPr>
            </w:pPr>
            <w:r>
              <w:rPr>
                <w:color w:val="000000"/>
              </w:rPr>
              <w:t>28,672</w:t>
            </w:r>
          </w:p>
        </w:tc>
      </w:tr>
      <w:tr w:rsidR="00F95422" w:rsidRPr="006D0879" w:rsidTr="000C4605">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0" w:type="auto"/>
          </w:tcPr>
          <w:p w:rsidR="00F95422" w:rsidRPr="006D0879" w:rsidRDefault="00F95422" w:rsidP="00911BA5">
            <w:pPr>
              <w:jc w:val="right"/>
              <w:rPr>
                <w:color w:val="000000"/>
              </w:rPr>
            </w:pPr>
            <w:r w:rsidRPr="006D0879">
              <w:rPr>
                <w:b/>
                <w:bCs/>
                <w:color w:val="000000"/>
              </w:rPr>
              <w:t xml:space="preserve">2. </w:t>
            </w:r>
          </w:p>
        </w:tc>
        <w:tc>
          <w:tcPr>
            <w:tcW w:w="5306" w:type="dxa"/>
            <w:vAlign w:val="center"/>
          </w:tcPr>
          <w:p w:rsidR="00F95422" w:rsidRPr="006D0879" w:rsidRDefault="00F95422" w:rsidP="00A2711D">
            <w:pPr>
              <w:cnfStyle w:val="000000100000" w:firstRow="0" w:lastRow="0" w:firstColumn="0" w:lastColumn="0" w:oddVBand="0" w:evenVBand="0" w:oddHBand="1" w:evenHBand="0" w:firstRowFirstColumn="0" w:firstRowLastColumn="0" w:lastRowFirstColumn="0" w:lastRowLastColumn="0"/>
              <w:rPr>
                <w:color w:val="000000"/>
              </w:rPr>
            </w:pPr>
            <w:r w:rsidRPr="006D0879">
              <w:rPr>
                <w:color w:val="000000"/>
              </w:rPr>
              <w:t>Mallra</w:t>
            </w:r>
            <w:r>
              <w:rPr>
                <w:color w:val="000000"/>
              </w:rPr>
              <w:t>t</w:t>
            </w:r>
            <w:r w:rsidRPr="006D0879">
              <w:rPr>
                <w:color w:val="000000"/>
              </w:rPr>
              <w:t xml:space="preserve"> dhe shërbime</w:t>
            </w:r>
            <w:r>
              <w:rPr>
                <w:color w:val="000000"/>
              </w:rPr>
              <w:t>t</w:t>
            </w:r>
            <w:r w:rsidRPr="006D0879">
              <w:rPr>
                <w:color w:val="000000"/>
              </w:rPr>
              <w:t xml:space="preserve">  </w:t>
            </w:r>
          </w:p>
        </w:tc>
        <w:tc>
          <w:tcPr>
            <w:cnfStyle w:val="000010000000" w:firstRow="0" w:lastRow="0" w:firstColumn="0" w:lastColumn="0" w:oddVBand="1" w:evenVBand="0" w:oddHBand="0" w:evenHBand="0" w:firstRowFirstColumn="0" w:firstRowLastColumn="0" w:lastRowFirstColumn="0" w:lastRowLastColumn="0"/>
            <w:tcW w:w="1241" w:type="dxa"/>
            <w:vAlign w:val="center"/>
          </w:tcPr>
          <w:p w:rsidR="00F95422" w:rsidRPr="007E6381" w:rsidRDefault="00F95422" w:rsidP="000C4605">
            <w:pPr>
              <w:jc w:val="right"/>
              <w:rPr>
                <w:color w:val="000000"/>
              </w:rPr>
            </w:pPr>
            <w:r>
              <w:rPr>
                <w:color w:val="000000"/>
              </w:rPr>
              <w:t>3,500</w:t>
            </w:r>
          </w:p>
        </w:tc>
        <w:tc>
          <w:tcPr>
            <w:tcW w:w="1241" w:type="dxa"/>
            <w:vAlign w:val="center"/>
          </w:tcPr>
          <w:p w:rsidR="00F95422" w:rsidRPr="007E6381" w:rsidRDefault="00F95422" w:rsidP="000C4605">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3,500</w:t>
            </w:r>
          </w:p>
        </w:tc>
        <w:tc>
          <w:tcPr>
            <w:cnfStyle w:val="000010000000" w:firstRow="0" w:lastRow="0" w:firstColumn="0" w:lastColumn="0" w:oddVBand="1" w:evenVBand="0" w:oddHBand="0" w:evenHBand="0" w:firstRowFirstColumn="0" w:firstRowLastColumn="0" w:lastRowFirstColumn="0" w:lastRowLastColumn="0"/>
            <w:tcW w:w="1358" w:type="dxa"/>
            <w:vAlign w:val="center"/>
          </w:tcPr>
          <w:p w:rsidR="00F95422" w:rsidRPr="007E6381" w:rsidRDefault="00F95422" w:rsidP="000C4605">
            <w:pPr>
              <w:jc w:val="right"/>
              <w:rPr>
                <w:color w:val="000000"/>
              </w:rPr>
            </w:pPr>
            <w:r>
              <w:rPr>
                <w:color w:val="000000"/>
              </w:rPr>
              <w:t>3,500</w:t>
            </w:r>
          </w:p>
        </w:tc>
      </w:tr>
      <w:tr w:rsidR="00F95422" w:rsidRPr="006D0879" w:rsidTr="000C4605">
        <w:trPr>
          <w:trHeight w:val="298"/>
        </w:trPr>
        <w:tc>
          <w:tcPr>
            <w:cnfStyle w:val="000010000000" w:firstRow="0" w:lastRow="0" w:firstColumn="0" w:lastColumn="0" w:oddVBand="1" w:evenVBand="0" w:oddHBand="0" w:evenHBand="0" w:firstRowFirstColumn="0" w:firstRowLastColumn="0" w:lastRowFirstColumn="0" w:lastRowLastColumn="0"/>
            <w:tcW w:w="0" w:type="auto"/>
          </w:tcPr>
          <w:p w:rsidR="00F95422" w:rsidRPr="006D0879" w:rsidRDefault="00F95422" w:rsidP="00911BA5">
            <w:pPr>
              <w:jc w:val="right"/>
              <w:rPr>
                <w:b/>
                <w:bCs/>
                <w:color w:val="000000"/>
              </w:rPr>
            </w:pPr>
            <w:r w:rsidRPr="006D0879">
              <w:rPr>
                <w:b/>
                <w:bCs/>
                <w:color w:val="000000"/>
              </w:rPr>
              <w:t>3.</w:t>
            </w:r>
          </w:p>
        </w:tc>
        <w:tc>
          <w:tcPr>
            <w:tcW w:w="5306" w:type="dxa"/>
            <w:vAlign w:val="center"/>
          </w:tcPr>
          <w:p w:rsidR="00F95422" w:rsidRPr="006D0879" w:rsidRDefault="00F95422" w:rsidP="00A2711D">
            <w:pPr>
              <w:cnfStyle w:val="000000000000" w:firstRow="0" w:lastRow="0" w:firstColumn="0" w:lastColumn="0" w:oddVBand="0" w:evenVBand="0" w:oddHBand="0" w:evenHBand="0" w:firstRowFirstColumn="0" w:firstRowLastColumn="0" w:lastRowFirstColumn="0" w:lastRowLastColumn="0"/>
              <w:rPr>
                <w:color w:val="000000"/>
              </w:rPr>
            </w:pPr>
            <w:r w:rsidRPr="006D0879">
              <w:rPr>
                <w:color w:val="000000"/>
              </w:rPr>
              <w:t>Shpenzime</w:t>
            </w:r>
            <w:r>
              <w:rPr>
                <w:color w:val="000000"/>
              </w:rPr>
              <w:t>t</w:t>
            </w:r>
            <w:r w:rsidRPr="006D0879">
              <w:rPr>
                <w:color w:val="000000"/>
              </w:rPr>
              <w:t xml:space="preserve"> komunale</w:t>
            </w:r>
          </w:p>
        </w:tc>
        <w:tc>
          <w:tcPr>
            <w:cnfStyle w:val="000010000000" w:firstRow="0" w:lastRow="0" w:firstColumn="0" w:lastColumn="0" w:oddVBand="1" w:evenVBand="0" w:oddHBand="0" w:evenHBand="0" w:firstRowFirstColumn="0" w:firstRowLastColumn="0" w:lastRowFirstColumn="0" w:lastRowLastColumn="0"/>
            <w:tcW w:w="1241" w:type="dxa"/>
            <w:vAlign w:val="center"/>
          </w:tcPr>
          <w:p w:rsidR="00F95422" w:rsidRPr="007E6381" w:rsidRDefault="00F95422" w:rsidP="000C4605">
            <w:pPr>
              <w:jc w:val="right"/>
              <w:rPr>
                <w:color w:val="000000"/>
              </w:rPr>
            </w:pPr>
            <w:r w:rsidRPr="007E6381">
              <w:rPr>
                <w:color w:val="000000"/>
              </w:rPr>
              <w:t>0</w:t>
            </w:r>
          </w:p>
        </w:tc>
        <w:tc>
          <w:tcPr>
            <w:tcW w:w="1241" w:type="dxa"/>
            <w:vAlign w:val="center"/>
          </w:tcPr>
          <w:p w:rsidR="00F95422" w:rsidRPr="007E6381" w:rsidRDefault="00F95422" w:rsidP="000C4605">
            <w:pPr>
              <w:jc w:val="right"/>
              <w:cnfStyle w:val="000000000000" w:firstRow="0" w:lastRow="0" w:firstColumn="0" w:lastColumn="0" w:oddVBand="0" w:evenVBand="0" w:oddHBand="0" w:evenHBand="0" w:firstRowFirstColumn="0" w:firstRowLastColumn="0" w:lastRowFirstColumn="0" w:lastRowLastColumn="0"/>
              <w:rPr>
                <w:color w:val="000000"/>
              </w:rPr>
            </w:pPr>
            <w:r w:rsidRPr="007E6381">
              <w:rPr>
                <w:color w:val="000000"/>
              </w:rPr>
              <w:t>0</w:t>
            </w:r>
          </w:p>
        </w:tc>
        <w:tc>
          <w:tcPr>
            <w:cnfStyle w:val="000010000000" w:firstRow="0" w:lastRow="0" w:firstColumn="0" w:lastColumn="0" w:oddVBand="1" w:evenVBand="0" w:oddHBand="0" w:evenHBand="0" w:firstRowFirstColumn="0" w:firstRowLastColumn="0" w:lastRowFirstColumn="0" w:lastRowLastColumn="0"/>
            <w:tcW w:w="1358" w:type="dxa"/>
            <w:vAlign w:val="center"/>
          </w:tcPr>
          <w:p w:rsidR="00F95422" w:rsidRPr="007E6381" w:rsidRDefault="00F95422" w:rsidP="000C4605">
            <w:pPr>
              <w:jc w:val="right"/>
              <w:rPr>
                <w:color w:val="000000"/>
              </w:rPr>
            </w:pPr>
            <w:r w:rsidRPr="007E6381">
              <w:rPr>
                <w:color w:val="000000"/>
              </w:rPr>
              <w:t>0</w:t>
            </w:r>
          </w:p>
        </w:tc>
      </w:tr>
      <w:tr w:rsidR="00F95422" w:rsidRPr="006D0879" w:rsidTr="000C4605">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0" w:type="auto"/>
          </w:tcPr>
          <w:p w:rsidR="00F95422" w:rsidRPr="006D0879" w:rsidRDefault="00F95422" w:rsidP="00911BA5">
            <w:pPr>
              <w:jc w:val="right"/>
              <w:rPr>
                <w:color w:val="000000"/>
              </w:rPr>
            </w:pPr>
            <w:r w:rsidRPr="006D0879">
              <w:rPr>
                <w:b/>
                <w:bCs/>
                <w:color w:val="000000"/>
              </w:rPr>
              <w:t xml:space="preserve">4. </w:t>
            </w:r>
          </w:p>
        </w:tc>
        <w:tc>
          <w:tcPr>
            <w:tcW w:w="5306" w:type="dxa"/>
            <w:vAlign w:val="center"/>
          </w:tcPr>
          <w:p w:rsidR="00F95422" w:rsidRPr="006D0879" w:rsidRDefault="00F95422" w:rsidP="00A2711D">
            <w:pPr>
              <w:cnfStyle w:val="000000100000" w:firstRow="0" w:lastRow="0" w:firstColumn="0" w:lastColumn="0" w:oddVBand="0" w:evenVBand="0" w:oddHBand="1" w:evenHBand="0" w:firstRowFirstColumn="0" w:firstRowLastColumn="0" w:lastRowFirstColumn="0" w:lastRowLastColumn="0"/>
              <w:rPr>
                <w:color w:val="000000"/>
              </w:rPr>
            </w:pPr>
            <w:r w:rsidRPr="006D0879">
              <w:rPr>
                <w:color w:val="000000"/>
              </w:rPr>
              <w:t>Subvencione</w:t>
            </w:r>
            <w:r>
              <w:rPr>
                <w:color w:val="000000"/>
              </w:rPr>
              <w:t>t</w:t>
            </w:r>
            <w:r w:rsidRPr="006D0879">
              <w:rPr>
                <w:color w:val="000000"/>
              </w:rPr>
              <w:t xml:space="preserve"> dhe Transfere</w:t>
            </w:r>
            <w:r>
              <w:rPr>
                <w:color w:val="000000"/>
              </w:rPr>
              <w:t>t</w:t>
            </w:r>
          </w:p>
        </w:tc>
        <w:tc>
          <w:tcPr>
            <w:cnfStyle w:val="000010000000" w:firstRow="0" w:lastRow="0" w:firstColumn="0" w:lastColumn="0" w:oddVBand="1" w:evenVBand="0" w:oddHBand="0" w:evenHBand="0" w:firstRowFirstColumn="0" w:firstRowLastColumn="0" w:lastRowFirstColumn="0" w:lastRowLastColumn="0"/>
            <w:tcW w:w="1241" w:type="dxa"/>
            <w:vAlign w:val="center"/>
          </w:tcPr>
          <w:p w:rsidR="00F95422" w:rsidRPr="007E6381" w:rsidRDefault="000C4605" w:rsidP="000C4605">
            <w:pPr>
              <w:jc w:val="right"/>
              <w:rPr>
                <w:color w:val="000000"/>
              </w:rPr>
            </w:pPr>
            <w:r>
              <w:rPr>
                <w:bCs/>
                <w:color w:val="000000"/>
              </w:rPr>
              <w:t>10,94</w:t>
            </w:r>
            <w:r w:rsidR="00F95422">
              <w:rPr>
                <w:bCs/>
                <w:color w:val="000000"/>
              </w:rPr>
              <w:t>0</w:t>
            </w:r>
          </w:p>
        </w:tc>
        <w:tc>
          <w:tcPr>
            <w:tcW w:w="1241" w:type="dxa"/>
            <w:vAlign w:val="center"/>
          </w:tcPr>
          <w:p w:rsidR="00F95422" w:rsidRPr="007E6381" w:rsidRDefault="005C573B" w:rsidP="000C4605">
            <w:pPr>
              <w:jc w:val="right"/>
              <w:cnfStyle w:val="000000100000" w:firstRow="0" w:lastRow="0" w:firstColumn="0" w:lastColumn="0" w:oddVBand="0" w:evenVBand="0" w:oddHBand="1" w:evenHBand="0" w:firstRowFirstColumn="0" w:firstRowLastColumn="0" w:lastRowFirstColumn="0" w:lastRowLastColumn="0"/>
              <w:rPr>
                <w:color w:val="000000"/>
              </w:rPr>
            </w:pPr>
            <w:r>
              <w:rPr>
                <w:bCs/>
                <w:color w:val="000000"/>
              </w:rPr>
              <w:t>12,0</w:t>
            </w:r>
            <w:r w:rsidR="00B80166">
              <w:rPr>
                <w:bCs/>
                <w:color w:val="000000"/>
              </w:rPr>
              <w:t>00</w:t>
            </w:r>
          </w:p>
        </w:tc>
        <w:tc>
          <w:tcPr>
            <w:cnfStyle w:val="000010000000" w:firstRow="0" w:lastRow="0" w:firstColumn="0" w:lastColumn="0" w:oddVBand="1" w:evenVBand="0" w:oddHBand="0" w:evenHBand="0" w:firstRowFirstColumn="0" w:firstRowLastColumn="0" w:lastRowFirstColumn="0" w:lastRowLastColumn="0"/>
            <w:tcW w:w="1358" w:type="dxa"/>
            <w:vAlign w:val="center"/>
          </w:tcPr>
          <w:p w:rsidR="00F95422" w:rsidRPr="007E6381" w:rsidRDefault="005C573B" w:rsidP="000C4605">
            <w:pPr>
              <w:jc w:val="right"/>
              <w:rPr>
                <w:color w:val="000000"/>
              </w:rPr>
            </w:pPr>
            <w:r>
              <w:rPr>
                <w:bCs/>
                <w:color w:val="000000"/>
              </w:rPr>
              <w:t>14,6</w:t>
            </w:r>
            <w:r w:rsidR="00F95422">
              <w:rPr>
                <w:bCs/>
                <w:color w:val="000000"/>
              </w:rPr>
              <w:t>00</w:t>
            </w:r>
          </w:p>
        </w:tc>
      </w:tr>
      <w:tr w:rsidR="00F95422" w:rsidRPr="006D0879" w:rsidTr="000C4605">
        <w:trPr>
          <w:trHeight w:val="298"/>
        </w:trPr>
        <w:tc>
          <w:tcPr>
            <w:cnfStyle w:val="000010000000" w:firstRow="0" w:lastRow="0" w:firstColumn="0" w:lastColumn="0" w:oddVBand="1" w:evenVBand="0" w:oddHBand="0" w:evenHBand="0" w:firstRowFirstColumn="0" w:firstRowLastColumn="0" w:lastRowFirstColumn="0" w:lastRowLastColumn="0"/>
            <w:tcW w:w="0" w:type="auto"/>
          </w:tcPr>
          <w:p w:rsidR="00F95422" w:rsidRPr="006D0879" w:rsidRDefault="00F95422" w:rsidP="00911BA5">
            <w:pPr>
              <w:jc w:val="right"/>
              <w:rPr>
                <w:color w:val="000000"/>
              </w:rPr>
            </w:pPr>
            <w:r w:rsidRPr="006D0879">
              <w:rPr>
                <w:b/>
                <w:bCs/>
                <w:color w:val="000000"/>
              </w:rPr>
              <w:t xml:space="preserve">5. </w:t>
            </w:r>
          </w:p>
        </w:tc>
        <w:tc>
          <w:tcPr>
            <w:tcW w:w="5306" w:type="dxa"/>
            <w:vAlign w:val="center"/>
          </w:tcPr>
          <w:p w:rsidR="00F95422" w:rsidRPr="006D0879" w:rsidRDefault="00A2711D" w:rsidP="00A2711D">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Shpenzimet </w:t>
            </w:r>
            <w:r w:rsidR="00F95422" w:rsidRPr="006D0879">
              <w:rPr>
                <w:color w:val="000000"/>
              </w:rPr>
              <w:t xml:space="preserve">Kapitale  </w:t>
            </w:r>
          </w:p>
        </w:tc>
        <w:tc>
          <w:tcPr>
            <w:cnfStyle w:val="000010000000" w:firstRow="0" w:lastRow="0" w:firstColumn="0" w:lastColumn="0" w:oddVBand="1" w:evenVBand="0" w:oddHBand="0" w:evenHBand="0" w:firstRowFirstColumn="0" w:firstRowLastColumn="0" w:lastRowFirstColumn="0" w:lastRowLastColumn="0"/>
            <w:tcW w:w="1241" w:type="dxa"/>
            <w:vAlign w:val="center"/>
          </w:tcPr>
          <w:p w:rsidR="00F95422" w:rsidRPr="007E6381" w:rsidRDefault="00F95422" w:rsidP="000C4605">
            <w:pPr>
              <w:jc w:val="right"/>
              <w:rPr>
                <w:color w:val="000000"/>
              </w:rPr>
            </w:pPr>
            <w:r w:rsidRPr="007E6381">
              <w:rPr>
                <w:color w:val="000000"/>
              </w:rPr>
              <w:t>0</w:t>
            </w:r>
          </w:p>
        </w:tc>
        <w:tc>
          <w:tcPr>
            <w:tcW w:w="1241" w:type="dxa"/>
            <w:vAlign w:val="center"/>
          </w:tcPr>
          <w:p w:rsidR="00F95422" w:rsidRPr="007E6381" w:rsidRDefault="00F95422" w:rsidP="000C4605">
            <w:pPr>
              <w:jc w:val="right"/>
              <w:cnfStyle w:val="000000000000" w:firstRow="0" w:lastRow="0" w:firstColumn="0" w:lastColumn="0" w:oddVBand="0" w:evenVBand="0" w:oddHBand="0" w:evenHBand="0" w:firstRowFirstColumn="0" w:firstRowLastColumn="0" w:lastRowFirstColumn="0" w:lastRowLastColumn="0"/>
              <w:rPr>
                <w:color w:val="000000"/>
              </w:rPr>
            </w:pPr>
            <w:r w:rsidRPr="007E6381">
              <w:rPr>
                <w:color w:val="000000"/>
              </w:rPr>
              <w:t>0</w:t>
            </w:r>
          </w:p>
        </w:tc>
        <w:tc>
          <w:tcPr>
            <w:cnfStyle w:val="000010000000" w:firstRow="0" w:lastRow="0" w:firstColumn="0" w:lastColumn="0" w:oddVBand="1" w:evenVBand="0" w:oddHBand="0" w:evenHBand="0" w:firstRowFirstColumn="0" w:firstRowLastColumn="0" w:lastRowFirstColumn="0" w:lastRowLastColumn="0"/>
            <w:tcW w:w="1358" w:type="dxa"/>
            <w:vAlign w:val="center"/>
          </w:tcPr>
          <w:p w:rsidR="00F95422" w:rsidRPr="007E6381" w:rsidRDefault="00F95422" w:rsidP="000C4605">
            <w:pPr>
              <w:jc w:val="right"/>
              <w:rPr>
                <w:color w:val="000000"/>
              </w:rPr>
            </w:pPr>
            <w:r w:rsidRPr="007E6381">
              <w:rPr>
                <w:color w:val="000000"/>
              </w:rPr>
              <w:t>0</w:t>
            </w:r>
          </w:p>
        </w:tc>
      </w:tr>
      <w:tr w:rsidR="00F95422" w:rsidRPr="006D0879" w:rsidTr="000C4605">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tcPr>
          <w:p w:rsidR="00F95422" w:rsidRPr="006D0879" w:rsidRDefault="00F95422" w:rsidP="00911BA5">
            <w:pPr>
              <w:jc w:val="right"/>
              <w:rPr>
                <w:color w:val="000000"/>
              </w:rPr>
            </w:pPr>
            <w:r w:rsidRPr="006D0879">
              <w:rPr>
                <w:b/>
                <w:bCs/>
                <w:color w:val="000000"/>
              </w:rPr>
              <w:t xml:space="preserve"> </w:t>
            </w:r>
          </w:p>
        </w:tc>
        <w:tc>
          <w:tcPr>
            <w:tcW w:w="5306" w:type="dxa"/>
            <w:shd w:val="clear" w:color="auto" w:fill="DBE5F1" w:themeFill="accent1" w:themeFillTint="33"/>
          </w:tcPr>
          <w:p w:rsidR="00F95422" w:rsidRPr="006D0879" w:rsidRDefault="00F95422" w:rsidP="00911BA5">
            <w:pPr>
              <w:jc w:val="both"/>
              <w:cnfStyle w:val="000000100000" w:firstRow="0" w:lastRow="0" w:firstColumn="0" w:lastColumn="0" w:oddVBand="0" w:evenVBand="0" w:oddHBand="1" w:evenHBand="0" w:firstRowFirstColumn="0" w:firstRowLastColumn="0" w:lastRowFirstColumn="0" w:lastRowLastColumn="0"/>
              <w:rPr>
                <w:color w:val="000000"/>
              </w:rPr>
            </w:pPr>
            <w:r w:rsidRPr="006D0879">
              <w:rPr>
                <w:b/>
                <w:bCs/>
                <w:color w:val="000000"/>
              </w:rPr>
              <w:t xml:space="preserve">TOTALI: </w:t>
            </w:r>
          </w:p>
        </w:tc>
        <w:tc>
          <w:tcPr>
            <w:cnfStyle w:val="000010000000" w:firstRow="0" w:lastRow="0" w:firstColumn="0" w:lastColumn="0" w:oddVBand="1" w:evenVBand="0" w:oddHBand="0" w:evenHBand="0" w:firstRowFirstColumn="0" w:firstRowLastColumn="0" w:lastRowFirstColumn="0" w:lastRowLastColumn="0"/>
            <w:tcW w:w="1241" w:type="dxa"/>
            <w:shd w:val="clear" w:color="auto" w:fill="DBE5F1" w:themeFill="accent1" w:themeFillTint="33"/>
            <w:vAlign w:val="center"/>
          </w:tcPr>
          <w:p w:rsidR="00F95422" w:rsidRPr="006D0879" w:rsidRDefault="000C4605" w:rsidP="000C4605">
            <w:pPr>
              <w:jc w:val="right"/>
              <w:rPr>
                <w:b/>
                <w:color w:val="000000"/>
              </w:rPr>
            </w:pPr>
            <w:r>
              <w:rPr>
                <w:b/>
                <w:bCs/>
                <w:color w:val="000000"/>
              </w:rPr>
              <w:t>42,870</w:t>
            </w:r>
          </w:p>
        </w:tc>
        <w:tc>
          <w:tcPr>
            <w:tcW w:w="1241" w:type="dxa"/>
            <w:shd w:val="clear" w:color="auto" w:fill="DBE5F1" w:themeFill="accent1" w:themeFillTint="33"/>
            <w:vAlign w:val="center"/>
          </w:tcPr>
          <w:p w:rsidR="00F95422" w:rsidRPr="006D0879" w:rsidRDefault="00B80166" w:rsidP="000C4605">
            <w:pPr>
              <w:jc w:val="right"/>
              <w:cnfStyle w:val="000000100000" w:firstRow="0" w:lastRow="0" w:firstColumn="0" w:lastColumn="0" w:oddVBand="0" w:evenVBand="0" w:oddHBand="1" w:evenHBand="0" w:firstRowFirstColumn="0" w:firstRowLastColumn="0" w:lastRowFirstColumn="0" w:lastRowLastColumn="0"/>
              <w:rPr>
                <w:b/>
                <w:color w:val="000000"/>
              </w:rPr>
            </w:pPr>
            <w:r>
              <w:rPr>
                <w:b/>
                <w:bCs/>
                <w:color w:val="000000"/>
              </w:rPr>
              <w:t>44</w:t>
            </w:r>
            <w:r w:rsidR="00F95422">
              <w:rPr>
                <w:b/>
                <w:bCs/>
                <w:color w:val="000000"/>
              </w:rPr>
              <w:t>,</w:t>
            </w:r>
            <w:r>
              <w:rPr>
                <w:b/>
                <w:bCs/>
                <w:color w:val="000000"/>
              </w:rPr>
              <w:t>051</w:t>
            </w:r>
          </w:p>
        </w:tc>
        <w:tc>
          <w:tcPr>
            <w:cnfStyle w:val="000010000000" w:firstRow="0" w:lastRow="0" w:firstColumn="0" w:lastColumn="0" w:oddVBand="1" w:evenVBand="0" w:oddHBand="0" w:evenHBand="0" w:firstRowFirstColumn="0" w:firstRowLastColumn="0" w:lastRowFirstColumn="0" w:lastRowLastColumn="0"/>
            <w:tcW w:w="1358" w:type="dxa"/>
            <w:shd w:val="clear" w:color="auto" w:fill="DBE5F1" w:themeFill="accent1" w:themeFillTint="33"/>
            <w:vAlign w:val="center"/>
          </w:tcPr>
          <w:p w:rsidR="00F95422" w:rsidRPr="006D0879" w:rsidRDefault="00B80166" w:rsidP="000C4605">
            <w:pPr>
              <w:jc w:val="right"/>
              <w:rPr>
                <w:b/>
                <w:color w:val="000000"/>
              </w:rPr>
            </w:pPr>
            <w:r>
              <w:rPr>
                <w:b/>
                <w:bCs/>
                <w:color w:val="000000"/>
              </w:rPr>
              <w:t>46,772</w:t>
            </w:r>
          </w:p>
        </w:tc>
      </w:tr>
    </w:tbl>
    <w:p w:rsidR="003877A5" w:rsidRDefault="003877A5" w:rsidP="00911BA5">
      <w:pPr>
        <w:pStyle w:val="Default"/>
        <w:rPr>
          <w:color w:val="auto"/>
          <w:lang w:val="sq-AL"/>
        </w:rPr>
      </w:pPr>
    </w:p>
    <w:tbl>
      <w:tblPr>
        <w:tblStyle w:val="LightList-Accent11"/>
        <w:tblpPr w:leftFromText="180" w:rightFromText="180" w:vertAnchor="text" w:horzAnchor="margin" w:tblpY="42"/>
        <w:tblW w:w="9558" w:type="dxa"/>
        <w:tblLook w:val="0000" w:firstRow="0" w:lastRow="0" w:firstColumn="0" w:lastColumn="0" w:noHBand="0" w:noVBand="0"/>
      </w:tblPr>
      <w:tblGrid>
        <w:gridCol w:w="378"/>
        <w:gridCol w:w="5310"/>
        <w:gridCol w:w="645"/>
        <w:gridCol w:w="640"/>
        <w:gridCol w:w="630"/>
        <w:gridCol w:w="655"/>
        <w:gridCol w:w="585"/>
        <w:gridCol w:w="715"/>
      </w:tblGrid>
      <w:tr w:rsidR="002C683E" w:rsidRPr="006D0879" w:rsidTr="002C683E">
        <w:trPr>
          <w:cnfStyle w:val="000000100000" w:firstRow="0" w:lastRow="0" w:firstColumn="0" w:lastColumn="0" w:oddVBand="0" w:evenVBand="0" w:oddHBand="1" w:evenHBand="0" w:firstRowFirstColumn="0" w:firstRowLastColumn="0" w:lastRowFirstColumn="0" w:lastRowLastColumn="0"/>
          <w:trHeight w:val="311"/>
        </w:trPr>
        <w:tc>
          <w:tcPr>
            <w:cnfStyle w:val="000010000000" w:firstRow="0" w:lastRow="0" w:firstColumn="0" w:lastColumn="0" w:oddVBand="1" w:evenVBand="0" w:oddHBand="0" w:evenHBand="0" w:firstRowFirstColumn="0" w:firstRowLastColumn="0" w:lastRowFirstColumn="0" w:lastRowLastColumn="0"/>
            <w:tcW w:w="378" w:type="dxa"/>
          </w:tcPr>
          <w:p w:rsidR="002C683E" w:rsidRPr="00CA5334" w:rsidRDefault="002C683E" w:rsidP="00C6222C">
            <w:pPr>
              <w:jc w:val="right"/>
              <w:rPr>
                <w:color w:val="000000"/>
              </w:rPr>
            </w:pPr>
          </w:p>
        </w:tc>
        <w:tc>
          <w:tcPr>
            <w:tcW w:w="5310" w:type="dxa"/>
          </w:tcPr>
          <w:p w:rsidR="002C683E" w:rsidRPr="005C573B" w:rsidRDefault="002C683E" w:rsidP="00C6222C">
            <w:pPr>
              <w:jc w:val="both"/>
              <w:cnfStyle w:val="000000100000" w:firstRow="0" w:lastRow="0" w:firstColumn="0" w:lastColumn="0" w:oddVBand="0" w:evenVBand="0" w:oddHBand="1" w:evenHBand="0" w:firstRowFirstColumn="0" w:firstRowLastColumn="0" w:lastRowFirstColumn="0" w:lastRowLastColumn="0"/>
            </w:pPr>
            <w:r w:rsidRPr="005C573B">
              <w:t xml:space="preserve">Numri i të punësuarve </w:t>
            </w:r>
          </w:p>
        </w:tc>
        <w:tc>
          <w:tcPr>
            <w:cnfStyle w:val="000010000000" w:firstRow="0" w:lastRow="0" w:firstColumn="0" w:lastColumn="0" w:oddVBand="1" w:evenVBand="0" w:oddHBand="0" w:evenHBand="0" w:firstRowFirstColumn="0" w:firstRowLastColumn="0" w:lastRowFirstColumn="0" w:lastRowLastColumn="0"/>
            <w:tcW w:w="1285" w:type="dxa"/>
            <w:gridSpan w:val="2"/>
          </w:tcPr>
          <w:p w:rsidR="002C683E" w:rsidRPr="00CA5334" w:rsidRDefault="002C683E" w:rsidP="00C6222C">
            <w:pPr>
              <w:jc w:val="center"/>
              <w:rPr>
                <w:color w:val="000000"/>
              </w:rPr>
            </w:pPr>
            <w:r w:rsidRPr="00CA5334">
              <w:rPr>
                <w:bCs/>
                <w:color w:val="000000"/>
              </w:rPr>
              <w:t>5</w:t>
            </w:r>
          </w:p>
        </w:tc>
        <w:tc>
          <w:tcPr>
            <w:tcW w:w="1285" w:type="dxa"/>
            <w:gridSpan w:val="2"/>
          </w:tcPr>
          <w:p w:rsidR="002C683E" w:rsidRPr="00CA5334" w:rsidRDefault="002C683E" w:rsidP="00C6222C">
            <w:pPr>
              <w:jc w:val="center"/>
              <w:cnfStyle w:val="000000100000" w:firstRow="0" w:lastRow="0" w:firstColumn="0" w:lastColumn="0" w:oddVBand="0" w:evenVBand="0" w:oddHBand="1" w:evenHBand="0" w:firstRowFirstColumn="0" w:firstRowLastColumn="0" w:lastRowFirstColumn="0" w:lastRowLastColumn="0"/>
            </w:pPr>
            <w:r w:rsidRPr="00CA5334">
              <w:t>5</w:t>
            </w:r>
          </w:p>
        </w:tc>
        <w:tc>
          <w:tcPr>
            <w:cnfStyle w:val="000010000000" w:firstRow="0" w:lastRow="0" w:firstColumn="0" w:lastColumn="0" w:oddVBand="1" w:evenVBand="0" w:oddHBand="0" w:evenHBand="0" w:firstRowFirstColumn="0" w:firstRowLastColumn="0" w:lastRowFirstColumn="0" w:lastRowLastColumn="0"/>
            <w:tcW w:w="1300" w:type="dxa"/>
            <w:gridSpan w:val="2"/>
          </w:tcPr>
          <w:p w:rsidR="002C683E" w:rsidRPr="00CA5334" w:rsidRDefault="002C683E" w:rsidP="00C6222C">
            <w:pPr>
              <w:jc w:val="center"/>
            </w:pPr>
            <w:r w:rsidRPr="00CA5334">
              <w:t>5</w:t>
            </w:r>
          </w:p>
        </w:tc>
      </w:tr>
      <w:tr w:rsidR="002C683E" w:rsidRPr="006D0879" w:rsidTr="002C683E">
        <w:trPr>
          <w:trHeight w:val="311"/>
        </w:trPr>
        <w:tc>
          <w:tcPr>
            <w:cnfStyle w:val="000010000000" w:firstRow="0" w:lastRow="0" w:firstColumn="0" w:lastColumn="0" w:oddVBand="1" w:evenVBand="0" w:oddHBand="0" w:evenHBand="0" w:firstRowFirstColumn="0" w:firstRowLastColumn="0" w:lastRowFirstColumn="0" w:lastRowLastColumn="0"/>
            <w:tcW w:w="378" w:type="dxa"/>
          </w:tcPr>
          <w:p w:rsidR="002C683E" w:rsidRPr="00B73F72" w:rsidRDefault="002C683E" w:rsidP="00C6222C">
            <w:pPr>
              <w:jc w:val="right"/>
              <w:rPr>
                <w:color w:val="5F497A" w:themeColor="accent4" w:themeShade="BF"/>
              </w:rPr>
            </w:pPr>
          </w:p>
        </w:tc>
        <w:tc>
          <w:tcPr>
            <w:tcW w:w="5310" w:type="dxa"/>
          </w:tcPr>
          <w:p w:rsidR="002C683E" w:rsidRPr="007C3C11" w:rsidRDefault="002C683E" w:rsidP="00C6222C">
            <w:pPr>
              <w:jc w:val="both"/>
              <w:cnfStyle w:val="000000000000" w:firstRow="0" w:lastRow="0" w:firstColumn="0" w:lastColumn="0" w:oddVBand="0" w:evenVBand="0" w:oddHBand="0" w:evenHBand="0" w:firstRowFirstColumn="0" w:firstRowLastColumn="0" w:lastRowFirstColumn="0" w:lastRowLastColumn="0"/>
            </w:pPr>
            <w:r w:rsidRPr="007C3C11">
              <w:t>Sipas gjinisë (femra-meshkuj)</w:t>
            </w:r>
          </w:p>
        </w:tc>
        <w:tc>
          <w:tcPr>
            <w:cnfStyle w:val="000010000000" w:firstRow="0" w:lastRow="0" w:firstColumn="0" w:lastColumn="0" w:oddVBand="1" w:evenVBand="0" w:oddHBand="0" w:evenHBand="0" w:firstRowFirstColumn="0" w:firstRowLastColumn="0" w:lastRowFirstColumn="0" w:lastRowLastColumn="0"/>
            <w:tcW w:w="645" w:type="dxa"/>
            <w:tcBorders>
              <w:right w:val="single" w:sz="4" w:space="0" w:color="auto"/>
            </w:tcBorders>
          </w:tcPr>
          <w:p w:rsidR="002C683E" w:rsidRPr="007C3C11" w:rsidRDefault="002C683E" w:rsidP="00C6222C">
            <w:pPr>
              <w:jc w:val="center"/>
              <w:rPr>
                <w:bCs/>
              </w:rPr>
            </w:pPr>
            <w:r w:rsidRPr="007C3C11">
              <w:rPr>
                <w:bCs/>
              </w:rPr>
              <w:t>0</w:t>
            </w:r>
          </w:p>
        </w:tc>
        <w:tc>
          <w:tcPr>
            <w:tcW w:w="640" w:type="dxa"/>
            <w:tcBorders>
              <w:left w:val="single" w:sz="4" w:space="0" w:color="auto"/>
            </w:tcBorders>
          </w:tcPr>
          <w:p w:rsidR="002C683E" w:rsidRPr="007C3C11" w:rsidRDefault="002C683E" w:rsidP="00C6222C">
            <w:pPr>
              <w:jc w:val="center"/>
              <w:cnfStyle w:val="000000000000" w:firstRow="0" w:lastRow="0" w:firstColumn="0" w:lastColumn="0" w:oddVBand="0" w:evenVBand="0" w:oddHBand="0" w:evenHBand="0" w:firstRowFirstColumn="0" w:firstRowLastColumn="0" w:lastRowFirstColumn="0" w:lastRowLastColumn="0"/>
              <w:rPr>
                <w:bCs/>
              </w:rPr>
            </w:pPr>
            <w:r w:rsidRPr="007C3C11">
              <w:rPr>
                <w:bCs/>
              </w:rPr>
              <w:t>5</w:t>
            </w:r>
          </w:p>
        </w:tc>
        <w:tc>
          <w:tcPr>
            <w:cnfStyle w:val="000010000000" w:firstRow="0" w:lastRow="0" w:firstColumn="0" w:lastColumn="0" w:oddVBand="1" w:evenVBand="0" w:oddHBand="0" w:evenHBand="0" w:firstRowFirstColumn="0" w:firstRowLastColumn="0" w:lastRowFirstColumn="0" w:lastRowLastColumn="0"/>
            <w:tcW w:w="630" w:type="dxa"/>
            <w:tcBorders>
              <w:right w:val="single" w:sz="4" w:space="0" w:color="auto"/>
            </w:tcBorders>
          </w:tcPr>
          <w:p w:rsidR="002C683E" w:rsidRPr="007C3C11" w:rsidRDefault="002C683E" w:rsidP="00C6222C">
            <w:pPr>
              <w:jc w:val="center"/>
            </w:pPr>
            <w:r w:rsidRPr="007C3C11">
              <w:t>0</w:t>
            </w:r>
          </w:p>
        </w:tc>
        <w:tc>
          <w:tcPr>
            <w:tcW w:w="655" w:type="dxa"/>
            <w:tcBorders>
              <w:left w:val="single" w:sz="4" w:space="0" w:color="auto"/>
            </w:tcBorders>
          </w:tcPr>
          <w:p w:rsidR="002C683E" w:rsidRPr="007C3C11" w:rsidRDefault="002C683E" w:rsidP="00C6222C">
            <w:pPr>
              <w:jc w:val="center"/>
              <w:cnfStyle w:val="000000000000" w:firstRow="0" w:lastRow="0" w:firstColumn="0" w:lastColumn="0" w:oddVBand="0" w:evenVBand="0" w:oddHBand="0" w:evenHBand="0" w:firstRowFirstColumn="0" w:firstRowLastColumn="0" w:lastRowFirstColumn="0" w:lastRowLastColumn="0"/>
            </w:pPr>
            <w:r w:rsidRPr="007C3C11">
              <w:t>5</w:t>
            </w:r>
          </w:p>
        </w:tc>
        <w:tc>
          <w:tcPr>
            <w:cnfStyle w:val="000010000000" w:firstRow="0" w:lastRow="0" w:firstColumn="0" w:lastColumn="0" w:oddVBand="1" w:evenVBand="0" w:oddHBand="0" w:evenHBand="0" w:firstRowFirstColumn="0" w:firstRowLastColumn="0" w:lastRowFirstColumn="0" w:lastRowLastColumn="0"/>
            <w:tcW w:w="585" w:type="dxa"/>
            <w:tcBorders>
              <w:right w:val="single" w:sz="4" w:space="0" w:color="17365D" w:themeColor="text2" w:themeShade="BF"/>
            </w:tcBorders>
          </w:tcPr>
          <w:p w:rsidR="002C683E" w:rsidRPr="007C3C11" w:rsidRDefault="002C683E" w:rsidP="00C6222C">
            <w:pPr>
              <w:jc w:val="center"/>
            </w:pPr>
            <w:r w:rsidRPr="007C3C11">
              <w:t>0</w:t>
            </w:r>
          </w:p>
        </w:tc>
        <w:tc>
          <w:tcPr>
            <w:tcW w:w="715" w:type="dxa"/>
            <w:tcBorders>
              <w:left w:val="single" w:sz="4" w:space="0" w:color="17365D" w:themeColor="text2" w:themeShade="BF"/>
            </w:tcBorders>
          </w:tcPr>
          <w:p w:rsidR="002C683E" w:rsidRPr="007C3C11" w:rsidRDefault="002C683E" w:rsidP="00C6222C">
            <w:pPr>
              <w:jc w:val="center"/>
              <w:cnfStyle w:val="000000000000" w:firstRow="0" w:lastRow="0" w:firstColumn="0" w:lastColumn="0" w:oddVBand="0" w:evenVBand="0" w:oddHBand="0" w:evenHBand="0" w:firstRowFirstColumn="0" w:firstRowLastColumn="0" w:lastRowFirstColumn="0" w:lastRowLastColumn="0"/>
            </w:pPr>
            <w:r w:rsidRPr="007C3C11">
              <w:t>5</w:t>
            </w:r>
          </w:p>
        </w:tc>
      </w:tr>
    </w:tbl>
    <w:p w:rsidR="00BF663A" w:rsidRPr="006D0879" w:rsidRDefault="00BF663A" w:rsidP="00911BA5"/>
    <w:tbl>
      <w:tblPr>
        <w:tblStyle w:val="LightList-Accent11"/>
        <w:tblpPr w:leftFromText="180" w:rightFromText="180" w:vertAnchor="text" w:horzAnchor="margin" w:tblpY="-79"/>
        <w:tblW w:w="9545" w:type="dxa"/>
        <w:tblLook w:val="0000" w:firstRow="0" w:lastRow="0" w:firstColumn="0" w:lastColumn="0" w:noHBand="0" w:noVBand="0"/>
      </w:tblPr>
      <w:tblGrid>
        <w:gridCol w:w="5687"/>
        <w:gridCol w:w="1244"/>
        <w:gridCol w:w="1245"/>
        <w:gridCol w:w="1362"/>
        <w:gridCol w:w="7"/>
      </w:tblGrid>
      <w:tr w:rsidR="006E6481" w:rsidRPr="006D0879" w:rsidTr="00BE29E2">
        <w:trPr>
          <w:gridAfter w:val="1"/>
          <w:cnfStyle w:val="000000100000" w:firstRow="0" w:lastRow="0" w:firstColumn="0" w:lastColumn="0" w:oddVBand="0" w:evenVBand="0" w:oddHBand="1" w:evenHBand="0" w:firstRowFirstColumn="0" w:firstRowLastColumn="0" w:lastRowFirstColumn="0" w:lastRowLastColumn="0"/>
          <w:wAfter w:w="7" w:type="dxa"/>
          <w:trHeight w:val="310"/>
        </w:trPr>
        <w:tc>
          <w:tcPr>
            <w:cnfStyle w:val="000010000000" w:firstRow="0" w:lastRow="0" w:firstColumn="0" w:lastColumn="0" w:oddVBand="1" w:evenVBand="0" w:oddHBand="0" w:evenHBand="0" w:firstRowFirstColumn="0" w:firstRowLastColumn="0" w:lastRowFirstColumn="0" w:lastRowLastColumn="0"/>
            <w:tcW w:w="5687" w:type="dxa"/>
          </w:tcPr>
          <w:p w:rsidR="006E6481" w:rsidRPr="006D0879" w:rsidRDefault="006E6481" w:rsidP="00911BA5">
            <w:pPr>
              <w:jc w:val="both"/>
              <w:rPr>
                <w:color w:val="000000"/>
              </w:rPr>
            </w:pPr>
          </w:p>
        </w:tc>
        <w:tc>
          <w:tcPr>
            <w:tcW w:w="1244" w:type="dxa"/>
          </w:tcPr>
          <w:p w:rsidR="006E6481" w:rsidRPr="006D0879" w:rsidRDefault="006E6481" w:rsidP="006E6481">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w:t>
            </w:r>
            <w:r w:rsidR="00A2711D">
              <w:rPr>
                <w:b/>
                <w:bCs/>
                <w:color w:val="000000"/>
              </w:rPr>
              <w:t>1</w:t>
            </w:r>
          </w:p>
        </w:tc>
        <w:tc>
          <w:tcPr>
            <w:cnfStyle w:val="000010000000" w:firstRow="0" w:lastRow="0" w:firstColumn="0" w:lastColumn="0" w:oddVBand="1" w:evenVBand="0" w:oddHBand="0" w:evenHBand="0" w:firstRowFirstColumn="0" w:firstRowLastColumn="0" w:lastRowFirstColumn="0" w:lastRowLastColumn="0"/>
            <w:tcW w:w="1245" w:type="dxa"/>
          </w:tcPr>
          <w:p w:rsidR="006E6481" w:rsidRPr="006D0879" w:rsidRDefault="006E6481" w:rsidP="006E6481">
            <w:pPr>
              <w:jc w:val="center"/>
              <w:rPr>
                <w:b/>
                <w:color w:val="000000"/>
              </w:rPr>
            </w:pPr>
            <w:r w:rsidRPr="006D0879">
              <w:rPr>
                <w:b/>
                <w:bCs/>
                <w:color w:val="000000"/>
              </w:rPr>
              <w:t>20</w:t>
            </w:r>
            <w:r>
              <w:rPr>
                <w:b/>
                <w:bCs/>
                <w:color w:val="000000"/>
              </w:rPr>
              <w:t>2</w:t>
            </w:r>
            <w:r w:rsidR="00A2711D">
              <w:rPr>
                <w:b/>
                <w:bCs/>
                <w:color w:val="000000"/>
              </w:rPr>
              <w:t>2</w:t>
            </w:r>
          </w:p>
        </w:tc>
        <w:tc>
          <w:tcPr>
            <w:tcW w:w="1362" w:type="dxa"/>
          </w:tcPr>
          <w:p w:rsidR="006E6481" w:rsidRPr="006D0879" w:rsidRDefault="006E6481" w:rsidP="006E6481">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w:t>
            </w:r>
            <w:r w:rsidR="00A2711D">
              <w:rPr>
                <w:b/>
                <w:bCs/>
                <w:color w:val="000000"/>
              </w:rPr>
              <w:t>3</w:t>
            </w:r>
          </w:p>
        </w:tc>
      </w:tr>
      <w:tr w:rsidR="00911BA5" w:rsidRPr="006D0879" w:rsidTr="00BE29E2">
        <w:trPr>
          <w:gridAfter w:val="1"/>
          <w:wAfter w:w="7" w:type="dxa"/>
          <w:trHeight w:val="325"/>
        </w:trPr>
        <w:tc>
          <w:tcPr>
            <w:cnfStyle w:val="000010000000" w:firstRow="0" w:lastRow="0" w:firstColumn="0" w:lastColumn="0" w:oddVBand="1" w:evenVBand="0" w:oddHBand="0" w:evenHBand="0" w:firstRowFirstColumn="0" w:firstRowLastColumn="0" w:lastRowFirstColumn="0" w:lastRowLastColumn="0"/>
            <w:tcW w:w="5687" w:type="dxa"/>
          </w:tcPr>
          <w:p w:rsidR="00911BA5" w:rsidRPr="006D0879" w:rsidRDefault="00911BA5" w:rsidP="00911BA5">
            <w:pPr>
              <w:jc w:val="both"/>
              <w:rPr>
                <w:b/>
                <w:color w:val="C00000"/>
              </w:rPr>
            </w:pPr>
            <w:r w:rsidRPr="006D0879">
              <w:rPr>
                <w:b/>
                <w:color w:val="C00000"/>
              </w:rPr>
              <w:t xml:space="preserve">Kuantitative  </w:t>
            </w:r>
          </w:p>
        </w:tc>
        <w:tc>
          <w:tcPr>
            <w:tcW w:w="1244" w:type="dxa"/>
          </w:tcPr>
          <w:p w:rsidR="00911BA5" w:rsidRPr="006D0879" w:rsidRDefault="00911BA5" w:rsidP="00911BA5">
            <w:pPr>
              <w:jc w:val="both"/>
              <w:cnfStyle w:val="000000000000" w:firstRow="0" w:lastRow="0" w:firstColumn="0" w:lastColumn="0" w:oddVBand="0" w:evenVBand="0" w:oddHBand="0" w:evenHBand="0" w:firstRowFirstColumn="0" w:firstRowLastColumn="0" w:lastRowFirstColumn="0" w:lastRowLastColumn="0"/>
              <w:rPr>
                <w:color w:val="000000"/>
              </w:rPr>
            </w:pPr>
            <w:r w:rsidRPr="006D0879">
              <w:rPr>
                <w:b/>
                <w:bCs/>
                <w:color w:val="000000"/>
              </w:rPr>
              <w:t xml:space="preserve"> </w:t>
            </w:r>
          </w:p>
        </w:tc>
        <w:tc>
          <w:tcPr>
            <w:cnfStyle w:val="000010000000" w:firstRow="0" w:lastRow="0" w:firstColumn="0" w:lastColumn="0" w:oddVBand="1" w:evenVBand="0" w:oddHBand="0" w:evenHBand="0" w:firstRowFirstColumn="0" w:firstRowLastColumn="0" w:lastRowFirstColumn="0" w:lastRowLastColumn="0"/>
            <w:tcW w:w="1245" w:type="dxa"/>
          </w:tcPr>
          <w:p w:rsidR="00911BA5" w:rsidRPr="006D0879" w:rsidRDefault="00911BA5" w:rsidP="00911BA5">
            <w:pPr>
              <w:jc w:val="both"/>
              <w:rPr>
                <w:color w:val="000000"/>
              </w:rPr>
            </w:pPr>
            <w:r w:rsidRPr="006D0879">
              <w:rPr>
                <w:b/>
                <w:bCs/>
                <w:color w:val="000000"/>
              </w:rPr>
              <w:t xml:space="preserve"> </w:t>
            </w:r>
          </w:p>
        </w:tc>
        <w:tc>
          <w:tcPr>
            <w:tcW w:w="1362" w:type="dxa"/>
          </w:tcPr>
          <w:p w:rsidR="00911BA5" w:rsidRPr="006D0879" w:rsidRDefault="00911BA5" w:rsidP="00911BA5">
            <w:pPr>
              <w:jc w:val="both"/>
              <w:cnfStyle w:val="000000000000" w:firstRow="0" w:lastRow="0" w:firstColumn="0" w:lastColumn="0" w:oddVBand="0" w:evenVBand="0" w:oddHBand="0" w:evenHBand="0" w:firstRowFirstColumn="0" w:firstRowLastColumn="0" w:lastRowFirstColumn="0" w:lastRowLastColumn="0"/>
              <w:rPr>
                <w:color w:val="000000"/>
              </w:rPr>
            </w:pPr>
            <w:r w:rsidRPr="006D0879">
              <w:rPr>
                <w:b/>
                <w:bCs/>
                <w:color w:val="000000"/>
              </w:rPr>
              <w:t xml:space="preserve"> </w:t>
            </w:r>
          </w:p>
        </w:tc>
      </w:tr>
      <w:tr w:rsidR="00911BA5" w:rsidRPr="006D0879" w:rsidTr="00BE29E2">
        <w:trPr>
          <w:cnfStyle w:val="000000100000" w:firstRow="0" w:lastRow="0" w:firstColumn="0" w:lastColumn="0" w:oddVBand="0" w:evenVBand="0" w:oddHBand="1" w:evenHBand="0" w:firstRowFirstColumn="0" w:firstRowLastColumn="0" w:lastRowFirstColumn="0" w:lastRowLastColumn="0"/>
          <w:trHeight w:val="359"/>
        </w:trPr>
        <w:tc>
          <w:tcPr>
            <w:cnfStyle w:val="000010000000" w:firstRow="0" w:lastRow="0" w:firstColumn="0" w:lastColumn="0" w:oddVBand="1" w:evenVBand="0" w:oddHBand="0" w:evenHBand="0" w:firstRowFirstColumn="0" w:firstRowLastColumn="0" w:lastRowFirstColumn="0" w:lastRowLastColumn="0"/>
            <w:tcW w:w="5687" w:type="dxa"/>
          </w:tcPr>
          <w:p w:rsidR="00911BA5" w:rsidRPr="006D0879" w:rsidRDefault="00911BA5" w:rsidP="00911BA5">
            <w:pPr>
              <w:jc w:val="both"/>
              <w:rPr>
                <w:color w:val="000000"/>
              </w:rPr>
            </w:pPr>
            <w:r w:rsidRPr="006D0879">
              <w:rPr>
                <w:color w:val="000000"/>
              </w:rPr>
              <w:t>1.Ruajtja e tokave bujqësore,</w:t>
            </w:r>
          </w:p>
          <w:p w:rsidR="00911BA5" w:rsidRPr="006D0879" w:rsidRDefault="00911BA5" w:rsidP="00911BA5">
            <w:pPr>
              <w:jc w:val="both"/>
              <w:rPr>
                <w:color w:val="000000"/>
              </w:rPr>
            </w:pPr>
            <w:r w:rsidRPr="006D0879">
              <w:rPr>
                <w:color w:val="000000"/>
              </w:rPr>
              <w:t>2.Ruajtja e pyjeve publike,</w:t>
            </w:r>
          </w:p>
          <w:p w:rsidR="00911BA5" w:rsidRPr="006D0879" w:rsidRDefault="00911BA5" w:rsidP="00911BA5">
            <w:pPr>
              <w:jc w:val="both"/>
              <w:rPr>
                <w:color w:val="000000"/>
              </w:rPr>
            </w:pPr>
            <w:r w:rsidRPr="006D0879">
              <w:rPr>
                <w:color w:val="000000"/>
              </w:rPr>
              <w:t>3.Kërkesa për ndërrim destinimi të tokave,</w:t>
            </w:r>
          </w:p>
          <w:p w:rsidR="00911BA5" w:rsidRPr="006D0879" w:rsidRDefault="00911BA5" w:rsidP="00911BA5">
            <w:pPr>
              <w:jc w:val="both"/>
              <w:rPr>
                <w:color w:val="000000"/>
              </w:rPr>
            </w:pPr>
            <w:r w:rsidRPr="006D0879">
              <w:rPr>
                <w:color w:val="000000"/>
              </w:rPr>
              <w:t>4.Kërkesa për prerjen e pyjeve private</w:t>
            </w:r>
          </w:p>
          <w:p w:rsidR="00911BA5" w:rsidRPr="006D0879" w:rsidRDefault="00911BA5" w:rsidP="00911BA5">
            <w:r w:rsidRPr="006D0879">
              <w:t>5.Kërkesa për subvencione</w:t>
            </w:r>
          </w:p>
        </w:tc>
        <w:tc>
          <w:tcPr>
            <w:tcW w:w="1244" w:type="dxa"/>
          </w:tcPr>
          <w:p w:rsidR="00911BA5" w:rsidRPr="006D0879" w:rsidRDefault="00911BA5" w:rsidP="00911BA5">
            <w:pPr>
              <w:cnfStyle w:val="000000100000" w:firstRow="0" w:lastRow="0" w:firstColumn="0" w:lastColumn="0" w:oddVBand="0" w:evenVBand="0" w:oddHBand="1" w:evenHBand="0" w:firstRowFirstColumn="0" w:firstRowLastColumn="0" w:lastRowFirstColumn="0" w:lastRowLastColumn="0"/>
            </w:pPr>
          </w:p>
          <w:p w:rsidR="00911BA5" w:rsidRPr="006D0879" w:rsidRDefault="00911BA5" w:rsidP="00911BA5">
            <w:pPr>
              <w:cnfStyle w:val="000000100000" w:firstRow="0" w:lastRow="0" w:firstColumn="0" w:lastColumn="0" w:oddVBand="0" w:evenVBand="0" w:oddHBand="1" w:evenHBand="0" w:firstRowFirstColumn="0" w:firstRowLastColumn="0" w:lastRowFirstColumn="0" w:lastRowLastColumn="0"/>
            </w:pPr>
          </w:p>
          <w:p w:rsidR="00911BA5" w:rsidRPr="006D0879" w:rsidRDefault="00911BA5" w:rsidP="00911BA5">
            <w:pPr>
              <w:cnfStyle w:val="000000100000" w:firstRow="0" w:lastRow="0" w:firstColumn="0" w:lastColumn="0" w:oddVBand="0" w:evenVBand="0" w:oddHBand="1" w:evenHBand="0" w:firstRowFirstColumn="0" w:firstRowLastColumn="0" w:lastRowFirstColumn="0" w:lastRowLastColumn="0"/>
            </w:pPr>
          </w:p>
          <w:p w:rsidR="00911BA5" w:rsidRPr="006D0879" w:rsidRDefault="00911BA5" w:rsidP="00911BA5">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45" w:type="dxa"/>
          </w:tcPr>
          <w:p w:rsidR="00911BA5" w:rsidRPr="006D0879" w:rsidRDefault="00911BA5" w:rsidP="00911BA5"/>
          <w:p w:rsidR="00911BA5" w:rsidRPr="006D0879" w:rsidRDefault="00911BA5" w:rsidP="00911BA5"/>
          <w:p w:rsidR="00911BA5" w:rsidRPr="006D0879" w:rsidRDefault="00911BA5" w:rsidP="00911BA5"/>
          <w:p w:rsidR="00911BA5" w:rsidRPr="006D0879" w:rsidRDefault="00911BA5" w:rsidP="00911BA5"/>
        </w:tc>
        <w:tc>
          <w:tcPr>
            <w:tcW w:w="1369" w:type="dxa"/>
            <w:gridSpan w:val="2"/>
          </w:tcPr>
          <w:p w:rsidR="00911BA5" w:rsidRPr="006D0879" w:rsidRDefault="00911BA5" w:rsidP="00911BA5">
            <w:pPr>
              <w:cnfStyle w:val="000000100000" w:firstRow="0" w:lastRow="0" w:firstColumn="0" w:lastColumn="0" w:oddVBand="0" w:evenVBand="0" w:oddHBand="1" w:evenHBand="0" w:firstRowFirstColumn="0" w:firstRowLastColumn="0" w:lastRowFirstColumn="0" w:lastRowLastColumn="0"/>
            </w:pPr>
          </w:p>
          <w:p w:rsidR="00911BA5" w:rsidRPr="006D0879" w:rsidRDefault="00911BA5" w:rsidP="00911BA5">
            <w:pPr>
              <w:cnfStyle w:val="000000100000" w:firstRow="0" w:lastRow="0" w:firstColumn="0" w:lastColumn="0" w:oddVBand="0" w:evenVBand="0" w:oddHBand="1" w:evenHBand="0" w:firstRowFirstColumn="0" w:firstRowLastColumn="0" w:lastRowFirstColumn="0" w:lastRowLastColumn="0"/>
            </w:pPr>
          </w:p>
          <w:p w:rsidR="00911BA5" w:rsidRPr="006D0879" w:rsidRDefault="00911BA5" w:rsidP="00911BA5">
            <w:pPr>
              <w:cnfStyle w:val="000000100000" w:firstRow="0" w:lastRow="0" w:firstColumn="0" w:lastColumn="0" w:oddVBand="0" w:evenVBand="0" w:oddHBand="1" w:evenHBand="0" w:firstRowFirstColumn="0" w:firstRowLastColumn="0" w:lastRowFirstColumn="0" w:lastRowLastColumn="0"/>
            </w:pPr>
          </w:p>
          <w:p w:rsidR="00911BA5" w:rsidRPr="006D0879" w:rsidRDefault="00911BA5" w:rsidP="00911BA5">
            <w:pPr>
              <w:cnfStyle w:val="000000100000" w:firstRow="0" w:lastRow="0" w:firstColumn="0" w:lastColumn="0" w:oddVBand="0" w:evenVBand="0" w:oddHBand="1" w:evenHBand="0" w:firstRowFirstColumn="0" w:firstRowLastColumn="0" w:lastRowFirstColumn="0" w:lastRowLastColumn="0"/>
            </w:pPr>
          </w:p>
        </w:tc>
      </w:tr>
      <w:tr w:rsidR="006E6481" w:rsidRPr="006D0879" w:rsidTr="00BE29E2">
        <w:trPr>
          <w:gridAfter w:val="1"/>
          <w:wAfter w:w="7" w:type="dxa"/>
          <w:trHeight w:val="325"/>
        </w:trPr>
        <w:tc>
          <w:tcPr>
            <w:cnfStyle w:val="000010000000" w:firstRow="0" w:lastRow="0" w:firstColumn="0" w:lastColumn="0" w:oddVBand="1" w:evenVBand="0" w:oddHBand="0" w:evenHBand="0" w:firstRowFirstColumn="0" w:firstRowLastColumn="0" w:lastRowFirstColumn="0" w:lastRowLastColumn="0"/>
            <w:tcW w:w="5687" w:type="dxa"/>
          </w:tcPr>
          <w:p w:rsidR="006E6481" w:rsidRPr="006D0879" w:rsidRDefault="006E6481" w:rsidP="00911BA5">
            <w:pPr>
              <w:jc w:val="both"/>
              <w:rPr>
                <w:b/>
                <w:color w:val="C00000"/>
              </w:rPr>
            </w:pPr>
            <w:r w:rsidRPr="006D0879">
              <w:rPr>
                <w:b/>
                <w:color w:val="C00000"/>
              </w:rPr>
              <w:t xml:space="preserve">Kualitative  </w:t>
            </w:r>
          </w:p>
        </w:tc>
        <w:tc>
          <w:tcPr>
            <w:tcW w:w="1244" w:type="dxa"/>
          </w:tcPr>
          <w:p w:rsidR="006E6481" w:rsidRPr="006D0879" w:rsidRDefault="006E6481" w:rsidP="006E6481">
            <w:pPr>
              <w:jc w:val="center"/>
              <w:cnfStyle w:val="000000000000" w:firstRow="0" w:lastRow="0" w:firstColumn="0" w:lastColumn="0" w:oddVBand="0" w:evenVBand="0" w:oddHBand="0" w:evenHBand="0" w:firstRowFirstColumn="0" w:firstRowLastColumn="0" w:lastRowFirstColumn="0" w:lastRowLastColumn="0"/>
              <w:rPr>
                <w:b/>
                <w:color w:val="000000"/>
              </w:rPr>
            </w:pPr>
            <w:r w:rsidRPr="006D0879">
              <w:rPr>
                <w:b/>
                <w:bCs/>
                <w:color w:val="000000"/>
              </w:rPr>
              <w:t>20</w:t>
            </w:r>
            <w:r>
              <w:rPr>
                <w:b/>
                <w:bCs/>
                <w:color w:val="000000"/>
              </w:rPr>
              <w:t>2</w:t>
            </w:r>
            <w:r w:rsidR="00A2711D">
              <w:rPr>
                <w:b/>
                <w:bCs/>
                <w:color w:val="000000"/>
              </w:rPr>
              <w:t>1</w:t>
            </w:r>
          </w:p>
        </w:tc>
        <w:tc>
          <w:tcPr>
            <w:cnfStyle w:val="000010000000" w:firstRow="0" w:lastRow="0" w:firstColumn="0" w:lastColumn="0" w:oddVBand="1" w:evenVBand="0" w:oddHBand="0" w:evenHBand="0" w:firstRowFirstColumn="0" w:firstRowLastColumn="0" w:lastRowFirstColumn="0" w:lastRowLastColumn="0"/>
            <w:tcW w:w="1245" w:type="dxa"/>
          </w:tcPr>
          <w:p w:rsidR="006E6481" w:rsidRPr="006D0879" w:rsidRDefault="006E6481" w:rsidP="006E6481">
            <w:pPr>
              <w:jc w:val="center"/>
              <w:rPr>
                <w:b/>
                <w:color w:val="000000"/>
              </w:rPr>
            </w:pPr>
            <w:r w:rsidRPr="006D0879">
              <w:rPr>
                <w:b/>
                <w:bCs/>
                <w:color w:val="000000"/>
              </w:rPr>
              <w:t>20</w:t>
            </w:r>
            <w:r>
              <w:rPr>
                <w:b/>
                <w:bCs/>
                <w:color w:val="000000"/>
              </w:rPr>
              <w:t>2</w:t>
            </w:r>
            <w:r w:rsidR="00A2711D">
              <w:rPr>
                <w:b/>
                <w:bCs/>
                <w:color w:val="000000"/>
              </w:rPr>
              <w:t>2</w:t>
            </w:r>
          </w:p>
        </w:tc>
        <w:tc>
          <w:tcPr>
            <w:tcW w:w="1362" w:type="dxa"/>
          </w:tcPr>
          <w:p w:rsidR="006E6481" w:rsidRPr="006D0879" w:rsidRDefault="006E6481" w:rsidP="006E6481">
            <w:pPr>
              <w:jc w:val="center"/>
              <w:cnfStyle w:val="000000000000" w:firstRow="0" w:lastRow="0" w:firstColumn="0" w:lastColumn="0" w:oddVBand="0" w:evenVBand="0" w:oddHBand="0" w:evenHBand="0" w:firstRowFirstColumn="0" w:firstRowLastColumn="0" w:lastRowFirstColumn="0" w:lastRowLastColumn="0"/>
              <w:rPr>
                <w:b/>
                <w:color w:val="000000"/>
              </w:rPr>
            </w:pPr>
            <w:r w:rsidRPr="006D0879">
              <w:rPr>
                <w:b/>
                <w:bCs/>
                <w:color w:val="000000"/>
              </w:rPr>
              <w:t>20</w:t>
            </w:r>
            <w:r>
              <w:rPr>
                <w:b/>
                <w:bCs/>
                <w:color w:val="000000"/>
              </w:rPr>
              <w:t>2</w:t>
            </w:r>
            <w:r w:rsidR="00A2711D">
              <w:rPr>
                <w:b/>
                <w:bCs/>
                <w:color w:val="000000"/>
              </w:rPr>
              <w:t>3</w:t>
            </w:r>
          </w:p>
        </w:tc>
      </w:tr>
      <w:tr w:rsidR="00BF663A" w:rsidRPr="006D0879" w:rsidTr="00BE29E2">
        <w:trPr>
          <w:gridAfter w:val="1"/>
          <w:cnfStyle w:val="000000100000" w:firstRow="0" w:lastRow="0" w:firstColumn="0" w:lastColumn="0" w:oddVBand="0" w:evenVBand="0" w:oddHBand="1" w:evenHBand="0" w:firstRowFirstColumn="0" w:firstRowLastColumn="0" w:lastRowFirstColumn="0" w:lastRowLastColumn="0"/>
          <w:wAfter w:w="7" w:type="dxa"/>
          <w:trHeight w:val="342"/>
        </w:trPr>
        <w:tc>
          <w:tcPr>
            <w:cnfStyle w:val="000010000000" w:firstRow="0" w:lastRow="0" w:firstColumn="0" w:lastColumn="0" w:oddVBand="1" w:evenVBand="0" w:oddHBand="0" w:evenHBand="0" w:firstRowFirstColumn="0" w:firstRowLastColumn="0" w:lastRowFirstColumn="0" w:lastRowLastColumn="0"/>
            <w:tcW w:w="5687" w:type="dxa"/>
          </w:tcPr>
          <w:p w:rsidR="00BF663A" w:rsidRPr="006D0879" w:rsidRDefault="00BF663A" w:rsidP="00911BA5">
            <w:pPr>
              <w:jc w:val="both"/>
              <w:rPr>
                <w:color w:val="000000"/>
              </w:rPr>
            </w:pPr>
            <w:r w:rsidRPr="006D0879">
              <w:rPr>
                <w:color w:val="000000"/>
              </w:rPr>
              <w:t>1.Kërkesa për ndërrim destinimi të tokave,</w:t>
            </w:r>
          </w:p>
          <w:p w:rsidR="00BF663A" w:rsidRPr="006D0879" w:rsidRDefault="00BF663A" w:rsidP="00911BA5">
            <w:pPr>
              <w:jc w:val="both"/>
              <w:rPr>
                <w:color w:val="000000"/>
              </w:rPr>
            </w:pPr>
            <w:r w:rsidRPr="006D0879">
              <w:rPr>
                <w:color w:val="000000"/>
              </w:rPr>
              <w:t>2.Kërkesa për prerjen e pyjeve private</w:t>
            </w:r>
          </w:p>
          <w:p w:rsidR="00BF663A" w:rsidRPr="006D0879" w:rsidRDefault="00BF663A" w:rsidP="00911BA5">
            <w:pPr>
              <w:jc w:val="both"/>
              <w:rPr>
                <w:color w:val="000000"/>
              </w:rPr>
            </w:pPr>
            <w:r w:rsidRPr="006D0879">
              <w:rPr>
                <w:color w:val="000000"/>
              </w:rPr>
              <w:t>3.Kërkesa për subvencione</w:t>
            </w:r>
          </w:p>
        </w:tc>
        <w:tc>
          <w:tcPr>
            <w:tcW w:w="1244" w:type="dxa"/>
          </w:tcPr>
          <w:p w:rsidR="00BF663A" w:rsidRPr="006D0879" w:rsidRDefault="00BF663A" w:rsidP="00911BA5">
            <w:pPr>
              <w:jc w:val="center"/>
              <w:cnfStyle w:val="000000100000" w:firstRow="0" w:lastRow="0" w:firstColumn="0" w:lastColumn="0" w:oddVBand="0" w:evenVBand="0" w:oddHBand="1" w:evenHBand="0" w:firstRowFirstColumn="0" w:firstRowLastColumn="0" w:lastRowFirstColumn="0" w:lastRowLastColumn="0"/>
              <w:rPr>
                <w:b/>
                <w:bCs/>
                <w:color w:val="000000"/>
              </w:rPr>
            </w:pPr>
            <w:r w:rsidRPr="006D0879">
              <w:rPr>
                <w:b/>
                <w:bCs/>
                <w:color w:val="000000"/>
              </w:rPr>
              <w:t>20</w:t>
            </w:r>
          </w:p>
          <w:p w:rsidR="00BF663A" w:rsidRPr="006D0879" w:rsidRDefault="00BF663A" w:rsidP="00911BA5">
            <w:pPr>
              <w:jc w:val="center"/>
              <w:cnfStyle w:val="000000100000" w:firstRow="0" w:lastRow="0" w:firstColumn="0" w:lastColumn="0" w:oddVBand="0" w:evenVBand="0" w:oddHBand="1" w:evenHBand="0" w:firstRowFirstColumn="0" w:firstRowLastColumn="0" w:lastRowFirstColumn="0" w:lastRowLastColumn="0"/>
              <w:rPr>
                <w:b/>
                <w:bCs/>
                <w:color w:val="000000"/>
              </w:rPr>
            </w:pPr>
            <w:r w:rsidRPr="006D0879">
              <w:rPr>
                <w:b/>
                <w:bCs/>
                <w:color w:val="000000"/>
              </w:rPr>
              <w:t>70</w:t>
            </w:r>
          </w:p>
          <w:p w:rsidR="00BF663A" w:rsidRPr="006D0879" w:rsidRDefault="00BF663A" w:rsidP="00911BA5">
            <w:pPr>
              <w:jc w:val="center"/>
              <w:cnfStyle w:val="000000100000" w:firstRow="0" w:lastRow="0" w:firstColumn="0" w:lastColumn="0" w:oddVBand="0" w:evenVBand="0" w:oddHBand="1" w:evenHBand="0" w:firstRowFirstColumn="0" w:firstRowLastColumn="0" w:lastRowFirstColumn="0" w:lastRowLastColumn="0"/>
              <w:rPr>
                <w:color w:val="000000"/>
              </w:rPr>
            </w:pPr>
            <w:r w:rsidRPr="006D0879">
              <w:rPr>
                <w:b/>
                <w:bCs/>
                <w:color w:val="000000"/>
              </w:rPr>
              <w:t>100</w:t>
            </w:r>
          </w:p>
        </w:tc>
        <w:tc>
          <w:tcPr>
            <w:cnfStyle w:val="000010000000" w:firstRow="0" w:lastRow="0" w:firstColumn="0" w:lastColumn="0" w:oddVBand="1" w:evenVBand="0" w:oddHBand="0" w:evenHBand="0" w:firstRowFirstColumn="0" w:firstRowLastColumn="0" w:lastRowFirstColumn="0" w:lastRowLastColumn="0"/>
            <w:tcW w:w="1245" w:type="dxa"/>
          </w:tcPr>
          <w:p w:rsidR="00BF663A" w:rsidRPr="006D0879" w:rsidRDefault="00BF663A" w:rsidP="00911BA5">
            <w:pPr>
              <w:jc w:val="center"/>
              <w:rPr>
                <w:b/>
                <w:bCs/>
                <w:color w:val="000000"/>
              </w:rPr>
            </w:pPr>
            <w:r w:rsidRPr="006D0879">
              <w:rPr>
                <w:b/>
                <w:bCs/>
                <w:color w:val="000000"/>
              </w:rPr>
              <w:t>30</w:t>
            </w:r>
          </w:p>
          <w:p w:rsidR="00BF663A" w:rsidRPr="006D0879" w:rsidRDefault="00BF663A" w:rsidP="00911BA5">
            <w:pPr>
              <w:jc w:val="center"/>
              <w:rPr>
                <w:b/>
                <w:bCs/>
                <w:color w:val="000000"/>
              </w:rPr>
            </w:pPr>
            <w:r w:rsidRPr="006D0879">
              <w:rPr>
                <w:b/>
                <w:bCs/>
                <w:color w:val="000000"/>
              </w:rPr>
              <w:t>80</w:t>
            </w:r>
          </w:p>
          <w:p w:rsidR="00BF663A" w:rsidRPr="006D0879" w:rsidRDefault="00BF663A" w:rsidP="00911BA5">
            <w:pPr>
              <w:jc w:val="center"/>
              <w:rPr>
                <w:color w:val="000000"/>
              </w:rPr>
            </w:pPr>
            <w:r w:rsidRPr="006D0879">
              <w:rPr>
                <w:b/>
                <w:bCs/>
                <w:color w:val="000000"/>
              </w:rPr>
              <w:t>120</w:t>
            </w:r>
          </w:p>
        </w:tc>
        <w:tc>
          <w:tcPr>
            <w:tcW w:w="1362" w:type="dxa"/>
          </w:tcPr>
          <w:p w:rsidR="00BF663A" w:rsidRPr="006D0879" w:rsidRDefault="00BF663A" w:rsidP="00911BA5">
            <w:pPr>
              <w:jc w:val="center"/>
              <w:cnfStyle w:val="000000100000" w:firstRow="0" w:lastRow="0" w:firstColumn="0" w:lastColumn="0" w:oddVBand="0" w:evenVBand="0" w:oddHBand="1" w:evenHBand="0" w:firstRowFirstColumn="0" w:firstRowLastColumn="0" w:lastRowFirstColumn="0" w:lastRowLastColumn="0"/>
              <w:rPr>
                <w:b/>
                <w:bCs/>
                <w:color w:val="000000"/>
              </w:rPr>
            </w:pPr>
            <w:r w:rsidRPr="006D0879">
              <w:rPr>
                <w:b/>
                <w:bCs/>
                <w:color w:val="000000"/>
              </w:rPr>
              <w:t>30</w:t>
            </w:r>
          </w:p>
          <w:p w:rsidR="00BF663A" w:rsidRPr="006D0879" w:rsidRDefault="00BF663A" w:rsidP="00911BA5">
            <w:pPr>
              <w:jc w:val="center"/>
              <w:cnfStyle w:val="000000100000" w:firstRow="0" w:lastRow="0" w:firstColumn="0" w:lastColumn="0" w:oddVBand="0" w:evenVBand="0" w:oddHBand="1" w:evenHBand="0" w:firstRowFirstColumn="0" w:firstRowLastColumn="0" w:lastRowFirstColumn="0" w:lastRowLastColumn="0"/>
              <w:rPr>
                <w:b/>
                <w:bCs/>
                <w:color w:val="000000"/>
              </w:rPr>
            </w:pPr>
            <w:r w:rsidRPr="006D0879">
              <w:rPr>
                <w:b/>
                <w:bCs/>
                <w:color w:val="000000"/>
              </w:rPr>
              <w:t>100</w:t>
            </w:r>
          </w:p>
          <w:p w:rsidR="00BF663A" w:rsidRPr="006D0879" w:rsidRDefault="00BF663A" w:rsidP="00911BA5">
            <w:pPr>
              <w:jc w:val="center"/>
              <w:cnfStyle w:val="000000100000" w:firstRow="0" w:lastRow="0" w:firstColumn="0" w:lastColumn="0" w:oddVBand="0" w:evenVBand="0" w:oddHBand="1" w:evenHBand="0" w:firstRowFirstColumn="0" w:firstRowLastColumn="0" w:lastRowFirstColumn="0" w:lastRowLastColumn="0"/>
              <w:rPr>
                <w:color w:val="000000"/>
              </w:rPr>
            </w:pPr>
            <w:r w:rsidRPr="006D0879">
              <w:rPr>
                <w:b/>
                <w:bCs/>
                <w:color w:val="000000"/>
              </w:rPr>
              <w:t>120</w:t>
            </w:r>
          </w:p>
        </w:tc>
      </w:tr>
    </w:tbl>
    <w:p w:rsidR="00F86ECA" w:rsidRDefault="00F86ECA" w:rsidP="00F86ECA">
      <w:pPr>
        <w:tabs>
          <w:tab w:val="left" w:pos="450"/>
        </w:tabs>
        <w:jc w:val="both"/>
        <w:rPr>
          <w:bCs/>
        </w:rPr>
      </w:pPr>
      <w:r w:rsidRPr="00F86ECA">
        <w:rPr>
          <w:bCs/>
        </w:rPr>
        <w:t>I</w:t>
      </w:r>
      <w:r>
        <w:rPr>
          <w:bCs/>
        </w:rPr>
        <w:t>nformata mbi udhëheqësinë:</w:t>
      </w:r>
    </w:p>
    <w:p w:rsidR="00F86ECA" w:rsidRPr="00F86ECA" w:rsidRDefault="00F86ECA" w:rsidP="00F86ECA">
      <w:pPr>
        <w:tabs>
          <w:tab w:val="left" w:pos="450"/>
        </w:tabs>
        <w:jc w:val="both"/>
        <w:rPr>
          <w:b/>
          <w:bCs/>
        </w:rPr>
      </w:pPr>
      <w:r>
        <w:rPr>
          <w:b/>
          <w:bCs/>
        </w:rPr>
        <w:t xml:space="preserve">Zaim Bela, </w:t>
      </w:r>
      <w:r>
        <w:rPr>
          <w:bCs/>
        </w:rPr>
        <w:t xml:space="preserve">Drejtor </w:t>
      </w:r>
      <w:r w:rsidR="00114EAF">
        <w:rPr>
          <w:bCs/>
        </w:rPr>
        <w:t xml:space="preserve">i Drejtorisë </w:t>
      </w:r>
      <w:r>
        <w:rPr>
          <w:bCs/>
        </w:rPr>
        <w:t>për Bujqësi, Pylltari dhe Zhvillim Rural</w:t>
      </w:r>
    </w:p>
    <w:p w:rsidR="00911BA5" w:rsidRDefault="00911BA5" w:rsidP="00911BA5"/>
    <w:p w:rsidR="005F235B" w:rsidRDefault="005F235B" w:rsidP="00911BA5"/>
    <w:p w:rsidR="005F235B" w:rsidRDefault="005F235B" w:rsidP="00911BA5"/>
    <w:p w:rsidR="00911BA5" w:rsidRPr="006D0879" w:rsidRDefault="008F5A18" w:rsidP="00911BA5">
      <w:pPr>
        <w:rPr>
          <w:b/>
          <w:bCs/>
          <w:u w:val="single"/>
        </w:rPr>
      </w:pPr>
      <w:r>
        <w:rPr>
          <w:b/>
          <w:bCs/>
          <w:u w:val="single"/>
        </w:rPr>
        <w:lastRenderedPageBreak/>
        <w:t>8</w:t>
      </w:r>
      <w:r w:rsidR="00D11BBC">
        <w:rPr>
          <w:b/>
          <w:bCs/>
          <w:u w:val="single"/>
        </w:rPr>
        <w:t xml:space="preserve">.7. </w:t>
      </w:r>
      <w:r w:rsidR="0088490A">
        <w:rPr>
          <w:b/>
          <w:bCs/>
          <w:u w:val="single"/>
        </w:rPr>
        <w:t>DREJTORIA E</w:t>
      </w:r>
      <w:r w:rsidR="0088490A" w:rsidRPr="006D0879">
        <w:rPr>
          <w:b/>
          <w:bCs/>
          <w:u w:val="single"/>
        </w:rPr>
        <w:t xml:space="preserve"> ZHVILLIMI</w:t>
      </w:r>
      <w:r w:rsidR="0088490A">
        <w:rPr>
          <w:b/>
          <w:bCs/>
          <w:u w:val="single"/>
        </w:rPr>
        <w:t>T</w:t>
      </w:r>
      <w:r w:rsidR="0088490A" w:rsidRPr="006D0879">
        <w:rPr>
          <w:b/>
          <w:bCs/>
          <w:u w:val="single"/>
        </w:rPr>
        <w:t xml:space="preserve"> EKONOMIK</w:t>
      </w:r>
    </w:p>
    <w:p w:rsidR="00911BA5" w:rsidRPr="006D0879" w:rsidRDefault="00911BA5" w:rsidP="000B3380"/>
    <w:tbl>
      <w:tblPr>
        <w:tblStyle w:val="LightList-Accent11"/>
        <w:tblW w:w="9468" w:type="dxa"/>
        <w:tblLook w:val="0000" w:firstRow="0" w:lastRow="0" w:firstColumn="0" w:lastColumn="0" w:noHBand="0" w:noVBand="0"/>
      </w:tblPr>
      <w:tblGrid>
        <w:gridCol w:w="9468"/>
      </w:tblGrid>
      <w:tr w:rsidR="00911BA5" w:rsidRPr="005A161C" w:rsidTr="000226AE">
        <w:trPr>
          <w:cnfStyle w:val="000000100000" w:firstRow="0" w:lastRow="0" w:firstColumn="0" w:lastColumn="0" w:oddVBand="0" w:evenVBand="0" w:oddHBand="1" w:evenHBand="0" w:firstRowFirstColumn="0" w:firstRowLastColumn="0" w:lastRowFirstColumn="0" w:lastRowLastColumn="0"/>
          <w:trHeight w:val="413"/>
        </w:trPr>
        <w:tc>
          <w:tcPr>
            <w:cnfStyle w:val="000010000000" w:firstRow="0" w:lastRow="0" w:firstColumn="0" w:lastColumn="0" w:oddVBand="1" w:evenVBand="0" w:oddHBand="0" w:evenHBand="0" w:firstRowFirstColumn="0" w:firstRowLastColumn="0" w:lastRowFirstColumn="0" w:lastRowLastColumn="0"/>
            <w:tcW w:w="9468" w:type="dxa"/>
          </w:tcPr>
          <w:p w:rsidR="00911BA5" w:rsidRPr="005A161C" w:rsidRDefault="00911BA5" w:rsidP="00911BA5">
            <w:pPr>
              <w:jc w:val="both"/>
              <w:rPr>
                <w:color w:val="000000"/>
              </w:rPr>
            </w:pPr>
            <w:r w:rsidRPr="005A161C">
              <w:rPr>
                <w:b/>
                <w:bCs/>
                <w:color w:val="FF0000"/>
              </w:rPr>
              <w:t>Deklarata e Misionit:</w:t>
            </w:r>
            <w:r w:rsidRPr="005A161C">
              <w:rPr>
                <w:color w:val="000000"/>
              </w:rPr>
              <w:t xml:space="preserve"> </w:t>
            </w:r>
            <w:r w:rsidRPr="005A161C">
              <w:t>Krijimi i sektorit për planifikim dhe zhvillim të qëndrueshëm  ekonomik</w:t>
            </w:r>
            <w:r w:rsidR="001A3708" w:rsidRPr="005A161C">
              <w:t>.</w:t>
            </w:r>
          </w:p>
        </w:tc>
      </w:tr>
    </w:tbl>
    <w:p w:rsidR="00BF663A" w:rsidRPr="005A161C" w:rsidRDefault="00BF663A" w:rsidP="00911BA5">
      <w:pPr>
        <w:pStyle w:val="Default"/>
        <w:rPr>
          <w:color w:val="auto"/>
          <w:lang w:val="sv-SE"/>
        </w:rPr>
      </w:pPr>
    </w:p>
    <w:tbl>
      <w:tblPr>
        <w:tblStyle w:val="LightList-Accent11"/>
        <w:tblpPr w:leftFromText="180" w:rightFromText="180" w:vertAnchor="text" w:horzAnchor="margin" w:tblpY="14"/>
        <w:tblW w:w="9468" w:type="dxa"/>
        <w:tblLook w:val="0000" w:firstRow="0" w:lastRow="0" w:firstColumn="0" w:lastColumn="0" w:noHBand="0" w:noVBand="0"/>
      </w:tblPr>
      <w:tblGrid>
        <w:gridCol w:w="9468"/>
      </w:tblGrid>
      <w:tr w:rsidR="00911BA5" w:rsidRPr="005A161C" w:rsidTr="000226AE">
        <w:trPr>
          <w:cnfStyle w:val="000000100000" w:firstRow="0" w:lastRow="0" w:firstColumn="0" w:lastColumn="0" w:oddVBand="0" w:evenVBand="0" w:oddHBand="1" w:evenHBand="0" w:firstRowFirstColumn="0" w:firstRowLastColumn="0" w:lastRowFirstColumn="0" w:lastRowLastColumn="0"/>
          <w:trHeight w:val="350"/>
        </w:trPr>
        <w:tc>
          <w:tcPr>
            <w:cnfStyle w:val="000010000000" w:firstRow="0" w:lastRow="0" w:firstColumn="0" w:lastColumn="0" w:oddVBand="1" w:evenVBand="0" w:oddHBand="0" w:evenHBand="0" w:firstRowFirstColumn="0" w:firstRowLastColumn="0" w:lastRowFirstColumn="0" w:lastRowLastColumn="0"/>
            <w:tcW w:w="9468" w:type="dxa"/>
          </w:tcPr>
          <w:p w:rsidR="00911BA5" w:rsidRPr="005A161C" w:rsidRDefault="00911BA5" w:rsidP="00911BA5">
            <w:pPr>
              <w:jc w:val="both"/>
              <w:rPr>
                <w:bCs/>
                <w:color w:val="000000"/>
              </w:rPr>
            </w:pPr>
            <w:r w:rsidRPr="005A161C">
              <w:rPr>
                <w:b/>
                <w:bCs/>
                <w:color w:val="FF0000"/>
              </w:rPr>
              <w:t xml:space="preserve">Deklarata e Vizionit:  </w:t>
            </w:r>
            <w:r w:rsidRPr="005A161C">
              <w:t xml:space="preserve">Caktimi i prioriteteve për investim në komunë dhe  mbajtja e evidencave statistikore </w:t>
            </w:r>
            <w:r w:rsidR="00196158">
              <w:t xml:space="preserve"> </w:t>
            </w:r>
            <w:r w:rsidR="00196158" w:rsidRPr="007C3C11">
              <w:t>të ndara sipas gjinisë</w:t>
            </w:r>
            <w:r w:rsidR="00196158" w:rsidRPr="005A161C">
              <w:t xml:space="preserve"> </w:t>
            </w:r>
            <w:r w:rsidRPr="005A161C">
              <w:t xml:space="preserve"> për zhvillim ekonomik</w:t>
            </w:r>
            <w:r w:rsidR="001A3708" w:rsidRPr="005A161C">
              <w:t>.</w:t>
            </w:r>
          </w:p>
        </w:tc>
      </w:tr>
    </w:tbl>
    <w:p w:rsidR="00BF663A" w:rsidRPr="005A161C" w:rsidRDefault="00911BA5" w:rsidP="00911BA5">
      <w:pPr>
        <w:rPr>
          <w:bCs/>
          <w:color w:val="000000"/>
        </w:rPr>
      </w:pPr>
      <w:r w:rsidRPr="005A161C">
        <w:rPr>
          <w:bCs/>
          <w:color w:val="000000"/>
        </w:rPr>
        <w:t xml:space="preserve"> </w:t>
      </w:r>
    </w:p>
    <w:tbl>
      <w:tblPr>
        <w:tblStyle w:val="LightList-Accent11"/>
        <w:tblpPr w:leftFromText="180" w:rightFromText="180" w:vertAnchor="text" w:horzAnchor="margin" w:tblpY="14"/>
        <w:tblW w:w="9468" w:type="dxa"/>
        <w:tblLook w:val="0000" w:firstRow="0" w:lastRow="0" w:firstColumn="0" w:lastColumn="0" w:noHBand="0" w:noVBand="0"/>
      </w:tblPr>
      <w:tblGrid>
        <w:gridCol w:w="9468"/>
      </w:tblGrid>
      <w:tr w:rsidR="00911BA5" w:rsidRPr="005A161C" w:rsidTr="000226AE">
        <w:trPr>
          <w:cnfStyle w:val="000000100000" w:firstRow="0" w:lastRow="0" w:firstColumn="0" w:lastColumn="0" w:oddVBand="0" w:evenVBand="0" w:oddHBand="1" w:evenHBand="0" w:firstRowFirstColumn="0" w:firstRowLastColumn="0" w:lastRowFirstColumn="0" w:lastRowLastColumn="0"/>
          <w:trHeight w:val="350"/>
        </w:trPr>
        <w:tc>
          <w:tcPr>
            <w:cnfStyle w:val="000010000000" w:firstRow="0" w:lastRow="0" w:firstColumn="0" w:lastColumn="0" w:oddVBand="1" w:evenVBand="0" w:oddHBand="0" w:evenHBand="0" w:firstRowFirstColumn="0" w:firstRowLastColumn="0" w:lastRowFirstColumn="0" w:lastRowLastColumn="0"/>
            <w:tcW w:w="9468" w:type="dxa"/>
          </w:tcPr>
          <w:p w:rsidR="00911BA5" w:rsidRPr="005A161C" w:rsidRDefault="00911BA5" w:rsidP="00911BA5">
            <w:pPr>
              <w:jc w:val="both"/>
              <w:rPr>
                <w:bCs/>
                <w:color w:val="000000"/>
              </w:rPr>
            </w:pPr>
            <w:r w:rsidRPr="005A161C">
              <w:rPr>
                <w:b/>
                <w:bCs/>
                <w:color w:val="FF0000"/>
              </w:rPr>
              <w:t xml:space="preserve">Deklarata e Qëllimit:  </w:t>
            </w:r>
            <w:r w:rsidRPr="005A161C">
              <w:t>Dhënia e informatave profesionale dhe raporteve për Drejtorinë dhe institucionet e Komunës</w:t>
            </w:r>
            <w:r w:rsidR="001A3708" w:rsidRPr="005A161C">
              <w:t>.</w:t>
            </w:r>
          </w:p>
        </w:tc>
      </w:tr>
    </w:tbl>
    <w:p w:rsidR="00911BA5" w:rsidRPr="006D0879" w:rsidRDefault="00911BA5" w:rsidP="00911BA5">
      <w:r w:rsidRPr="006D0879">
        <w:rPr>
          <w:b/>
          <w:bCs/>
        </w:rPr>
        <w:t xml:space="preserve"> </w:t>
      </w:r>
    </w:p>
    <w:p w:rsidR="00911BA5" w:rsidRPr="006D0879" w:rsidRDefault="00911BA5" w:rsidP="001B2D97">
      <w:pPr>
        <w:rPr>
          <w:color w:val="C00000"/>
        </w:rPr>
      </w:pPr>
      <w:r w:rsidRPr="006D0879">
        <w:rPr>
          <w:b/>
          <w:bCs/>
          <w:color w:val="C00000"/>
        </w:rPr>
        <w:t xml:space="preserve">Performancë: </w:t>
      </w:r>
    </w:p>
    <w:tbl>
      <w:tblPr>
        <w:tblStyle w:val="LightList-Accent11"/>
        <w:tblW w:w="9468" w:type="dxa"/>
        <w:tblLook w:val="0000" w:firstRow="0" w:lastRow="0" w:firstColumn="0" w:lastColumn="0" w:noHBand="0" w:noVBand="0"/>
      </w:tblPr>
      <w:tblGrid>
        <w:gridCol w:w="382"/>
        <w:gridCol w:w="5126"/>
        <w:gridCol w:w="1260"/>
        <w:gridCol w:w="1260"/>
        <w:gridCol w:w="1440"/>
      </w:tblGrid>
      <w:tr w:rsidR="006A78D4" w:rsidRPr="006D0879" w:rsidTr="00E27DD8">
        <w:trPr>
          <w:cnfStyle w:val="000000100000" w:firstRow="0" w:lastRow="0" w:firstColumn="0" w:lastColumn="0" w:oddVBand="0" w:evenVBand="0" w:oddHBand="1" w:evenHBand="0" w:firstRowFirstColumn="0" w:firstRowLastColumn="0" w:lastRowFirstColumn="0" w:lastRowLastColumn="0"/>
          <w:trHeight w:val="305"/>
        </w:trPr>
        <w:tc>
          <w:tcPr>
            <w:cnfStyle w:val="000010000000" w:firstRow="0" w:lastRow="0" w:firstColumn="0" w:lastColumn="0" w:oddVBand="1" w:evenVBand="0" w:oddHBand="0" w:evenHBand="0" w:firstRowFirstColumn="0" w:firstRowLastColumn="0" w:lastRowFirstColumn="0" w:lastRowLastColumn="0"/>
            <w:tcW w:w="5508" w:type="dxa"/>
            <w:gridSpan w:val="2"/>
            <w:shd w:val="clear" w:color="auto" w:fill="DBE5F1" w:themeFill="accent1" w:themeFillTint="33"/>
          </w:tcPr>
          <w:p w:rsidR="006A78D4" w:rsidRPr="006D0879" w:rsidRDefault="006A78D4" w:rsidP="00911BA5">
            <w:pPr>
              <w:jc w:val="both"/>
              <w:rPr>
                <w:color w:val="000000"/>
              </w:rPr>
            </w:pPr>
            <w:r w:rsidRPr="006D0879">
              <w:rPr>
                <w:b/>
                <w:bCs/>
                <w:color w:val="000000"/>
              </w:rPr>
              <w:t>Kategoritë buxhetore</w:t>
            </w:r>
            <w:r w:rsidRPr="006D0879">
              <w:rPr>
                <w:color w:val="000000"/>
              </w:rPr>
              <w:t xml:space="preserve"> </w:t>
            </w:r>
          </w:p>
        </w:tc>
        <w:tc>
          <w:tcPr>
            <w:tcW w:w="1260" w:type="dxa"/>
            <w:shd w:val="clear" w:color="auto" w:fill="DBE5F1" w:themeFill="accent1" w:themeFillTint="33"/>
          </w:tcPr>
          <w:p w:rsidR="006A78D4" w:rsidRPr="006D0879" w:rsidRDefault="006A78D4" w:rsidP="0088371D">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sidR="006E6481">
              <w:rPr>
                <w:b/>
                <w:bCs/>
                <w:color w:val="000000"/>
              </w:rPr>
              <w:t>2</w:t>
            </w:r>
            <w:r w:rsidR="000C4605">
              <w:rPr>
                <w:b/>
                <w:bCs/>
                <w:color w:val="000000"/>
              </w:rPr>
              <w:t>1</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DBE5F1" w:themeFill="accent1" w:themeFillTint="33"/>
          </w:tcPr>
          <w:p w:rsidR="006A78D4" w:rsidRPr="006D0879" w:rsidRDefault="006A78D4" w:rsidP="0088371D">
            <w:pPr>
              <w:jc w:val="center"/>
              <w:rPr>
                <w:b/>
                <w:color w:val="000000"/>
              </w:rPr>
            </w:pPr>
            <w:r w:rsidRPr="006D0879">
              <w:rPr>
                <w:b/>
                <w:bCs/>
                <w:color w:val="000000"/>
              </w:rPr>
              <w:t>20</w:t>
            </w:r>
            <w:r>
              <w:rPr>
                <w:b/>
                <w:bCs/>
                <w:color w:val="000000"/>
              </w:rPr>
              <w:t>2</w:t>
            </w:r>
            <w:r w:rsidR="000C4605">
              <w:rPr>
                <w:b/>
                <w:bCs/>
                <w:color w:val="000000"/>
              </w:rPr>
              <w:t>2</w:t>
            </w:r>
          </w:p>
        </w:tc>
        <w:tc>
          <w:tcPr>
            <w:tcW w:w="1440" w:type="dxa"/>
            <w:shd w:val="clear" w:color="auto" w:fill="DBE5F1" w:themeFill="accent1" w:themeFillTint="33"/>
          </w:tcPr>
          <w:p w:rsidR="006A78D4" w:rsidRPr="006D0879" w:rsidRDefault="006A78D4" w:rsidP="0088371D">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w:t>
            </w:r>
            <w:r w:rsidR="000C4605">
              <w:rPr>
                <w:b/>
                <w:bCs/>
                <w:color w:val="000000"/>
              </w:rPr>
              <w:t>3</w:t>
            </w:r>
          </w:p>
        </w:tc>
      </w:tr>
      <w:tr w:rsidR="006E6481" w:rsidRPr="006D0879" w:rsidTr="000C4605">
        <w:trPr>
          <w:trHeight w:val="316"/>
        </w:trPr>
        <w:tc>
          <w:tcPr>
            <w:cnfStyle w:val="000010000000" w:firstRow="0" w:lastRow="0" w:firstColumn="0" w:lastColumn="0" w:oddVBand="1" w:evenVBand="0" w:oddHBand="0" w:evenHBand="0" w:firstRowFirstColumn="0" w:firstRowLastColumn="0" w:lastRowFirstColumn="0" w:lastRowLastColumn="0"/>
            <w:tcW w:w="0" w:type="auto"/>
          </w:tcPr>
          <w:p w:rsidR="006E6481" w:rsidRPr="006D0879" w:rsidRDefault="006E6481" w:rsidP="00911BA5">
            <w:pPr>
              <w:jc w:val="right"/>
              <w:rPr>
                <w:color w:val="000000"/>
              </w:rPr>
            </w:pPr>
            <w:r w:rsidRPr="006D0879">
              <w:rPr>
                <w:b/>
                <w:bCs/>
                <w:color w:val="000000"/>
              </w:rPr>
              <w:t xml:space="preserve">1. </w:t>
            </w:r>
          </w:p>
        </w:tc>
        <w:tc>
          <w:tcPr>
            <w:tcW w:w="5108" w:type="dxa"/>
            <w:vAlign w:val="center"/>
          </w:tcPr>
          <w:p w:rsidR="006E6481" w:rsidRPr="006D0879" w:rsidRDefault="006E6481" w:rsidP="000C4605">
            <w:pPr>
              <w:cnfStyle w:val="000000000000" w:firstRow="0" w:lastRow="0" w:firstColumn="0" w:lastColumn="0" w:oddVBand="0" w:evenVBand="0" w:oddHBand="0" w:evenHBand="0" w:firstRowFirstColumn="0" w:firstRowLastColumn="0" w:lastRowFirstColumn="0" w:lastRowLastColumn="0"/>
              <w:rPr>
                <w:color w:val="000000"/>
              </w:rPr>
            </w:pPr>
            <w:r w:rsidRPr="006D0879">
              <w:rPr>
                <w:color w:val="000000"/>
              </w:rPr>
              <w:t>Paga</w:t>
            </w:r>
            <w:r>
              <w:rPr>
                <w:color w:val="000000"/>
              </w:rPr>
              <w:t>t</w:t>
            </w:r>
            <w:r w:rsidRPr="006D0879">
              <w:rPr>
                <w:color w:val="000000"/>
              </w:rPr>
              <w:t xml:space="preserve"> dhe </w:t>
            </w:r>
            <w:r w:rsidR="00966517">
              <w:rPr>
                <w:color w:val="000000"/>
              </w:rPr>
              <w:t>shtesat</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6E6481" w:rsidRPr="007E6381" w:rsidRDefault="000C4605" w:rsidP="000C4605">
            <w:pPr>
              <w:jc w:val="right"/>
              <w:rPr>
                <w:color w:val="000000"/>
              </w:rPr>
            </w:pPr>
            <w:r>
              <w:rPr>
                <w:color w:val="000000"/>
              </w:rPr>
              <w:t>21</w:t>
            </w:r>
            <w:r w:rsidR="006E6481">
              <w:rPr>
                <w:color w:val="000000"/>
              </w:rPr>
              <w:t>,</w:t>
            </w:r>
            <w:r>
              <w:rPr>
                <w:color w:val="000000"/>
              </w:rPr>
              <w:t>436</w:t>
            </w:r>
          </w:p>
        </w:tc>
        <w:tc>
          <w:tcPr>
            <w:tcW w:w="1260" w:type="dxa"/>
            <w:vAlign w:val="center"/>
          </w:tcPr>
          <w:p w:rsidR="006E6481" w:rsidRPr="007E6381" w:rsidRDefault="00B80166" w:rsidP="000C4605">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21</w:t>
            </w:r>
            <w:r w:rsidR="006E6481">
              <w:rPr>
                <w:color w:val="000000"/>
              </w:rPr>
              <w:t>,</w:t>
            </w:r>
            <w:r>
              <w:rPr>
                <w:color w:val="000000"/>
              </w:rPr>
              <w:t>536</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6E6481" w:rsidRPr="007E6381" w:rsidRDefault="00B80166" w:rsidP="000C4605">
            <w:pPr>
              <w:jc w:val="right"/>
              <w:rPr>
                <w:color w:val="000000"/>
              </w:rPr>
            </w:pPr>
            <w:r>
              <w:rPr>
                <w:color w:val="000000"/>
              </w:rPr>
              <w:t>21</w:t>
            </w:r>
            <w:r w:rsidR="006E6481">
              <w:rPr>
                <w:color w:val="000000"/>
              </w:rPr>
              <w:t>,</w:t>
            </w:r>
            <w:r>
              <w:rPr>
                <w:color w:val="000000"/>
              </w:rPr>
              <w:t>636</w:t>
            </w:r>
          </w:p>
        </w:tc>
      </w:tr>
      <w:tr w:rsidR="006E6481" w:rsidRPr="006D0879" w:rsidTr="000C4605">
        <w:trPr>
          <w:cnfStyle w:val="000000100000" w:firstRow="0" w:lastRow="0" w:firstColumn="0" w:lastColumn="0" w:oddVBand="0" w:evenVBand="0" w:oddHBand="1" w:evenHBand="0" w:firstRowFirstColumn="0" w:firstRowLastColumn="0" w:lastRowFirstColumn="0" w:lastRowLastColumn="0"/>
          <w:trHeight w:val="305"/>
        </w:trPr>
        <w:tc>
          <w:tcPr>
            <w:cnfStyle w:val="000010000000" w:firstRow="0" w:lastRow="0" w:firstColumn="0" w:lastColumn="0" w:oddVBand="1" w:evenVBand="0" w:oddHBand="0" w:evenHBand="0" w:firstRowFirstColumn="0" w:firstRowLastColumn="0" w:lastRowFirstColumn="0" w:lastRowLastColumn="0"/>
            <w:tcW w:w="0" w:type="auto"/>
          </w:tcPr>
          <w:p w:rsidR="006E6481" w:rsidRPr="006D0879" w:rsidRDefault="006E6481" w:rsidP="00911BA5">
            <w:pPr>
              <w:jc w:val="right"/>
              <w:rPr>
                <w:color w:val="000000"/>
              </w:rPr>
            </w:pPr>
            <w:r w:rsidRPr="006D0879">
              <w:rPr>
                <w:b/>
                <w:bCs/>
                <w:color w:val="000000"/>
              </w:rPr>
              <w:t xml:space="preserve">2. </w:t>
            </w:r>
          </w:p>
        </w:tc>
        <w:tc>
          <w:tcPr>
            <w:tcW w:w="5108" w:type="dxa"/>
            <w:vAlign w:val="center"/>
          </w:tcPr>
          <w:p w:rsidR="006E6481" w:rsidRPr="006D0879" w:rsidRDefault="006E6481" w:rsidP="000C4605">
            <w:pPr>
              <w:cnfStyle w:val="000000100000" w:firstRow="0" w:lastRow="0" w:firstColumn="0" w:lastColumn="0" w:oddVBand="0" w:evenVBand="0" w:oddHBand="1" w:evenHBand="0" w:firstRowFirstColumn="0" w:firstRowLastColumn="0" w:lastRowFirstColumn="0" w:lastRowLastColumn="0"/>
              <w:rPr>
                <w:color w:val="000000"/>
              </w:rPr>
            </w:pPr>
            <w:r w:rsidRPr="006D0879">
              <w:rPr>
                <w:color w:val="000000"/>
              </w:rPr>
              <w:t>Mallra</w:t>
            </w:r>
            <w:r>
              <w:rPr>
                <w:color w:val="000000"/>
              </w:rPr>
              <w:t>t</w:t>
            </w:r>
            <w:r w:rsidRPr="006D0879">
              <w:rPr>
                <w:color w:val="000000"/>
              </w:rPr>
              <w:t xml:space="preserve"> dhe shërbime</w:t>
            </w:r>
            <w:r>
              <w:rPr>
                <w:color w:val="000000"/>
              </w:rPr>
              <w:t>t</w:t>
            </w:r>
            <w:r w:rsidRPr="006D0879">
              <w:rPr>
                <w:color w:val="000000"/>
              </w:rPr>
              <w:t xml:space="preserve">  </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6E6481" w:rsidRPr="007E6381" w:rsidRDefault="000C4605" w:rsidP="000C4605">
            <w:pPr>
              <w:jc w:val="right"/>
              <w:rPr>
                <w:color w:val="000000"/>
              </w:rPr>
            </w:pPr>
            <w:r>
              <w:rPr>
                <w:color w:val="000000"/>
              </w:rPr>
              <w:t>3</w:t>
            </w:r>
            <w:r w:rsidR="006E6481" w:rsidRPr="007E6381">
              <w:rPr>
                <w:color w:val="000000"/>
              </w:rPr>
              <w:t>,000</w:t>
            </w:r>
          </w:p>
        </w:tc>
        <w:tc>
          <w:tcPr>
            <w:tcW w:w="1260" w:type="dxa"/>
            <w:vAlign w:val="center"/>
          </w:tcPr>
          <w:p w:rsidR="006E6481" w:rsidRPr="007E6381" w:rsidRDefault="00B80166" w:rsidP="000C4605">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3</w:t>
            </w:r>
            <w:r w:rsidR="006E6481" w:rsidRPr="007E6381">
              <w:rPr>
                <w:color w:val="000000"/>
              </w:rPr>
              <w:t>,000</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6E6481" w:rsidRPr="007E6381" w:rsidRDefault="00B80166" w:rsidP="000C4605">
            <w:pPr>
              <w:jc w:val="right"/>
              <w:rPr>
                <w:color w:val="000000"/>
              </w:rPr>
            </w:pPr>
            <w:r>
              <w:rPr>
                <w:color w:val="000000"/>
              </w:rPr>
              <w:t>3</w:t>
            </w:r>
            <w:r w:rsidR="006E6481" w:rsidRPr="007E6381">
              <w:rPr>
                <w:color w:val="000000"/>
              </w:rPr>
              <w:t>,000</w:t>
            </w:r>
          </w:p>
        </w:tc>
      </w:tr>
      <w:tr w:rsidR="006E6481" w:rsidRPr="006D0879" w:rsidTr="000C4605">
        <w:trPr>
          <w:trHeight w:val="305"/>
        </w:trPr>
        <w:tc>
          <w:tcPr>
            <w:cnfStyle w:val="000010000000" w:firstRow="0" w:lastRow="0" w:firstColumn="0" w:lastColumn="0" w:oddVBand="1" w:evenVBand="0" w:oddHBand="0" w:evenHBand="0" w:firstRowFirstColumn="0" w:firstRowLastColumn="0" w:lastRowFirstColumn="0" w:lastRowLastColumn="0"/>
            <w:tcW w:w="0" w:type="auto"/>
          </w:tcPr>
          <w:p w:rsidR="006E6481" w:rsidRPr="006D0879" w:rsidRDefault="006E6481" w:rsidP="00911BA5">
            <w:pPr>
              <w:jc w:val="right"/>
              <w:rPr>
                <w:b/>
                <w:bCs/>
                <w:color w:val="000000"/>
              </w:rPr>
            </w:pPr>
            <w:r w:rsidRPr="006D0879">
              <w:rPr>
                <w:b/>
                <w:bCs/>
                <w:color w:val="000000"/>
              </w:rPr>
              <w:t>3.</w:t>
            </w:r>
          </w:p>
        </w:tc>
        <w:tc>
          <w:tcPr>
            <w:tcW w:w="5108" w:type="dxa"/>
            <w:vAlign w:val="center"/>
          </w:tcPr>
          <w:p w:rsidR="006E6481" w:rsidRPr="006D0879" w:rsidRDefault="006E6481" w:rsidP="000C4605">
            <w:pPr>
              <w:cnfStyle w:val="000000000000" w:firstRow="0" w:lastRow="0" w:firstColumn="0" w:lastColumn="0" w:oddVBand="0" w:evenVBand="0" w:oddHBand="0" w:evenHBand="0" w:firstRowFirstColumn="0" w:firstRowLastColumn="0" w:lastRowFirstColumn="0" w:lastRowLastColumn="0"/>
              <w:rPr>
                <w:color w:val="000000"/>
              </w:rPr>
            </w:pPr>
            <w:r w:rsidRPr="006D0879">
              <w:rPr>
                <w:color w:val="000000"/>
              </w:rPr>
              <w:t>Shpenzime</w:t>
            </w:r>
            <w:r>
              <w:rPr>
                <w:color w:val="000000"/>
              </w:rPr>
              <w:t>t</w:t>
            </w:r>
            <w:r w:rsidRPr="006D0879">
              <w:rPr>
                <w:color w:val="000000"/>
              </w:rPr>
              <w:t xml:space="preserve"> komunale</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6E6481" w:rsidRPr="007E6381" w:rsidRDefault="006E6481" w:rsidP="000C4605">
            <w:pPr>
              <w:jc w:val="right"/>
              <w:rPr>
                <w:color w:val="000000"/>
              </w:rPr>
            </w:pPr>
            <w:r w:rsidRPr="007E6381">
              <w:rPr>
                <w:color w:val="000000"/>
              </w:rPr>
              <w:t>0</w:t>
            </w:r>
          </w:p>
        </w:tc>
        <w:tc>
          <w:tcPr>
            <w:tcW w:w="1260" w:type="dxa"/>
            <w:vAlign w:val="center"/>
          </w:tcPr>
          <w:p w:rsidR="006E6481" w:rsidRPr="007E6381" w:rsidRDefault="006E6481" w:rsidP="000C4605">
            <w:pPr>
              <w:jc w:val="right"/>
              <w:cnfStyle w:val="000000000000" w:firstRow="0" w:lastRow="0" w:firstColumn="0" w:lastColumn="0" w:oddVBand="0" w:evenVBand="0" w:oddHBand="0" w:evenHBand="0" w:firstRowFirstColumn="0" w:firstRowLastColumn="0" w:lastRowFirstColumn="0" w:lastRowLastColumn="0"/>
              <w:rPr>
                <w:color w:val="000000"/>
              </w:rPr>
            </w:pPr>
            <w:r w:rsidRPr="007E6381">
              <w:rPr>
                <w:color w:val="000000"/>
              </w:rPr>
              <w:t>0</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6E6481" w:rsidRPr="007E6381" w:rsidRDefault="006E6481" w:rsidP="000C4605">
            <w:pPr>
              <w:jc w:val="right"/>
              <w:rPr>
                <w:color w:val="000000"/>
              </w:rPr>
            </w:pPr>
            <w:r w:rsidRPr="007E6381">
              <w:rPr>
                <w:color w:val="000000"/>
              </w:rPr>
              <w:t>0</w:t>
            </w:r>
          </w:p>
        </w:tc>
      </w:tr>
      <w:tr w:rsidR="006E6481" w:rsidRPr="006D0879" w:rsidTr="000C4605">
        <w:trPr>
          <w:cnfStyle w:val="000000100000" w:firstRow="0" w:lastRow="0" w:firstColumn="0" w:lastColumn="0" w:oddVBand="0" w:evenVBand="0" w:oddHBand="1" w:evenHBand="0" w:firstRowFirstColumn="0" w:firstRowLastColumn="0" w:lastRowFirstColumn="0" w:lastRowLastColumn="0"/>
          <w:trHeight w:val="305"/>
        </w:trPr>
        <w:tc>
          <w:tcPr>
            <w:cnfStyle w:val="000010000000" w:firstRow="0" w:lastRow="0" w:firstColumn="0" w:lastColumn="0" w:oddVBand="1" w:evenVBand="0" w:oddHBand="0" w:evenHBand="0" w:firstRowFirstColumn="0" w:firstRowLastColumn="0" w:lastRowFirstColumn="0" w:lastRowLastColumn="0"/>
            <w:tcW w:w="0" w:type="auto"/>
          </w:tcPr>
          <w:p w:rsidR="006E6481" w:rsidRPr="006D0879" w:rsidRDefault="006E6481" w:rsidP="00911BA5">
            <w:pPr>
              <w:jc w:val="right"/>
              <w:rPr>
                <w:color w:val="000000"/>
              </w:rPr>
            </w:pPr>
            <w:r w:rsidRPr="006D0879">
              <w:rPr>
                <w:b/>
                <w:bCs/>
                <w:color w:val="000000"/>
              </w:rPr>
              <w:t xml:space="preserve">4. </w:t>
            </w:r>
          </w:p>
        </w:tc>
        <w:tc>
          <w:tcPr>
            <w:tcW w:w="5108" w:type="dxa"/>
            <w:vAlign w:val="center"/>
          </w:tcPr>
          <w:p w:rsidR="006E6481" w:rsidRPr="006D0879" w:rsidRDefault="006E6481" w:rsidP="000C4605">
            <w:pPr>
              <w:cnfStyle w:val="000000100000" w:firstRow="0" w:lastRow="0" w:firstColumn="0" w:lastColumn="0" w:oddVBand="0" w:evenVBand="0" w:oddHBand="1" w:evenHBand="0" w:firstRowFirstColumn="0" w:firstRowLastColumn="0" w:lastRowFirstColumn="0" w:lastRowLastColumn="0"/>
              <w:rPr>
                <w:color w:val="000000"/>
              </w:rPr>
            </w:pPr>
            <w:r w:rsidRPr="006D0879">
              <w:rPr>
                <w:color w:val="000000"/>
              </w:rPr>
              <w:t>Subvencione</w:t>
            </w:r>
            <w:r>
              <w:rPr>
                <w:color w:val="000000"/>
              </w:rPr>
              <w:t>t</w:t>
            </w:r>
            <w:r w:rsidRPr="006D0879">
              <w:rPr>
                <w:color w:val="000000"/>
              </w:rPr>
              <w:t xml:space="preserve"> dhe Transfere</w:t>
            </w:r>
            <w:r>
              <w:rPr>
                <w:color w:val="000000"/>
              </w:rPr>
              <w:t>t</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6E6481" w:rsidRPr="007E6381" w:rsidRDefault="006E6481" w:rsidP="000C4605">
            <w:pPr>
              <w:jc w:val="right"/>
              <w:rPr>
                <w:color w:val="000000"/>
              </w:rPr>
            </w:pPr>
            <w:r>
              <w:rPr>
                <w:color w:val="000000"/>
              </w:rPr>
              <w:t>0</w:t>
            </w:r>
          </w:p>
        </w:tc>
        <w:tc>
          <w:tcPr>
            <w:tcW w:w="1260" w:type="dxa"/>
            <w:vAlign w:val="center"/>
          </w:tcPr>
          <w:p w:rsidR="006E6481" w:rsidRPr="007E6381" w:rsidRDefault="006E6481" w:rsidP="000C4605">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6E6481" w:rsidRPr="007E6381" w:rsidRDefault="006E6481" w:rsidP="000C4605">
            <w:pPr>
              <w:jc w:val="right"/>
              <w:rPr>
                <w:color w:val="000000"/>
              </w:rPr>
            </w:pPr>
            <w:r>
              <w:rPr>
                <w:color w:val="000000"/>
              </w:rPr>
              <w:t>0</w:t>
            </w:r>
          </w:p>
        </w:tc>
      </w:tr>
      <w:tr w:rsidR="006E6481" w:rsidRPr="006D0879" w:rsidTr="000C4605">
        <w:trPr>
          <w:trHeight w:val="305"/>
        </w:trPr>
        <w:tc>
          <w:tcPr>
            <w:cnfStyle w:val="000010000000" w:firstRow="0" w:lastRow="0" w:firstColumn="0" w:lastColumn="0" w:oddVBand="1" w:evenVBand="0" w:oddHBand="0" w:evenHBand="0" w:firstRowFirstColumn="0" w:firstRowLastColumn="0" w:lastRowFirstColumn="0" w:lastRowLastColumn="0"/>
            <w:tcW w:w="0" w:type="auto"/>
          </w:tcPr>
          <w:p w:rsidR="006E6481" w:rsidRPr="006D0879" w:rsidRDefault="006E6481" w:rsidP="00911BA5">
            <w:pPr>
              <w:jc w:val="right"/>
              <w:rPr>
                <w:color w:val="000000"/>
              </w:rPr>
            </w:pPr>
            <w:r w:rsidRPr="006D0879">
              <w:rPr>
                <w:b/>
                <w:bCs/>
                <w:color w:val="000000"/>
              </w:rPr>
              <w:t xml:space="preserve">5. </w:t>
            </w:r>
          </w:p>
        </w:tc>
        <w:tc>
          <w:tcPr>
            <w:tcW w:w="5108" w:type="dxa"/>
            <w:vAlign w:val="center"/>
          </w:tcPr>
          <w:p w:rsidR="006E6481" w:rsidRPr="006D0879" w:rsidRDefault="000C4605" w:rsidP="000C4605">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Shpenzimet </w:t>
            </w:r>
            <w:r w:rsidR="006E6481" w:rsidRPr="006D0879">
              <w:rPr>
                <w:color w:val="000000"/>
              </w:rPr>
              <w:t xml:space="preserve">Kapitale  </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6E6481" w:rsidRPr="007E6381" w:rsidRDefault="000B1815" w:rsidP="000C4605">
            <w:pPr>
              <w:jc w:val="right"/>
              <w:rPr>
                <w:color w:val="000000"/>
              </w:rPr>
            </w:pPr>
            <w:r>
              <w:rPr>
                <w:color w:val="000000"/>
              </w:rPr>
              <w:t>0</w:t>
            </w:r>
          </w:p>
        </w:tc>
        <w:tc>
          <w:tcPr>
            <w:tcW w:w="1260" w:type="dxa"/>
            <w:vAlign w:val="center"/>
          </w:tcPr>
          <w:p w:rsidR="006E6481" w:rsidRPr="007E6381" w:rsidRDefault="000B1815" w:rsidP="000C4605">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0</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6E6481" w:rsidRPr="007E6381" w:rsidRDefault="000B1815" w:rsidP="000C4605">
            <w:pPr>
              <w:jc w:val="right"/>
              <w:rPr>
                <w:color w:val="000000"/>
              </w:rPr>
            </w:pPr>
            <w:r>
              <w:rPr>
                <w:color w:val="000000"/>
              </w:rPr>
              <w:t>0</w:t>
            </w:r>
          </w:p>
        </w:tc>
      </w:tr>
      <w:tr w:rsidR="006E6481" w:rsidRPr="006D0879" w:rsidTr="000C4605">
        <w:trPr>
          <w:cnfStyle w:val="000000100000" w:firstRow="0" w:lastRow="0" w:firstColumn="0" w:lastColumn="0" w:oddVBand="0" w:evenVBand="0" w:oddHBand="1" w:evenHBand="0" w:firstRowFirstColumn="0" w:firstRowLastColumn="0" w:lastRowFirstColumn="0" w:lastRowLastColumn="0"/>
          <w:trHeight w:val="305"/>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tcPr>
          <w:p w:rsidR="006E6481" w:rsidRPr="006D0879" w:rsidRDefault="006E6481" w:rsidP="00911BA5">
            <w:pPr>
              <w:jc w:val="right"/>
              <w:rPr>
                <w:color w:val="000000"/>
              </w:rPr>
            </w:pPr>
            <w:r w:rsidRPr="006D0879">
              <w:rPr>
                <w:b/>
                <w:bCs/>
                <w:color w:val="000000"/>
              </w:rPr>
              <w:t xml:space="preserve"> </w:t>
            </w:r>
          </w:p>
        </w:tc>
        <w:tc>
          <w:tcPr>
            <w:tcW w:w="5108" w:type="dxa"/>
            <w:shd w:val="clear" w:color="auto" w:fill="DBE5F1" w:themeFill="accent1" w:themeFillTint="33"/>
          </w:tcPr>
          <w:p w:rsidR="006E6481" w:rsidRPr="006D0879" w:rsidRDefault="006E6481" w:rsidP="00911BA5">
            <w:pPr>
              <w:jc w:val="both"/>
              <w:cnfStyle w:val="000000100000" w:firstRow="0" w:lastRow="0" w:firstColumn="0" w:lastColumn="0" w:oddVBand="0" w:evenVBand="0" w:oddHBand="1" w:evenHBand="0" w:firstRowFirstColumn="0" w:firstRowLastColumn="0" w:lastRowFirstColumn="0" w:lastRowLastColumn="0"/>
              <w:rPr>
                <w:color w:val="C00000"/>
              </w:rPr>
            </w:pPr>
            <w:r w:rsidRPr="006D0879">
              <w:rPr>
                <w:b/>
                <w:bCs/>
                <w:color w:val="C00000"/>
              </w:rPr>
              <w:t xml:space="preserve">TOTALI: </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DBE5F1" w:themeFill="accent1" w:themeFillTint="33"/>
            <w:vAlign w:val="center"/>
          </w:tcPr>
          <w:p w:rsidR="006E6481" w:rsidRPr="006D0879" w:rsidRDefault="000B1815" w:rsidP="000C4605">
            <w:pPr>
              <w:jc w:val="right"/>
              <w:rPr>
                <w:b/>
                <w:color w:val="000000"/>
              </w:rPr>
            </w:pPr>
            <w:r>
              <w:rPr>
                <w:b/>
                <w:color w:val="000000"/>
              </w:rPr>
              <w:t>2</w:t>
            </w:r>
            <w:r w:rsidR="000C4605">
              <w:rPr>
                <w:b/>
                <w:color w:val="000000"/>
              </w:rPr>
              <w:t>4,436</w:t>
            </w:r>
          </w:p>
        </w:tc>
        <w:tc>
          <w:tcPr>
            <w:tcW w:w="1260" w:type="dxa"/>
            <w:shd w:val="clear" w:color="auto" w:fill="DBE5F1" w:themeFill="accent1" w:themeFillTint="33"/>
            <w:vAlign w:val="center"/>
          </w:tcPr>
          <w:p w:rsidR="006E6481" w:rsidRPr="006D0879" w:rsidRDefault="000B1815" w:rsidP="000C4605">
            <w:pPr>
              <w:jc w:val="right"/>
              <w:cnfStyle w:val="000000100000" w:firstRow="0" w:lastRow="0" w:firstColumn="0" w:lastColumn="0" w:oddVBand="0" w:evenVBand="0" w:oddHBand="1" w:evenHBand="0" w:firstRowFirstColumn="0" w:firstRowLastColumn="0" w:lastRowFirstColumn="0" w:lastRowLastColumn="0"/>
              <w:rPr>
                <w:b/>
                <w:color w:val="000000"/>
              </w:rPr>
            </w:pPr>
            <w:r>
              <w:rPr>
                <w:b/>
                <w:color w:val="000000"/>
              </w:rPr>
              <w:t>2</w:t>
            </w:r>
            <w:r w:rsidR="00B80166">
              <w:rPr>
                <w:b/>
                <w:color w:val="000000"/>
              </w:rPr>
              <w:t>4</w:t>
            </w:r>
            <w:r w:rsidR="006E6481">
              <w:rPr>
                <w:b/>
                <w:color w:val="000000"/>
              </w:rPr>
              <w:t>,</w:t>
            </w:r>
            <w:r w:rsidR="00B80166">
              <w:rPr>
                <w:b/>
                <w:color w:val="000000"/>
              </w:rPr>
              <w:t>536</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DBE5F1" w:themeFill="accent1" w:themeFillTint="33"/>
            <w:vAlign w:val="center"/>
          </w:tcPr>
          <w:p w:rsidR="006E6481" w:rsidRPr="006D0879" w:rsidRDefault="000B1815" w:rsidP="000C4605">
            <w:pPr>
              <w:jc w:val="right"/>
              <w:rPr>
                <w:b/>
                <w:color w:val="000000"/>
              </w:rPr>
            </w:pPr>
            <w:r>
              <w:rPr>
                <w:b/>
                <w:color w:val="000000"/>
              </w:rPr>
              <w:t>2</w:t>
            </w:r>
            <w:r w:rsidR="00B80166">
              <w:rPr>
                <w:b/>
                <w:color w:val="000000"/>
              </w:rPr>
              <w:t>4</w:t>
            </w:r>
            <w:r w:rsidR="006E6481">
              <w:rPr>
                <w:b/>
                <w:color w:val="000000"/>
              </w:rPr>
              <w:t>,</w:t>
            </w:r>
            <w:r w:rsidR="00B80166">
              <w:rPr>
                <w:b/>
                <w:color w:val="000000"/>
              </w:rPr>
              <w:t>636</w:t>
            </w:r>
          </w:p>
        </w:tc>
      </w:tr>
    </w:tbl>
    <w:p w:rsidR="00911BA5" w:rsidRDefault="00911BA5" w:rsidP="00911BA5">
      <w:pPr>
        <w:pStyle w:val="Default"/>
        <w:rPr>
          <w:color w:val="auto"/>
        </w:rPr>
      </w:pPr>
    </w:p>
    <w:tbl>
      <w:tblPr>
        <w:tblStyle w:val="LightList-Accent11"/>
        <w:tblpPr w:leftFromText="180" w:rightFromText="180" w:vertAnchor="text" w:horzAnchor="margin" w:tblpY="42"/>
        <w:tblW w:w="9468" w:type="dxa"/>
        <w:tblLook w:val="0000" w:firstRow="0" w:lastRow="0" w:firstColumn="0" w:lastColumn="0" w:noHBand="0" w:noVBand="0"/>
      </w:tblPr>
      <w:tblGrid>
        <w:gridCol w:w="378"/>
        <w:gridCol w:w="5130"/>
        <w:gridCol w:w="645"/>
        <w:gridCol w:w="640"/>
        <w:gridCol w:w="630"/>
        <w:gridCol w:w="655"/>
        <w:gridCol w:w="585"/>
        <w:gridCol w:w="805"/>
      </w:tblGrid>
      <w:tr w:rsidR="00CA5334" w:rsidRPr="00CA5334" w:rsidTr="00CA5334">
        <w:trPr>
          <w:cnfStyle w:val="000000100000" w:firstRow="0" w:lastRow="0" w:firstColumn="0" w:lastColumn="0" w:oddVBand="0" w:evenVBand="0" w:oddHBand="1" w:evenHBand="0" w:firstRowFirstColumn="0" w:firstRowLastColumn="0" w:lastRowFirstColumn="0" w:lastRowLastColumn="0"/>
          <w:trHeight w:val="311"/>
        </w:trPr>
        <w:tc>
          <w:tcPr>
            <w:cnfStyle w:val="000010000000" w:firstRow="0" w:lastRow="0" w:firstColumn="0" w:lastColumn="0" w:oddVBand="1" w:evenVBand="0" w:oddHBand="0" w:evenHBand="0" w:firstRowFirstColumn="0" w:firstRowLastColumn="0" w:lastRowFirstColumn="0" w:lastRowLastColumn="0"/>
            <w:tcW w:w="378" w:type="dxa"/>
          </w:tcPr>
          <w:p w:rsidR="00CA5334" w:rsidRPr="00CA5334" w:rsidRDefault="00CA5334" w:rsidP="00C6222C">
            <w:pPr>
              <w:jc w:val="right"/>
              <w:rPr>
                <w:color w:val="000000"/>
              </w:rPr>
            </w:pPr>
          </w:p>
        </w:tc>
        <w:tc>
          <w:tcPr>
            <w:tcW w:w="5130" w:type="dxa"/>
          </w:tcPr>
          <w:p w:rsidR="00CA5334" w:rsidRPr="00895EAE" w:rsidRDefault="00CA5334" w:rsidP="00C6222C">
            <w:pPr>
              <w:jc w:val="both"/>
              <w:cnfStyle w:val="000000100000" w:firstRow="0" w:lastRow="0" w:firstColumn="0" w:lastColumn="0" w:oddVBand="0" w:evenVBand="0" w:oddHBand="1" w:evenHBand="0" w:firstRowFirstColumn="0" w:firstRowLastColumn="0" w:lastRowFirstColumn="0" w:lastRowLastColumn="0"/>
            </w:pPr>
            <w:r w:rsidRPr="00895EAE">
              <w:t xml:space="preserve">Numri i të punësuarve </w:t>
            </w:r>
          </w:p>
        </w:tc>
        <w:tc>
          <w:tcPr>
            <w:cnfStyle w:val="000010000000" w:firstRow="0" w:lastRow="0" w:firstColumn="0" w:lastColumn="0" w:oddVBand="1" w:evenVBand="0" w:oddHBand="0" w:evenHBand="0" w:firstRowFirstColumn="0" w:firstRowLastColumn="0" w:lastRowFirstColumn="0" w:lastRowLastColumn="0"/>
            <w:tcW w:w="1285" w:type="dxa"/>
            <w:gridSpan w:val="2"/>
          </w:tcPr>
          <w:p w:rsidR="00CA5334" w:rsidRPr="00CA5334" w:rsidRDefault="00CA5334" w:rsidP="00C6222C">
            <w:pPr>
              <w:jc w:val="center"/>
              <w:rPr>
                <w:color w:val="000000"/>
              </w:rPr>
            </w:pPr>
            <w:r>
              <w:rPr>
                <w:bCs/>
                <w:color w:val="000000"/>
              </w:rPr>
              <w:t>3</w:t>
            </w:r>
          </w:p>
        </w:tc>
        <w:tc>
          <w:tcPr>
            <w:tcW w:w="1285" w:type="dxa"/>
            <w:gridSpan w:val="2"/>
          </w:tcPr>
          <w:p w:rsidR="00CA5334" w:rsidRPr="00CA5334" w:rsidRDefault="00CA5334" w:rsidP="00C6222C">
            <w:pPr>
              <w:jc w:val="center"/>
              <w:cnfStyle w:val="000000100000" w:firstRow="0" w:lastRow="0" w:firstColumn="0" w:lastColumn="0" w:oddVBand="0" w:evenVBand="0" w:oddHBand="1" w:evenHBand="0" w:firstRowFirstColumn="0" w:firstRowLastColumn="0" w:lastRowFirstColumn="0" w:lastRowLastColumn="0"/>
            </w:pPr>
            <w:r>
              <w:t>3</w:t>
            </w:r>
          </w:p>
        </w:tc>
        <w:tc>
          <w:tcPr>
            <w:cnfStyle w:val="000010000000" w:firstRow="0" w:lastRow="0" w:firstColumn="0" w:lastColumn="0" w:oddVBand="1" w:evenVBand="0" w:oddHBand="0" w:evenHBand="0" w:firstRowFirstColumn="0" w:firstRowLastColumn="0" w:lastRowFirstColumn="0" w:lastRowLastColumn="0"/>
            <w:tcW w:w="1390" w:type="dxa"/>
            <w:gridSpan w:val="2"/>
          </w:tcPr>
          <w:p w:rsidR="00CA5334" w:rsidRPr="00CA5334" w:rsidRDefault="00CA5334" w:rsidP="00C6222C">
            <w:pPr>
              <w:jc w:val="center"/>
            </w:pPr>
            <w:r>
              <w:t>3</w:t>
            </w:r>
          </w:p>
        </w:tc>
      </w:tr>
      <w:tr w:rsidR="00CA5334" w:rsidRPr="00CA5334" w:rsidTr="00CA5334">
        <w:trPr>
          <w:trHeight w:val="311"/>
        </w:trPr>
        <w:tc>
          <w:tcPr>
            <w:cnfStyle w:val="000010000000" w:firstRow="0" w:lastRow="0" w:firstColumn="0" w:lastColumn="0" w:oddVBand="1" w:evenVBand="0" w:oddHBand="0" w:evenHBand="0" w:firstRowFirstColumn="0" w:firstRowLastColumn="0" w:lastRowFirstColumn="0" w:lastRowLastColumn="0"/>
            <w:tcW w:w="378" w:type="dxa"/>
          </w:tcPr>
          <w:p w:rsidR="00CA5334" w:rsidRPr="00B73F72" w:rsidRDefault="00CA5334" w:rsidP="00C6222C">
            <w:pPr>
              <w:jc w:val="right"/>
              <w:rPr>
                <w:color w:val="5F497A" w:themeColor="accent4" w:themeShade="BF"/>
              </w:rPr>
            </w:pPr>
          </w:p>
        </w:tc>
        <w:tc>
          <w:tcPr>
            <w:tcW w:w="5130" w:type="dxa"/>
          </w:tcPr>
          <w:p w:rsidR="00CA5334" w:rsidRPr="007C3C11" w:rsidRDefault="00CA5334" w:rsidP="00C6222C">
            <w:pPr>
              <w:jc w:val="both"/>
              <w:cnfStyle w:val="000000000000" w:firstRow="0" w:lastRow="0" w:firstColumn="0" w:lastColumn="0" w:oddVBand="0" w:evenVBand="0" w:oddHBand="0" w:evenHBand="0" w:firstRowFirstColumn="0" w:firstRowLastColumn="0" w:lastRowFirstColumn="0" w:lastRowLastColumn="0"/>
            </w:pPr>
            <w:r w:rsidRPr="007C3C11">
              <w:t>Sipas gjinisë (femra-meshkuj)</w:t>
            </w:r>
          </w:p>
        </w:tc>
        <w:tc>
          <w:tcPr>
            <w:cnfStyle w:val="000010000000" w:firstRow="0" w:lastRow="0" w:firstColumn="0" w:lastColumn="0" w:oddVBand="1" w:evenVBand="0" w:oddHBand="0" w:evenHBand="0" w:firstRowFirstColumn="0" w:firstRowLastColumn="0" w:lastRowFirstColumn="0" w:lastRowLastColumn="0"/>
            <w:tcW w:w="645" w:type="dxa"/>
            <w:tcBorders>
              <w:right w:val="single" w:sz="4" w:space="0" w:color="auto"/>
            </w:tcBorders>
          </w:tcPr>
          <w:p w:rsidR="00CA5334" w:rsidRPr="007C3C11" w:rsidRDefault="00CA5334" w:rsidP="00C6222C">
            <w:pPr>
              <w:jc w:val="center"/>
              <w:rPr>
                <w:bCs/>
              </w:rPr>
            </w:pPr>
            <w:r w:rsidRPr="007C3C11">
              <w:rPr>
                <w:bCs/>
              </w:rPr>
              <w:t>1</w:t>
            </w:r>
          </w:p>
        </w:tc>
        <w:tc>
          <w:tcPr>
            <w:tcW w:w="640" w:type="dxa"/>
            <w:tcBorders>
              <w:left w:val="single" w:sz="4" w:space="0" w:color="auto"/>
            </w:tcBorders>
          </w:tcPr>
          <w:p w:rsidR="00CA5334" w:rsidRPr="007C3C11" w:rsidRDefault="00CA5334" w:rsidP="00C6222C">
            <w:pPr>
              <w:jc w:val="center"/>
              <w:cnfStyle w:val="000000000000" w:firstRow="0" w:lastRow="0" w:firstColumn="0" w:lastColumn="0" w:oddVBand="0" w:evenVBand="0" w:oddHBand="0" w:evenHBand="0" w:firstRowFirstColumn="0" w:firstRowLastColumn="0" w:lastRowFirstColumn="0" w:lastRowLastColumn="0"/>
              <w:rPr>
                <w:bCs/>
              </w:rPr>
            </w:pPr>
            <w:r w:rsidRPr="007C3C11">
              <w:rPr>
                <w:bCs/>
              </w:rPr>
              <w:t>2</w:t>
            </w:r>
          </w:p>
        </w:tc>
        <w:tc>
          <w:tcPr>
            <w:cnfStyle w:val="000010000000" w:firstRow="0" w:lastRow="0" w:firstColumn="0" w:lastColumn="0" w:oddVBand="1" w:evenVBand="0" w:oddHBand="0" w:evenHBand="0" w:firstRowFirstColumn="0" w:firstRowLastColumn="0" w:lastRowFirstColumn="0" w:lastRowLastColumn="0"/>
            <w:tcW w:w="630" w:type="dxa"/>
            <w:tcBorders>
              <w:right w:val="single" w:sz="4" w:space="0" w:color="auto"/>
            </w:tcBorders>
          </w:tcPr>
          <w:p w:rsidR="00CA5334" w:rsidRPr="007C3C11" w:rsidRDefault="00CA5334" w:rsidP="00C6222C">
            <w:pPr>
              <w:jc w:val="center"/>
            </w:pPr>
            <w:r w:rsidRPr="007C3C11">
              <w:t>1</w:t>
            </w:r>
          </w:p>
        </w:tc>
        <w:tc>
          <w:tcPr>
            <w:tcW w:w="655" w:type="dxa"/>
            <w:tcBorders>
              <w:left w:val="single" w:sz="4" w:space="0" w:color="auto"/>
            </w:tcBorders>
          </w:tcPr>
          <w:p w:rsidR="00CA5334" w:rsidRPr="007C3C11" w:rsidRDefault="00CA5334" w:rsidP="00C6222C">
            <w:pPr>
              <w:jc w:val="center"/>
              <w:cnfStyle w:val="000000000000" w:firstRow="0" w:lastRow="0" w:firstColumn="0" w:lastColumn="0" w:oddVBand="0" w:evenVBand="0" w:oddHBand="0" w:evenHBand="0" w:firstRowFirstColumn="0" w:firstRowLastColumn="0" w:lastRowFirstColumn="0" w:lastRowLastColumn="0"/>
            </w:pPr>
            <w:r w:rsidRPr="007C3C11">
              <w:t>2</w:t>
            </w:r>
          </w:p>
        </w:tc>
        <w:tc>
          <w:tcPr>
            <w:cnfStyle w:val="000010000000" w:firstRow="0" w:lastRow="0" w:firstColumn="0" w:lastColumn="0" w:oddVBand="1" w:evenVBand="0" w:oddHBand="0" w:evenHBand="0" w:firstRowFirstColumn="0" w:firstRowLastColumn="0" w:lastRowFirstColumn="0" w:lastRowLastColumn="0"/>
            <w:tcW w:w="585" w:type="dxa"/>
            <w:tcBorders>
              <w:right w:val="single" w:sz="4" w:space="0" w:color="17365D" w:themeColor="text2" w:themeShade="BF"/>
            </w:tcBorders>
          </w:tcPr>
          <w:p w:rsidR="00CA5334" w:rsidRPr="007C3C11" w:rsidRDefault="00CA5334" w:rsidP="00C6222C">
            <w:pPr>
              <w:jc w:val="center"/>
            </w:pPr>
            <w:r w:rsidRPr="007C3C11">
              <w:t>1</w:t>
            </w:r>
          </w:p>
        </w:tc>
        <w:tc>
          <w:tcPr>
            <w:tcW w:w="805" w:type="dxa"/>
            <w:tcBorders>
              <w:left w:val="single" w:sz="4" w:space="0" w:color="17365D" w:themeColor="text2" w:themeShade="BF"/>
            </w:tcBorders>
          </w:tcPr>
          <w:p w:rsidR="00CA5334" w:rsidRPr="007C3C11" w:rsidRDefault="00CA5334" w:rsidP="00C6222C">
            <w:pPr>
              <w:jc w:val="center"/>
              <w:cnfStyle w:val="000000000000" w:firstRow="0" w:lastRow="0" w:firstColumn="0" w:lastColumn="0" w:oddVBand="0" w:evenVBand="0" w:oddHBand="0" w:evenHBand="0" w:firstRowFirstColumn="0" w:firstRowLastColumn="0" w:lastRowFirstColumn="0" w:lastRowLastColumn="0"/>
            </w:pPr>
            <w:r w:rsidRPr="007C3C11">
              <w:t>2</w:t>
            </w:r>
          </w:p>
        </w:tc>
      </w:tr>
    </w:tbl>
    <w:p w:rsidR="00911BA5" w:rsidRPr="006D0879" w:rsidRDefault="00911BA5" w:rsidP="00911BA5"/>
    <w:tbl>
      <w:tblPr>
        <w:tblStyle w:val="LightList-Accent11"/>
        <w:tblW w:w="9468" w:type="dxa"/>
        <w:tblLook w:val="0000" w:firstRow="0" w:lastRow="0" w:firstColumn="0" w:lastColumn="0" w:noHBand="0" w:noVBand="0"/>
      </w:tblPr>
      <w:tblGrid>
        <w:gridCol w:w="5508"/>
        <w:gridCol w:w="1258"/>
        <w:gridCol w:w="1271"/>
        <w:gridCol w:w="1431"/>
      </w:tblGrid>
      <w:tr w:rsidR="006E6481" w:rsidRPr="006D0879" w:rsidTr="000226AE">
        <w:trPr>
          <w:cnfStyle w:val="000000100000" w:firstRow="0" w:lastRow="0" w:firstColumn="0" w:lastColumn="0" w:oddVBand="0" w:evenVBand="0" w:oddHBand="1" w:evenHBand="0"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5508" w:type="dxa"/>
          </w:tcPr>
          <w:p w:rsidR="006E6481" w:rsidRPr="006D0879" w:rsidRDefault="006E6481" w:rsidP="00911BA5">
            <w:pPr>
              <w:jc w:val="both"/>
              <w:rPr>
                <w:color w:val="000000"/>
              </w:rPr>
            </w:pPr>
            <w:r w:rsidRPr="006D0879">
              <w:rPr>
                <w:color w:val="000000"/>
              </w:rPr>
              <w:t xml:space="preserve"> </w:t>
            </w:r>
          </w:p>
        </w:tc>
        <w:tc>
          <w:tcPr>
            <w:tcW w:w="1258" w:type="dxa"/>
          </w:tcPr>
          <w:p w:rsidR="006E6481" w:rsidRPr="006D0879" w:rsidRDefault="006E6481" w:rsidP="006E6481">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w:t>
            </w:r>
            <w:r w:rsidR="00564AC8">
              <w:rPr>
                <w:b/>
                <w:bCs/>
                <w:color w:val="000000"/>
              </w:rPr>
              <w:t>1</w:t>
            </w:r>
          </w:p>
        </w:tc>
        <w:tc>
          <w:tcPr>
            <w:cnfStyle w:val="000010000000" w:firstRow="0" w:lastRow="0" w:firstColumn="0" w:lastColumn="0" w:oddVBand="1" w:evenVBand="0" w:oddHBand="0" w:evenHBand="0" w:firstRowFirstColumn="0" w:firstRowLastColumn="0" w:lastRowFirstColumn="0" w:lastRowLastColumn="0"/>
            <w:tcW w:w="1271" w:type="dxa"/>
          </w:tcPr>
          <w:p w:rsidR="006E6481" w:rsidRPr="006D0879" w:rsidRDefault="006E6481" w:rsidP="006E6481">
            <w:pPr>
              <w:jc w:val="center"/>
              <w:rPr>
                <w:b/>
                <w:color w:val="000000"/>
              </w:rPr>
            </w:pPr>
            <w:r w:rsidRPr="006D0879">
              <w:rPr>
                <w:b/>
                <w:bCs/>
                <w:color w:val="000000"/>
              </w:rPr>
              <w:t>20</w:t>
            </w:r>
            <w:r>
              <w:rPr>
                <w:b/>
                <w:bCs/>
                <w:color w:val="000000"/>
              </w:rPr>
              <w:t>2</w:t>
            </w:r>
            <w:r w:rsidR="00564AC8">
              <w:rPr>
                <w:b/>
                <w:bCs/>
                <w:color w:val="000000"/>
              </w:rPr>
              <w:t>2</w:t>
            </w:r>
          </w:p>
        </w:tc>
        <w:tc>
          <w:tcPr>
            <w:tcW w:w="1431" w:type="dxa"/>
          </w:tcPr>
          <w:p w:rsidR="006E6481" w:rsidRPr="006D0879" w:rsidRDefault="006E6481" w:rsidP="006E6481">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w:t>
            </w:r>
            <w:r w:rsidR="00564AC8">
              <w:rPr>
                <w:b/>
                <w:bCs/>
                <w:color w:val="000000"/>
              </w:rPr>
              <w:t>3</w:t>
            </w:r>
          </w:p>
        </w:tc>
      </w:tr>
      <w:tr w:rsidR="00911BA5" w:rsidRPr="006D0879" w:rsidTr="000226AE">
        <w:trPr>
          <w:trHeight w:val="295"/>
        </w:trPr>
        <w:tc>
          <w:tcPr>
            <w:cnfStyle w:val="000010000000" w:firstRow="0" w:lastRow="0" w:firstColumn="0" w:lastColumn="0" w:oddVBand="1" w:evenVBand="0" w:oddHBand="0" w:evenHBand="0" w:firstRowFirstColumn="0" w:firstRowLastColumn="0" w:lastRowFirstColumn="0" w:lastRowLastColumn="0"/>
            <w:tcW w:w="5508" w:type="dxa"/>
          </w:tcPr>
          <w:p w:rsidR="00911BA5" w:rsidRPr="006D0879" w:rsidRDefault="00911BA5" w:rsidP="00911BA5">
            <w:pPr>
              <w:jc w:val="both"/>
              <w:rPr>
                <w:b/>
                <w:color w:val="FF0000"/>
              </w:rPr>
            </w:pPr>
            <w:r w:rsidRPr="006D0879">
              <w:rPr>
                <w:b/>
                <w:color w:val="FF0000"/>
              </w:rPr>
              <w:t xml:space="preserve">Kuantitative </w:t>
            </w:r>
          </w:p>
        </w:tc>
        <w:tc>
          <w:tcPr>
            <w:tcW w:w="1258" w:type="dxa"/>
          </w:tcPr>
          <w:p w:rsidR="00911BA5" w:rsidRPr="006D0879" w:rsidRDefault="00911BA5" w:rsidP="00911BA5">
            <w:pPr>
              <w:jc w:val="both"/>
              <w:cnfStyle w:val="000000000000" w:firstRow="0" w:lastRow="0" w:firstColumn="0" w:lastColumn="0" w:oddVBand="0" w:evenVBand="0" w:oddHBand="0" w:evenHBand="0" w:firstRowFirstColumn="0" w:firstRowLastColumn="0" w:lastRowFirstColumn="0" w:lastRowLastColumn="0"/>
              <w:rPr>
                <w:color w:val="000000"/>
              </w:rPr>
            </w:pPr>
            <w:r w:rsidRPr="006D0879">
              <w:rPr>
                <w:b/>
                <w:bCs/>
                <w:color w:val="000000"/>
              </w:rPr>
              <w:t xml:space="preserve"> </w:t>
            </w:r>
          </w:p>
        </w:tc>
        <w:tc>
          <w:tcPr>
            <w:cnfStyle w:val="000010000000" w:firstRow="0" w:lastRow="0" w:firstColumn="0" w:lastColumn="0" w:oddVBand="1" w:evenVBand="0" w:oddHBand="0" w:evenHBand="0" w:firstRowFirstColumn="0" w:firstRowLastColumn="0" w:lastRowFirstColumn="0" w:lastRowLastColumn="0"/>
            <w:tcW w:w="1271" w:type="dxa"/>
          </w:tcPr>
          <w:p w:rsidR="00911BA5" w:rsidRPr="006D0879" w:rsidRDefault="00911BA5" w:rsidP="00911BA5">
            <w:pPr>
              <w:jc w:val="both"/>
              <w:rPr>
                <w:color w:val="000000"/>
              </w:rPr>
            </w:pPr>
            <w:r w:rsidRPr="006D0879">
              <w:rPr>
                <w:b/>
                <w:bCs/>
                <w:color w:val="000000"/>
              </w:rPr>
              <w:t xml:space="preserve"> </w:t>
            </w:r>
          </w:p>
        </w:tc>
        <w:tc>
          <w:tcPr>
            <w:tcW w:w="1431" w:type="dxa"/>
          </w:tcPr>
          <w:p w:rsidR="00911BA5" w:rsidRPr="006D0879" w:rsidRDefault="00911BA5" w:rsidP="00911BA5">
            <w:pPr>
              <w:jc w:val="both"/>
              <w:cnfStyle w:val="000000000000" w:firstRow="0" w:lastRow="0" w:firstColumn="0" w:lastColumn="0" w:oddVBand="0" w:evenVBand="0" w:oddHBand="0" w:evenHBand="0" w:firstRowFirstColumn="0" w:firstRowLastColumn="0" w:lastRowFirstColumn="0" w:lastRowLastColumn="0"/>
              <w:rPr>
                <w:color w:val="000000"/>
              </w:rPr>
            </w:pPr>
            <w:r w:rsidRPr="006D0879">
              <w:rPr>
                <w:b/>
                <w:bCs/>
                <w:color w:val="000000"/>
              </w:rPr>
              <w:t xml:space="preserve"> </w:t>
            </w:r>
          </w:p>
        </w:tc>
      </w:tr>
      <w:tr w:rsidR="00911BA5" w:rsidRPr="006D0879" w:rsidTr="000226AE">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5508" w:type="dxa"/>
          </w:tcPr>
          <w:p w:rsidR="001B2D97" w:rsidRPr="006D0879" w:rsidRDefault="001B2D97" w:rsidP="001B2D97">
            <w:pPr>
              <w:rPr>
                <w:color w:val="000000"/>
              </w:rPr>
            </w:pPr>
            <w:r w:rsidRPr="006D0879">
              <w:rPr>
                <w:color w:val="000000"/>
              </w:rPr>
              <w:t>1.</w:t>
            </w:r>
            <w:r w:rsidR="00911BA5" w:rsidRPr="006D0879">
              <w:rPr>
                <w:color w:val="000000"/>
              </w:rPr>
              <w:t xml:space="preserve">Caktimi i prioriteteve; </w:t>
            </w:r>
          </w:p>
          <w:p w:rsidR="001B2D97" w:rsidRPr="006D0879" w:rsidRDefault="001B2D97" w:rsidP="001B2D97">
            <w:pPr>
              <w:rPr>
                <w:color w:val="000000"/>
              </w:rPr>
            </w:pPr>
            <w:r w:rsidRPr="006D0879">
              <w:rPr>
                <w:color w:val="000000"/>
              </w:rPr>
              <w:t>2.</w:t>
            </w:r>
            <w:r w:rsidR="00911BA5" w:rsidRPr="006D0879">
              <w:rPr>
                <w:color w:val="000000"/>
              </w:rPr>
              <w:t xml:space="preserve">Mbajtja e evidencave; </w:t>
            </w:r>
          </w:p>
          <w:p w:rsidR="001B2D97" w:rsidRPr="006D0879" w:rsidRDefault="001B2D97" w:rsidP="001B2D97">
            <w:pPr>
              <w:rPr>
                <w:color w:val="000000"/>
              </w:rPr>
            </w:pPr>
            <w:r w:rsidRPr="006D0879">
              <w:rPr>
                <w:color w:val="000000"/>
              </w:rPr>
              <w:t>3.</w:t>
            </w:r>
            <w:r w:rsidR="00911BA5" w:rsidRPr="006D0879">
              <w:rPr>
                <w:color w:val="000000"/>
              </w:rPr>
              <w:t xml:space="preserve">Hartimi i programeve; </w:t>
            </w:r>
          </w:p>
          <w:p w:rsidR="001B2D97" w:rsidRPr="006D0879" w:rsidRDefault="001B2D97" w:rsidP="000008C9">
            <w:pPr>
              <w:jc w:val="both"/>
              <w:rPr>
                <w:color w:val="000000"/>
              </w:rPr>
            </w:pPr>
            <w:r w:rsidRPr="006D0879">
              <w:rPr>
                <w:color w:val="000000"/>
              </w:rPr>
              <w:t>4.</w:t>
            </w:r>
            <w:r w:rsidR="000008C9" w:rsidRPr="006D0879">
              <w:rPr>
                <w:rFonts w:eastAsiaTheme="minorHAnsi"/>
                <w:iCs/>
                <w:lang w:val="en-US"/>
              </w:rPr>
              <w:t>Krijimi i një ambienti të volitshëm për zhvillimin e NVM-ve dhe biznesit;</w:t>
            </w:r>
          </w:p>
          <w:p w:rsidR="001B2D97" w:rsidRPr="006D0879" w:rsidRDefault="001B2D97" w:rsidP="001B2D97">
            <w:pPr>
              <w:rPr>
                <w:color w:val="000000"/>
              </w:rPr>
            </w:pPr>
            <w:r w:rsidRPr="006D0879">
              <w:rPr>
                <w:color w:val="000000"/>
              </w:rPr>
              <w:t>5.</w:t>
            </w:r>
            <w:r w:rsidR="00911BA5" w:rsidRPr="006D0879">
              <w:rPr>
                <w:color w:val="000000"/>
              </w:rPr>
              <w:t xml:space="preserve">Dhënia e këshillave; </w:t>
            </w:r>
          </w:p>
          <w:p w:rsidR="001B2D97" w:rsidRPr="006D0879" w:rsidRDefault="001B2D97" w:rsidP="001B2D97">
            <w:pPr>
              <w:rPr>
                <w:color w:val="000000"/>
              </w:rPr>
            </w:pPr>
            <w:r w:rsidRPr="006D0879">
              <w:rPr>
                <w:color w:val="000000"/>
              </w:rPr>
              <w:t>6.</w:t>
            </w:r>
            <w:r w:rsidR="00911BA5" w:rsidRPr="006D0879">
              <w:rPr>
                <w:color w:val="000000"/>
              </w:rPr>
              <w:t xml:space="preserve">Bashkëpunimi me Ministritë; </w:t>
            </w:r>
          </w:p>
          <w:p w:rsidR="001B2D97" w:rsidRPr="006D0879" w:rsidRDefault="001B2D97" w:rsidP="001B2D97">
            <w:pPr>
              <w:rPr>
                <w:color w:val="000000"/>
              </w:rPr>
            </w:pPr>
            <w:r w:rsidRPr="006D0879">
              <w:rPr>
                <w:color w:val="000000"/>
              </w:rPr>
              <w:t>7.</w:t>
            </w:r>
            <w:r w:rsidR="00911BA5" w:rsidRPr="006D0879">
              <w:rPr>
                <w:color w:val="000000"/>
              </w:rPr>
              <w:t xml:space="preserve">Bashkëveprimi me ndërkombëtarët; </w:t>
            </w:r>
          </w:p>
          <w:p w:rsidR="001B2D97" w:rsidRPr="006D0879" w:rsidRDefault="001B2D97" w:rsidP="001B2D97">
            <w:pPr>
              <w:rPr>
                <w:color w:val="000000"/>
              </w:rPr>
            </w:pPr>
            <w:r w:rsidRPr="006D0879">
              <w:rPr>
                <w:color w:val="000000"/>
              </w:rPr>
              <w:t>8.</w:t>
            </w:r>
            <w:r w:rsidR="00911BA5" w:rsidRPr="006D0879">
              <w:rPr>
                <w:color w:val="000000"/>
              </w:rPr>
              <w:t xml:space="preserve">Dhënia e informatave profesionale; </w:t>
            </w:r>
          </w:p>
          <w:p w:rsidR="001B2D97" w:rsidRPr="006D0879" w:rsidRDefault="001B2D97" w:rsidP="001B2D97">
            <w:pPr>
              <w:rPr>
                <w:color w:val="000000"/>
              </w:rPr>
            </w:pPr>
            <w:r w:rsidRPr="006D0879">
              <w:rPr>
                <w:color w:val="000000"/>
              </w:rPr>
              <w:t>9.</w:t>
            </w:r>
            <w:r w:rsidR="00911BA5" w:rsidRPr="006D0879">
              <w:rPr>
                <w:color w:val="000000"/>
              </w:rPr>
              <w:t xml:space="preserve">Koordinimi i punëve me OJQ; </w:t>
            </w:r>
          </w:p>
          <w:p w:rsidR="00911BA5" w:rsidRPr="006D0879" w:rsidRDefault="001B2D97" w:rsidP="001B2D97">
            <w:pPr>
              <w:rPr>
                <w:color w:val="000000"/>
              </w:rPr>
            </w:pPr>
            <w:r w:rsidRPr="006D0879">
              <w:rPr>
                <w:color w:val="000000"/>
              </w:rPr>
              <w:t>10.</w:t>
            </w:r>
            <w:r w:rsidR="00911BA5" w:rsidRPr="006D0879">
              <w:rPr>
                <w:color w:val="000000"/>
              </w:rPr>
              <w:t>Kryen punë tjera nga lëmia e zhvillimit ekonomik.</w:t>
            </w:r>
          </w:p>
        </w:tc>
        <w:tc>
          <w:tcPr>
            <w:tcW w:w="1258" w:type="dxa"/>
          </w:tcPr>
          <w:p w:rsidR="00225634" w:rsidRDefault="00225634" w:rsidP="00225634">
            <w:pPr>
              <w:jc w:val="center"/>
              <w:cnfStyle w:val="000000100000" w:firstRow="0" w:lastRow="0" w:firstColumn="0" w:lastColumn="0" w:oddVBand="0" w:evenVBand="0" w:oddHBand="1" w:evenHBand="0" w:firstRowFirstColumn="0" w:firstRowLastColumn="0" w:lastRowFirstColumn="0" w:lastRowLastColumn="0"/>
              <w:rPr>
                <w:bCs/>
                <w:color w:val="000000"/>
              </w:rPr>
            </w:pPr>
          </w:p>
          <w:p w:rsidR="00225634" w:rsidRDefault="00225634" w:rsidP="00225634">
            <w:pPr>
              <w:jc w:val="center"/>
              <w:cnfStyle w:val="000000100000" w:firstRow="0" w:lastRow="0" w:firstColumn="0" w:lastColumn="0" w:oddVBand="0" w:evenVBand="0" w:oddHBand="1" w:evenHBand="0" w:firstRowFirstColumn="0" w:firstRowLastColumn="0" w:lastRowFirstColumn="0" w:lastRowLastColumn="0"/>
              <w:rPr>
                <w:bCs/>
                <w:color w:val="000000"/>
              </w:rPr>
            </w:pPr>
          </w:p>
          <w:p w:rsidR="00225634" w:rsidRDefault="00225634" w:rsidP="00225634">
            <w:pPr>
              <w:jc w:val="center"/>
              <w:cnfStyle w:val="000000100000" w:firstRow="0" w:lastRow="0" w:firstColumn="0" w:lastColumn="0" w:oddVBand="0" w:evenVBand="0" w:oddHBand="1" w:evenHBand="0" w:firstRowFirstColumn="0" w:firstRowLastColumn="0" w:lastRowFirstColumn="0" w:lastRowLastColumn="0"/>
              <w:rPr>
                <w:bCs/>
                <w:color w:val="000000"/>
              </w:rPr>
            </w:pPr>
          </w:p>
          <w:p w:rsidR="00225634" w:rsidRDefault="00225634" w:rsidP="00225634">
            <w:pPr>
              <w:jc w:val="center"/>
              <w:cnfStyle w:val="000000100000" w:firstRow="0" w:lastRow="0" w:firstColumn="0" w:lastColumn="0" w:oddVBand="0" w:evenVBand="0" w:oddHBand="1" w:evenHBand="0" w:firstRowFirstColumn="0" w:firstRowLastColumn="0" w:lastRowFirstColumn="0" w:lastRowLastColumn="0"/>
              <w:rPr>
                <w:bCs/>
                <w:color w:val="000000"/>
              </w:rPr>
            </w:pPr>
          </w:p>
          <w:p w:rsidR="00225634" w:rsidRDefault="00225634" w:rsidP="00225634">
            <w:pPr>
              <w:jc w:val="center"/>
              <w:cnfStyle w:val="000000100000" w:firstRow="0" w:lastRow="0" w:firstColumn="0" w:lastColumn="0" w:oddVBand="0" w:evenVBand="0" w:oddHBand="1" w:evenHBand="0" w:firstRowFirstColumn="0" w:firstRowLastColumn="0" w:lastRowFirstColumn="0" w:lastRowLastColumn="0"/>
              <w:rPr>
                <w:bCs/>
                <w:color w:val="000000"/>
              </w:rPr>
            </w:pPr>
          </w:p>
          <w:p w:rsidR="00911BA5" w:rsidRPr="006D0879" w:rsidRDefault="00911BA5" w:rsidP="00225634">
            <w:pPr>
              <w:jc w:val="center"/>
              <w:cnfStyle w:val="000000100000" w:firstRow="0" w:lastRow="0" w:firstColumn="0" w:lastColumn="0" w:oddVBand="0" w:evenVBand="0" w:oddHBand="1" w:evenHBand="0" w:firstRowFirstColumn="0" w:firstRowLastColumn="0" w:lastRowFirstColumn="0" w:lastRowLastColumn="0"/>
              <w:rPr>
                <w:bCs/>
                <w:color w:val="000000"/>
              </w:rPr>
            </w:pPr>
            <w:r w:rsidRPr="006D0879">
              <w:rPr>
                <w:bCs/>
                <w:color w:val="000000"/>
              </w:rPr>
              <w:t>10</w:t>
            </w:r>
          </w:p>
        </w:tc>
        <w:tc>
          <w:tcPr>
            <w:cnfStyle w:val="000010000000" w:firstRow="0" w:lastRow="0" w:firstColumn="0" w:lastColumn="0" w:oddVBand="1" w:evenVBand="0" w:oddHBand="0" w:evenHBand="0" w:firstRowFirstColumn="0" w:firstRowLastColumn="0" w:lastRowFirstColumn="0" w:lastRowLastColumn="0"/>
            <w:tcW w:w="1271" w:type="dxa"/>
          </w:tcPr>
          <w:p w:rsidR="00225634" w:rsidRDefault="00225634" w:rsidP="00225634">
            <w:pPr>
              <w:jc w:val="center"/>
              <w:rPr>
                <w:bCs/>
                <w:color w:val="000000"/>
              </w:rPr>
            </w:pPr>
          </w:p>
          <w:p w:rsidR="00225634" w:rsidRDefault="00225634" w:rsidP="00225634">
            <w:pPr>
              <w:jc w:val="center"/>
              <w:rPr>
                <w:bCs/>
                <w:color w:val="000000"/>
              </w:rPr>
            </w:pPr>
          </w:p>
          <w:p w:rsidR="00225634" w:rsidRDefault="00225634" w:rsidP="00225634">
            <w:pPr>
              <w:jc w:val="center"/>
              <w:rPr>
                <w:bCs/>
                <w:color w:val="000000"/>
              </w:rPr>
            </w:pPr>
          </w:p>
          <w:p w:rsidR="00225634" w:rsidRDefault="00225634" w:rsidP="00225634">
            <w:pPr>
              <w:jc w:val="center"/>
              <w:rPr>
                <w:bCs/>
                <w:color w:val="000000"/>
              </w:rPr>
            </w:pPr>
          </w:p>
          <w:p w:rsidR="00225634" w:rsidRDefault="00225634" w:rsidP="00225634">
            <w:pPr>
              <w:jc w:val="center"/>
              <w:rPr>
                <w:bCs/>
                <w:color w:val="000000"/>
              </w:rPr>
            </w:pPr>
          </w:p>
          <w:p w:rsidR="00911BA5" w:rsidRPr="006D0879" w:rsidRDefault="00911BA5" w:rsidP="00225634">
            <w:pPr>
              <w:jc w:val="center"/>
              <w:rPr>
                <w:bCs/>
                <w:color w:val="000000"/>
              </w:rPr>
            </w:pPr>
            <w:r w:rsidRPr="006D0879">
              <w:rPr>
                <w:bCs/>
                <w:color w:val="000000"/>
              </w:rPr>
              <w:t>10</w:t>
            </w:r>
          </w:p>
        </w:tc>
        <w:tc>
          <w:tcPr>
            <w:tcW w:w="1431" w:type="dxa"/>
          </w:tcPr>
          <w:p w:rsidR="00225634" w:rsidRDefault="00225634" w:rsidP="00225634">
            <w:pPr>
              <w:jc w:val="center"/>
              <w:cnfStyle w:val="000000100000" w:firstRow="0" w:lastRow="0" w:firstColumn="0" w:lastColumn="0" w:oddVBand="0" w:evenVBand="0" w:oddHBand="1" w:evenHBand="0" w:firstRowFirstColumn="0" w:firstRowLastColumn="0" w:lastRowFirstColumn="0" w:lastRowLastColumn="0"/>
              <w:rPr>
                <w:bCs/>
                <w:color w:val="000000"/>
              </w:rPr>
            </w:pPr>
          </w:p>
          <w:p w:rsidR="00225634" w:rsidRDefault="00225634" w:rsidP="00225634">
            <w:pPr>
              <w:jc w:val="center"/>
              <w:cnfStyle w:val="000000100000" w:firstRow="0" w:lastRow="0" w:firstColumn="0" w:lastColumn="0" w:oddVBand="0" w:evenVBand="0" w:oddHBand="1" w:evenHBand="0" w:firstRowFirstColumn="0" w:firstRowLastColumn="0" w:lastRowFirstColumn="0" w:lastRowLastColumn="0"/>
              <w:rPr>
                <w:bCs/>
                <w:color w:val="000000"/>
              </w:rPr>
            </w:pPr>
          </w:p>
          <w:p w:rsidR="00225634" w:rsidRDefault="00225634" w:rsidP="00225634">
            <w:pPr>
              <w:jc w:val="center"/>
              <w:cnfStyle w:val="000000100000" w:firstRow="0" w:lastRow="0" w:firstColumn="0" w:lastColumn="0" w:oddVBand="0" w:evenVBand="0" w:oddHBand="1" w:evenHBand="0" w:firstRowFirstColumn="0" w:firstRowLastColumn="0" w:lastRowFirstColumn="0" w:lastRowLastColumn="0"/>
              <w:rPr>
                <w:bCs/>
                <w:color w:val="000000"/>
              </w:rPr>
            </w:pPr>
          </w:p>
          <w:p w:rsidR="00225634" w:rsidRDefault="00225634" w:rsidP="00225634">
            <w:pPr>
              <w:jc w:val="center"/>
              <w:cnfStyle w:val="000000100000" w:firstRow="0" w:lastRow="0" w:firstColumn="0" w:lastColumn="0" w:oddVBand="0" w:evenVBand="0" w:oddHBand="1" w:evenHBand="0" w:firstRowFirstColumn="0" w:firstRowLastColumn="0" w:lastRowFirstColumn="0" w:lastRowLastColumn="0"/>
              <w:rPr>
                <w:bCs/>
                <w:color w:val="000000"/>
              </w:rPr>
            </w:pPr>
          </w:p>
          <w:p w:rsidR="00225634" w:rsidRDefault="00225634" w:rsidP="00225634">
            <w:pPr>
              <w:jc w:val="center"/>
              <w:cnfStyle w:val="000000100000" w:firstRow="0" w:lastRow="0" w:firstColumn="0" w:lastColumn="0" w:oddVBand="0" w:evenVBand="0" w:oddHBand="1" w:evenHBand="0" w:firstRowFirstColumn="0" w:firstRowLastColumn="0" w:lastRowFirstColumn="0" w:lastRowLastColumn="0"/>
              <w:rPr>
                <w:bCs/>
                <w:color w:val="000000"/>
              </w:rPr>
            </w:pPr>
          </w:p>
          <w:p w:rsidR="00911BA5" w:rsidRPr="006D0879" w:rsidRDefault="00911BA5" w:rsidP="00225634">
            <w:pPr>
              <w:jc w:val="center"/>
              <w:cnfStyle w:val="000000100000" w:firstRow="0" w:lastRow="0" w:firstColumn="0" w:lastColumn="0" w:oddVBand="0" w:evenVBand="0" w:oddHBand="1" w:evenHBand="0" w:firstRowFirstColumn="0" w:firstRowLastColumn="0" w:lastRowFirstColumn="0" w:lastRowLastColumn="0"/>
              <w:rPr>
                <w:bCs/>
                <w:color w:val="000000"/>
              </w:rPr>
            </w:pPr>
            <w:r w:rsidRPr="006D0879">
              <w:rPr>
                <w:bCs/>
                <w:color w:val="000000"/>
              </w:rPr>
              <w:t>10</w:t>
            </w:r>
          </w:p>
        </w:tc>
      </w:tr>
    </w:tbl>
    <w:p w:rsidR="00911BA5" w:rsidRPr="006D0879" w:rsidRDefault="00911BA5" w:rsidP="00911BA5"/>
    <w:tbl>
      <w:tblPr>
        <w:tblStyle w:val="LightList-Accent11"/>
        <w:tblW w:w="9468" w:type="dxa"/>
        <w:tblLook w:val="0000" w:firstRow="0" w:lastRow="0" w:firstColumn="0" w:lastColumn="0" w:noHBand="0" w:noVBand="0"/>
      </w:tblPr>
      <w:tblGrid>
        <w:gridCol w:w="5508"/>
        <w:gridCol w:w="1258"/>
        <w:gridCol w:w="1258"/>
        <w:gridCol w:w="1444"/>
      </w:tblGrid>
      <w:tr w:rsidR="006E6481" w:rsidRPr="006D0879" w:rsidTr="000226AE">
        <w:trPr>
          <w:cnfStyle w:val="000000100000" w:firstRow="0" w:lastRow="0" w:firstColumn="0" w:lastColumn="0" w:oddVBand="0" w:evenVBand="0" w:oddHBand="1" w:evenHBand="0"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5508" w:type="dxa"/>
          </w:tcPr>
          <w:p w:rsidR="006E6481" w:rsidRPr="006D0879" w:rsidRDefault="006E6481" w:rsidP="00911BA5">
            <w:pPr>
              <w:jc w:val="both"/>
              <w:rPr>
                <w:color w:val="000000"/>
              </w:rPr>
            </w:pPr>
          </w:p>
        </w:tc>
        <w:tc>
          <w:tcPr>
            <w:tcW w:w="1258" w:type="dxa"/>
          </w:tcPr>
          <w:p w:rsidR="006E6481" w:rsidRPr="006D0879" w:rsidRDefault="006E6481" w:rsidP="006E6481">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w:t>
            </w:r>
            <w:r w:rsidR="00564AC8">
              <w:rPr>
                <w:b/>
                <w:bCs/>
                <w:color w:val="000000"/>
              </w:rPr>
              <w:t>1</w:t>
            </w:r>
          </w:p>
        </w:tc>
        <w:tc>
          <w:tcPr>
            <w:cnfStyle w:val="000010000000" w:firstRow="0" w:lastRow="0" w:firstColumn="0" w:lastColumn="0" w:oddVBand="1" w:evenVBand="0" w:oddHBand="0" w:evenHBand="0" w:firstRowFirstColumn="0" w:firstRowLastColumn="0" w:lastRowFirstColumn="0" w:lastRowLastColumn="0"/>
            <w:tcW w:w="1258" w:type="dxa"/>
          </w:tcPr>
          <w:p w:rsidR="006E6481" w:rsidRPr="006D0879" w:rsidRDefault="006E6481" w:rsidP="006E6481">
            <w:pPr>
              <w:jc w:val="center"/>
              <w:rPr>
                <w:b/>
                <w:color w:val="000000"/>
              </w:rPr>
            </w:pPr>
            <w:r w:rsidRPr="006D0879">
              <w:rPr>
                <w:b/>
                <w:bCs/>
                <w:color w:val="000000"/>
              </w:rPr>
              <w:t>20</w:t>
            </w:r>
            <w:r>
              <w:rPr>
                <w:b/>
                <w:bCs/>
                <w:color w:val="000000"/>
              </w:rPr>
              <w:t>2</w:t>
            </w:r>
            <w:r w:rsidR="00564AC8">
              <w:rPr>
                <w:b/>
                <w:bCs/>
                <w:color w:val="000000"/>
              </w:rPr>
              <w:t>2</w:t>
            </w:r>
          </w:p>
        </w:tc>
        <w:tc>
          <w:tcPr>
            <w:tcW w:w="1444" w:type="dxa"/>
          </w:tcPr>
          <w:p w:rsidR="006E6481" w:rsidRPr="006D0879" w:rsidRDefault="006E6481" w:rsidP="006E6481">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w:t>
            </w:r>
            <w:r w:rsidR="00564AC8">
              <w:rPr>
                <w:b/>
                <w:bCs/>
                <w:color w:val="000000"/>
              </w:rPr>
              <w:t>3</w:t>
            </w:r>
          </w:p>
        </w:tc>
      </w:tr>
      <w:tr w:rsidR="00911BA5" w:rsidRPr="006D0879" w:rsidTr="000226AE">
        <w:trPr>
          <w:trHeight w:val="295"/>
        </w:trPr>
        <w:tc>
          <w:tcPr>
            <w:cnfStyle w:val="000010000000" w:firstRow="0" w:lastRow="0" w:firstColumn="0" w:lastColumn="0" w:oddVBand="1" w:evenVBand="0" w:oddHBand="0" w:evenHBand="0" w:firstRowFirstColumn="0" w:firstRowLastColumn="0" w:lastRowFirstColumn="0" w:lastRowLastColumn="0"/>
            <w:tcW w:w="5508" w:type="dxa"/>
          </w:tcPr>
          <w:p w:rsidR="00911BA5" w:rsidRPr="006D0879" w:rsidRDefault="00911BA5" w:rsidP="00911BA5">
            <w:pPr>
              <w:jc w:val="both"/>
              <w:rPr>
                <w:b/>
                <w:color w:val="FF0000"/>
              </w:rPr>
            </w:pPr>
            <w:r w:rsidRPr="006D0879">
              <w:rPr>
                <w:b/>
                <w:color w:val="FF0000"/>
              </w:rPr>
              <w:t>Kualitative</w:t>
            </w:r>
          </w:p>
        </w:tc>
        <w:tc>
          <w:tcPr>
            <w:tcW w:w="1258" w:type="dxa"/>
          </w:tcPr>
          <w:p w:rsidR="00911BA5" w:rsidRPr="006D0879" w:rsidRDefault="00911BA5" w:rsidP="00911BA5">
            <w:pPr>
              <w:jc w:val="both"/>
              <w:cnfStyle w:val="000000000000" w:firstRow="0" w:lastRow="0" w:firstColumn="0" w:lastColumn="0" w:oddVBand="0" w:evenVBand="0" w:oddHBand="0" w:evenHBand="0" w:firstRowFirstColumn="0" w:firstRowLastColumn="0" w:lastRowFirstColumn="0" w:lastRowLastColumn="0"/>
              <w:rPr>
                <w:color w:val="000000"/>
              </w:rPr>
            </w:pPr>
            <w:r w:rsidRPr="006D0879">
              <w:rPr>
                <w:b/>
                <w:bCs/>
                <w:color w:val="000000"/>
              </w:rPr>
              <w:t xml:space="preserve"> </w:t>
            </w:r>
          </w:p>
        </w:tc>
        <w:tc>
          <w:tcPr>
            <w:cnfStyle w:val="000010000000" w:firstRow="0" w:lastRow="0" w:firstColumn="0" w:lastColumn="0" w:oddVBand="1" w:evenVBand="0" w:oddHBand="0" w:evenHBand="0" w:firstRowFirstColumn="0" w:firstRowLastColumn="0" w:lastRowFirstColumn="0" w:lastRowLastColumn="0"/>
            <w:tcW w:w="1258" w:type="dxa"/>
          </w:tcPr>
          <w:p w:rsidR="00911BA5" w:rsidRPr="006D0879" w:rsidRDefault="00911BA5" w:rsidP="00911BA5">
            <w:pPr>
              <w:jc w:val="both"/>
              <w:rPr>
                <w:color w:val="000000"/>
              </w:rPr>
            </w:pPr>
            <w:r w:rsidRPr="006D0879">
              <w:rPr>
                <w:b/>
                <w:bCs/>
                <w:color w:val="000000"/>
              </w:rPr>
              <w:t xml:space="preserve"> </w:t>
            </w:r>
          </w:p>
        </w:tc>
        <w:tc>
          <w:tcPr>
            <w:tcW w:w="1444" w:type="dxa"/>
          </w:tcPr>
          <w:p w:rsidR="00911BA5" w:rsidRPr="006D0879" w:rsidRDefault="00911BA5" w:rsidP="00911BA5">
            <w:pPr>
              <w:jc w:val="both"/>
              <w:cnfStyle w:val="000000000000" w:firstRow="0" w:lastRow="0" w:firstColumn="0" w:lastColumn="0" w:oddVBand="0" w:evenVBand="0" w:oddHBand="0" w:evenHBand="0" w:firstRowFirstColumn="0" w:firstRowLastColumn="0" w:lastRowFirstColumn="0" w:lastRowLastColumn="0"/>
              <w:rPr>
                <w:color w:val="000000"/>
              </w:rPr>
            </w:pPr>
            <w:r w:rsidRPr="006D0879">
              <w:rPr>
                <w:b/>
                <w:bCs/>
                <w:color w:val="000000"/>
              </w:rPr>
              <w:t xml:space="preserve"> </w:t>
            </w:r>
          </w:p>
        </w:tc>
      </w:tr>
      <w:tr w:rsidR="00911BA5" w:rsidRPr="006D0879" w:rsidTr="000D2A41">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5508" w:type="dxa"/>
          </w:tcPr>
          <w:p w:rsidR="00911BA5" w:rsidRPr="006D0879" w:rsidRDefault="00911BA5" w:rsidP="002D2E38">
            <w:pPr>
              <w:jc w:val="both"/>
              <w:rPr>
                <w:color w:val="000000"/>
              </w:rPr>
            </w:pPr>
            <w:r w:rsidRPr="006D0879">
              <w:rPr>
                <w:color w:val="000000"/>
              </w:rPr>
              <w:t>Strategjia e zhvillimit socialo-ekonomik në bashkërenditje me planin zhvillimor komunal dhe planin zhvillimor urban.</w:t>
            </w:r>
          </w:p>
        </w:tc>
        <w:tc>
          <w:tcPr>
            <w:tcW w:w="1258" w:type="dxa"/>
            <w:vAlign w:val="center"/>
          </w:tcPr>
          <w:p w:rsidR="00911BA5" w:rsidRPr="006D0879" w:rsidRDefault="00911BA5" w:rsidP="000D2A41">
            <w:pPr>
              <w:jc w:val="center"/>
              <w:cnfStyle w:val="000000100000" w:firstRow="0" w:lastRow="0" w:firstColumn="0" w:lastColumn="0" w:oddVBand="0" w:evenVBand="0" w:oddHBand="1" w:evenHBand="0" w:firstRowFirstColumn="0" w:firstRowLastColumn="0" w:lastRowFirstColumn="0" w:lastRowLastColumn="0"/>
              <w:rPr>
                <w:b/>
                <w:bCs/>
                <w:color w:val="000000"/>
              </w:rPr>
            </w:pPr>
            <w:r w:rsidRPr="006D0879">
              <w:rPr>
                <w:b/>
                <w:bCs/>
                <w:color w:val="000000"/>
              </w:rPr>
              <w:t>100%</w:t>
            </w:r>
          </w:p>
        </w:tc>
        <w:tc>
          <w:tcPr>
            <w:cnfStyle w:val="000010000000" w:firstRow="0" w:lastRow="0" w:firstColumn="0" w:lastColumn="0" w:oddVBand="1" w:evenVBand="0" w:oddHBand="0" w:evenHBand="0" w:firstRowFirstColumn="0" w:firstRowLastColumn="0" w:lastRowFirstColumn="0" w:lastRowLastColumn="0"/>
            <w:tcW w:w="1258" w:type="dxa"/>
            <w:vAlign w:val="center"/>
          </w:tcPr>
          <w:p w:rsidR="00911BA5" w:rsidRPr="006D0879" w:rsidRDefault="00911BA5" w:rsidP="000D2A41">
            <w:pPr>
              <w:jc w:val="center"/>
              <w:rPr>
                <w:b/>
                <w:bCs/>
                <w:color w:val="000000"/>
              </w:rPr>
            </w:pPr>
            <w:r w:rsidRPr="006D0879">
              <w:rPr>
                <w:b/>
                <w:bCs/>
                <w:color w:val="000000"/>
              </w:rPr>
              <w:t>100%</w:t>
            </w:r>
          </w:p>
        </w:tc>
        <w:tc>
          <w:tcPr>
            <w:tcW w:w="1444" w:type="dxa"/>
            <w:vAlign w:val="center"/>
          </w:tcPr>
          <w:p w:rsidR="00911BA5" w:rsidRPr="006D0879" w:rsidRDefault="00911BA5" w:rsidP="000D2A41">
            <w:pPr>
              <w:jc w:val="center"/>
              <w:cnfStyle w:val="000000100000" w:firstRow="0" w:lastRow="0" w:firstColumn="0" w:lastColumn="0" w:oddVBand="0" w:evenVBand="0" w:oddHBand="1" w:evenHBand="0" w:firstRowFirstColumn="0" w:firstRowLastColumn="0" w:lastRowFirstColumn="0" w:lastRowLastColumn="0"/>
              <w:rPr>
                <w:b/>
                <w:bCs/>
                <w:color w:val="000000"/>
              </w:rPr>
            </w:pPr>
            <w:r w:rsidRPr="006D0879">
              <w:rPr>
                <w:b/>
                <w:bCs/>
                <w:color w:val="000000"/>
              </w:rPr>
              <w:t>100%</w:t>
            </w:r>
          </w:p>
        </w:tc>
      </w:tr>
    </w:tbl>
    <w:p w:rsidR="005F235B" w:rsidRDefault="00911BA5" w:rsidP="00911BA5">
      <w:r w:rsidRPr="006D0879">
        <w:t xml:space="preserve">                       </w:t>
      </w:r>
    </w:p>
    <w:p w:rsidR="000B3380" w:rsidRDefault="000B3380" w:rsidP="000B3380">
      <w:pPr>
        <w:tabs>
          <w:tab w:val="left" w:pos="450"/>
        </w:tabs>
        <w:jc w:val="both"/>
        <w:rPr>
          <w:bCs/>
        </w:rPr>
      </w:pPr>
      <w:r w:rsidRPr="00F86ECA">
        <w:rPr>
          <w:bCs/>
        </w:rPr>
        <w:t>I</w:t>
      </w:r>
      <w:r>
        <w:rPr>
          <w:bCs/>
        </w:rPr>
        <w:t>nformata mbi udhëheqësinë:</w:t>
      </w:r>
    </w:p>
    <w:p w:rsidR="000B3380" w:rsidRPr="00F86ECA" w:rsidRDefault="000B3380" w:rsidP="000B3380">
      <w:pPr>
        <w:tabs>
          <w:tab w:val="left" w:pos="450"/>
        </w:tabs>
        <w:jc w:val="both"/>
        <w:rPr>
          <w:b/>
          <w:bCs/>
        </w:rPr>
      </w:pPr>
      <w:r>
        <w:rPr>
          <w:b/>
          <w:bCs/>
        </w:rPr>
        <w:t xml:space="preserve">Sevime Laçi, </w:t>
      </w:r>
      <w:r>
        <w:rPr>
          <w:bCs/>
        </w:rPr>
        <w:t>Drejtoreshë</w:t>
      </w:r>
      <w:r w:rsidR="00114EAF">
        <w:rPr>
          <w:bCs/>
        </w:rPr>
        <w:t xml:space="preserve"> e Drejtorisë</w:t>
      </w:r>
      <w:r>
        <w:rPr>
          <w:bCs/>
        </w:rPr>
        <w:t xml:space="preserve"> për Zhvillim Ekonomik</w:t>
      </w:r>
    </w:p>
    <w:p w:rsidR="000B3380" w:rsidRDefault="000B3380" w:rsidP="00911BA5"/>
    <w:p w:rsidR="00911BA5" w:rsidRPr="00063342" w:rsidRDefault="008F5A18" w:rsidP="00911BA5">
      <w:r>
        <w:rPr>
          <w:b/>
          <w:bCs/>
          <w:u w:val="single"/>
        </w:rPr>
        <w:lastRenderedPageBreak/>
        <w:t>8</w:t>
      </w:r>
      <w:r w:rsidR="00D11BBC">
        <w:rPr>
          <w:b/>
          <w:bCs/>
          <w:u w:val="single"/>
        </w:rPr>
        <w:t xml:space="preserve">.8. </w:t>
      </w:r>
      <w:r w:rsidR="009B4C75">
        <w:rPr>
          <w:b/>
          <w:bCs/>
          <w:u w:val="single"/>
        </w:rPr>
        <w:t>DREJTORIA PËR URBANIZË</w:t>
      </w:r>
      <w:r w:rsidR="00911BA5" w:rsidRPr="006D0879">
        <w:rPr>
          <w:b/>
          <w:bCs/>
          <w:u w:val="single"/>
        </w:rPr>
        <w:t>M</w:t>
      </w:r>
      <w:r w:rsidR="004F330F">
        <w:rPr>
          <w:b/>
          <w:bCs/>
          <w:u w:val="single"/>
        </w:rPr>
        <w:t>,</w:t>
      </w:r>
      <w:r w:rsidR="00911BA5" w:rsidRPr="006D0879">
        <w:rPr>
          <w:b/>
          <w:bCs/>
          <w:u w:val="single"/>
        </w:rPr>
        <w:t xml:space="preserve"> KADASTËR DHE MBROJTJE TË MJEDISIT</w:t>
      </w:r>
    </w:p>
    <w:p w:rsidR="000B3380" w:rsidRDefault="00911BA5" w:rsidP="00911BA5">
      <w:pPr>
        <w:rPr>
          <w:b/>
          <w:bCs/>
        </w:rPr>
      </w:pPr>
      <w:r w:rsidRPr="006D0879">
        <w:rPr>
          <w:b/>
          <w:bCs/>
        </w:rPr>
        <w:t xml:space="preserve">      </w:t>
      </w:r>
    </w:p>
    <w:p w:rsidR="00911BA5" w:rsidRPr="006D0879" w:rsidRDefault="00911BA5" w:rsidP="00911BA5">
      <w:pPr>
        <w:rPr>
          <w:b/>
          <w:bCs/>
        </w:rPr>
      </w:pPr>
      <w:r w:rsidRPr="006D0879">
        <w:rPr>
          <w:b/>
          <w:bCs/>
        </w:rPr>
        <w:t xml:space="preserve">                                                                                                      </w:t>
      </w:r>
    </w:p>
    <w:tbl>
      <w:tblPr>
        <w:tblStyle w:val="LightList-Accent11"/>
        <w:tblW w:w="9600" w:type="dxa"/>
        <w:tblInd w:w="18" w:type="dxa"/>
        <w:tblLook w:val="0000" w:firstRow="0" w:lastRow="0" w:firstColumn="0" w:lastColumn="0" w:noHBand="0" w:noVBand="0"/>
      </w:tblPr>
      <w:tblGrid>
        <w:gridCol w:w="9600"/>
      </w:tblGrid>
      <w:tr w:rsidR="00911BA5" w:rsidRPr="006D0879" w:rsidTr="00CE7F5F">
        <w:trPr>
          <w:cnfStyle w:val="000000100000" w:firstRow="0" w:lastRow="0" w:firstColumn="0" w:lastColumn="0" w:oddVBand="0" w:evenVBand="0" w:oddHBand="1" w:evenHBand="0" w:firstRowFirstColumn="0" w:firstRowLastColumn="0" w:lastRowFirstColumn="0" w:lastRowLastColumn="0"/>
          <w:trHeight w:val="565"/>
        </w:trPr>
        <w:tc>
          <w:tcPr>
            <w:cnfStyle w:val="000010000000" w:firstRow="0" w:lastRow="0" w:firstColumn="0" w:lastColumn="0" w:oddVBand="1" w:evenVBand="0" w:oddHBand="0" w:evenHBand="0" w:firstRowFirstColumn="0" w:firstRowLastColumn="0" w:lastRowFirstColumn="0" w:lastRowLastColumn="0"/>
            <w:tcW w:w="9600" w:type="dxa"/>
          </w:tcPr>
          <w:p w:rsidR="00911BA5" w:rsidRPr="006D0879" w:rsidRDefault="00911BA5" w:rsidP="00911BA5">
            <w:pPr>
              <w:jc w:val="both"/>
              <w:rPr>
                <w:color w:val="000000"/>
              </w:rPr>
            </w:pPr>
            <w:r w:rsidRPr="006D0879">
              <w:rPr>
                <w:b/>
                <w:bCs/>
                <w:color w:val="FF0000"/>
              </w:rPr>
              <w:t>Deklarata e Misionit:</w:t>
            </w:r>
            <w:r w:rsidRPr="006D0879">
              <w:rPr>
                <w:color w:val="000000"/>
              </w:rPr>
              <w:t xml:space="preserve"> </w:t>
            </w:r>
            <w:r w:rsidR="00321C11" w:rsidRPr="006D0879">
              <w:rPr>
                <w:color w:val="000000"/>
              </w:rPr>
              <w:t>Shqyrtimi i të gjitha kërkesave të aplikuesve dhe zgjidhja e tyre konformë ligjeve në fuqi dhe vendimeve të komunës,</w:t>
            </w:r>
            <w:r w:rsidR="00301D8A">
              <w:rPr>
                <w:color w:val="000000"/>
              </w:rPr>
              <w:t xml:space="preserve"> </w:t>
            </w:r>
            <w:r w:rsidR="00321C11" w:rsidRPr="006D0879">
              <w:rPr>
                <w:color w:val="000000"/>
              </w:rPr>
              <w:t xml:space="preserve">ofrimi i shërbimeve të shpejta dhe kualitative </w:t>
            </w:r>
            <w:r w:rsidR="009B4C75">
              <w:rPr>
                <w:color w:val="000000"/>
              </w:rPr>
              <w:t xml:space="preserve">për qytetarët, përgatitja e </w:t>
            </w:r>
            <w:r w:rsidR="00321C11" w:rsidRPr="006D0879">
              <w:rPr>
                <w:color w:val="000000"/>
              </w:rPr>
              <w:t>raporteve dhe planeve të punës për drejtorinë</w:t>
            </w:r>
            <w:r w:rsidR="00301D8A">
              <w:rPr>
                <w:color w:val="000000"/>
              </w:rPr>
              <w:t>.</w:t>
            </w:r>
          </w:p>
        </w:tc>
      </w:tr>
    </w:tbl>
    <w:p w:rsidR="00911BA5" w:rsidRPr="006D0879" w:rsidRDefault="00911BA5" w:rsidP="00911BA5">
      <w:pPr>
        <w:pStyle w:val="Default"/>
        <w:rPr>
          <w:color w:val="auto"/>
          <w:lang w:val="sq-AL"/>
        </w:rPr>
      </w:pPr>
    </w:p>
    <w:tbl>
      <w:tblPr>
        <w:tblStyle w:val="LightList-Accent11"/>
        <w:tblpPr w:leftFromText="180" w:rightFromText="180" w:vertAnchor="text" w:horzAnchor="margin" w:tblpX="36" w:tblpY="14"/>
        <w:tblW w:w="9558" w:type="dxa"/>
        <w:tblLook w:val="0000" w:firstRow="0" w:lastRow="0" w:firstColumn="0" w:lastColumn="0" w:noHBand="0" w:noVBand="0"/>
      </w:tblPr>
      <w:tblGrid>
        <w:gridCol w:w="9558"/>
      </w:tblGrid>
      <w:tr w:rsidR="00911BA5" w:rsidRPr="006D0879" w:rsidTr="00FE6090">
        <w:trPr>
          <w:cnfStyle w:val="000000100000" w:firstRow="0" w:lastRow="0" w:firstColumn="0" w:lastColumn="0" w:oddVBand="0" w:evenVBand="0" w:oddHBand="1" w:evenHBand="0"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9558" w:type="dxa"/>
          </w:tcPr>
          <w:p w:rsidR="00911BA5" w:rsidRPr="006D0879" w:rsidRDefault="00911BA5" w:rsidP="00FE6090">
            <w:pPr>
              <w:jc w:val="both"/>
              <w:rPr>
                <w:b/>
                <w:bCs/>
                <w:color w:val="FF0000"/>
              </w:rPr>
            </w:pPr>
            <w:r w:rsidRPr="006D0879">
              <w:rPr>
                <w:b/>
                <w:bCs/>
                <w:color w:val="FF0000"/>
              </w:rPr>
              <w:t xml:space="preserve">Deklarata e Vizionit: </w:t>
            </w:r>
            <w:r w:rsidR="00301D8A" w:rsidRPr="006D0879">
              <w:rPr>
                <w:bCs/>
              </w:rPr>
              <w:t>Hartimi i hartave zonale dhe rregulloreve për gjithë territorin e Komunës,</w:t>
            </w:r>
            <w:r w:rsidR="009B4C75">
              <w:rPr>
                <w:bCs/>
              </w:rPr>
              <w:t xml:space="preserve"> </w:t>
            </w:r>
            <w:r w:rsidR="00301D8A">
              <w:rPr>
                <w:bCs/>
              </w:rPr>
              <w:t xml:space="preserve">legalizimi i objekteve pa leje sipas ligjit të legalizimit, </w:t>
            </w:r>
            <w:r w:rsidR="00301D8A" w:rsidRPr="006D0879">
              <w:rPr>
                <w:bCs/>
              </w:rPr>
              <w:t>rindërtimi i kadastrit, krijimi i kadastrit të banesave, mbrojtja e mjedisit, përgatitja e materialeve për KPF dhe Kuvend, koordinimi dhe menaxhimi i punëve në drejtori.</w:t>
            </w:r>
          </w:p>
        </w:tc>
      </w:tr>
    </w:tbl>
    <w:p w:rsidR="00911BA5" w:rsidRPr="006D0879" w:rsidRDefault="00911BA5" w:rsidP="00911BA5">
      <w:pPr>
        <w:rPr>
          <w:b/>
          <w:bCs/>
          <w:color w:val="FF0000"/>
        </w:rPr>
      </w:pPr>
    </w:p>
    <w:tbl>
      <w:tblPr>
        <w:tblStyle w:val="LightList-Accent11"/>
        <w:tblpPr w:leftFromText="180" w:rightFromText="180" w:vertAnchor="text" w:horzAnchor="margin" w:tblpX="36" w:tblpY="14"/>
        <w:tblW w:w="9558" w:type="dxa"/>
        <w:tblLook w:val="0000" w:firstRow="0" w:lastRow="0" w:firstColumn="0" w:lastColumn="0" w:noHBand="0" w:noVBand="0"/>
      </w:tblPr>
      <w:tblGrid>
        <w:gridCol w:w="9558"/>
      </w:tblGrid>
      <w:tr w:rsidR="00911BA5" w:rsidRPr="006D0879" w:rsidTr="00FE6090">
        <w:trPr>
          <w:cnfStyle w:val="000000100000" w:firstRow="0" w:lastRow="0" w:firstColumn="0" w:lastColumn="0" w:oddVBand="0" w:evenVBand="0" w:oddHBand="1" w:evenHBand="0" w:firstRowFirstColumn="0" w:firstRowLastColumn="0" w:lastRowFirstColumn="0" w:lastRowLastColumn="0"/>
          <w:trHeight w:val="419"/>
        </w:trPr>
        <w:tc>
          <w:tcPr>
            <w:cnfStyle w:val="000010000000" w:firstRow="0" w:lastRow="0" w:firstColumn="0" w:lastColumn="0" w:oddVBand="1" w:evenVBand="0" w:oddHBand="0" w:evenHBand="0" w:firstRowFirstColumn="0" w:firstRowLastColumn="0" w:lastRowFirstColumn="0" w:lastRowLastColumn="0"/>
            <w:tcW w:w="9558" w:type="dxa"/>
          </w:tcPr>
          <w:p w:rsidR="00911BA5" w:rsidRPr="006D0879" w:rsidRDefault="00911BA5" w:rsidP="00FE6090">
            <w:pPr>
              <w:jc w:val="both"/>
              <w:rPr>
                <w:b/>
                <w:bCs/>
                <w:color w:val="FF0000"/>
              </w:rPr>
            </w:pPr>
            <w:r w:rsidRPr="006D0879">
              <w:rPr>
                <w:b/>
                <w:bCs/>
                <w:color w:val="FF0000"/>
              </w:rPr>
              <w:t xml:space="preserve">Deklarata e Qëllimit: </w:t>
            </w:r>
            <w:r w:rsidR="00301D8A" w:rsidRPr="006D0879">
              <w:rPr>
                <w:bCs/>
              </w:rPr>
              <w:t xml:space="preserve"> Përmes implementimit </w:t>
            </w:r>
            <w:r w:rsidR="00301D8A">
              <w:rPr>
                <w:bCs/>
              </w:rPr>
              <w:t>PZHK-së, PZHU-së, të PRRU-së</w:t>
            </w:r>
            <w:r w:rsidR="00B0688C">
              <w:rPr>
                <w:bCs/>
              </w:rPr>
              <w:t xml:space="preserve"> dhe H</w:t>
            </w:r>
            <w:r w:rsidR="00301D8A" w:rsidRPr="006D0879">
              <w:rPr>
                <w:bCs/>
              </w:rPr>
              <w:t>artave zonale të ndërtojmë Komunën,</w:t>
            </w:r>
            <w:r w:rsidR="00301D8A">
              <w:rPr>
                <w:bCs/>
              </w:rPr>
              <w:t xml:space="preserve"> të ndërtojmë  kadastrin</w:t>
            </w:r>
            <w:r w:rsidR="00301D8A" w:rsidRPr="006D0879">
              <w:rPr>
                <w:bCs/>
              </w:rPr>
              <w:t xml:space="preserve">, të mbrojmë mjedisin  si dhe të </w:t>
            </w:r>
            <w:r w:rsidR="00301D8A">
              <w:rPr>
                <w:bCs/>
              </w:rPr>
              <w:t>r</w:t>
            </w:r>
            <w:r w:rsidR="00301D8A" w:rsidRPr="006D0879">
              <w:rPr>
                <w:bCs/>
              </w:rPr>
              <w:t>risim të hyrat buxhetore Komunale.</w:t>
            </w:r>
            <w:r w:rsidR="00196158">
              <w:rPr>
                <w:bCs/>
              </w:rPr>
              <w:t xml:space="preserve"> </w:t>
            </w:r>
            <w:r w:rsidR="00196158" w:rsidRPr="007C3C11">
              <w:rPr>
                <w:bCs/>
              </w:rPr>
              <w:t>Inkurajim dhe mb</w:t>
            </w:r>
            <w:r w:rsidR="00196158" w:rsidRPr="007C3C11">
              <w:t>ështetje e grave për të regjistruar pronën.</w:t>
            </w:r>
          </w:p>
        </w:tc>
      </w:tr>
    </w:tbl>
    <w:p w:rsidR="00911BA5" w:rsidRPr="006D0879" w:rsidRDefault="00911BA5" w:rsidP="00911BA5">
      <w:pPr>
        <w:rPr>
          <w:b/>
          <w:bCs/>
        </w:rPr>
      </w:pPr>
    </w:p>
    <w:p w:rsidR="00911BA5" w:rsidRPr="006D0879" w:rsidRDefault="00911BA5" w:rsidP="00911BA5">
      <w:pPr>
        <w:rPr>
          <w:color w:val="C00000"/>
        </w:rPr>
      </w:pPr>
      <w:r w:rsidRPr="006D0879">
        <w:rPr>
          <w:b/>
          <w:bCs/>
        </w:rPr>
        <w:t xml:space="preserve"> </w:t>
      </w:r>
      <w:r w:rsidRPr="006D0879">
        <w:rPr>
          <w:b/>
          <w:bCs/>
          <w:color w:val="C00000"/>
        </w:rPr>
        <w:t xml:space="preserve">Performancë:  </w:t>
      </w:r>
    </w:p>
    <w:tbl>
      <w:tblPr>
        <w:tblStyle w:val="LightList-Accent11"/>
        <w:tblW w:w="9530" w:type="dxa"/>
        <w:tblLook w:val="0000" w:firstRow="0" w:lastRow="0" w:firstColumn="0" w:lastColumn="0" w:noHBand="0" w:noVBand="0"/>
      </w:tblPr>
      <w:tblGrid>
        <w:gridCol w:w="468"/>
        <w:gridCol w:w="5310"/>
        <w:gridCol w:w="1242"/>
        <w:gridCol w:w="1242"/>
        <w:gridCol w:w="1268"/>
      </w:tblGrid>
      <w:tr w:rsidR="006A78D4" w:rsidRPr="006D0879" w:rsidTr="00FE6090">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5778" w:type="dxa"/>
            <w:gridSpan w:val="2"/>
            <w:shd w:val="clear" w:color="auto" w:fill="DBE5F1" w:themeFill="accent1" w:themeFillTint="33"/>
          </w:tcPr>
          <w:p w:rsidR="006A78D4" w:rsidRPr="006D0879" w:rsidRDefault="006A78D4" w:rsidP="00911BA5">
            <w:pPr>
              <w:jc w:val="both"/>
              <w:rPr>
                <w:color w:val="000000"/>
              </w:rPr>
            </w:pPr>
            <w:r w:rsidRPr="006D0879">
              <w:rPr>
                <w:b/>
                <w:bCs/>
                <w:color w:val="000000"/>
              </w:rPr>
              <w:t>Kategoritë buxhetore</w:t>
            </w:r>
            <w:r w:rsidRPr="006D0879">
              <w:rPr>
                <w:color w:val="000000"/>
              </w:rPr>
              <w:t xml:space="preserve"> </w:t>
            </w:r>
          </w:p>
        </w:tc>
        <w:tc>
          <w:tcPr>
            <w:tcW w:w="1242" w:type="dxa"/>
            <w:shd w:val="clear" w:color="auto" w:fill="DBE5F1" w:themeFill="accent1" w:themeFillTint="33"/>
          </w:tcPr>
          <w:p w:rsidR="006A78D4" w:rsidRPr="006D0879" w:rsidRDefault="006A78D4" w:rsidP="0088371D">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sidR="006E6481">
              <w:rPr>
                <w:b/>
                <w:bCs/>
                <w:color w:val="000000"/>
              </w:rPr>
              <w:t>2</w:t>
            </w:r>
            <w:r w:rsidR="00C93EC6">
              <w:rPr>
                <w:b/>
                <w:bCs/>
                <w:color w:val="000000"/>
              </w:rPr>
              <w:t>1</w:t>
            </w:r>
          </w:p>
        </w:tc>
        <w:tc>
          <w:tcPr>
            <w:cnfStyle w:val="000010000000" w:firstRow="0" w:lastRow="0" w:firstColumn="0" w:lastColumn="0" w:oddVBand="1" w:evenVBand="0" w:oddHBand="0" w:evenHBand="0" w:firstRowFirstColumn="0" w:firstRowLastColumn="0" w:lastRowFirstColumn="0" w:lastRowLastColumn="0"/>
            <w:tcW w:w="1242" w:type="dxa"/>
            <w:shd w:val="clear" w:color="auto" w:fill="DBE5F1" w:themeFill="accent1" w:themeFillTint="33"/>
          </w:tcPr>
          <w:p w:rsidR="006A78D4" w:rsidRPr="006D0879" w:rsidRDefault="006A78D4" w:rsidP="0088371D">
            <w:pPr>
              <w:jc w:val="center"/>
              <w:rPr>
                <w:b/>
                <w:color w:val="000000"/>
              </w:rPr>
            </w:pPr>
            <w:r w:rsidRPr="006D0879">
              <w:rPr>
                <w:b/>
                <w:bCs/>
                <w:color w:val="000000"/>
              </w:rPr>
              <w:t>20</w:t>
            </w:r>
            <w:r>
              <w:rPr>
                <w:b/>
                <w:bCs/>
                <w:color w:val="000000"/>
              </w:rPr>
              <w:t>2</w:t>
            </w:r>
            <w:r w:rsidR="00C93EC6">
              <w:rPr>
                <w:b/>
                <w:bCs/>
                <w:color w:val="000000"/>
              </w:rPr>
              <w:t>2</w:t>
            </w:r>
          </w:p>
        </w:tc>
        <w:tc>
          <w:tcPr>
            <w:tcW w:w="1268" w:type="dxa"/>
            <w:shd w:val="clear" w:color="auto" w:fill="DBE5F1" w:themeFill="accent1" w:themeFillTint="33"/>
          </w:tcPr>
          <w:p w:rsidR="006A78D4" w:rsidRPr="006D0879" w:rsidRDefault="006A78D4" w:rsidP="0088371D">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w:t>
            </w:r>
            <w:r w:rsidR="00C93EC6">
              <w:rPr>
                <w:b/>
                <w:bCs/>
                <w:color w:val="000000"/>
              </w:rPr>
              <w:t>3</w:t>
            </w:r>
          </w:p>
        </w:tc>
      </w:tr>
      <w:tr w:rsidR="006E6481" w:rsidRPr="006D0879" w:rsidTr="00C93EC6">
        <w:trPr>
          <w:trHeight w:val="308"/>
        </w:trPr>
        <w:tc>
          <w:tcPr>
            <w:cnfStyle w:val="000010000000" w:firstRow="0" w:lastRow="0" w:firstColumn="0" w:lastColumn="0" w:oddVBand="1" w:evenVBand="0" w:oddHBand="0" w:evenHBand="0" w:firstRowFirstColumn="0" w:firstRowLastColumn="0" w:lastRowFirstColumn="0" w:lastRowLastColumn="0"/>
            <w:tcW w:w="468" w:type="dxa"/>
          </w:tcPr>
          <w:p w:rsidR="006E6481" w:rsidRPr="006D0879" w:rsidRDefault="006E6481" w:rsidP="00911BA5">
            <w:pPr>
              <w:jc w:val="right"/>
              <w:rPr>
                <w:color w:val="000000"/>
              </w:rPr>
            </w:pPr>
            <w:r w:rsidRPr="006D0879">
              <w:rPr>
                <w:b/>
                <w:bCs/>
                <w:color w:val="000000"/>
              </w:rPr>
              <w:t xml:space="preserve">1. </w:t>
            </w:r>
          </w:p>
        </w:tc>
        <w:tc>
          <w:tcPr>
            <w:tcW w:w="5310" w:type="dxa"/>
            <w:vAlign w:val="center"/>
          </w:tcPr>
          <w:p w:rsidR="006E6481" w:rsidRPr="006D0879" w:rsidRDefault="006E6481" w:rsidP="00C93EC6">
            <w:pPr>
              <w:cnfStyle w:val="000000000000" w:firstRow="0" w:lastRow="0" w:firstColumn="0" w:lastColumn="0" w:oddVBand="0" w:evenVBand="0" w:oddHBand="0" w:evenHBand="0" w:firstRowFirstColumn="0" w:firstRowLastColumn="0" w:lastRowFirstColumn="0" w:lastRowLastColumn="0"/>
              <w:rPr>
                <w:color w:val="000000"/>
              </w:rPr>
            </w:pPr>
            <w:r w:rsidRPr="006D0879">
              <w:rPr>
                <w:color w:val="000000"/>
              </w:rPr>
              <w:t>Paga</w:t>
            </w:r>
            <w:r>
              <w:rPr>
                <w:color w:val="000000"/>
              </w:rPr>
              <w:t>t</w:t>
            </w:r>
            <w:r w:rsidR="00C93EC6">
              <w:rPr>
                <w:color w:val="000000"/>
              </w:rPr>
              <w:t xml:space="preserve"> dhe shtesat</w:t>
            </w:r>
            <w:r w:rsidRPr="006D0879">
              <w:rPr>
                <w:color w:val="000000"/>
              </w:rPr>
              <w:t xml:space="preserve"> </w:t>
            </w:r>
          </w:p>
        </w:tc>
        <w:tc>
          <w:tcPr>
            <w:cnfStyle w:val="000010000000" w:firstRow="0" w:lastRow="0" w:firstColumn="0" w:lastColumn="0" w:oddVBand="1" w:evenVBand="0" w:oddHBand="0" w:evenHBand="0" w:firstRowFirstColumn="0" w:firstRowLastColumn="0" w:lastRowFirstColumn="0" w:lastRowLastColumn="0"/>
            <w:tcW w:w="1242" w:type="dxa"/>
            <w:vAlign w:val="center"/>
          </w:tcPr>
          <w:p w:rsidR="006E6481" w:rsidRPr="007E6381" w:rsidRDefault="00C93EC6" w:rsidP="00C93EC6">
            <w:pPr>
              <w:jc w:val="right"/>
              <w:rPr>
                <w:color w:val="000000"/>
              </w:rPr>
            </w:pPr>
            <w:r>
              <w:rPr>
                <w:color w:val="000000"/>
              </w:rPr>
              <w:t>54</w:t>
            </w:r>
            <w:r w:rsidR="006E6481">
              <w:rPr>
                <w:color w:val="000000"/>
              </w:rPr>
              <w:t>,</w:t>
            </w:r>
            <w:r>
              <w:rPr>
                <w:color w:val="000000"/>
              </w:rPr>
              <w:t>706</w:t>
            </w:r>
          </w:p>
        </w:tc>
        <w:tc>
          <w:tcPr>
            <w:tcW w:w="1242" w:type="dxa"/>
            <w:vAlign w:val="center"/>
          </w:tcPr>
          <w:p w:rsidR="006E6481" w:rsidRPr="007E6381" w:rsidRDefault="00966517" w:rsidP="00C93EC6">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54,</w:t>
            </w:r>
            <w:r w:rsidR="006E6481">
              <w:rPr>
                <w:color w:val="000000"/>
              </w:rPr>
              <w:t>9</w:t>
            </w:r>
            <w:r>
              <w:rPr>
                <w:color w:val="000000"/>
              </w:rPr>
              <w:t>47</w:t>
            </w:r>
          </w:p>
        </w:tc>
        <w:tc>
          <w:tcPr>
            <w:cnfStyle w:val="000010000000" w:firstRow="0" w:lastRow="0" w:firstColumn="0" w:lastColumn="0" w:oddVBand="1" w:evenVBand="0" w:oddHBand="0" w:evenHBand="0" w:firstRowFirstColumn="0" w:firstRowLastColumn="0" w:lastRowFirstColumn="0" w:lastRowLastColumn="0"/>
            <w:tcW w:w="1268" w:type="dxa"/>
            <w:vAlign w:val="center"/>
          </w:tcPr>
          <w:p w:rsidR="006E6481" w:rsidRPr="007E6381" w:rsidRDefault="00966517" w:rsidP="00C93EC6">
            <w:pPr>
              <w:jc w:val="right"/>
              <w:rPr>
                <w:color w:val="000000"/>
              </w:rPr>
            </w:pPr>
            <w:r>
              <w:rPr>
                <w:color w:val="000000"/>
              </w:rPr>
              <w:t>55</w:t>
            </w:r>
            <w:r w:rsidR="006E6481">
              <w:rPr>
                <w:color w:val="000000"/>
              </w:rPr>
              <w:t>,</w:t>
            </w:r>
            <w:r>
              <w:rPr>
                <w:color w:val="000000"/>
              </w:rPr>
              <w:t>188</w:t>
            </w:r>
          </w:p>
        </w:tc>
      </w:tr>
      <w:tr w:rsidR="006E6481" w:rsidRPr="006D0879" w:rsidTr="00C93EC6">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468" w:type="dxa"/>
          </w:tcPr>
          <w:p w:rsidR="006E6481" w:rsidRPr="006D0879" w:rsidRDefault="006E6481" w:rsidP="00911BA5">
            <w:pPr>
              <w:jc w:val="right"/>
              <w:rPr>
                <w:color w:val="000000"/>
              </w:rPr>
            </w:pPr>
            <w:r w:rsidRPr="006D0879">
              <w:rPr>
                <w:b/>
                <w:bCs/>
                <w:color w:val="000000"/>
              </w:rPr>
              <w:t xml:space="preserve">2. </w:t>
            </w:r>
          </w:p>
        </w:tc>
        <w:tc>
          <w:tcPr>
            <w:tcW w:w="5310" w:type="dxa"/>
            <w:vAlign w:val="center"/>
          </w:tcPr>
          <w:p w:rsidR="006E6481" w:rsidRPr="006D0879" w:rsidRDefault="006E6481" w:rsidP="00C93EC6">
            <w:pPr>
              <w:cnfStyle w:val="000000100000" w:firstRow="0" w:lastRow="0" w:firstColumn="0" w:lastColumn="0" w:oddVBand="0" w:evenVBand="0" w:oddHBand="1" w:evenHBand="0" w:firstRowFirstColumn="0" w:firstRowLastColumn="0" w:lastRowFirstColumn="0" w:lastRowLastColumn="0"/>
              <w:rPr>
                <w:color w:val="000000"/>
              </w:rPr>
            </w:pPr>
            <w:r w:rsidRPr="006D0879">
              <w:rPr>
                <w:color w:val="000000"/>
              </w:rPr>
              <w:t>Mallra</w:t>
            </w:r>
            <w:r>
              <w:rPr>
                <w:color w:val="000000"/>
              </w:rPr>
              <w:t>t</w:t>
            </w:r>
            <w:r w:rsidRPr="006D0879">
              <w:rPr>
                <w:color w:val="000000"/>
              </w:rPr>
              <w:t xml:space="preserve"> dhe shërbime</w:t>
            </w:r>
            <w:r>
              <w:rPr>
                <w:color w:val="000000"/>
              </w:rPr>
              <w:t>t</w:t>
            </w:r>
            <w:r w:rsidRPr="006D0879">
              <w:rPr>
                <w:color w:val="000000"/>
              </w:rPr>
              <w:t xml:space="preserve">  </w:t>
            </w:r>
          </w:p>
        </w:tc>
        <w:tc>
          <w:tcPr>
            <w:cnfStyle w:val="000010000000" w:firstRow="0" w:lastRow="0" w:firstColumn="0" w:lastColumn="0" w:oddVBand="1" w:evenVBand="0" w:oddHBand="0" w:evenHBand="0" w:firstRowFirstColumn="0" w:firstRowLastColumn="0" w:lastRowFirstColumn="0" w:lastRowLastColumn="0"/>
            <w:tcW w:w="1242" w:type="dxa"/>
            <w:vAlign w:val="center"/>
          </w:tcPr>
          <w:p w:rsidR="006E6481" w:rsidRPr="007E6381" w:rsidRDefault="00C93EC6" w:rsidP="00C93EC6">
            <w:pPr>
              <w:jc w:val="right"/>
              <w:rPr>
                <w:color w:val="000000"/>
              </w:rPr>
            </w:pPr>
            <w:r>
              <w:rPr>
                <w:color w:val="000000"/>
              </w:rPr>
              <w:t>12</w:t>
            </w:r>
            <w:r w:rsidR="006E6481" w:rsidRPr="007E6381">
              <w:rPr>
                <w:color w:val="000000"/>
              </w:rPr>
              <w:t>,000</w:t>
            </w:r>
          </w:p>
        </w:tc>
        <w:tc>
          <w:tcPr>
            <w:tcW w:w="1242" w:type="dxa"/>
            <w:vAlign w:val="center"/>
          </w:tcPr>
          <w:p w:rsidR="006E6481" w:rsidRPr="007E6381" w:rsidRDefault="00966517" w:rsidP="00C93EC6">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12</w:t>
            </w:r>
            <w:r w:rsidR="006E6481" w:rsidRPr="007E6381">
              <w:rPr>
                <w:color w:val="000000"/>
              </w:rPr>
              <w:t>,000</w:t>
            </w:r>
          </w:p>
        </w:tc>
        <w:tc>
          <w:tcPr>
            <w:cnfStyle w:val="000010000000" w:firstRow="0" w:lastRow="0" w:firstColumn="0" w:lastColumn="0" w:oddVBand="1" w:evenVBand="0" w:oddHBand="0" w:evenHBand="0" w:firstRowFirstColumn="0" w:firstRowLastColumn="0" w:lastRowFirstColumn="0" w:lastRowLastColumn="0"/>
            <w:tcW w:w="1268" w:type="dxa"/>
            <w:vAlign w:val="center"/>
          </w:tcPr>
          <w:p w:rsidR="006E6481" w:rsidRPr="007E6381" w:rsidRDefault="00966517" w:rsidP="00C93EC6">
            <w:pPr>
              <w:jc w:val="right"/>
              <w:rPr>
                <w:color w:val="000000"/>
              </w:rPr>
            </w:pPr>
            <w:r>
              <w:rPr>
                <w:color w:val="000000"/>
              </w:rPr>
              <w:t>12</w:t>
            </w:r>
            <w:r w:rsidR="006E6481" w:rsidRPr="007E6381">
              <w:rPr>
                <w:color w:val="000000"/>
              </w:rPr>
              <w:t>,000</w:t>
            </w:r>
          </w:p>
        </w:tc>
      </w:tr>
      <w:tr w:rsidR="006E6481" w:rsidRPr="006D0879" w:rsidTr="00C93EC6">
        <w:trPr>
          <w:trHeight w:val="298"/>
        </w:trPr>
        <w:tc>
          <w:tcPr>
            <w:cnfStyle w:val="000010000000" w:firstRow="0" w:lastRow="0" w:firstColumn="0" w:lastColumn="0" w:oddVBand="1" w:evenVBand="0" w:oddHBand="0" w:evenHBand="0" w:firstRowFirstColumn="0" w:firstRowLastColumn="0" w:lastRowFirstColumn="0" w:lastRowLastColumn="0"/>
            <w:tcW w:w="468" w:type="dxa"/>
          </w:tcPr>
          <w:p w:rsidR="006E6481" w:rsidRPr="006D0879" w:rsidRDefault="006E6481" w:rsidP="00911BA5">
            <w:pPr>
              <w:jc w:val="right"/>
              <w:rPr>
                <w:b/>
                <w:bCs/>
                <w:color w:val="000000"/>
              </w:rPr>
            </w:pPr>
            <w:r w:rsidRPr="006D0879">
              <w:rPr>
                <w:b/>
                <w:bCs/>
                <w:color w:val="000000"/>
              </w:rPr>
              <w:t>3.</w:t>
            </w:r>
          </w:p>
        </w:tc>
        <w:tc>
          <w:tcPr>
            <w:tcW w:w="5310" w:type="dxa"/>
            <w:vAlign w:val="center"/>
          </w:tcPr>
          <w:p w:rsidR="006E6481" w:rsidRPr="006D0879" w:rsidRDefault="006E6481" w:rsidP="00C93EC6">
            <w:pPr>
              <w:cnfStyle w:val="000000000000" w:firstRow="0" w:lastRow="0" w:firstColumn="0" w:lastColumn="0" w:oddVBand="0" w:evenVBand="0" w:oddHBand="0" w:evenHBand="0" w:firstRowFirstColumn="0" w:firstRowLastColumn="0" w:lastRowFirstColumn="0" w:lastRowLastColumn="0"/>
              <w:rPr>
                <w:color w:val="000000"/>
              </w:rPr>
            </w:pPr>
            <w:r w:rsidRPr="006D0879">
              <w:rPr>
                <w:color w:val="000000"/>
              </w:rPr>
              <w:t>Shpenzime</w:t>
            </w:r>
            <w:r>
              <w:rPr>
                <w:color w:val="000000"/>
              </w:rPr>
              <w:t>t</w:t>
            </w:r>
            <w:r w:rsidRPr="006D0879">
              <w:rPr>
                <w:color w:val="000000"/>
              </w:rPr>
              <w:t xml:space="preserve"> komunale</w:t>
            </w:r>
          </w:p>
        </w:tc>
        <w:tc>
          <w:tcPr>
            <w:cnfStyle w:val="000010000000" w:firstRow="0" w:lastRow="0" w:firstColumn="0" w:lastColumn="0" w:oddVBand="1" w:evenVBand="0" w:oddHBand="0" w:evenHBand="0" w:firstRowFirstColumn="0" w:firstRowLastColumn="0" w:lastRowFirstColumn="0" w:lastRowLastColumn="0"/>
            <w:tcW w:w="1242" w:type="dxa"/>
            <w:vAlign w:val="center"/>
          </w:tcPr>
          <w:p w:rsidR="006E6481" w:rsidRPr="007E6381" w:rsidRDefault="006E6481" w:rsidP="00C93EC6">
            <w:pPr>
              <w:jc w:val="right"/>
              <w:rPr>
                <w:color w:val="000000"/>
              </w:rPr>
            </w:pPr>
            <w:r w:rsidRPr="007E6381">
              <w:rPr>
                <w:color w:val="000000"/>
              </w:rPr>
              <w:t>0</w:t>
            </w:r>
          </w:p>
        </w:tc>
        <w:tc>
          <w:tcPr>
            <w:tcW w:w="1242" w:type="dxa"/>
            <w:vAlign w:val="center"/>
          </w:tcPr>
          <w:p w:rsidR="006E6481" w:rsidRPr="007E6381" w:rsidRDefault="006E6481" w:rsidP="00C93EC6">
            <w:pPr>
              <w:jc w:val="right"/>
              <w:cnfStyle w:val="000000000000" w:firstRow="0" w:lastRow="0" w:firstColumn="0" w:lastColumn="0" w:oddVBand="0" w:evenVBand="0" w:oddHBand="0" w:evenHBand="0" w:firstRowFirstColumn="0" w:firstRowLastColumn="0" w:lastRowFirstColumn="0" w:lastRowLastColumn="0"/>
              <w:rPr>
                <w:color w:val="000000"/>
              </w:rPr>
            </w:pPr>
            <w:r w:rsidRPr="007E6381">
              <w:rPr>
                <w:color w:val="000000"/>
              </w:rPr>
              <w:t>0</w:t>
            </w:r>
          </w:p>
        </w:tc>
        <w:tc>
          <w:tcPr>
            <w:cnfStyle w:val="000010000000" w:firstRow="0" w:lastRow="0" w:firstColumn="0" w:lastColumn="0" w:oddVBand="1" w:evenVBand="0" w:oddHBand="0" w:evenHBand="0" w:firstRowFirstColumn="0" w:firstRowLastColumn="0" w:lastRowFirstColumn="0" w:lastRowLastColumn="0"/>
            <w:tcW w:w="1268" w:type="dxa"/>
            <w:vAlign w:val="center"/>
          </w:tcPr>
          <w:p w:rsidR="006E6481" w:rsidRPr="007E6381" w:rsidRDefault="006E6481" w:rsidP="00C93EC6">
            <w:pPr>
              <w:jc w:val="right"/>
              <w:rPr>
                <w:color w:val="000000"/>
              </w:rPr>
            </w:pPr>
            <w:r w:rsidRPr="007E6381">
              <w:rPr>
                <w:color w:val="000000"/>
              </w:rPr>
              <w:t>0</w:t>
            </w:r>
          </w:p>
        </w:tc>
      </w:tr>
      <w:tr w:rsidR="006E6481" w:rsidRPr="006D0879" w:rsidTr="00C93EC6">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468" w:type="dxa"/>
          </w:tcPr>
          <w:p w:rsidR="006E6481" w:rsidRPr="006D0879" w:rsidRDefault="006E6481" w:rsidP="00911BA5">
            <w:pPr>
              <w:jc w:val="right"/>
              <w:rPr>
                <w:color w:val="000000"/>
              </w:rPr>
            </w:pPr>
            <w:r w:rsidRPr="006D0879">
              <w:rPr>
                <w:b/>
                <w:bCs/>
                <w:color w:val="000000"/>
              </w:rPr>
              <w:t xml:space="preserve">4. </w:t>
            </w:r>
          </w:p>
        </w:tc>
        <w:tc>
          <w:tcPr>
            <w:tcW w:w="5310" w:type="dxa"/>
            <w:vAlign w:val="center"/>
          </w:tcPr>
          <w:p w:rsidR="006E6481" w:rsidRPr="006D0879" w:rsidRDefault="006E6481" w:rsidP="00C93EC6">
            <w:pPr>
              <w:cnfStyle w:val="000000100000" w:firstRow="0" w:lastRow="0" w:firstColumn="0" w:lastColumn="0" w:oddVBand="0" w:evenVBand="0" w:oddHBand="1" w:evenHBand="0" w:firstRowFirstColumn="0" w:firstRowLastColumn="0" w:lastRowFirstColumn="0" w:lastRowLastColumn="0"/>
              <w:rPr>
                <w:color w:val="000000"/>
              </w:rPr>
            </w:pPr>
            <w:r w:rsidRPr="006D0879">
              <w:rPr>
                <w:color w:val="000000"/>
              </w:rPr>
              <w:t>Subvencione</w:t>
            </w:r>
            <w:r>
              <w:rPr>
                <w:color w:val="000000"/>
              </w:rPr>
              <w:t>t</w:t>
            </w:r>
            <w:r w:rsidRPr="006D0879">
              <w:rPr>
                <w:color w:val="000000"/>
              </w:rPr>
              <w:t xml:space="preserve"> dhe Transfere</w:t>
            </w:r>
            <w:r>
              <w:rPr>
                <w:color w:val="000000"/>
              </w:rPr>
              <w:t>t</w:t>
            </w:r>
          </w:p>
        </w:tc>
        <w:tc>
          <w:tcPr>
            <w:cnfStyle w:val="000010000000" w:firstRow="0" w:lastRow="0" w:firstColumn="0" w:lastColumn="0" w:oddVBand="1" w:evenVBand="0" w:oddHBand="0" w:evenHBand="0" w:firstRowFirstColumn="0" w:firstRowLastColumn="0" w:lastRowFirstColumn="0" w:lastRowLastColumn="0"/>
            <w:tcW w:w="1242" w:type="dxa"/>
            <w:vAlign w:val="center"/>
          </w:tcPr>
          <w:p w:rsidR="006E6481" w:rsidRPr="007E6381" w:rsidRDefault="006E6481" w:rsidP="00C93EC6">
            <w:pPr>
              <w:jc w:val="right"/>
              <w:rPr>
                <w:color w:val="000000"/>
              </w:rPr>
            </w:pPr>
            <w:r w:rsidRPr="007E6381">
              <w:rPr>
                <w:bCs/>
                <w:color w:val="000000"/>
              </w:rPr>
              <w:t>0</w:t>
            </w:r>
          </w:p>
        </w:tc>
        <w:tc>
          <w:tcPr>
            <w:tcW w:w="1242" w:type="dxa"/>
            <w:vAlign w:val="center"/>
          </w:tcPr>
          <w:p w:rsidR="006E6481" w:rsidRPr="007E6381" w:rsidRDefault="006E6481" w:rsidP="00C93EC6">
            <w:pPr>
              <w:jc w:val="right"/>
              <w:cnfStyle w:val="000000100000" w:firstRow="0" w:lastRow="0" w:firstColumn="0" w:lastColumn="0" w:oddVBand="0" w:evenVBand="0" w:oddHBand="1" w:evenHBand="0" w:firstRowFirstColumn="0" w:firstRowLastColumn="0" w:lastRowFirstColumn="0" w:lastRowLastColumn="0"/>
              <w:rPr>
                <w:color w:val="000000"/>
              </w:rPr>
            </w:pPr>
            <w:r w:rsidRPr="007E6381">
              <w:rPr>
                <w:bCs/>
                <w:color w:val="000000"/>
              </w:rPr>
              <w:t>0</w:t>
            </w:r>
          </w:p>
        </w:tc>
        <w:tc>
          <w:tcPr>
            <w:cnfStyle w:val="000010000000" w:firstRow="0" w:lastRow="0" w:firstColumn="0" w:lastColumn="0" w:oddVBand="1" w:evenVBand="0" w:oddHBand="0" w:evenHBand="0" w:firstRowFirstColumn="0" w:firstRowLastColumn="0" w:lastRowFirstColumn="0" w:lastRowLastColumn="0"/>
            <w:tcW w:w="1268" w:type="dxa"/>
            <w:vAlign w:val="center"/>
          </w:tcPr>
          <w:p w:rsidR="006E6481" w:rsidRPr="007E6381" w:rsidRDefault="006E6481" w:rsidP="00C93EC6">
            <w:pPr>
              <w:jc w:val="right"/>
              <w:rPr>
                <w:color w:val="000000"/>
              </w:rPr>
            </w:pPr>
            <w:r w:rsidRPr="007E6381">
              <w:rPr>
                <w:bCs/>
                <w:color w:val="000000"/>
              </w:rPr>
              <w:t>0</w:t>
            </w:r>
          </w:p>
        </w:tc>
      </w:tr>
      <w:tr w:rsidR="00B34F24" w:rsidRPr="006D0879" w:rsidTr="00C93EC6">
        <w:trPr>
          <w:trHeight w:val="298"/>
        </w:trPr>
        <w:tc>
          <w:tcPr>
            <w:cnfStyle w:val="000010000000" w:firstRow="0" w:lastRow="0" w:firstColumn="0" w:lastColumn="0" w:oddVBand="1" w:evenVBand="0" w:oddHBand="0" w:evenHBand="0" w:firstRowFirstColumn="0" w:firstRowLastColumn="0" w:lastRowFirstColumn="0" w:lastRowLastColumn="0"/>
            <w:tcW w:w="468" w:type="dxa"/>
          </w:tcPr>
          <w:p w:rsidR="00B34F24" w:rsidRPr="006D0879" w:rsidRDefault="00B34F24" w:rsidP="00911BA5">
            <w:pPr>
              <w:jc w:val="right"/>
              <w:rPr>
                <w:color w:val="000000"/>
              </w:rPr>
            </w:pPr>
            <w:r w:rsidRPr="006D0879">
              <w:rPr>
                <w:b/>
                <w:bCs/>
                <w:color w:val="000000"/>
              </w:rPr>
              <w:t xml:space="preserve">5. </w:t>
            </w:r>
          </w:p>
        </w:tc>
        <w:tc>
          <w:tcPr>
            <w:tcW w:w="5310" w:type="dxa"/>
            <w:vAlign w:val="center"/>
          </w:tcPr>
          <w:p w:rsidR="00B34F24" w:rsidRPr="006D0879" w:rsidRDefault="00C93EC6" w:rsidP="00C93EC6">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Shpenzimet </w:t>
            </w:r>
            <w:r w:rsidR="00B34F24" w:rsidRPr="006D0879">
              <w:rPr>
                <w:color w:val="000000"/>
              </w:rPr>
              <w:t>Kapitale</w:t>
            </w:r>
            <w:r w:rsidR="00B34F24">
              <w:rPr>
                <w:color w:val="000000"/>
              </w:rPr>
              <w:t>t</w:t>
            </w:r>
            <w:r w:rsidR="00B34F24" w:rsidRPr="006D0879">
              <w:rPr>
                <w:color w:val="000000"/>
              </w:rPr>
              <w:t xml:space="preserve">  </w:t>
            </w:r>
          </w:p>
        </w:tc>
        <w:tc>
          <w:tcPr>
            <w:cnfStyle w:val="000010000000" w:firstRow="0" w:lastRow="0" w:firstColumn="0" w:lastColumn="0" w:oddVBand="1" w:evenVBand="0" w:oddHBand="0" w:evenHBand="0" w:firstRowFirstColumn="0" w:firstRowLastColumn="0" w:lastRowFirstColumn="0" w:lastRowLastColumn="0"/>
            <w:tcW w:w="1242" w:type="dxa"/>
            <w:vAlign w:val="center"/>
          </w:tcPr>
          <w:p w:rsidR="00B34F24" w:rsidRPr="007E6381" w:rsidRDefault="00C93EC6" w:rsidP="00C93EC6">
            <w:pPr>
              <w:jc w:val="right"/>
              <w:rPr>
                <w:color w:val="000000"/>
              </w:rPr>
            </w:pPr>
            <w:r>
              <w:rPr>
                <w:bCs/>
                <w:color w:val="000000"/>
              </w:rPr>
              <w:t>287</w:t>
            </w:r>
            <w:r w:rsidR="000D2A41">
              <w:rPr>
                <w:bCs/>
                <w:color w:val="000000"/>
              </w:rPr>
              <w:t>,</w:t>
            </w:r>
            <w:r>
              <w:rPr>
                <w:bCs/>
                <w:color w:val="000000"/>
              </w:rPr>
              <w:t>456</w:t>
            </w:r>
          </w:p>
        </w:tc>
        <w:tc>
          <w:tcPr>
            <w:tcW w:w="1242" w:type="dxa"/>
            <w:vAlign w:val="center"/>
          </w:tcPr>
          <w:p w:rsidR="00B34F24" w:rsidRPr="007E6381" w:rsidRDefault="00966517" w:rsidP="00C93EC6">
            <w:pPr>
              <w:jc w:val="right"/>
              <w:cnfStyle w:val="000000000000" w:firstRow="0" w:lastRow="0" w:firstColumn="0" w:lastColumn="0" w:oddVBand="0" w:evenVBand="0" w:oddHBand="0" w:evenHBand="0" w:firstRowFirstColumn="0" w:firstRowLastColumn="0" w:lastRowFirstColumn="0" w:lastRowLastColumn="0"/>
            </w:pPr>
            <w:r>
              <w:rPr>
                <w:bCs/>
                <w:color w:val="000000"/>
              </w:rPr>
              <w:t>543</w:t>
            </w:r>
            <w:r w:rsidR="000D2A41">
              <w:rPr>
                <w:bCs/>
                <w:color w:val="000000"/>
              </w:rPr>
              <w:t>,</w:t>
            </w:r>
            <w:r>
              <w:rPr>
                <w:bCs/>
                <w:color w:val="000000"/>
              </w:rPr>
              <w:t>081</w:t>
            </w:r>
          </w:p>
        </w:tc>
        <w:tc>
          <w:tcPr>
            <w:cnfStyle w:val="000010000000" w:firstRow="0" w:lastRow="0" w:firstColumn="0" w:lastColumn="0" w:oddVBand="1" w:evenVBand="0" w:oddHBand="0" w:evenHBand="0" w:firstRowFirstColumn="0" w:firstRowLastColumn="0" w:lastRowFirstColumn="0" w:lastRowLastColumn="0"/>
            <w:tcW w:w="1268" w:type="dxa"/>
            <w:vAlign w:val="center"/>
          </w:tcPr>
          <w:p w:rsidR="00B34F24" w:rsidRPr="007E6381" w:rsidRDefault="00966517" w:rsidP="00C93EC6">
            <w:pPr>
              <w:jc w:val="right"/>
            </w:pPr>
            <w:r>
              <w:rPr>
                <w:bCs/>
                <w:color w:val="000000"/>
              </w:rPr>
              <w:t>717</w:t>
            </w:r>
            <w:r w:rsidR="000D2A41">
              <w:rPr>
                <w:bCs/>
                <w:color w:val="000000"/>
              </w:rPr>
              <w:t>,</w:t>
            </w:r>
            <w:r>
              <w:rPr>
                <w:bCs/>
                <w:color w:val="000000"/>
              </w:rPr>
              <w:t>658</w:t>
            </w:r>
          </w:p>
        </w:tc>
      </w:tr>
      <w:tr w:rsidR="00911BA5" w:rsidRPr="006D0879" w:rsidTr="00C93EC6">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468" w:type="dxa"/>
            <w:shd w:val="clear" w:color="auto" w:fill="DBE5F1" w:themeFill="accent1" w:themeFillTint="33"/>
          </w:tcPr>
          <w:p w:rsidR="00911BA5" w:rsidRPr="006D0879" w:rsidRDefault="00911BA5" w:rsidP="00911BA5">
            <w:pPr>
              <w:jc w:val="right"/>
              <w:rPr>
                <w:color w:val="000000"/>
              </w:rPr>
            </w:pPr>
            <w:r w:rsidRPr="006D0879">
              <w:rPr>
                <w:b/>
                <w:bCs/>
                <w:color w:val="000000"/>
              </w:rPr>
              <w:t xml:space="preserve"> </w:t>
            </w:r>
          </w:p>
        </w:tc>
        <w:tc>
          <w:tcPr>
            <w:tcW w:w="5310" w:type="dxa"/>
            <w:shd w:val="clear" w:color="auto" w:fill="DBE5F1" w:themeFill="accent1" w:themeFillTint="33"/>
            <w:vAlign w:val="center"/>
          </w:tcPr>
          <w:p w:rsidR="00911BA5" w:rsidRPr="006D0879" w:rsidRDefault="00911BA5" w:rsidP="00C93EC6">
            <w:pPr>
              <w:cnfStyle w:val="000000100000" w:firstRow="0" w:lastRow="0" w:firstColumn="0" w:lastColumn="0" w:oddVBand="0" w:evenVBand="0" w:oddHBand="1" w:evenHBand="0" w:firstRowFirstColumn="0" w:firstRowLastColumn="0" w:lastRowFirstColumn="0" w:lastRowLastColumn="0"/>
              <w:rPr>
                <w:color w:val="C00000"/>
              </w:rPr>
            </w:pPr>
            <w:r w:rsidRPr="006D0879">
              <w:rPr>
                <w:b/>
                <w:bCs/>
                <w:color w:val="C00000"/>
              </w:rPr>
              <w:t xml:space="preserve">TOTALI: </w:t>
            </w:r>
          </w:p>
        </w:tc>
        <w:tc>
          <w:tcPr>
            <w:cnfStyle w:val="000010000000" w:firstRow="0" w:lastRow="0" w:firstColumn="0" w:lastColumn="0" w:oddVBand="1" w:evenVBand="0" w:oddHBand="0" w:evenHBand="0" w:firstRowFirstColumn="0" w:firstRowLastColumn="0" w:lastRowFirstColumn="0" w:lastRowLastColumn="0"/>
            <w:tcW w:w="1242" w:type="dxa"/>
            <w:shd w:val="clear" w:color="auto" w:fill="DBE5F1" w:themeFill="accent1" w:themeFillTint="33"/>
            <w:vAlign w:val="center"/>
          </w:tcPr>
          <w:p w:rsidR="00911BA5" w:rsidRPr="006F5291" w:rsidRDefault="00C93EC6" w:rsidP="00C93EC6">
            <w:pPr>
              <w:jc w:val="right"/>
              <w:rPr>
                <w:b/>
                <w:color w:val="000000"/>
              </w:rPr>
            </w:pPr>
            <w:r>
              <w:rPr>
                <w:b/>
                <w:bCs/>
                <w:color w:val="000000"/>
              </w:rPr>
              <w:t>354</w:t>
            </w:r>
            <w:r w:rsidR="000D2A41">
              <w:rPr>
                <w:b/>
                <w:bCs/>
                <w:color w:val="000000"/>
              </w:rPr>
              <w:t>,</w:t>
            </w:r>
            <w:r>
              <w:rPr>
                <w:b/>
                <w:bCs/>
                <w:color w:val="000000"/>
              </w:rPr>
              <w:t>162</w:t>
            </w:r>
          </w:p>
        </w:tc>
        <w:tc>
          <w:tcPr>
            <w:tcW w:w="1242" w:type="dxa"/>
            <w:shd w:val="clear" w:color="auto" w:fill="DBE5F1" w:themeFill="accent1" w:themeFillTint="33"/>
            <w:vAlign w:val="center"/>
          </w:tcPr>
          <w:p w:rsidR="00911BA5" w:rsidRPr="006F5291" w:rsidRDefault="00966517" w:rsidP="00C93EC6">
            <w:pPr>
              <w:jc w:val="right"/>
              <w:cnfStyle w:val="000000100000" w:firstRow="0" w:lastRow="0" w:firstColumn="0" w:lastColumn="0" w:oddVBand="0" w:evenVBand="0" w:oddHBand="1" w:evenHBand="0" w:firstRowFirstColumn="0" w:firstRowLastColumn="0" w:lastRowFirstColumn="0" w:lastRowLastColumn="0"/>
              <w:rPr>
                <w:b/>
              </w:rPr>
            </w:pPr>
            <w:r>
              <w:rPr>
                <w:b/>
                <w:bCs/>
                <w:color w:val="000000"/>
              </w:rPr>
              <w:t>610</w:t>
            </w:r>
            <w:r w:rsidR="000D2A41">
              <w:rPr>
                <w:b/>
                <w:bCs/>
                <w:color w:val="000000"/>
              </w:rPr>
              <w:t>,</w:t>
            </w:r>
            <w:r>
              <w:rPr>
                <w:b/>
                <w:bCs/>
                <w:color w:val="000000"/>
              </w:rPr>
              <w:t>0</w:t>
            </w:r>
            <w:r w:rsidR="00895EAE">
              <w:rPr>
                <w:b/>
                <w:bCs/>
                <w:color w:val="000000"/>
              </w:rPr>
              <w:t>28</w:t>
            </w:r>
          </w:p>
        </w:tc>
        <w:tc>
          <w:tcPr>
            <w:cnfStyle w:val="000010000000" w:firstRow="0" w:lastRow="0" w:firstColumn="0" w:lastColumn="0" w:oddVBand="1" w:evenVBand="0" w:oddHBand="0" w:evenHBand="0" w:firstRowFirstColumn="0" w:firstRowLastColumn="0" w:lastRowFirstColumn="0" w:lastRowLastColumn="0"/>
            <w:tcW w:w="1268" w:type="dxa"/>
            <w:shd w:val="clear" w:color="auto" w:fill="DBE5F1" w:themeFill="accent1" w:themeFillTint="33"/>
            <w:vAlign w:val="center"/>
          </w:tcPr>
          <w:p w:rsidR="00911BA5" w:rsidRPr="006F5291" w:rsidRDefault="00895EAE" w:rsidP="00C93EC6">
            <w:pPr>
              <w:jc w:val="right"/>
              <w:rPr>
                <w:b/>
              </w:rPr>
            </w:pPr>
            <w:r>
              <w:rPr>
                <w:b/>
                <w:bCs/>
                <w:color w:val="000000"/>
              </w:rPr>
              <w:t>784</w:t>
            </w:r>
            <w:r w:rsidR="000D2A41">
              <w:rPr>
                <w:b/>
                <w:bCs/>
                <w:color w:val="000000"/>
              </w:rPr>
              <w:t>,</w:t>
            </w:r>
            <w:r>
              <w:rPr>
                <w:b/>
                <w:bCs/>
                <w:color w:val="000000"/>
              </w:rPr>
              <w:t>846</w:t>
            </w:r>
          </w:p>
        </w:tc>
      </w:tr>
    </w:tbl>
    <w:p w:rsidR="00911BA5" w:rsidRDefault="00911BA5" w:rsidP="00911BA5">
      <w:pPr>
        <w:pStyle w:val="Default"/>
        <w:rPr>
          <w:color w:val="auto"/>
          <w:lang w:val="sq-AL"/>
        </w:rPr>
      </w:pPr>
    </w:p>
    <w:tbl>
      <w:tblPr>
        <w:tblStyle w:val="LightList-Accent11"/>
        <w:tblpPr w:leftFromText="180" w:rightFromText="180" w:vertAnchor="text" w:horzAnchor="margin" w:tblpY="42"/>
        <w:tblW w:w="9558" w:type="dxa"/>
        <w:tblLook w:val="0000" w:firstRow="0" w:lastRow="0" w:firstColumn="0" w:lastColumn="0" w:noHBand="0" w:noVBand="0"/>
      </w:tblPr>
      <w:tblGrid>
        <w:gridCol w:w="378"/>
        <w:gridCol w:w="5400"/>
        <w:gridCol w:w="645"/>
        <w:gridCol w:w="640"/>
        <w:gridCol w:w="630"/>
        <w:gridCol w:w="655"/>
        <w:gridCol w:w="585"/>
        <w:gridCol w:w="625"/>
      </w:tblGrid>
      <w:tr w:rsidR="00082E34" w:rsidRPr="00CA5334" w:rsidTr="00FE6090">
        <w:trPr>
          <w:cnfStyle w:val="000000100000" w:firstRow="0" w:lastRow="0" w:firstColumn="0" w:lastColumn="0" w:oddVBand="0" w:evenVBand="0" w:oddHBand="1" w:evenHBand="0" w:firstRowFirstColumn="0" w:firstRowLastColumn="0" w:lastRowFirstColumn="0" w:lastRowLastColumn="0"/>
          <w:trHeight w:val="311"/>
        </w:trPr>
        <w:tc>
          <w:tcPr>
            <w:cnfStyle w:val="000010000000" w:firstRow="0" w:lastRow="0" w:firstColumn="0" w:lastColumn="0" w:oddVBand="1" w:evenVBand="0" w:oddHBand="0" w:evenHBand="0" w:firstRowFirstColumn="0" w:firstRowLastColumn="0" w:lastRowFirstColumn="0" w:lastRowLastColumn="0"/>
            <w:tcW w:w="378" w:type="dxa"/>
          </w:tcPr>
          <w:p w:rsidR="00082E34" w:rsidRPr="00CA5334" w:rsidRDefault="00082E34" w:rsidP="00C6222C">
            <w:pPr>
              <w:jc w:val="right"/>
              <w:rPr>
                <w:color w:val="000000"/>
              </w:rPr>
            </w:pPr>
          </w:p>
        </w:tc>
        <w:tc>
          <w:tcPr>
            <w:tcW w:w="5400" w:type="dxa"/>
          </w:tcPr>
          <w:p w:rsidR="00082E34" w:rsidRPr="00895EAE" w:rsidRDefault="00082E34" w:rsidP="00C6222C">
            <w:pPr>
              <w:jc w:val="both"/>
              <w:cnfStyle w:val="000000100000" w:firstRow="0" w:lastRow="0" w:firstColumn="0" w:lastColumn="0" w:oddVBand="0" w:evenVBand="0" w:oddHBand="1" w:evenHBand="0" w:firstRowFirstColumn="0" w:firstRowLastColumn="0" w:lastRowFirstColumn="0" w:lastRowLastColumn="0"/>
            </w:pPr>
            <w:r w:rsidRPr="00895EAE">
              <w:t xml:space="preserve">Numri i të punësuarve </w:t>
            </w:r>
          </w:p>
        </w:tc>
        <w:tc>
          <w:tcPr>
            <w:cnfStyle w:val="000010000000" w:firstRow="0" w:lastRow="0" w:firstColumn="0" w:lastColumn="0" w:oddVBand="1" w:evenVBand="0" w:oddHBand="0" w:evenHBand="0" w:firstRowFirstColumn="0" w:firstRowLastColumn="0" w:lastRowFirstColumn="0" w:lastRowLastColumn="0"/>
            <w:tcW w:w="1285" w:type="dxa"/>
            <w:gridSpan w:val="2"/>
          </w:tcPr>
          <w:p w:rsidR="00082E34" w:rsidRPr="00CA5334" w:rsidRDefault="00082E34" w:rsidP="00C6222C">
            <w:pPr>
              <w:jc w:val="center"/>
              <w:rPr>
                <w:color w:val="000000"/>
              </w:rPr>
            </w:pPr>
            <w:r>
              <w:rPr>
                <w:bCs/>
                <w:color w:val="000000"/>
              </w:rPr>
              <w:t>8</w:t>
            </w:r>
          </w:p>
        </w:tc>
        <w:tc>
          <w:tcPr>
            <w:tcW w:w="1285" w:type="dxa"/>
            <w:gridSpan w:val="2"/>
          </w:tcPr>
          <w:p w:rsidR="00082E34" w:rsidRPr="00CA5334" w:rsidRDefault="00082E34" w:rsidP="00C6222C">
            <w:pPr>
              <w:jc w:val="center"/>
              <w:cnfStyle w:val="000000100000" w:firstRow="0" w:lastRow="0" w:firstColumn="0" w:lastColumn="0" w:oddVBand="0" w:evenVBand="0" w:oddHBand="1" w:evenHBand="0" w:firstRowFirstColumn="0" w:firstRowLastColumn="0" w:lastRowFirstColumn="0" w:lastRowLastColumn="0"/>
            </w:pPr>
            <w:r>
              <w:t>8</w:t>
            </w:r>
          </w:p>
        </w:tc>
        <w:tc>
          <w:tcPr>
            <w:cnfStyle w:val="000010000000" w:firstRow="0" w:lastRow="0" w:firstColumn="0" w:lastColumn="0" w:oddVBand="1" w:evenVBand="0" w:oddHBand="0" w:evenHBand="0" w:firstRowFirstColumn="0" w:firstRowLastColumn="0" w:lastRowFirstColumn="0" w:lastRowLastColumn="0"/>
            <w:tcW w:w="1210" w:type="dxa"/>
            <w:gridSpan w:val="2"/>
          </w:tcPr>
          <w:p w:rsidR="00082E34" w:rsidRPr="00CA5334" w:rsidRDefault="00082E34" w:rsidP="00C6222C">
            <w:pPr>
              <w:jc w:val="center"/>
            </w:pPr>
            <w:r>
              <w:t>8</w:t>
            </w:r>
          </w:p>
        </w:tc>
      </w:tr>
      <w:tr w:rsidR="00082E34" w:rsidRPr="00CA5334" w:rsidTr="00FE6090">
        <w:trPr>
          <w:trHeight w:val="311"/>
        </w:trPr>
        <w:tc>
          <w:tcPr>
            <w:cnfStyle w:val="000010000000" w:firstRow="0" w:lastRow="0" w:firstColumn="0" w:lastColumn="0" w:oddVBand="1" w:evenVBand="0" w:oddHBand="0" w:evenHBand="0" w:firstRowFirstColumn="0" w:firstRowLastColumn="0" w:lastRowFirstColumn="0" w:lastRowLastColumn="0"/>
            <w:tcW w:w="378" w:type="dxa"/>
          </w:tcPr>
          <w:p w:rsidR="00082E34" w:rsidRPr="00B73F72" w:rsidRDefault="00082E34" w:rsidP="00C6222C">
            <w:pPr>
              <w:jc w:val="right"/>
              <w:rPr>
                <w:color w:val="5F497A" w:themeColor="accent4" w:themeShade="BF"/>
              </w:rPr>
            </w:pPr>
          </w:p>
        </w:tc>
        <w:tc>
          <w:tcPr>
            <w:tcW w:w="5400" w:type="dxa"/>
          </w:tcPr>
          <w:p w:rsidR="00082E34" w:rsidRPr="007C3C11" w:rsidRDefault="00082E34" w:rsidP="00C6222C">
            <w:pPr>
              <w:jc w:val="both"/>
              <w:cnfStyle w:val="000000000000" w:firstRow="0" w:lastRow="0" w:firstColumn="0" w:lastColumn="0" w:oddVBand="0" w:evenVBand="0" w:oddHBand="0" w:evenHBand="0" w:firstRowFirstColumn="0" w:firstRowLastColumn="0" w:lastRowFirstColumn="0" w:lastRowLastColumn="0"/>
            </w:pPr>
            <w:r w:rsidRPr="007C3C11">
              <w:t>Sipas gjinisë (femra-meshkuj)</w:t>
            </w:r>
          </w:p>
        </w:tc>
        <w:tc>
          <w:tcPr>
            <w:cnfStyle w:val="000010000000" w:firstRow="0" w:lastRow="0" w:firstColumn="0" w:lastColumn="0" w:oddVBand="1" w:evenVBand="0" w:oddHBand="0" w:evenHBand="0" w:firstRowFirstColumn="0" w:firstRowLastColumn="0" w:lastRowFirstColumn="0" w:lastRowLastColumn="0"/>
            <w:tcW w:w="645" w:type="dxa"/>
            <w:tcBorders>
              <w:right w:val="single" w:sz="4" w:space="0" w:color="auto"/>
            </w:tcBorders>
          </w:tcPr>
          <w:p w:rsidR="00082E34" w:rsidRPr="007C3C11" w:rsidRDefault="00082E34" w:rsidP="00C6222C">
            <w:pPr>
              <w:jc w:val="center"/>
              <w:rPr>
                <w:bCs/>
              </w:rPr>
            </w:pPr>
            <w:r w:rsidRPr="007C3C11">
              <w:rPr>
                <w:bCs/>
              </w:rPr>
              <w:t>1</w:t>
            </w:r>
          </w:p>
        </w:tc>
        <w:tc>
          <w:tcPr>
            <w:tcW w:w="640" w:type="dxa"/>
            <w:tcBorders>
              <w:left w:val="single" w:sz="4" w:space="0" w:color="auto"/>
            </w:tcBorders>
          </w:tcPr>
          <w:p w:rsidR="00082E34" w:rsidRPr="007C3C11" w:rsidRDefault="00082E34" w:rsidP="00C6222C">
            <w:pPr>
              <w:jc w:val="center"/>
              <w:cnfStyle w:val="000000000000" w:firstRow="0" w:lastRow="0" w:firstColumn="0" w:lastColumn="0" w:oddVBand="0" w:evenVBand="0" w:oddHBand="0" w:evenHBand="0" w:firstRowFirstColumn="0" w:firstRowLastColumn="0" w:lastRowFirstColumn="0" w:lastRowLastColumn="0"/>
              <w:rPr>
                <w:bCs/>
              </w:rPr>
            </w:pPr>
            <w:r w:rsidRPr="007C3C11">
              <w:rPr>
                <w:bCs/>
              </w:rPr>
              <w:t>7</w:t>
            </w:r>
          </w:p>
        </w:tc>
        <w:tc>
          <w:tcPr>
            <w:cnfStyle w:val="000010000000" w:firstRow="0" w:lastRow="0" w:firstColumn="0" w:lastColumn="0" w:oddVBand="1" w:evenVBand="0" w:oddHBand="0" w:evenHBand="0" w:firstRowFirstColumn="0" w:firstRowLastColumn="0" w:lastRowFirstColumn="0" w:lastRowLastColumn="0"/>
            <w:tcW w:w="630" w:type="dxa"/>
            <w:tcBorders>
              <w:right w:val="single" w:sz="4" w:space="0" w:color="auto"/>
            </w:tcBorders>
          </w:tcPr>
          <w:p w:rsidR="00082E34" w:rsidRPr="007C3C11" w:rsidRDefault="00082E34" w:rsidP="00C6222C">
            <w:pPr>
              <w:jc w:val="center"/>
            </w:pPr>
            <w:r w:rsidRPr="007C3C11">
              <w:t>1</w:t>
            </w:r>
          </w:p>
        </w:tc>
        <w:tc>
          <w:tcPr>
            <w:tcW w:w="655" w:type="dxa"/>
            <w:tcBorders>
              <w:left w:val="single" w:sz="4" w:space="0" w:color="auto"/>
            </w:tcBorders>
          </w:tcPr>
          <w:p w:rsidR="00082E34" w:rsidRPr="007C3C11" w:rsidRDefault="00082E34" w:rsidP="00C6222C">
            <w:pPr>
              <w:jc w:val="center"/>
              <w:cnfStyle w:val="000000000000" w:firstRow="0" w:lastRow="0" w:firstColumn="0" w:lastColumn="0" w:oddVBand="0" w:evenVBand="0" w:oddHBand="0" w:evenHBand="0" w:firstRowFirstColumn="0" w:firstRowLastColumn="0" w:lastRowFirstColumn="0" w:lastRowLastColumn="0"/>
            </w:pPr>
            <w:r w:rsidRPr="007C3C11">
              <w:t>7</w:t>
            </w:r>
          </w:p>
        </w:tc>
        <w:tc>
          <w:tcPr>
            <w:cnfStyle w:val="000010000000" w:firstRow="0" w:lastRow="0" w:firstColumn="0" w:lastColumn="0" w:oddVBand="1" w:evenVBand="0" w:oddHBand="0" w:evenHBand="0" w:firstRowFirstColumn="0" w:firstRowLastColumn="0" w:lastRowFirstColumn="0" w:lastRowLastColumn="0"/>
            <w:tcW w:w="585" w:type="dxa"/>
            <w:tcBorders>
              <w:right w:val="single" w:sz="4" w:space="0" w:color="17365D" w:themeColor="text2" w:themeShade="BF"/>
            </w:tcBorders>
          </w:tcPr>
          <w:p w:rsidR="00082E34" w:rsidRPr="007C3C11" w:rsidRDefault="00082E34" w:rsidP="00C6222C">
            <w:pPr>
              <w:jc w:val="center"/>
            </w:pPr>
            <w:r w:rsidRPr="007C3C11">
              <w:t>1</w:t>
            </w:r>
          </w:p>
        </w:tc>
        <w:tc>
          <w:tcPr>
            <w:tcW w:w="625" w:type="dxa"/>
            <w:tcBorders>
              <w:left w:val="single" w:sz="4" w:space="0" w:color="17365D" w:themeColor="text2" w:themeShade="BF"/>
            </w:tcBorders>
          </w:tcPr>
          <w:p w:rsidR="00082E34" w:rsidRPr="007C3C11" w:rsidRDefault="00082E34" w:rsidP="00C6222C">
            <w:pPr>
              <w:jc w:val="center"/>
              <w:cnfStyle w:val="000000000000" w:firstRow="0" w:lastRow="0" w:firstColumn="0" w:lastColumn="0" w:oddVBand="0" w:evenVBand="0" w:oddHBand="0" w:evenHBand="0" w:firstRowFirstColumn="0" w:firstRowLastColumn="0" w:lastRowFirstColumn="0" w:lastRowLastColumn="0"/>
            </w:pPr>
            <w:r w:rsidRPr="007C3C11">
              <w:t>7</w:t>
            </w:r>
          </w:p>
        </w:tc>
      </w:tr>
    </w:tbl>
    <w:p w:rsidR="002955FC" w:rsidRPr="006D0879" w:rsidRDefault="002955FC" w:rsidP="00911BA5"/>
    <w:tbl>
      <w:tblPr>
        <w:tblStyle w:val="LightList-Accent11"/>
        <w:tblW w:w="9558" w:type="dxa"/>
        <w:tblLayout w:type="fixed"/>
        <w:tblLook w:val="0000" w:firstRow="0" w:lastRow="0" w:firstColumn="0" w:lastColumn="0" w:noHBand="0" w:noVBand="0"/>
      </w:tblPr>
      <w:tblGrid>
        <w:gridCol w:w="5688"/>
        <w:gridCol w:w="1350"/>
        <w:gridCol w:w="1260"/>
        <w:gridCol w:w="1260"/>
      </w:tblGrid>
      <w:tr w:rsidR="006E6481" w:rsidRPr="006D0879" w:rsidTr="00FE6090">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5688" w:type="dxa"/>
          </w:tcPr>
          <w:p w:rsidR="006E6481" w:rsidRPr="006D0879" w:rsidRDefault="006E6481" w:rsidP="00911BA5">
            <w:pPr>
              <w:jc w:val="both"/>
              <w:rPr>
                <w:color w:val="000000"/>
              </w:rPr>
            </w:pPr>
          </w:p>
        </w:tc>
        <w:tc>
          <w:tcPr>
            <w:tcW w:w="1350" w:type="dxa"/>
          </w:tcPr>
          <w:p w:rsidR="006E6481" w:rsidRPr="006D0879" w:rsidRDefault="006E6481" w:rsidP="006E6481">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w:t>
            </w:r>
            <w:r w:rsidR="00C93EC6">
              <w:rPr>
                <w:b/>
                <w:bCs/>
                <w:color w:val="000000"/>
              </w:rPr>
              <w:t>1</w:t>
            </w:r>
          </w:p>
        </w:tc>
        <w:tc>
          <w:tcPr>
            <w:cnfStyle w:val="000010000000" w:firstRow="0" w:lastRow="0" w:firstColumn="0" w:lastColumn="0" w:oddVBand="1" w:evenVBand="0" w:oddHBand="0" w:evenHBand="0" w:firstRowFirstColumn="0" w:firstRowLastColumn="0" w:lastRowFirstColumn="0" w:lastRowLastColumn="0"/>
            <w:tcW w:w="1260" w:type="dxa"/>
          </w:tcPr>
          <w:p w:rsidR="006E6481" w:rsidRPr="006D0879" w:rsidRDefault="006E6481" w:rsidP="006E6481">
            <w:pPr>
              <w:jc w:val="center"/>
              <w:rPr>
                <w:b/>
                <w:color w:val="000000"/>
              </w:rPr>
            </w:pPr>
            <w:r w:rsidRPr="006D0879">
              <w:rPr>
                <w:b/>
                <w:bCs/>
                <w:color w:val="000000"/>
              </w:rPr>
              <w:t>20</w:t>
            </w:r>
            <w:r>
              <w:rPr>
                <w:b/>
                <w:bCs/>
                <w:color w:val="000000"/>
              </w:rPr>
              <w:t>2</w:t>
            </w:r>
            <w:r w:rsidR="00C93EC6">
              <w:rPr>
                <w:b/>
                <w:bCs/>
                <w:color w:val="000000"/>
              </w:rPr>
              <w:t>2</w:t>
            </w:r>
          </w:p>
        </w:tc>
        <w:tc>
          <w:tcPr>
            <w:tcW w:w="1260" w:type="dxa"/>
          </w:tcPr>
          <w:p w:rsidR="006E6481" w:rsidRPr="006D0879" w:rsidRDefault="006E6481" w:rsidP="006E6481">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w:t>
            </w:r>
            <w:r w:rsidR="00C93EC6">
              <w:rPr>
                <w:b/>
                <w:bCs/>
                <w:color w:val="000000"/>
              </w:rPr>
              <w:t>3</w:t>
            </w:r>
          </w:p>
        </w:tc>
      </w:tr>
      <w:tr w:rsidR="00911BA5" w:rsidRPr="006D0879" w:rsidTr="00FE6090">
        <w:trPr>
          <w:trHeight w:val="281"/>
        </w:trPr>
        <w:tc>
          <w:tcPr>
            <w:cnfStyle w:val="000010000000" w:firstRow="0" w:lastRow="0" w:firstColumn="0" w:lastColumn="0" w:oddVBand="1" w:evenVBand="0" w:oddHBand="0" w:evenHBand="0" w:firstRowFirstColumn="0" w:firstRowLastColumn="0" w:lastRowFirstColumn="0" w:lastRowLastColumn="0"/>
            <w:tcW w:w="5688" w:type="dxa"/>
          </w:tcPr>
          <w:p w:rsidR="00911BA5" w:rsidRPr="006D0879" w:rsidRDefault="00911BA5" w:rsidP="00911BA5">
            <w:pPr>
              <w:jc w:val="both"/>
              <w:rPr>
                <w:b/>
                <w:color w:val="C00000"/>
              </w:rPr>
            </w:pPr>
            <w:r w:rsidRPr="006D0879">
              <w:rPr>
                <w:b/>
                <w:color w:val="C00000"/>
              </w:rPr>
              <w:t xml:space="preserve">Kuantitative  </w:t>
            </w:r>
          </w:p>
        </w:tc>
        <w:tc>
          <w:tcPr>
            <w:tcW w:w="1350" w:type="dxa"/>
          </w:tcPr>
          <w:p w:rsidR="00911BA5" w:rsidRPr="006D0879" w:rsidRDefault="00911BA5" w:rsidP="00911BA5">
            <w:pPr>
              <w:jc w:val="both"/>
              <w:cnfStyle w:val="000000000000" w:firstRow="0" w:lastRow="0" w:firstColumn="0" w:lastColumn="0" w:oddVBand="0" w:evenVBand="0" w:oddHBand="0" w:evenHBand="0" w:firstRowFirstColumn="0" w:firstRowLastColumn="0" w:lastRowFirstColumn="0" w:lastRowLastColumn="0"/>
              <w:rPr>
                <w:color w:val="000000"/>
              </w:rPr>
            </w:pPr>
            <w:r w:rsidRPr="006D0879">
              <w:rPr>
                <w:b/>
                <w:bCs/>
                <w:color w:val="000000"/>
              </w:rPr>
              <w:t xml:space="preserve"> </w:t>
            </w:r>
          </w:p>
        </w:tc>
        <w:tc>
          <w:tcPr>
            <w:cnfStyle w:val="000010000000" w:firstRow="0" w:lastRow="0" w:firstColumn="0" w:lastColumn="0" w:oddVBand="1" w:evenVBand="0" w:oddHBand="0" w:evenHBand="0" w:firstRowFirstColumn="0" w:firstRowLastColumn="0" w:lastRowFirstColumn="0" w:lastRowLastColumn="0"/>
            <w:tcW w:w="1260" w:type="dxa"/>
          </w:tcPr>
          <w:p w:rsidR="00911BA5" w:rsidRPr="006D0879" w:rsidRDefault="00911BA5" w:rsidP="00911BA5">
            <w:pPr>
              <w:jc w:val="both"/>
              <w:rPr>
                <w:color w:val="000000"/>
              </w:rPr>
            </w:pPr>
            <w:r w:rsidRPr="006D0879">
              <w:rPr>
                <w:b/>
                <w:bCs/>
                <w:color w:val="000000"/>
              </w:rPr>
              <w:t xml:space="preserve"> </w:t>
            </w:r>
          </w:p>
        </w:tc>
        <w:tc>
          <w:tcPr>
            <w:tcW w:w="1260" w:type="dxa"/>
          </w:tcPr>
          <w:p w:rsidR="00911BA5" w:rsidRPr="006D0879" w:rsidRDefault="00911BA5" w:rsidP="00911BA5">
            <w:pPr>
              <w:jc w:val="both"/>
              <w:cnfStyle w:val="000000000000" w:firstRow="0" w:lastRow="0" w:firstColumn="0" w:lastColumn="0" w:oddVBand="0" w:evenVBand="0" w:oddHBand="0" w:evenHBand="0" w:firstRowFirstColumn="0" w:firstRowLastColumn="0" w:lastRowFirstColumn="0" w:lastRowLastColumn="0"/>
              <w:rPr>
                <w:color w:val="000000"/>
              </w:rPr>
            </w:pPr>
            <w:r w:rsidRPr="006D0879">
              <w:rPr>
                <w:b/>
                <w:bCs/>
                <w:color w:val="000000"/>
              </w:rPr>
              <w:t xml:space="preserve"> </w:t>
            </w:r>
          </w:p>
        </w:tc>
      </w:tr>
      <w:tr w:rsidR="00321C11" w:rsidRPr="006D0879" w:rsidTr="00FE6090">
        <w:trPr>
          <w:cnfStyle w:val="000000100000" w:firstRow="0" w:lastRow="0" w:firstColumn="0" w:lastColumn="0" w:oddVBand="0" w:evenVBand="0" w:oddHBand="1" w:evenHBand="0" w:firstRowFirstColumn="0" w:firstRowLastColumn="0" w:lastRowFirstColumn="0" w:lastRowLastColumn="0"/>
          <w:trHeight w:val="311"/>
        </w:trPr>
        <w:tc>
          <w:tcPr>
            <w:cnfStyle w:val="000010000000" w:firstRow="0" w:lastRow="0" w:firstColumn="0" w:lastColumn="0" w:oddVBand="1" w:evenVBand="0" w:oddHBand="0" w:evenHBand="0" w:firstRowFirstColumn="0" w:firstRowLastColumn="0" w:lastRowFirstColumn="0" w:lastRowLastColumn="0"/>
            <w:tcW w:w="5688" w:type="dxa"/>
          </w:tcPr>
          <w:p w:rsidR="00321C11" w:rsidRPr="006D0879" w:rsidRDefault="00321C11" w:rsidP="00911BA5">
            <w:pPr>
              <w:jc w:val="both"/>
              <w:rPr>
                <w:color w:val="000000"/>
              </w:rPr>
            </w:pPr>
            <w:r w:rsidRPr="006D0879">
              <w:rPr>
                <w:color w:val="000000"/>
              </w:rPr>
              <w:t>1. Trajtimi i kërkesave urbanistike</w:t>
            </w:r>
          </w:p>
          <w:p w:rsidR="00321C11" w:rsidRDefault="00321C11" w:rsidP="00911BA5">
            <w:pPr>
              <w:jc w:val="both"/>
              <w:rPr>
                <w:color w:val="000000"/>
              </w:rPr>
            </w:pPr>
            <w:r w:rsidRPr="006D0879">
              <w:rPr>
                <w:color w:val="000000"/>
              </w:rPr>
              <w:t>2. Trajtimi i kërkesave të kadastrit</w:t>
            </w:r>
          </w:p>
          <w:p w:rsidR="009C6330" w:rsidRPr="007C3C11" w:rsidRDefault="00C93EC6" w:rsidP="00911BA5">
            <w:pPr>
              <w:jc w:val="both"/>
            </w:pPr>
            <w:r>
              <w:t xml:space="preserve">3. </w:t>
            </w:r>
            <w:r w:rsidR="00196158" w:rsidRPr="007C3C11">
              <w:t>Ndarja e kërkesave të kadastrit dhe urbanistike</w:t>
            </w:r>
          </w:p>
        </w:tc>
        <w:tc>
          <w:tcPr>
            <w:tcW w:w="1350" w:type="dxa"/>
          </w:tcPr>
          <w:p w:rsidR="00321C11" w:rsidRPr="006D0879" w:rsidRDefault="009C6330" w:rsidP="002A57BE">
            <w:pPr>
              <w:jc w:val="center"/>
              <w:cnfStyle w:val="000000100000" w:firstRow="0" w:lastRow="0" w:firstColumn="0" w:lastColumn="0" w:oddVBand="0" w:evenVBand="0" w:oddHBand="1" w:evenHBand="0" w:firstRowFirstColumn="0" w:firstRowLastColumn="0" w:lastRowFirstColumn="0" w:lastRowLastColumn="0"/>
              <w:rPr>
                <w:color w:val="000000"/>
              </w:rPr>
            </w:pPr>
            <w:r>
              <w:rPr>
                <w:bCs/>
                <w:color w:val="000000"/>
              </w:rPr>
              <w:t>Gjate t</w:t>
            </w:r>
            <w:r w:rsidRPr="006D0879">
              <w:rPr>
                <w:bCs/>
                <w:color w:val="000000"/>
              </w:rPr>
              <w:t>ërë viti</w:t>
            </w:r>
            <w:r>
              <w:rPr>
                <w:bCs/>
                <w:color w:val="000000"/>
              </w:rPr>
              <w:t>t</w:t>
            </w:r>
          </w:p>
        </w:tc>
        <w:tc>
          <w:tcPr>
            <w:cnfStyle w:val="000010000000" w:firstRow="0" w:lastRow="0" w:firstColumn="0" w:lastColumn="0" w:oddVBand="1" w:evenVBand="0" w:oddHBand="0" w:evenHBand="0" w:firstRowFirstColumn="0" w:firstRowLastColumn="0" w:lastRowFirstColumn="0" w:lastRowLastColumn="0"/>
            <w:tcW w:w="1260" w:type="dxa"/>
          </w:tcPr>
          <w:p w:rsidR="00321C11" w:rsidRPr="006D0879" w:rsidRDefault="009C6330" w:rsidP="002A57BE">
            <w:pPr>
              <w:jc w:val="center"/>
              <w:rPr>
                <w:bCs/>
              </w:rPr>
            </w:pPr>
            <w:r>
              <w:rPr>
                <w:bCs/>
                <w:color w:val="000000"/>
              </w:rPr>
              <w:t>Gjate t</w:t>
            </w:r>
            <w:r w:rsidRPr="006D0879">
              <w:rPr>
                <w:bCs/>
                <w:color w:val="000000"/>
              </w:rPr>
              <w:t>ërë viti</w:t>
            </w:r>
            <w:r>
              <w:rPr>
                <w:bCs/>
                <w:color w:val="000000"/>
              </w:rPr>
              <w:t>t</w:t>
            </w:r>
          </w:p>
        </w:tc>
        <w:tc>
          <w:tcPr>
            <w:tcW w:w="1260" w:type="dxa"/>
          </w:tcPr>
          <w:p w:rsidR="00321C11" w:rsidRPr="006D0879" w:rsidRDefault="009C6330" w:rsidP="00301D8A">
            <w:pPr>
              <w:jc w:val="center"/>
              <w:cnfStyle w:val="000000100000" w:firstRow="0" w:lastRow="0" w:firstColumn="0" w:lastColumn="0" w:oddVBand="0" w:evenVBand="0" w:oddHBand="1" w:evenHBand="0" w:firstRowFirstColumn="0" w:firstRowLastColumn="0" w:lastRowFirstColumn="0" w:lastRowLastColumn="0"/>
              <w:rPr>
                <w:bCs/>
              </w:rPr>
            </w:pPr>
            <w:r>
              <w:rPr>
                <w:bCs/>
                <w:color w:val="000000"/>
              </w:rPr>
              <w:t>Gjate t</w:t>
            </w:r>
            <w:r w:rsidRPr="006D0879">
              <w:rPr>
                <w:bCs/>
                <w:color w:val="000000"/>
              </w:rPr>
              <w:t>ërë viti</w:t>
            </w:r>
            <w:r>
              <w:rPr>
                <w:bCs/>
                <w:color w:val="000000"/>
              </w:rPr>
              <w:t>t</w:t>
            </w:r>
          </w:p>
        </w:tc>
      </w:tr>
      <w:tr w:rsidR="00911BA5" w:rsidRPr="006D0879" w:rsidTr="00FE6090">
        <w:trPr>
          <w:trHeight w:val="270"/>
        </w:trPr>
        <w:tc>
          <w:tcPr>
            <w:cnfStyle w:val="000010000000" w:firstRow="0" w:lastRow="0" w:firstColumn="0" w:lastColumn="0" w:oddVBand="1" w:evenVBand="0" w:oddHBand="0" w:evenHBand="0" w:firstRowFirstColumn="0" w:firstRowLastColumn="0" w:lastRowFirstColumn="0" w:lastRowLastColumn="0"/>
            <w:tcW w:w="5688" w:type="dxa"/>
            <w:vMerge w:val="restart"/>
          </w:tcPr>
          <w:p w:rsidR="00911BA5" w:rsidRPr="006D0879" w:rsidRDefault="00911BA5" w:rsidP="00911BA5">
            <w:pPr>
              <w:jc w:val="both"/>
              <w:rPr>
                <w:color w:val="000000"/>
              </w:rPr>
            </w:pPr>
          </w:p>
          <w:p w:rsidR="00911BA5" w:rsidRPr="006D0879" w:rsidRDefault="00911BA5" w:rsidP="00911BA5">
            <w:pPr>
              <w:jc w:val="both"/>
              <w:rPr>
                <w:color w:val="000000"/>
              </w:rPr>
            </w:pPr>
          </w:p>
        </w:tc>
        <w:tc>
          <w:tcPr>
            <w:tcW w:w="1350" w:type="dxa"/>
          </w:tcPr>
          <w:p w:rsidR="00911BA5" w:rsidRPr="006D0879" w:rsidRDefault="00911BA5" w:rsidP="00911BA5">
            <w:pPr>
              <w:jc w:val="center"/>
              <w:cnfStyle w:val="000000000000" w:firstRow="0" w:lastRow="0" w:firstColumn="0" w:lastColumn="0" w:oddVBand="0" w:evenVBand="0" w:oddHBand="0" w:evenHBand="0" w:firstRowFirstColumn="0" w:firstRowLastColumn="0" w:lastRowFirstColumn="0" w:lastRowLastColumn="0"/>
              <w:rPr>
                <w:b/>
                <w:bCs/>
                <w:color w:val="000000"/>
              </w:rPr>
            </w:pPr>
          </w:p>
        </w:tc>
        <w:tc>
          <w:tcPr>
            <w:cnfStyle w:val="000010000000" w:firstRow="0" w:lastRow="0" w:firstColumn="0" w:lastColumn="0" w:oddVBand="1" w:evenVBand="0" w:oddHBand="0" w:evenHBand="0" w:firstRowFirstColumn="0" w:firstRowLastColumn="0" w:lastRowFirstColumn="0" w:lastRowLastColumn="0"/>
            <w:tcW w:w="1260" w:type="dxa"/>
          </w:tcPr>
          <w:p w:rsidR="00911BA5" w:rsidRPr="006D0879" w:rsidRDefault="00911BA5" w:rsidP="00911BA5">
            <w:pPr>
              <w:jc w:val="center"/>
              <w:rPr>
                <w:b/>
                <w:bCs/>
              </w:rPr>
            </w:pPr>
          </w:p>
        </w:tc>
        <w:tc>
          <w:tcPr>
            <w:tcW w:w="1260" w:type="dxa"/>
          </w:tcPr>
          <w:p w:rsidR="00911BA5" w:rsidRPr="006D0879" w:rsidRDefault="00911BA5" w:rsidP="00911BA5">
            <w:pPr>
              <w:jc w:val="center"/>
              <w:cnfStyle w:val="000000000000" w:firstRow="0" w:lastRow="0" w:firstColumn="0" w:lastColumn="0" w:oddVBand="0" w:evenVBand="0" w:oddHBand="0" w:evenHBand="0" w:firstRowFirstColumn="0" w:firstRowLastColumn="0" w:lastRowFirstColumn="0" w:lastRowLastColumn="0"/>
              <w:rPr>
                <w:b/>
                <w:bCs/>
              </w:rPr>
            </w:pPr>
          </w:p>
        </w:tc>
      </w:tr>
      <w:tr w:rsidR="006E6481" w:rsidRPr="006D0879" w:rsidTr="00FE6090">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5688" w:type="dxa"/>
            <w:vMerge/>
          </w:tcPr>
          <w:p w:rsidR="006E6481" w:rsidRPr="006D0879" w:rsidRDefault="006E6481" w:rsidP="00911BA5">
            <w:pPr>
              <w:jc w:val="both"/>
              <w:rPr>
                <w:color w:val="000000"/>
              </w:rPr>
            </w:pPr>
          </w:p>
        </w:tc>
        <w:tc>
          <w:tcPr>
            <w:tcW w:w="1350" w:type="dxa"/>
          </w:tcPr>
          <w:p w:rsidR="006E6481" w:rsidRPr="006D0879" w:rsidRDefault="006E6481" w:rsidP="006E6481">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w:t>
            </w:r>
            <w:r w:rsidR="00C93EC6">
              <w:rPr>
                <w:b/>
                <w:bCs/>
                <w:color w:val="000000"/>
              </w:rPr>
              <w:t>1</w:t>
            </w:r>
          </w:p>
        </w:tc>
        <w:tc>
          <w:tcPr>
            <w:cnfStyle w:val="000010000000" w:firstRow="0" w:lastRow="0" w:firstColumn="0" w:lastColumn="0" w:oddVBand="1" w:evenVBand="0" w:oddHBand="0" w:evenHBand="0" w:firstRowFirstColumn="0" w:firstRowLastColumn="0" w:lastRowFirstColumn="0" w:lastRowLastColumn="0"/>
            <w:tcW w:w="1260" w:type="dxa"/>
          </w:tcPr>
          <w:p w:rsidR="006E6481" w:rsidRPr="006D0879" w:rsidRDefault="006E6481" w:rsidP="006E6481">
            <w:pPr>
              <w:jc w:val="center"/>
              <w:rPr>
                <w:b/>
                <w:color w:val="000000"/>
              </w:rPr>
            </w:pPr>
            <w:r w:rsidRPr="006D0879">
              <w:rPr>
                <w:b/>
                <w:bCs/>
                <w:color w:val="000000"/>
              </w:rPr>
              <w:t>20</w:t>
            </w:r>
            <w:r>
              <w:rPr>
                <w:b/>
                <w:bCs/>
                <w:color w:val="000000"/>
              </w:rPr>
              <w:t>2</w:t>
            </w:r>
            <w:r w:rsidR="00C93EC6">
              <w:rPr>
                <w:b/>
                <w:bCs/>
                <w:color w:val="000000"/>
              </w:rPr>
              <w:t>2</w:t>
            </w:r>
          </w:p>
        </w:tc>
        <w:tc>
          <w:tcPr>
            <w:tcW w:w="1260" w:type="dxa"/>
          </w:tcPr>
          <w:p w:rsidR="006E6481" w:rsidRPr="006D0879" w:rsidRDefault="006E6481" w:rsidP="006E6481">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w:t>
            </w:r>
            <w:r w:rsidR="00C93EC6">
              <w:rPr>
                <w:b/>
                <w:bCs/>
                <w:color w:val="000000"/>
              </w:rPr>
              <w:t>3</w:t>
            </w:r>
          </w:p>
        </w:tc>
      </w:tr>
      <w:tr w:rsidR="00911BA5" w:rsidRPr="006D0879" w:rsidTr="00FE6090">
        <w:trPr>
          <w:trHeight w:val="367"/>
        </w:trPr>
        <w:tc>
          <w:tcPr>
            <w:cnfStyle w:val="000010000000" w:firstRow="0" w:lastRow="0" w:firstColumn="0" w:lastColumn="0" w:oddVBand="1" w:evenVBand="0" w:oddHBand="0" w:evenHBand="0" w:firstRowFirstColumn="0" w:firstRowLastColumn="0" w:lastRowFirstColumn="0" w:lastRowLastColumn="0"/>
            <w:tcW w:w="5688" w:type="dxa"/>
          </w:tcPr>
          <w:p w:rsidR="00911BA5" w:rsidRPr="006D0879" w:rsidRDefault="00911BA5" w:rsidP="00911BA5">
            <w:pPr>
              <w:jc w:val="both"/>
              <w:rPr>
                <w:b/>
                <w:color w:val="C00000"/>
              </w:rPr>
            </w:pPr>
            <w:r w:rsidRPr="006D0879">
              <w:rPr>
                <w:b/>
                <w:color w:val="C00000"/>
              </w:rPr>
              <w:t xml:space="preserve">Kualitative  </w:t>
            </w:r>
          </w:p>
          <w:p w:rsidR="00911BA5" w:rsidRPr="006D0879" w:rsidRDefault="00911BA5" w:rsidP="00911BA5">
            <w:pPr>
              <w:jc w:val="both"/>
              <w:rPr>
                <w:color w:val="000000"/>
              </w:rPr>
            </w:pPr>
          </w:p>
        </w:tc>
        <w:tc>
          <w:tcPr>
            <w:tcW w:w="1350" w:type="dxa"/>
          </w:tcPr>
          <w:p w:rsidR="00911BA5" w:rsidRPr="006D0879" w:rsidRDefault="00911BA5" w:rsidP="00911BA5">
            <w:pPr>
              <w:jc w:val="center"/>
              <w:cnfStyle w:val="000000000000" w:firstRow="0" w:lastRow="0" w:firstColumn="0" w:lastColumn="0" w:oddVBand="0" w:evenVBand="0" w:oddHBand="0" w:evenHBand="0" w:firstRowFirstColumn="0" w:firstRowLastColumn="0" w:lastRowFirstColumn="0" w:lastRowLastColumn="0"/>
              <w:rPr>
                <w:color w:val="000000"/>
              </w:rPr>
            </w:pPr>
          </w:p>
        </w:tc>
        <w:tc>
          <w:tcPr>
            <w:cnfStyle w:val="000010000000" w:firstRow="0" w:lastRow="0" w:firstColumn="0" w:lastColumn="0" w:oddVBand="1" w:evenVBand="0" w:oddHBand="0" w:evenHBand="0" w:firstRowFirstColumn="0" w:firstRowLastColumn="0" w:lastRowFirstColumn="0" w:lastRowLastColumn="0"/>
            <w:tcW w:w="1260" w:type="dxa"/>
          </w:tcPr>
          <w:p w:rsidR="00911BA5" w:rsidRPr="006D0879" w:rsidRDefault="00911BA5" w:rsidP="00911BA5">
            <w:pPr>
              <w:jc w:val="center"/>
              <w:rPr>
                <w:color w:val="000000"/>
              </w:rPr>
            </w:pPr>
          </w:p>
        </w:tc>
        <w:tc>
          <w:tcPr>
            <w:tcW w:w="1260" w:type="dxa"/>
          </w:tcPr>
          <w:p w:rsidR="00911BA5" w:rsidRPr="006D0879" w:rsidRDefault="00911BA5" w:rsidP="00911BA5">
            <w:pPr>
              <w:jc w:val="center"/>
              <w:cnfStyle w:val="000000000000" w:firstRow="0" w:lastRow="0" w:firstColumn="0" w:lastColumn="0" w:oddVBand="0" w:evenVBand="0" w:oddHBand="0" w:evenHBand="0" w:firstRowFirstColumn="0" w:firstRowLastColumn="0" w:lastRowFirstColumn="0" w:lastRowLastColumn="0"/>
              <w:rPr>
                <w:color w:val="000000"/>
              </w:rPr>
            </w:pPr>
          </w:p>
        </w:tc>
      </w:tr>
      <w:tr w:rsidR="00321C11" w:rsidRPr="006D0879" w:rsidTr="00FE6090">
        <w:trPr>
          <w:cnfStyle w:val="000000100000" w:firstRow="0" w:lastRow="0" w:firstColumn="0" w:lastColumn="0" w:oddVBand="0" w:evenVBand="0" w:oddHBand="1" w:evenHBand="0" w:firstRowFirstColumn="0" w:firstRowLastColumn="0" w:lastRowFirstColumn="0" w:lastRowLastColumn="0"/>
          <w:trHeight w:val="628"/>
        </w:trPr>
        <w:tc>
          <w:tcPr>
            <w:cnfStyle w:val="000010000000" w:firstRow="0" w:lastRow="0" w:firstColumn="0" w:lastColumn="0" w:oddVBand="1" w:evenVBand="0" w:oddHBand="0" w:evenHBand="0" w:firstRowFirstColumn="0" w:firstRowLastColumn="0" w:lastRowFirstColumn="0" w:lastRowLastColumn="0"/>
            <w:tcW w:w="5688" w:type="dxa"/>
          </w:tcPr>
          <w:p w:rsidR="00321C11" w:rsidRPr="006D0879" w:rsidRDefault="00321C11" w:rsidP="00911BA5">
            <w:pPr>
              <w:jc w:val="both"/>
              <w:rPr>
                <w:color w:val="000000"/>
              </w:rPr>
            </w:pPr>
            <w:r w:rsidRPr="006D0879">
              <w:rPr>
                <w:color w:val="000000"/>
              </w:rPr>
              <w:t>1. Trajtimi i kërkesave urbanistike</w:t>
            </w:r>
          </w:p>
          <w:p w:rsidR="00321C11" w:rsidRDefault="00321C11" w:rsidP="00911BA5">
            <w:pPr>
              <w:jc w:val="both"/>
              <w:rPr>
                <w:color w:val="000000"/>
              </w:rPr>
            </w:pPr>
            <w:r w:rsidRPr="006D0879">
              <w:rPr>
                <w:color w:val="000000"/>
              </w:rPr>
              <w:t xml:space="preserve">2. Trajtimi i kërkesave të kadastrit  </w:t>
            </w:r>
          </w:p>
          <w:p w:rsidR="00196158" w:rsidRPr="007C3C11" w:rsidRDefault="00196158" w:rsidP="00911BA5">
            <w:pPr>
              <w:jc w:val="both"/>
            </w:pPr>
            <w:r w:rsidRPr="007C3C11">
              <w:t>3. Ndarja e kërkesave të kadastrit dhe urbanistike</w:t>
            </w:r>
          </w:p>
        </w:tc>
        <w:tc>
          <w:tcPr>
            <w:tcW w:w="1350" w:type="dxa"/>
            <w:vAlign w:val="center"/>
          </w:tcPr>
          <w:p w:rsidR="00321C11" w:rsidRPr="006D0879" w:rsidRDefault="00301D8A" w:rsidP="009C6330">
            <w:pPr>
              <w:jc w:val="center"/>
              <w:cnfStyle w:val="000000100000" w:firstRow="0" w:lastRow="0" w:firstColumn="0" w:lastColumn="0" w:oddVBand="0" w:evenVBand="0" w:oddHBand="1" w:evenHBand="0" w:firstRowFirstColumn="0" w:firstRowLastColumn="0" w:lastRowFirstColumn="0" w:lastRowLastColumn="0"/>
              <w:rPr>
                <w:color w:val="000000"/>
              </w:rPr>
            </w:pPr>
            <w:r>
              <w:rPr>
                <w:bCs/>
                <w:color w:val="000000"/>
              </w:rPr>
              <w:t>100%</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321C11" w:rsidRPr="006D0879" w:rsidRDefault="00301D8A" w:rsidP="009C6330">
            <w:pPr>
              <w:jc w:val="center"/>
              <w:rPr>
                <w:color w:val="000000"/>
              </w:rPr>
            </w:pPr>
            <w:r>
              <w:rPr>
                <w:bCs/>
                <w:color w:val="000000"/>
              </w:rPr>
              <w:t>100%</w:t>
            </w:r>
          </w:p>
        </w:tc>
        <w:tc>
          <w:tcPr>
            <w:tcW w:w="1260" w:type="dxa"/>
            <w:vAlign w:val="center"/>
          </w:tcPr>
          <w:p w:rsidR="00321C11" w:rsidRPr="006D0879" w:rsidRDefault="00301D8A" w:rsidP="009C6330">
            <w:pPr>
              <w:jc w:val="center"/>
              <w:cnfStyle w:val="000000100000" w:firstRow="0" w:lastRow="0" w:firstColumn="0" w:lastColumn="0" w:oddVBand="0" w:evenVBand="0" w:oddHBand="1" w:evenHBand="0" w:firstRowFirstColumn="0" w:firstRowLastColumn="0" w:lastRowFirstColumn="0" w:lastRowLastColumn="0"/>
              <w:rPr>
                <w:color w:val="000000"/>
              </w:rPr>
            </w:pPr>
            <w:r>
              <w:rPr>
                <w:bCs/>
                <w:color w:val="000000"/>
              </w:rPr>
              <w:t>100%</w:t>
            </w:r>
          </w:p>
        </w:tc>
      </w:tr>
    </w:tbl>
    <w:p w:rsidR="00074788" w:rsidRDefault="00074788" w:rsidP="00911BA5"/>
    <w:p w:rsidR="000B3380" w:rsidRDefault="000B3380" w:rsidP="000B3380">
      <w:pPr>
        <w:tabs>
          <w:tab w:val="left" w:pos="450"/>
        </w:tabs>
        <w:jc w:val="both"/>
        <w:rPr>
          <w:bCs/>
        </w:rPr>
      </w:pPr>
      <w:r w:rsidRPr="00F86ECA">
        <w:rPr>
          <w:bCs/>
        </w:rPr>
        <w:t>I</w:t>
      </w:r>
      <w:r>
        <w:rPr>
          <w:bCs/>
        </w:rPr>
        <w:t>nformata mbi udhëheqësinë:</w:t>
      </w:r>
    </w:p>
    <w:p w:rsidR="000B3380" w:rsidRPr="00F86ECA" w:rsidRDefault="000B3380" w:rsidP="000B3380">
      <w:pPr>
        <w:tabs>
          <w:tab w:val="left" w:pos="450"/>
        </w:tabs>
        <w:jc w:val="both"/>
        <w:rPr>
          <w:b/>
          <w:bCs/>
        </w:rPr>
      </w:pPr>
      <w:r>
        <w:rPr>
          <w:b/>
          <w:bCs/>
        </w:rPr>
        <w:t xml:space="preserve">Nexhmedin Daci, </w:t>
      </w:r>
      <w:r>
        <w:rPr>
          <w:bCs/>
        </w:rPr>
        <w:t xml:space="preserve">Drejtor </w:t>
      </w:r>
      <w:r w:rsidR="00114EAF">
        <w:rPr>
          <w:bCs/>
        </w:rPr>
        <w:t xml:space="preserve">i Drejtorisë </w:t>
      </w:r>
      <w:r>
        <w:rPr>
          <w:bCs/>
        </w:rPr>
        <w:t>për Urbanizëm, Kadastër dhe Mbrojtje të Mjedisit</w:t>
      </w:r>
    </w:p>
    <w:p w:rsidR="00C93EC6" w:rsidRDefault="00C93EC6" w:rsidP="00911BA5"/>
    <w:p w:rsidR="000B3380" w:rsidRDefault="000B3380" w:rsidP="00911BA5"/>
    <w:p w:rsidR="00911BA5" w:rsidRPr="006D0879" w:rsidRDefault="008F5A18" w:rsidP="00911BA5">
      <w:pPr>
        <w:rPr>
          <w:b/>
          <w:u w:val="single"/>
        </w:rPr>
      </w:pPr>
      <w:r>
        <w:rPr>
          <w:b/>
          <w:bCs/>
          <w:u w:val="single"/>
        </w:rPr>
        <w:lastRenderedPageBreak/>
        <w:t>8</w:t>
      </w:r>
      <w:r w:rsidR="00D11BBC">
        <w:rPr>
          <w:b/>
          <w:bCs/>
          <w:u w:val="single"/>
        </w:rPr>
        <w:t xml:space="preserve">.9.  </w:t>
      </w:r>
      <w:r w:rsidR="00911BA5" w:rsidRPr="006D0879">
        <w:rPr>
          <w:b/>
          <w:bCs/>
          <w:u w:val="single"/>
        </w:rPr>
        <w:t>DREJTORIA E SHËNDETËSISË DHE MIRËQENIES SOCIAL</w:t>
      </w:r>
      <w:r w:rsidR="0088490A">
        <w:rPr>
          <w:b/>
          <w:bCs/>
          <w:u w:val="single"/>
        </w:rPr>
        <w:t>E</w:t>
      </w:r>
      <w:r w:rsidR="00911BA5" w:rsidRPr="006D0879">
        <w:rPr>
          <w:u w:val="single"/>
        </w:rPr>
        <w:t xml:space="preserve">                                                                                </w:t>
      </w:r>
    </w:p>
    <w:p w:rsidR="00911BA5" w:rsidRPr="006D0879" w:rsidRDefault="00911BA5" w:rsidP="00911BA5">
      <w:pPr>
        <w:rPr>
          <w:b/>
          <w:bCs/>
          <w:u w:val="single"/>
        </w:rPr>
      </w:pPr>
    </w:p>
    <w:tbl>
      <w:tblPr>
        <w:tblStyle w:val="LightList-Accent11"/>
        <w:tblW w:w="9468" w:type="dxa"/>
        <w:tblLook w:val="0000" w:firstRow="0" w:lastRow="0" w:firstColumn="0" w:lastColumn="0" w:noHBand="0" w:noVBand="0"/>
      </w:tblPr>
      <w:tblGrid>
        <w:gridCol w:w="9468"/>
      </w:tblGrid>
      <w:tr w:rsidR="00911BA5" w:rsidRPr="005A161C" w:rsidTr="000226AE">
        <w:trPr>
          <w:cnfStyle w:val="000000100000" w:firstRow="0" w:lastRow="0" w:firstColumn="0" w:lastColumn="0" w:oddVBand="0" w:evenVBand="0" w:oddHBand="1" w:evenHBand="0" w:firstRowFirstColumn="0" w:firstRowLastColumn="0" w:lastRowFirstColumn="0" w:lastRowLastColumn="0"/>
          <w:trHeight w:val="516"/>
        </w:trPr>
        <w:tc>
          <w:tcPr>
            <w:cnfStyle w:val="000010000000" w:firstRow="0" w:lastRow="0" w:firstColumn="0" w:lastColumn="0" w:oddVBand="1" w:evenVBand="0" w:oddHBand="0" w:evenHBand="0" w:firstRowFirstColumn="0" w:firstRowLastColumn="0" w:lastRowFirstColumn="0" w:lastRowLastColumn="0"/>
            <w:tcW w:w="9468" w:type="dxa"/>
          </w:tcPr>
          <w:p w:rsidR="00911BA5" w:rsidRPr="005A161C" w:rsidRDefault="00911BA5" w:rsidP="00911BA5">
            <w:pPr>
              <w:jc w:val="both"/>
              <w:rPr>
                <w:color w:val="000000"/>
              </w:rPr>
            </w:pPr>
            <w:r w:rsidRPr="005A161C">
              <w:rPr>
                <w:b/>
                <w:bCs/>
                <w:color w:val="FF0000"/>
              </w:rPr>
              <w:t>Deklarata e Misionit:</w:t>
            </w:r>
            <w:r w:rsidRPr="005A161C">
              <w:rPr>
                <w:color w:val="000000"/>
              </w:rPr>
              <w:t xml:space="preserve"> DSHMS siguron zbatimin e kujdesit parësor shëndetësor </w:t>
            </w:r>
            <w:r w:rsidR="00196158" w:rsidRPr="007C3C11">
              <w:t>për gra, burra, vajza, dhe djem,</w:t>
            </w:r>
            <w:r w:rsidR="00196158" w:rsidRPr="00196158">
              <w:rPr>
                <w:color w:val="7030A0"/>
              </w:rPr>
              <w:t xml:space="preserve"> </w:t>
            </w:r>
            <w:r w:rsidRPr="005A161C">
              <w:rPr>
                <w:color w:val="000000"/>
              </w:rPr>
              <w:t>duke i dhënë përparësi zbatimit të masave parandaluese, nëpërmjet zbatimit të konceptit të mjeksësisë primare, si dhe brenda synimeve të politikave shëndetësore të siguroj  ofrimin e shërbimeve shëndetësore kualitative, mbikqyrë situatën epidomologjike në nivel komunal,</w:t>
            </w:r>
            <w:r w:rsidR="001A4ED3">
              <w:rPr>
                <w:color w:val="000000"/>
              </w:rPr>
              <w:t xml:space="preserve"> si dhe përkujdesjen </w:t>
            </w:r>
            <w:r w:rsidRPr="005A161C">
              <w:rPr>
                <w:color w:val="000000"/>
              </w:rPr>
              <w:t>për mirëqenie sociale të kategorive të caktuara të popullatës së saj.</w:t>
            </w:r>
          </w:p>
        </w:tc>
      </w:tr>
    </w:tbl>
    <w:p w:rsidR="00911BA5" w:rsidRPr="005A161C" w:rsidRDefault="00911BA5" w:rsidP="00911BA5">
      <w:pPr>
        <w:pStyle w:val="Default"/>
        <w:rPr>
          <w:color w:val="auto"/>
          <w:lang w:val="sq-AL"/>
        </w:rPr>
      </w:pPr>
    </w:p>
    <w:tbl>
      <w:tblPr>
        <w:tblStyle w:val="LightList-Accent11"/>
        <w:tblpPr w:leftFromText="180" w:rightFromText="180" w:vertAnchor="text" w:horzAnchor="margin" w:tblpY="14"/>
        <w:tblW w:w="9468" w:type="dxa"/>
        <w:tblLook w:val="0000" w:firstRow="0" w:lastRow="0" w:firstColumn="0" w:lastColumn="0" w:noHBand="0" w:noVBand="0"/>
      </w:tblPr>
      <w:tblGrid>
        <w:gridCol w:w="9468"/>
      </w:tblGrid>
      <w:tr w:rsidR="00911BA5" w:rsidRPr="005A161C" w:rsidTr="000226AE">
        <w:trPr>
          <w:cnfStyle w:val="000000100000" w:firstRow="0" w:lastRow="0" w:firstColumn="0" w:lastColumn="0" w:oddVBand="0" w:evenVBand="0" w:oddHBand="1" w:evenHBand="0" w:firstRowFirstColumn="0" w:firstRowLastColumn="0" w:lastRowFirstColumn="0" w:lastRowLastColumn="0"/>
          <w:trHeight w:val="307"/>
        </w:trPr>
        <w:tc>
          <w:tcPr>
            <w:cnfStyle w:val="000010000000" w:firstRow="0" w:lastRow="0" w:firstColumn="0" w:lastColumn="0" w:oddVBand="1" w:evenVBand="0" w:oddHBand="0" w:evenHBand="0" w:firstRowFirstColumn="0" w:firstRowLastColumn="0" w:lastRowFirstColumn="0" w:lastRowLastColumn="0"/>
            <w:tcW w:w="9468" w:type="dxa"/>
          </w:tcPr>
          <w:p w:rsidR="00911BA5" w:rsidRPr="005A161C" w:rsidRDefault="00911BA5" w:rsidP="00911BA5">
            <w:pPr>
              <w:jc w:val="both"/>
              <w:rPr>
                <w:b/>
                <w:bCs/>
                <w:color w:val="FF0000"/>
              </w:rPr>
            </w:pPr>
            <w:r w:rsidRPr="005A161C">
              <w:rPr>
                <w:b/>
                <w:bCs/>
                <w:color w:val="FF0000"/>
              </w:rPr>
              <w:t xml:space="preserve">Deklarata e Vizionit: </w:t>
            </w:r>
            <w:r w:rsidRPr="005A161C">
              <w:rPr>
                <w:bCs/>
              </w:rPr>
              <w:t xml:space="preserve"> KPSH kujdeset për informimin shëndetësor, kujdesin esencial  kurativ, dhe emergjent gjatë 24 orëve, shëndetin oral, shëndetin mendor, furnizimin me barna, kujdesin antenatal, kujdesin posnatal, planifikimi</w:t>
            </w:r>
            <w:r w:rsidR="00BF2C86">
              <w:rPr>
                <w:bCs/>
              </w:rPr>
              <w:t>n familjar, kujdesin paliativ e</w:t>
            </w:r>
            <w:r w:rsidRPr="005A161C">
              <w:rPr>
                <w:bCs/>
              </w:rPr>
              <w:t>tj.</w:t>
            </w:r>
          </w:p>
        </w:tc>
      </w:tr>
    </w:tbl>
    <w:p w:rsidR="00911BA5" w:rsidRPr="005A161C" w:rsidRDefault="00911BA5" w:rsidP="00911BA5">
      <w:pPr>
        <w:rPr>
          <w:b/>
          <w:bCs/>
          <w:color w:val="FF0000"/>
        </w:rPr>
      </w:pPr>
    </w:p>
    <w:tbl>
      <w:tblPr>
        <w:tblStyle w:val="LightList-Accent11"/>
        <w:tblpPr w:leftFromText="180" w:rightFromText="180" w:vertAnchor="text" w:horzAnchor="margin" w:tblpY="14"/>
        <w:tblW w:w="9468" w:type="dxa"/>
        <w:tblLook w:val="0000" w:firstRow="0" w:lastRow="0" w:firstColumn="0" w:lastColumn="0" w:noHBand="0" w:noVBand="0"/>
      </w:tblPr>
      <w:tblGrid>
        <w:gridCol w:w="9468"/>
      </w:tblGrid>
      <w:tr w:rsidR="00911BA5" w:rsidRPr="005A161C" w:rsidTr="000226AE">
        <w:trPr>
          <w:cnfStyle w:val="000000100000" w:firstRow="0" w:lastRow="0" w:firstColumn="0" w:lastColumn="0" w:oddVBand="0" w:evenVBand="0" w:oddHBand="1" w:evenHBand="0" w:firstRowFirstColumn="0" w:firstRowLastColumn="0" w:lastRowFirstColumn="0" w:lastRowLastColumn="0"/>
          <w:trHeight w:val="408"/>
        </w:trPr>
        <w:tc>
          <w:tcPr>
            <w:cnfStyle w:val="000010000000" w:firstRow="0" w:lastRow="0" w:firstColumn="0" w:lastColumn="0" w:oddVBand="1" w:evenVBand="0" w:oddHBand="0" w:evenHBand="0" w:firstRowFirstColumn="0" w:firstRowLastColumn="0" w:lastRowFirstColumn="0" w:lastRowLastColumn="0"/>
            <w:tcW w:w="9468" w:type="dxa"/>
          </w:tcPr>
          <w:p w:rsidR="00911BA5" w:rsidRPr="005A161C" w:rsidRDefault="00911BA5" w:rsidP="00911BA5">
            <w:pPr>
              <w:jc w:val="both"/>
              <w:rPr>
                <w:b/>
                <w:bCs/>
                <w:color w:val="FF0000"/>
              </w:rPr>
            </w:pPr>
            <w:r w:rsidRPr="005A161C">
              <w:rPr>
                <w:b/>
                <w:bCs/>
                <w:color w:val="FF0000"/>
              </w:rPr>
              <w:t xml:space="preserve">Deklarata e Qëllimit:  </w:t>
            </w:r>
            <w:r w:rsidRPr="005A161C">
              <w:rPr>
                <w:bCs/>
              </w:rPr>
              <w:t xml:space="preserve"> Arritja e rezultateve sa më të mira e më të larta në sferën e shëndetësisë primare</w:t>
            </w:r>
            <w:r w:rsidR="00196158">
              <w:rPr>
                <w:bCs/>
              </w:rPr>
              <w:t xml:space="preserve"> </w:t>
            </w:r>
            <w:r w:rsidR="00196158" w:rsidRPr="007C3C11">
              <w:rPr>
                <w:bCs/>
              </w:rPr>
              <w:t>p</w:t>
            </w:r>
            <w:r w:rsidR="00196158" w:rsidRPr="007C3C11">
              <w:t>ër gratë, burrat, vajzat, dhe djemtë e Hanit të Elezit.</w:t>
            </w:r>
          </w:p>
        </w:tc>
      </w:tr>
    </w:tbl>
    <w:p w:rsidR="004F79B6" w:rsidRDefault="004F79B6" w:rsidP="00911BA5"/>
    <w:p w:rsidR="00911BA5" w:rsidRPr="006D0879" w:rsidRDefault="00911BA5" w:rsidP="00911BA5">
      <w:pPr>
        <w:rPr>
          <w:color w:val="C00000"/>
        </w:rPr>
      </w:pPr>
      <w:r w:rsidRPr="006D0879">
        <w:rPr>
          <w:b/>
          <w:bCs/>
          <w:color w:val="C00000"/>
        </w:rPr>
        <w:t xml:space="preserve">Performancë:  </w:t>
      </w:r>
    </w:p>
    <w:tbl>
      <w:tblPr>
        <w:tblStyle w:val="LightList-Accent11"/>
        <w:tblW w:w="9486" w:type="dxa"/>
        <w:tblLook w:val="0000" w:firstRow="0" w:lastRow="0" w:firstColumn="0" w:lastColumn="0" w:noHBand="0" w:noVBand="0"/>
      </w:tblPr>
      <w:tblGrid>
        <w:gridCol w:w="486"/>
        <w:gridCol w:w="4752"/>
        <w:gridCol w:w="1440"/>
        <w:gridCol w:w="1350"/>
        <w:gridCol w:w="1458"/>
      </w:tblGrid>
      <w:tr w:rsidR="006A78D4" w:rsidRPr="006D0879" w:rsidTr="00E27DD8">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5238" w:type="dxa"/>
            <w:gridSpan w:val="2"/>
            <w:shd w:val="clear" w:color="auto" w:fill="DBE5F1" w:themeFill="accent1" w:themeFillTint="33"/>
          </w:tcPr>
          <w:p w:rsidR="006A78D4" w:rsidRPr="006D0879" w:rsidRDefault="006A78D4" w:rsidP="00911BA5">
            <w:pPr>
              <w:jc w:val="both"/>
              <w:rPr>
                <w:color w:val="000000"/>
              </w:rPr>
            </w:pPr>
            <w:r w:rsidRPr="006D0879">
              <w:rPr>
                <w:b/>
                <w:bCs/>
                <w:color w:val="000000"/>
              </w:rPr>
              <w:t>Kategoritë buxhetore</w:t>
            </w:r>
            <w:r w:rsidRPr="006D0879">
              <w:rPr>
                <w:color w:val="000000"/>
              </w:rPr>
              <w:t xml:space="preserve"> </w:t>
            </w:r>
          </w:p>
        </w:tc>
        <w:tc>
          <w:tcPr>
            <w:tcW w:w="1440" w:type="dxa"/>
            <w:shd w:val="clear" w:color="auto" w:fill="DBE5F1" w:themeFill="accent1" w:themeFillTint="33"/>
          </w:tcPr>
          <w:p w:rsidR="006A78D4" w:rsidRPr="006D0879" w:rsidRDefault="006A78D4" w:rsidP="0088371D">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sidR="00966EEA">
              <w:rPr>
                <w:b/>
                <w:bCs/>
                <w:color w:val="000000"/>
              </w:rPr>
              <w:t>2</w:t>
            </w:r>
            <w:r w:rsidR="00C93EC6">
              <w:rPr>
                <w:b/>
                <w:bCs/>
                <w:color w:val="000000"/>
              </w:rPr>
              <w:t>1</w:t>
            </w:r>
          </w:p>
        </w:tc>
        <w:tc>
          <w:tcPr>
            <w:cnfStyle w:val="000010000000" w:firstRow="0" w:lastRow="0" w:firstColumn="0" w:lastColumn="0" w:oddVBand="1" w:evenVBand="0" w:oddHBand="0" w:evenHBand="0" w:firstRowFirstColumn="0" w:firstRowLastColumn="0" w:lastRowFirstColumn="0" w:lastRowLastColumn="0"/>
            <w:tcW w:w="1350" w:type="dxa"/>
            <w:shd w:val="clear" w:color="auto" w:fill="DBE5F1" w:themeFill="accent1" w:themeFillTint="33"/>
          </w:tcPr>
          <w:p w:rsidR="006A78D4" w:rsidRPr="006D0879" w:rsidRDefault="006A78D4" w:rsidP="0088371D">
            <w:pPr>
              <w:jc w:val="center"/>
              <w:rPr>
                <w:b/>
                <w:color w:val="000000"/>
              </w:rPr>
            </w:pPr>
            <w:r w:rsidRPr="006D0879">
              <w:rPr>
                <w:b/>
                <w:bCs/>
                <w:color w:val="000000"/>
              </w:rPr>
              <w:t>20</w:t>
            </w:r>
            <w:r>
              <w:rPr>
                <w:b/>
                <w:bCs/>
                <w:color w:val="000000"/>
              </w:rPr>
              <w:t>2</w:t>
            </w:r>
            <w:r w:rsidR="00C93EC6">
              <w:rPr>
                <w:b/>
                <w:bCs/>
                <w:color w:val="000000"/>
              </w:rPr>
              <w:t>2</w:t>
            </w:r>
          </w:p>
        </w:tc>
        <w:tc>
          <w:tcPr>
            <w:tcW w:w="1458" w:type="dxa"/>
            <w:shd w:val="clear" w:color="auto" w:fill="DBE5F1" w:themeFill="accent1" w:themeFillTint="33"/>
          </w:tcPr>
          <w:p w:rsidR="006A78D4" w:rsidRPr="006D0879" w:rsidRDefault="006A78D4" w:rsidP="0088371D">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w:t>
            </w:r>
            <w:r w:rsidR="00C93EC6">
              <w:rPr>
                <w:b/>
                <w:bCs/>
                <w:color w:val="000000"/>
              </w:rPr>
              <w:t>3</w:t>
            </w:r>
          </w:p>
        </w:tc>
      </w:tr>
      <w:tr w:rsidR="00966EEA" w:rsidRPr="006D0879" w:rsidTr="00C93EC6">
        <w:trPr>
          <w:trHeight w:val="308"/>
        </w:trPr>
        <w:tc>
          <w:tcPr>
            <w:cnfStyle w:val="000010000000" w:firstRow="0" w:lastRow="0" w:firstColumn="0" w:lastColumn="0" w:oddVBand="1" w:evenVBand="0" w:oddHBand="0" w:evenHBand="0" w:firstRowFirstColumn="0" w:firstRowLastColumn="0" w:lastRowFirstColumn="0" w:lastRowLastColumn="0"/>
            <w:tcW w:w="486" w:type="dxa"/>
          </w:tcPr>
          <w:p w:rsidR="00966EEA" w:rsidRPr="006D0879" w:rsidRDefault="00966EEA" w:rsidP="00911BA5">
            <w:pPr>
              <w:jc w:val="right"/>
              <w:rPr>
                <w:color w:val="000000"/>
              </w:rPr>
            </w:pPr>
            <w:r w:rsidRPr="006D0879">
              <w:rPr>
                <w:b/>
                <w:bCs/>
                <w:color w:val="000000"/>
              </w:rPr>
              <w:t xml:space="preserve">1. </w:t>
            </w:r>
          </w:p>
        </w:tc>
        <w:tc>
          <w:tcPr>
            <w:tcW w:w="4752" w:type="dxa"/>
            <w:vAlign w:val="center"/>
          </w:tcPr>
          <w:p w:rsidR="00966EEA" w:rsidRPr="006D0879" w:rsidRDefault="00966EEA" w:rsidP="00C93EC6">
            <w:pPr>
              <w:cnfStyle w:val="000000000000" w:firstRow="0" w:lastRow="0" w:firstColumn="0" w:lastColumn="0" w:oddVBand="0" w:evenVBand="0" w:oddHBand="0" w:evenHBand="0" w:firstRowFirstColumn="0" w:firstRowLastColumn="0" w:lastRowFirstColumn="0" w:lastRowLastColumn="0"/>
              <w:rPr>
                <w:color w:val="000000"/>
              </w:rPr>
            </w:pPr>
            <w:r w:rsidRPr="006D0879">
              <w:rPr>
                <w:color w:val="000000"/>
              </w:rPr>
              <w:t>Paga</w:t>
            </w:r>
            <w:r>
              <w:rPr>
                <w:color w:val="000000"/>
              </w:rPr>
              <w:t>t</w:t>
            </w:r>
            <w:r w:rsidR="00C93EC6">
              <w:rPr>
                <w:color w:val="000000"/>
              </w:rPr>
              <w:t xml:space="preserve"> dhe shtesat</w:t>
            </w:r>
            <w:r w:rsidRPr="006D0879">
              <w:rPr>
                <w:color w:val="000000"/>
              </w:rPr>
              <w:t xml:space="preserve"> </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966EEA" w:rsidRPr="007E6381" w:rsidRDefault="00C93EC6" w:rsidP="00C93EC6">
            <w:pPr>
              <w:jc w:val="right"/>
              <w:rPr>
                <w:color w:val="000000"/>
              </w:rPr>
            </w:pPr>
            <w:r>
              <w:rPr>
                <w:color w:val="000000"/>
              </w:rPr>
              <w:t>244,7</w:t>
            </w:r>
            <w:r w:rsidR="00895EAE">
              <w:rPr>
                <w:color w:val="000000"/>
              </w:rPr>
              <w:t>2</w:t>
            </w:r>
            <w:r w:rsidR="00966EEA">
              <w:rPr>
                <w:color w:val="000000"/>
              </w:rPr>
              <w:t>6</w:t>
            </w:r>
          </w:p>
        </w:tc>
        <w:tc>
          <w:tcPr>
            <w:tcW w:w="1350" w:type="dxa"/>
            <w:vAlign w:val="center"/>
          </w:tcPr>
          <w:p w:rsidR="00966EEA" w:rsidRPr="007E6381" w:rsidRDefault="00895EAE" w:rsidP="00C93EC6">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361,62</w:t>
            </w:r>
            <w:r w:rsidR="00966EEA">
              <w:rPr>
                <w:color w:val="000000"/>
              </w:rPr>
              <w:t>6</w:t>
            </w:r>
          </w:p>
        </w:tc>
        <w:tc>
          <w:tcPr>
            <w:cnfStyle w:val="000010000000" w:firstRow="0" w:lastRow="0" w:firstColumn="0" w:lastColumn="0" w:oddVBand="1" w:evenVBand="0" w:oddHBand="0" w:evenHBand="0" w:firstRowFirstColumn="0" w:firstRowLastColumn="0" w:lastRowFirstColumn="0" w:lastRowLastColumn="0"/>
            <w:tcW w:w="1458" w:type="dxa"/>
            <w:vAlign w:val="center"/>
          </w:tcPr>
          <w:p w:rsidR="00966EEA" w:rsidRPr="007E6381" w:rsidRDefault="00C15A67" w:rsidP="00C93EC6">
            <w:pPr>
              <w:jc w:val="right"/>
              <w:rPr>
                <w:color w:val="000000"/>
              </w:rPr>
            </w:pPr>
            <w:r>
              <w:rPr>
                <w:color w:val="000000"/>
              </w:rPr>
              <w:t>360</w:t>
            </w:r>
            <w:r w:rsidR="00966EEA">
              <w:rPr>
                <w:color w:val="000000"/>
              </w:rPr>
              <w:t>,</w:t>
            </w:r>
            <w:r>
              <w:rPr>
                <w:color w:val="000000"/>
              </w:rPr>
              <w:t>293</w:t>
            </w:r>
          </w:p>
        </w:tc>
      </w:tr>
      <w:tr w:rsidR="0023222F" w:rsidRPr="006D0879" w:rsidTr="00C93EC6">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486" w:type="dxa"/>
          </w:tcPr>
          <w:p w:rsidR="0023222F" w:rsidRPr="006D0879" w:rsidRDefault="0023222F" w:rsidP="00911BA5">
            <w:pPr>
              <w:jc w:val="right"/>
              <w:rPr>
                <w:color w:val="000000"/>
              </w:rPr>
            </w:pPr>
            <w:r w:rsidRPr="006D0879">
              <w:rPr>
                <w:b/>
                <w:bCs/>
                <w:color w:val="000000"/>
              </w:rPr>
              <w:t xml:space="preserve">2. </w:t>
            </w:r>
          </w:p>
        </w:tc>
        <w:tc>
          <w:tcPr>
            <w:tcW w:w="4752" w:type="dxa"/>
            <w:vAlign w:val="center"/>
          </w:tcPr>
          <w:p w:rsidR="0023222F" w:rsidRPr="006D0879" w:rsidRDefault="0023222F" w:rsidP="00C93EC6">
            <w:pPr>
              <w:cnfStyle w:val="000000100000" w:firstRow="0" w:lastRow="0" w:firstColumn="0" w:lastColumn="0" w:oddVBand="0" w:evenVBand="0" w:oddHBand="1" w:evenHBand="0" w:firstRowFirstColumn="0" w:firstRowLastColumn="0" w:lastRowFirstColumn="0" w:lastRowLastColumn="0"/>
              <w:rPr>
                <w:color w:val="000000"/>
              </w:rPr>
            </w:pPr>
            <w:r w:rsidRPr="006D0879">
              <w:rPr>
                <w:color w:val="000000"/>
              </w:rPr>
              <w:t>Mallra</w:t>
            </w:r>
            <w:r>
              <w:rPr>
                <w:color w:val="000000"/>
              </w:rPr>
              <w:t>t</w:t>
            </w:r>
            <w:r w:rsidRPr="006D0879">
              <w:rPr>
                <w:color w:val="000000"/>
              </w:rPr>
              <w:t xml:space="preserve"> dhe shërbime</w:t>
            </w:r>
            <w:r>
              <w:rPr>
                <w:color w:val="000000"/>
              </w:rPr>
              <w:t>t</w:t>
            </w:r>
            <w:r w:rsidRPr="006D0879">
              <w:rPr>
                <w:color w:val="000000"/>
              </w:rPr>
              <w:t xml:space="preserve">  </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23222F" w:rsidRPr="007E6381" w:rsidRDefault="00C93EC6" w:rsidP="00C93EC6">
            <w:pPr>
              <w:jc w:val="right"/>
              <w:rPr>
                <w:color w:val="000000"/>
              </w:rPr>
            </w:pPr>
            <w:r>
              <w:rPr>
                <w:color w:val="000000"/>
              </w:rPr>
              <w:t>71</w:t>
            </w:r>
            <w:r w:rsidR="0023222F">
              <w:rPr>
                <w:color w:val="000000"/>
              </w:rPr>
              <w:t>,8</w:t>
            </w:r>
            <w:r>
              <w:rPr>
                <w:color w:val="000000"/>
              </w:rPr>
              <w:t>58</w:t>
            </w:r>
          </w:p>
        </w:tc>
        <w:tc>
          <w:tcPr>
            <w:tcW w:w="1350" w:type="dxa"/>
            <w:vAlign w:val="center"/>
          </w:tcPr>
          <w:p w:rsidR="0023222F" w:rsidRPr="007E6381" w:rsidRDefault="00895EAE" w:rsidP="00C93EC6">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257,246</w:t>
            </w:r>
          </w:p>
        </w:tc>
        <w:tc>
          <w:tcPr>
            <w:cnfStyle w:val="000010000000" w:firstRow="0" w:lastRow="0" w:firstColumn="0" w:lastColumn="0" w:oddVBand="1" w:evenVBand="0" w:oddHBand="0" w:evenHBand="0" w:firstRowFirstColumn="0" w:firstRowLastColumn="0" w:lastRowFirstColumn="0" w:lastRowLastColumn="0"/>
            <w:tcW w:w="1458" w:type="dxa"/>
            <w:vAlign w:val="center"/>
          </w:tcPr>
          <w:p w:rsidR="0023222F" w:rsidRPr="007E6381" w:rsidRDefault="00C15A67" w:rsidP="00C93EC6">
            <w:pPr>
              <w:jc w:val="right"/>
              <w:rPr>
                <w:color w:val="000000"/>
              </w:rPr>
            </w:pPr>
            <w:r>
              <w:rPr>
                <w:color w:val="000000"/>
              </w:rPr>
              <w:t>257</w:t>
            </w:r>
            <w:r w:rsidR="0023222F">
              <w:rPr>
                <w:color w:val="000000"/>
              </w:rPr>
              <w:t>,</w:t>
            </w:r>
            <w:r>
              <w:rPr>
                <w:color w:val="000000"/>
              </w:rPr>
              <w:t>246</w:t>
            </w:r>
          </w:p>
        </w:tc>
      </w:tr>
      <w:tr w:rsidR="0023222F" w:rsidRPr="006D0879" w:rsidTr="00C93EC6">
        <w:trPr>
          <w:trHeight w:val="298"/>
        </w:trPr>
        <w:tc>
          <w:tcPr>
            <w:cnfStyle w:val="000010000000" w:firstRow="0" w:lastRow="0" w:firstColumn="0" w:lastColumn="0" w:oddVBand="1" w:evenVBand="0" w:oddHBand="0" w:evenHBand="0" w:firstRowFirstColumn="0" w:firstRowLastColumn="0" w:lastRowFirstColumn="0" w:lastRowLastColumn="0"/>
            <w:tcW w:w="486" w:type="dxa"/>
          </w:tcPr>
          <w:p w:rsidR="0023222F" w:rsidRPr="006D0879" w:rsidRDefault="0023222F" w:rsidP="00911BA5">
            <w:pPr>
              <w:jc w:val="right"/>
              <w:rPr>
                <w:color w:val="000000"/>
              </w:rPr>
            </w:pPr>
            <w:r w:rsidRPr="006D0879">
              <w:rPr>
                <w:b/>
                <w:bCs/>
                <w:color w:val="000000"/>
              </w:rPr>
              <w:t xml:space="preserve">3. </w:t>
            </w:r>
          </w:p>
        </w:tc>
        <w:tc>
          <w:tcPr>
            <w:tcW w:w="4752" w:type="dxa"/>
            <w:vAlign w:val="center"/>
          </w:tcPr>
          <w:p w:rsidR="0023222F" w:rsidRPr="006D0879" w:rsidRDefault="0023222F" w:rsidP="00C93EC6">
            <w:pPr>
              <w:cnfStyle w:val="000000000000" w:firstRow="0" w:lastRow="0" w:firstColumn="0" w:lastColumn="0" w:oddVBand="0" w:evenVBand="0" w:oddHBand="0" w:evenHBand="0" w:firstRowFirstColumn="0" w:firstRowLastColumn="0" w:lastRowFirstColumn="0" w:lastRowLastColumn="0"/>
              <w:rPr>
                <w:color w:val="000000"/>
              </w:rPr>
            </w:pPr>
            <w:r w:rsidRPr="006D0879">
              <w:rPr>
                <w:color w:val="000000"/>
              </w:rPr>
              <w:t>Shpenzime</w:t>
            </w:r>
            <w:r>
              <w:rPr>
                <w:color w:val="000000"/>
              </w:rPr>
              <w:t>t</w:t>
            </w:r>
            <w:r w:rsidRPr="006D0879">
              <w:rPr>
                <w:color w:val="000000"/>
              </w:rPr>
              <w:t xml:space="preserve"> komunale</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23222F" w:rsidRPr="007E6381" w:rsidRDefault="00C93EC6" w:rsidP="00C93EC6">
            <w:pPr>
              <w:jc w:val="right"/>
              <w:rPr>
                <w:color w:val="000000"/>
              </w:rPr>
            </w:pPr>
            <w:r>
              <w:rPr>
                <w:color w:val="000000"/>
              </w:rPr>
              <w:t>6,3</w:t>
            </w:r>
            <w:r w:rsidR="0023222F">
              <w:rPr>
                <w:color w:val="000000"/>
              </w:rPr>
              <w:t>50</w:t>
            </w:r>
          </w:p>
        </w:tc>
        <w:tc>
          <w:tcPr>
            <w:tcW w:w="1350" w:type="dxa"/>
            <w:vAlign w:val="center"/>
          </w:tcPr>
          <w:p w:rsidR="0023222F" w:rsidRPr="007E6381" w:rsidRDefault="00895EAE" w:rsidP="00C93EC6">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6,6</w:t>
            </w:r>
            <w:r w:rsidR="0023222F">
              <w:rPr>
                <w:color w:val="000000"/>
              </w:rPr>
              <w:t>0</w:t>
            </w:r>
            <w:r>
              <w:rPr>
                <w:color w:val="000000"/>
              </w:rPr>
              <w:t>8</w:t>
            </w:r>
          </w:p>
        </w:tc>
        <w:tc>
          <w:tcPr>
            <w:cnfStyle w:val="000010000000" w:firstRow="0" w:lastRow="0" w:firstColumn="0" w:lastColumn="0" w:oddVBand="1" w:evenVBand="0" w:oddHBand="0" w:evenHBand="0" w:firstRowFirstColumn="0" w:firstRowLastColumn="0" w:lastRowFirstColumn="0" w:lastRowLastColumn="0"/>
            <w:tcW w:w="1458" w:type="dxa"/>
            <w:vAlign w:val="center"/>
          </w:tcPr>
          <w:p w:rsidR="0023222F" w:rsidRPr="007E6381" w:rsidRDefault="00C15A67" w:rsidP="00C93EC6">
            <w:pPr>
              <w:jc w:val="right"/>
              <w:rPr>
                <w:color w:val="000000"/>
              </w:rPr>
            </w:pPr>
            <w:r>
              <w:rPr>
                <w:color w:val="000000"/>
              </w:rPr>
              <w:t>6,6</w:t>
            </w:r>
            <w:r w:rsidR="0023222F">
              <w:rPr>
                <w:color w:val="000000"/>
              </w:rPr>
              <w:t>0</w:t>
            </w:r>
            <w:r>
              <w:rPr>
                <w:color w:val="000000"/>
              </w:rPr>
              <w:t>8</w:t>
            </w:r>
          </w:p>
        </w:tc>
      </w:tr>
      <w:tr w:rsidR="00966EEA" w:rsidRPr="006D0879" w:rsidTr="00C93EC6">
        <w:trPr>
          <w:cnfStyle w:val="000000100000" w:firstRow="0" w:lastRow="0" w:firstColumn="0" w:lastColumn="0" w:oddVBand="0" w:evenVBand="0" w:oddHBand="1" w:evenHBand="0" w:firstRowFirstColumn="0" w:firstRowLastColumn="0" w:lastRowFirstColumn="0" w:lastRowLastColumn="0"/>
          <w:trHeight w:val="313"/>
        </w:trPr>
        <w:tc>
          <w:tcPr>
            <w:cnfStyle w:val="000010000000" w:firstRow="0" w:lastRow="0" w:firstColumn="0" w:lastColumn="0" w:oddVBand="1" w:evenVBand="0" w:oddHBand="0" w:evenHBand="0" w:firstRowFirstColumn="0" w:firstRowLastColumn="0" w:lastRowFirstColumn="0" w:lastRowLastColumn="0"/>
            <w:tcW w:w="486" w:type="dxa"/>
          </w:tcPr>
          <w:p w:rsidR="00966EEA" w:rsidRPr="006D0879" w:rsidRDefault="00966EEA" w:rsidP="00911BA5">
            <w:pPr>
              <w:jc w:val="right"/>
              <w:rPr>
                <w:b/>
                <w:bCs/>
                <w:color w:val="000000"/>
              </w:rPr>
            </w:pPr>
            <w:r w:rsidRPr="006D0879">
              <w:rPr>
                <w:b/>
                <w:bCs/>
                <w:color w:val="000000"/>
              </w:rPr>
              <w:t>4.</w:t>
            </w:r>
          </w:p>
        </w:tc>
        <w:tc>
          <w:tcPr>
            <w:tcW w:w="4752" w:type="dxa"/>
            <w:vAlign w:val="center"/>
          </w:tcPr>
          <w:p w:rsidR="00966EEA" w:rsidRPr="006D0879" w:rsidRDefault="00966EEA" w:rsidP="00C93EC6">
            <w:pPr>
              <w:cnfStyle w:val="000000100000" w:firstRow="0" w:lastRow="0" w:firstColumn="0" w:lastColumn="0" w:oddVBand="0" w:evenVBand="0" w:oddHBand="1" w:evenHBand="0" w:firstRowFirstColumn="0" w:firstRowLastColumn="0" w:lastRowFirstColumn="0" w:lastRowLastColumn="0"/>
              <w:rPr>
                <w:color w:val="000000"/>
              </w:rPr>
            </w:pPr>
            <w:r w:rsidRPr="006D0879">
              <w:rPr>
                <w:color w:val="000000"/>
              </w:rPr>
              <w:t>Subvencione</w:t>
            </w:r>
            <w:r>
              <w:rPr>
                <w:color w:val="000000"/>
              </w:rPr>
              <w:t>t</w:t>
            </w:r>
            <w:r w:rsidRPr="006D0879">
              <w:rPr>
                <w:color w:val="000000"/>
              </w:rPr>
              <w:t xml:space="preserve"> dhe Transfere</w:t>
            </w:r>
            <w:r>
              <w:rPr>
                <w:color w:val="000000"/>
              </w:rPr>
              <w:t>t</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966EEA" w:rsidRPr="007E6381" w:rsidRDefault="00966EEA" w:rsidP="00C93EC6">
            <w:pPr>
              <w:jc w:val="right"/>
              <w:rPr>
                <w:bCs/>
                <w:color w:val="000000"/>
              </w:rPr>
            </w:pPr>
            <w:r w:rsidRPr="007E6381">
              <w:rPr>
                <w:bCs/>
                <w:color w:val="000000"/>
              </w:rPr>
              <w:t>0</w:t>
            </w:r>
          </w:p>
        </w:tc>
        <w:tc>
          <w:tcPr>
            <w:tcW w:w="1350" w:type="dxa"/>
            <w:vAlign w:val="center"/>
          </w:tcPr>
          <w:p w:rsidR="00966EEA" w:rsidRPr="007E6381" w:rsidRDefault="00966EEA" w:rsidP="00C93EC6">
            <w:pPr>
              <w:jc w:val="right"/>
              <w:cnfStyle w:val="000000100000" w:firstRow="0" w:lastRow="0" w:firstColumn="0" w:lastColumn="0" w:oddVBand="0" w:evenVBand="0" w:oddHBand="1" w:evenHBand="0" w:firstRowFirstColumn="0" w:firstRowLastColumn="0" w:lastRowFirstColumn="0" w:lastRowLastColumn="0"/>
              <w:rPr>
                <w:bCs/>
                <w:color w:val="000000"/>
              </w:rPr>
            </w:pPr>
            <w:r w:rsidRPr="007E6381">
              <w:rPr>
                <w:bCs/>
                <w:color w:val="000000"/>
              </w:rPr>
              <w:t>0</w:t>
            </w:r>
          </w:p>
        </w:tc>
        <w:tc>
          <w:tcPr>
            <w:cnfStyle w:val="000010000000" w:firstRow="0" w:lastRow="0" w:firstColumn="0" w:lastColumn="0" w:oddVBand="1" w:evenVBand="0" w:oddHBand="0" w:evenHBand="0" w:firstRowFirstColumn="0" w:firstRowLastColumn="0" w:lastRowFirstColumn="0" w:lastRowLastColumn="0"/>
            <w:tcW w:w="1458" w:type="dxa"/>
            <w:vAlign w:val="center"/>
          </w:tcPr>
          <w:p w:rsidR="00966EEA" w:rsidRPr="007E6381" w:rsidRDefault="00966EEA" w:rsidP="00C93EC6">
            <w:pPr>
              <w:jc w:val="right"/>
              <w:rPr>
                <w:bCs/>
                <w:color w:val="000000"/>
              </w:rPr>
            </w:pPr>
            <w:r w:rsidRPr="007E6381">
              <w:rPr>
                <w:bCs/>
                <w:color w:val="000000"/>
              </w:rPr>
              <w:t>0</w:t>
            </w:r>
          </w:p>
        </w:tc>
      </w:tr>
      <w:tr w:rsidR="00966EEA" w:rsidRPr="006D0879" w:rsidTr="00C93EC6">
        <w:trPr>
          <w:trHeight w:val="298"/>
        </w:trPr>
        <w:tc>
          <w:tcPr>
            <w:cnfStyle w:val="000010000000" w:firstRow="0" w:lastRow="0" w:firstColumn="0" w:lastColumn="0" w:oddVBand="1" w:evenVBand="0" w:oddHBand="0" w:evenHBand="0" w:firstRowFirstColumn="0" w:firstRowLastColumn="0" w:lastRowFirstColumn="0" w:lastRowLastColumn="0"/>
            <w:tcW w:w="486" w:type="dxa"/>
          </w:tcPr>
          <w:p w:rsidR="00966EEA" w:rsidRPr="006D0879" w:rsidRDefault="00966EEA" w:rsidP="00911BA5">
            <w:pPr>
              <w:jc w:val="right"/>
              <w:rPr>
                <w:color w:val="000000"/>
              </w:rPr>
            </w:pPr>
            <w:r w:rsidRPr="006D0879">
              <w:rPr>
                <w:b/>
                <w:bCs/>
                <w:color w:val="000000"/>
              </w:rPr>
              <w:t xml:space="preserve">5. </w:t>
            </w:r>
          </w:p>
        </w:tc>
        <w:tc>
          <w:tcPr>
            <w:tcW w:w="4752" w:type="dxa"/>
            <w:vAlign w:val="center"/>
          </w:tcPr>
          <w:p w:rsidR="00966EEA" w:rsidRPr="006D0879" w:rsidRDefault="00C93EC6" w:rsidP="00C93EC6">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Shpenzimet </w:t>
            </w:r>
            <w:r w:rsidR="00966EEA" w:rsidRPr="006D0879">
              <w:rPr>
                <w:color w:val="000000"/>
              </w:rPr>
              <w:t xml:space="preserve">Kapitale  </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966EEA" w:rsidRPr="007E6381" w:rsidRDefault="00C93EC6" w:rsidP="00C93EC6">
            <w:pPr>
              <w:jc w:val="right"/>
              <w:rPr>
                <w:color w:val="000000"/>
              </w:rPr>
            </w:pPr>
            <w:r>
              <w:rPr>
                <w:bCs/>
                <w:color w:val="000000"/>
              </w:rPr>
              <w:t>30</w:t>
            </w:r>
            <w:r w:rsidR="001D6BEF">
              <w:rPr>
                <w:bCs/>
                <w:color w:val="000000"/>
              </w:rPr>
              <w:t>,000</w:t>
            </w:r>
          </w:p>
        </w:tc>
        <w:tc>
          <w:tcPr>
            <w:tcW w:w="1350" w:type="dxa"/>
            <w:vAlign w:val="center"/>
          </w:tcPr>
          <w:p w:rsidR="00966EEA" w:rsidRPr="007E6381" w:rsidRDefault="00895EAE" w:rsidP="00C93EC6">
            <w:pPr>
              <w:jc w:val="right"/>
              <w:cnfStyle w:val="000000000000" w:firstRow="0" w:lastRow="0" w:firstColumn="0" w:lastColumn="0" w:oddVBand="0" w:evenVBand="0" w:oddHBand="0" w:evenHBand="0" w:firstRowFirstColumn="0" w:firstRowLastColumn="0" w:lastRowFirstColumn="0" w:lastRowLastColumn="0"/>
              <w:rPr>
                <w:color w:val="000000"/>
              </w:rPr>
            </w:pPr>
            <w:r>
              <w:rPr>
                <w:bCs/>
                <w:color w:val="000000"/>
              </w:rPr>
              <w:t>1</w:t>
            </w:r>
            <w:r w:rsidR="00966EEA">
              <w:rPr>
                <w:bCs/>
                <w:color w:val="000000"/>
              </w:rPr>
              <w:t>0</w:t>
            </w:r>
            <w:r w:rsidR="0023222F">
              <w:rPr>
                <w:bCs/>
                <w:color w:val="000000"/>
              </w:rPr>
              <w:t>,000</w:t>
            </w:r>
          </w:p>
        </w:tc>
        <w:tc>
          <w:tcPr>
            <w:cnfStyle w:val="000010000000" w:firstRow="0" w:lastRow="0" w:firstColumn="0" w:lastColumn="0" w:oddVBand="1" w:evenVBand="0" w:oddHBand="0" w:evenHBand="0" w:firstRowFirstColumn="0" w:firstRowLastColumn="0" w:lastRowFirstColumn="0" w:lastRowLastColumn="0"/>
            <w:tcW w:w="1458" w:type="dxa"/>
            <w:vAlign w:val="center"/>
          </w:tcPr>
          <w:p w:rsidR="00966EEA" w:rsidRPr="007E6381" w:rsidRDefault="00C15A67" w:rsidP="00C93EC6">
            <w:pPr>
              <w:jc w:val="right"/>
              <w:rPr>
                <w:color w:val="000000"/>
              </w:rPr>
            </w:pPr>
            <w:r>
              <w:rPr>
                <w:bCs/>
                <w:color w:val="000000"/>
              </w:rPr>
              <w:t>1</w:t>
            </w:r>
            <w:r w:rsidR="00966EEA">
              <w:rPr>
                <w:bCs/>
                <w:color w:val="000000"/>
              </w:rPr>
              <w:t>0</w:t>
            </w:r>
            <w:r>
              <w:rPr>
                <w:bCs/>
                <w:color w:val="000000"/>
              </w:rPr>
              <w:t>,000</w:t>
            </w:r>
          </w:p>
        </w:tc>
      </w:tr>
      <w:tr w:rsidR="00966EEA" w:rsidRPr="006D0879" w:rsidTr="00C93EC6">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486" w:type="dxa"/>
            <w:shd w:val="clear" w:color="auto" w:fill="DBE5F1" w:themeFill="accent1" w:themeFillTint="33"/>
          </w:tcPr>
          <w:p w:rsidR="00966EEA" w:rsidRPr="006D0879" w:rsidRDefault="00966EEA" w:rsidP="00911BA5">
            <w:pPr>
              <w:jc w:val="right"/>
              <w:rPr>
                <w:color w:val="000000"/>
              </w:rPr>
            </w:pPr>
            <w:r w:rsidRPr="006D0879">
              <w:rPr>
                <w:b/>
                <w:bCs/>
                <w:color w:val="000000"/>
              </w:rPr>
              <w:t xml:space="preserve"> </w:t>
            </w:r>
          </w:p>
        </w:tc>
        <w:tc>
          <w:tcPr>
            <w:tcW w:w="4752" w:type="dxa"/>
            <w:shd w:val="clear" w:color="auto" w:fill="DBE5F1" w:themeFill="accent1" w:themeFillTint="33"/>
          </w:tcPr>
          <w:p w:rsidR="00966EEA" w:rsidRPr="006D0879" w:rsidRDefault="00966EEA" w:rsidP="00911BA5">
            <w:pPr>
              <w:jc w:val="both"/>
              <w:cnfStyle w:val="000000100000" w:firstRow="0" w:lastRow="0" w:firstColumn="0" w:lastColumn="0" w:oddVBand="0" w:evenVBand="0" w:oddHBand="1" w:evenHBand="0" w:firstRowFirstColumn="0" w:firstRowLastColumn="0" w:lastRowFirstColumn="0" w:lastRowLastColumn="0"/>
              <w:rPr>
                <w:color w:val="C00000"/>
              </w:rPr>
            </w:pPr>
            <w:r w:rsidRPr="006D0879">
              <w:rPr>
                <w:b/>
                <w:bCs/>
                <w:color w:val="C00000"/>
              </w:rPr>
              <w:t xml:space="preserve">TOTALI: </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DBE5F1" w:themeFill="accent1" w:themeFillTint="33"/>
            <w:vAlign w:val="center"/>
          </w:tcPr>
          <w:p w:rsidR="00966EEA" w:rsidRPr="006D0879" w:rsidRDefault="00C93EC6" w:rsidP="00C93EC6">
            <w:pPr>
              <w:jc w:val="right"/>
              <w:rPr>
                <w:b/>
                <w:color w:val="000000"/>
              </w:rPr>
            </w:pPr>
            <w:r>
              <w:rPr>
                <w:b/>
                <w:color w:val="000000"/>
              </w:rPr>
              <w:t>3</w:t>
            </w:r>
            <w:r w:rsidR="001D6BEF">
              <w:rPr>
                <w:b/>
                <w:color w:val="000000"/>
              </w:rPr>
              <w:t>5</w:t>
            </w:r>
            <w:r>
              <w:rPr>
                <w:b/>
                <w:color w:val="000000"/>
              </w:rPr>
              <w:t>2,934</w:t>
            </w:r>
          </w:p>
        </w:tc>
        <w:tc>
          <w:tcPr>
            <w:tcW w:w="1350" w:type="dxa"/>
            <w:shd w:val="clear" w:color="auto" w:fill="DBE5F1" w:themeFill="accent1" w:themeFillTint="33"/>
            <w:vAlign w:val="center"/>
          </w:tcPr>
          <w:p w:rsidR="00966EEA" w:rsidRPr="006D0879" w:rsidRDefault="00C15A67" w:rsidP="00C93EC6">
            <w:pPr>
              <w:jc w:val="right"/>
              <w:cnfStyle w:val="000000100000" w:firstRow="0" w:lastRow="0" w:firstColumn="0" w:lastColumn="0" w:oddVBand="0" w:evenVBand="0" w:oddHBand="1" w:evenHBand="0" w:firstRowFirstColumn="0" w:firstRowLastColumn="0" w:lastRowFirstColumn="0" w:lastRowLastColumn="0"/>
              <w:rPr>
                <w:b/>
                <w:color w:val="000000"/>
              </w:rPr>
            </w:pPr>
            <w:r>
              <w:rPr>
                <w:b/>
                <w:color w:val="000000"/>
              </w:rPr>
              <w:t>635</w:t>
            </w:r>
            <w:r w:rsidR="0023222F">
              <w:rPr>
                <w:b/>
                <w:color w:val="000000"/>
              </w:rPr>
              <w:t>,</w:t>
            </w:r>
            <w:r>
              <w:rPr>
                <w:b/>
                <w:color w:val="000000"/>
              </w:rPr>
              <w:t>480</w:t>
            </w:r>
          </w:p>
        </w:tc>
        <w:tc>
          <w:tcPr>
            <w:cnfStyle w:val="000010000000" w:firstRow="0" w:lastRow="0" w:firstColumn="0" w:lastColumn="0" w:oddVBand="1" w:evenVBand="0" w:oddHBand="0" w:evenHBand="0" w:firstRowFirstColumn="0" w:firstRowLastColumn="0" w:lastRowFirstColumn="0" w:lastRowLastColumn="0"/>
            <w:tcW w:w="1458" w:type="dxa"/>
            <w:shd w:val="clear" w:color="auto" w:fill="DBE5F1" w:themeFill="accent1" w:themeFillTint="33"/>
            <w:vAlign w:val="center"/>
          </w:tcPr>
          <w:p w:rsidR="00966EEA" w:rsidRPr="006D0879" w:rsidRDefault="00C15A67" w:rsidP="00C93EC6">
            <w:pPr>
              <w:jc w:val="right"/>
              <w:rPr>
                <w:b/>
                <w:color w:val="000000"/>
              </w:rPr>
            </w:pPr>
            <w:r>
              <w:rPr>
                <w:b/>
                <w:color w:val="000000"/>
              </w:rPr>
              <w:t>634</w:t>
            </w:r>
            <w:r w:rsidR="0023222F">
              <w:rPr>
                <w:b/>
                <w:color w:val="000000"/>
              </w:rPr>
              <w:t>,</w:t>
            </w:r>
            <w:r>
              <w:rPr>
                <w:b/>
                <w:color w:val="000000"/>
              </w:rPr>
              <w:t>147</w:t>
            </w:r>
          </w:p>
        </w:tc>
      </w:tr>
    </w:tbl>
    <w:p w:rsidR="00911BA5" w:rsidRDefault="00911BA5" w:rsidP="00911BA5">
      <w:pPr>
        <w:pStyle w:val="Default"/>
        <w:rPr>
          <w:color w:val="auto"/>
          <w:lang w:val="sq-AL"/>
        </w:rPr>
      </w:pPr>
    </w:p>
    <w:tbl>
      <w:tblPr>
        <w:tblStyle w:val="LightList-Accent11"/>
        <w:tblpPr w:leftFromText="180" w:rightFromText="180" w:vertAnchor="text" w:horzAnchor="margin" w:tblpY="42"/>
        <w:tblW w:w="9483" w:type="dxa"/>
        <w:tblLook w:val="0000" w:firstRow="0" w:lastRow="0" w:firstColumn="0" w:lastColumn="0" w:noHBand="0" w:noVBand="0"/>
      </w:tblPr>
      <w:tblGrid>
        <w:gridCol w:w="378"/>
        <w:gridCol w:w="4860"/>
        <w:gridCol w:w="645"/>
        <w:gridCol w:w="795"/>
        <w:gridCol w:w="630"/>
        <w:gridCol w:w="695"/>
        <w:gridCol w:w="585"/>
        <w:gridCol w:w="895"/>
      </w:tblGrid>
      <w:tr w:rsidR="00A2682D" w:rsidRPr="00CA5334" w:rsidTr="00A2682D">
        <w:trPr>
          <w:cnfStyle w:val="000000100000" w:firstRow="0" w:lastRow="0" w:firstColumn="0" w:lastColumn="0" w:oddVBand="0" w:evenVBand="0" w:oddHBand="1" w:evenHBand="0" w:firstRowFirstColumn="0" w:firstRowLastColumn="0" w:lastRowFirstColumn="0" w:lastRowLastColumn="0"/>
          <w:trHeight w:val="311"/>
        </w:trPr>
        <w:tc>
          <w:tcPr>
            <w:cnfStyle w:val="000010000000" w:firstRow="0" w:lastRow="0" w:firstColumn="0" w:lastColumn="0" w:oddVBand="1" w:evenVBand="0" w:oddHBand="0" w:evenHBand="0" w:firstRowFirstColumn="0" w:firstRowLastColumn="0" w:lastRowFirstColumn="0" w:lastRowLastColumn="0"/>
            <w:tcW w:w="378" w:type="dxa"/>
          </w:tcPr>
          <w:p w:rsidR="00A2682D" w:rsidRPr="00CA5334" w:rsidRDefault="00A2682D" w:rsidP="00C6222C">
            <w:pPr>
              <w:jc w:val="right"/>
              <w:rPr>
                <w:color w:val="000000"/>
              </w:rPr>
            </w:pPr>
          </w:p>
        </w:tc>
        <w:tc>
          <w:tcPr>
            <w:tcW w:w="4860" w:type="dxa"/>
          </w:tcPr>
          <w:p w:rsidR="00A2682D" w:rsidRPr="00895EAE" w:rsidRDefault="00A2682D" w:rsidP="00C6222C">
            <w:pPr>
              <w:jc w:val="both"/>
              <w:cnfStyle w:val="000000100000" w:firstRow="0" w:lastRow="0" w:firstColumn="0" w:lastColumn="0" w:oddVBand="0" w:evenVBand="0" w:oddHBand="1" w:evenHBand="0" w:firstRowFirstColumn="0" w:firstRowLastColumn="0" w:lastRowFirstColumn="0" w:lastRowLastColumn="0"/>
            </w:pPr>
            <w:r w:rsidRPr="00895EAE">
              <w:t xml:space="preserve">Numri i të punësuarve </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A2682D" w:rsidRPr="00CA5334" w:rsidRDefault="00A2682D" w:rsidP="00C6222C">
            <w:pPr>
              <w:jc w:val="center"/>
              <w:rPr>
                <w:color w:val="000000"/>
              </w:rPr>
            </w:pPr>
            <w:r>
              <w:rPr>
                <w:bCs/>
                <w:color w:val="000000"/>
              </w:rPr>
              <w:t>34</w:t>
            </w:r>
          </w:p>
        </w:tc>
        <w:tc>
          <w:tcPr>
            <w:tcW w:w="1325" w:type="dxa"/>
            <w:gridSpan w:val="2"/>
          </w:tcPr>
          <w:p w:rsidR="00A2682D" w:rsidRPr="00CA5334" w:rsidRDefault="00A2682D" w:rsidP="00C6222C">
            <w:pPr>
              <w:jc w:val="center"/>
              <w:cnfStyle w:val="000000100000" w:firstRow="0" w:lastRow="0" w:firstColumn="0" w:lastColumn="0" w:oddVBand="0" w:evenVBand="0" w:oddHBand="1" w:evenHBand="0" w:firstRowFirstColumn="0" w:firstRowLastColumn="0" w:lastRowFirstColumn="0" w:lastRowLastColumn="0"/>
            </w:pPr>
            <w:r>
              <w:t>34</w:t>
            </w:r>
          </w:p>
        </w:tc>
        <w:tc>
          <w:tcPr>
            <w:cnfStyle w:val="000010000000" w:firstRow="0" w:lastRow="0" w:firstColumn="0" w:lastColumn="0" w:oddVBand="1" w:evenVBand="0" w:oddHBand="0" w:evenHBand="0" w:firstRowFirstColumn="0" w:firstRowLastColumn="0" w:lastRowFirstColumn="0" w:lastRowLastColumn="0"/>
            <w:tcW w:w="1480" w:type="dxa"/>
            <w:gridSpan w:val="2"/>
          </w:tcPr>
          <w:p w:rsidR="00A2682D" w:rsidRPr="00CA5334" w:rsidRDefault="00A2682D" w:rsidP="00C6222C">
            <w:pPr>
              <w:jc w:val="center"/>
            </w:pPr>
            <w:r>
              <w:t>34</w:t>
            </w:r>
          </w:p>
        </w:tc>
      </w:tr>
      <w:tr w:rsidR="00A2682D" w:rsidRPr="00CA5334" w:rsidTr="00A2682D">
        <w:trPr>
          <w:trHeight w:val="311"/>
        </w:trPr>
        <w:tc>
          <w:tcPr>
            <w:cnfStyle w:val="000010000000" w:firstRow="0" w:lastRow="0" w:firstColumn="0" w:lastColumn="0" w:oddVBand="1" w:evenVBand="0" w:oddHBand="0" w:evenHBand="0" w:firstRowFirstColumn="0" w:firstRowLastColumn="0" w:lastRowFirstColumn="0" w:lastRowLastColumn="0"/>
            <w:tcW w:w="378" w:type="dxa"/>
          </w:tcPr>
          <w:p w:rsidR="00A2682D" w:rsidRPr="00B73F72" w:rsidRDefault="00A2682D" w:rsidP="00C6222C">
            <w:pPr>
              <w:jc w:val="right"/>
              <w:rPr>
                <w:color w:val="5F497A" w:themeColor="accent4" w:themeShade="BF"/>
              </w:rPr>
            </w:pPr>
          </w:p>
        </w:tc>
        <w:tc>
          <w:tcPr>
            <w:tcW w:w="4860" w:type="dxa"/>
          </w:tcPr>
          <w:p w:rsidR="00A2682D" w:rsidRPr="007C3C11" w:rsidRDefault="00A2682D" w:rsidP="00C6222C">
            <w:pPr>
              <w:jc w:val="both"/>
              <w:cnfStyle w:val="000000000000" w:firstRow="0" w:lastRow="0" w:firstColumn="0" w:lastColumn="0" w:oddVBand="0" w:evenVBand="0" w:oddHBand="0" w:evenHBand="0" w:firstRowFirstColumn="0" w:firstRowLastColumn="0" w:lastRowFirstColumn="0" w:lastRowLastColumn="0"/>
            </w:pPr>
            <w:r w:rsidRPr="007C3C11">
              <w:t>Sipas gjinisë (femra-meshkuj)</w:t>
            </w:r>
          </w:p>
        </w:tc>
        <w:tc>
          <w:tcPr>
            <w:cnfStyle w:val="000010000000" w:firstRow="0" w:lastRow="0" w:firstColumn="0" w:lastColumn="0" w:oddVBand="1" w:evenVBand="0" w:oddHBand="0" w:evenHBand="0" w:firstRowFirstColumn="0" w:firstRowLastColumn="0" w:lastRowFirstColumn="0" w:lastRowLastColumn="0"/>
            <w:tcW w:w="645" w:type="dxa"/>
            <w:tcBorders>
              <w:right w:val="single" w:sz="4" w:space="0" w:color="auto"/>
            </w:tcBorders>
          </w:tcPr>
          <w:p w:rsidR="00A2682D" w:rsidRPr="007C3C11" w:rsidRDefault="009E3617" w:rsidP="00C6222C">
            <w:pPr>
              <w:jc w:val="center"/>
              <w:rPr>
                <w:bCs/>
              </w:rPr>
            </w:pPr>
            <w:r>
              <w:rPr>
                <w:bCs/>
              </w:rPr>
              <w:t>21</w:t>
            </w:r>
          </w:p>
        </w:tc>
        <w:tc>
          <w:tcPr>
            <w:tcW w:w="795" w:type="dxa"/>
            <w:tcBorders>
              <w:left w:val="single" w:sz="4" w:space="0" w:color="auto"/>
            </w:tcBorders>
          </w:tcPr>
          <w:p w:rsidR="00A2682D" w:rsidRPr="007C3C11" w:rsidRDefault="009A3BC4" w:rsidP="00C6222C">
            <w:pPr>
              <w:jc w:val="center"/>
              <w:cnfStyle w:val="000000000000" w:firstRow="0" w:lastRow="0" w:firstColumn="0" w:lastColumn="0" w:oddVBand="0" w:evenVBand="0" w:oddHBand="0" w:evenHBand="0" w:firstRowFirstColumn="0" w:firstRowLastColumn="0" w:lastRowFirstColumn="0" w:lastRowLastColumn="0"/>
              <w:rPr>
                <w:bCs/>
              </w:rPr>
            </w:pPr>
            <w:r w:rsidRPr="007C3C11">
              <w:rPr>
                <w:bCs/>
              </w:rPr>
              <w:t>1</w:t>
            </w:r>
            <w:r w:rsidR="009E3617">
              <w:rPr>
                <w:bCs/>
              </w:rPr>
              <w:t>3</w:t>
            </w:r>
          </w:p>
        </w:tc>
        <w:tc>
          <w:tcPr>
            <w:cnfStyle w:val="000010000000" w:firstRow="0" w:lastRow="0" w:firstColumn="0" w:lastColumn="0" w:oddVBand="1" w:evenVBand="0" w:oddHBand="0" w:evenHBand="0" w:firstRowFirstColumn="0" w:firstRowLastColumn="0" w:lastRowFirstColumn="0" w:lastRowLastColumn="0"/>
            <w:tcW w:w="630" w:type="dxa"/>
            <w:tcBorders>
              <w:right w:val="single" w:sz="4" w:space="0" w:color="auto"/>
            </w:tcBorders>
          </w:tcPr>
          <w:p w:rsidR="00A2682D" w:rsidRPr="007C3C11" w:rsidRDefault="009E3617" w:rsidP="00C6222C">
            <w:pPr>
              <w:jc w:val="center"/>
            </w:pPr>
            <w:r>
              <w:t>21</w:t>
            </w:r>
          </w:p>
        </w:tc>
        <w:tc>
          <w:tcPr>
            <w:tcW w:w="695" w:type="dxa"/>
            <w:tcBorders>
              <w:left w:val="single" w:sz="4" w:space="0" w:color="auto"/>
            </w:tcBorders>
          </w:tcPr>
          <w:p w:rsidR="00A2682D" w:rsidRPr="007C3C11" w:rsidRDefault="009E3617" w:rsidP="009A3BC4">
            <w:pPr>
              <w:jc w:val="center"/>
              <w:cnfStyle w:val="000000000000" w:firstRow="0" w:lastRow="0" w:firstColumn="0" w:lastColumn="0" w:oddVBand="0" w:evenVBand="0" w:oddHBand="0" w:evenHBand="0" w:firstRowFirstColumn="0" w:firstRowLastColumn="0" w:lastRowFirstColumn="0" w:lastRowLastColumn="0"/>
            </w:pPr>
            <w:r>
              <w:t>13</w:t>
            </w:r>
          </w:p>
        </w:tc>
        <w:tc>
          <w:tcPr>
            <w:cnfStyle w:val="000010000000" w:firstRow="0" w:lastRow="0" w:firstColumn="0" w:lastColumn="0" w:oddVBand="1" w:evenVBand="0" w:oddHBand="0" w:evenHBand="0" w:firstRowFirstColumn="0" w:firstRowLastColumn="0" w:lastRowFirstColumn="0" w:lastRowLastColumn="0"/>
            <w:tcW w:w="585" w:type="dxa"/>
            <w:tcBorders>
              <w:right w:val="single" w:sz="4" w:space="0" w:color="17365D" w:themeColor="text2" w:themeShade="BF"/>
            </w:tcBorders>
          </w:tcPr>
          <w:p w:rsidR="00A2682D" w:rsidRPr="007C3C11" w:rsidRDefault="009E3617" w:rsidP="00C6222C">
            <w:pPr>
              <w:jc w:val="center"/>
            </w:pPr>
            <w:r>
              <w:t>21</w:t>
            </w:r>
          </w:p>
        </w:tc>
        <w:tc>
          <w:tcPr>
            <w:tcW w:w="895" w:type="dxa"/>
            <w:tcBorders>
              <w:left w:val="single" w:sz="4" w:space="0" w:color="17365D" w:themeColor="text2" w:themeShade="BF"/>
            </w:tcBorders>
          </w:tcPr>
          <w:p w:rsidR="00A2682D" w:rsidRPr="007C3C11" w:rsidRDefault="00B1531D" w:rsidP="009A3BC4">
            <w:pPr>
              <w:jc w:val="center"/>
              <w:cnfStyle w:val="000000000000" w:firstRow="0" w:lastRow="0" w:firstColumn="0" w:lastColumn="0" w:oddVBand="0" w:evenVBand="0" w:oddHBand="0" w:evenHBand="0" w:firstRowFirstColumn="0" w:firstRowLastColumn="0" w:lastRowFirstColumn="0" w:lastRowLastColumn="0"/>
            </w:pPr>
            <w:r w:rsidRPr="007C3C11">
              <w:t>1</w:t>
            </w:r>
            <w:r w:rsidR="009E3617">
              <w:t>3</w:t>
            </w:r>
          </w:p>
        </w:tc>
      </w:tr>
    </w:tbl>
    <w:p w:rsidR="00A2682D" w:rsidRPr="006D0879" w:rsidRDefault="00A2682D" w:rsidP="00911BA5"/>
    <w:tbl>
      <w:tblPr>
        <w:tblStyle w:val="LightList-Accent11"/>
        <w:tblW w:w="9471" w:type="dxa"/>
        <w:tblLook w:val="0000" w:firstRow="0" w:lastRow="0" w:firstColumn="0" w:lastColumn="0" w:noHBand="0" w:noVBand="0"/>
      </w:tblPr>
      <w:tblGrid>
        <w:gridCol w:w="5238"/>
        <w:gridCol w:w="1415"/>
        <w:gridCol w:w="1415"/>
        <w:gridCol w:w="1403"/>
      </w:tblGrid>
      <w:tr w:rsidR="000B3380" w:rsidRPr="006D0879" w:rsidTr="000226AE">
        <w:trPr>
          <w:cnfStyle w:val="000000100000" w:firstRow="0" w:lastRow="0" w:firstColumn="0" w:lastColumn="0" w:oddVBand="0" w:evenVBand="0" w:oddHBand="1" w:evenHBand="0" w:firstRowFirstColumn="0" w:firstRowLastColumn="0" w:lastRowFirstColumn="0" w:lastRowLastColumn="0"/>
          <w:trHeight w:val="325"/>
        </w:trPr>
        <w:tc>
          <w:tcPr>
            <w:cnfStyle w:val="000010000000" w:firstRow="0" w:lastRow="0" w:firstColumn="0" w:lastColumn="0" w:oddVBand="1" w:evenVBand="0" w:oddHBand="0" w:evenHBand="0" w:firstRowFirstColumn="0" w:firstRowLastColumn="0" w:lastRowFirstColumn="0" w:lastRowLastColumn="0"/>
            <w:tcW w:w="5238" w:type="dxa"/>
          </w:tcPr>
          <w:p w:rsidR="000B3380" w:rsidRPr="006D0879" w:rsidRDefault="000B3380" w:rsidP="00911BA5">
            <w:pPr>
              <w:jc w:val="both"/>
              <w:rPr>
                <w:color w:val="000000"/>
              </w:rPr>
            </w:pPr>
            <w:r w:rsidRPr="006D0879">
              <w:rPr>
                <w:color w:val="000000"/>
              </w:rPr>
              <w:t xml:space="preserve">  </w:t>
            </w:r>
            <w:r w:rsidRPr="006D0879">
              <w:rPr>
                <w:b/>
                <w:color w:val="C00000"/>
              </w:rPr>
              <w:t>Kuantitative</w:t>
            </w:r>
          </w:p>
        </w:tc>
        <w:tc>
          <w:tcPr>
            <w:tcW w:w="1415" w:type="dxa"/>
          </w:tcPr>
          <w:p w:rsidR="000B3380" w:rsidRPr="006D0879" w:rsidRDefault="000B3380" w:rsidP="00111FBA">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21</w:t>
            </w:r>
          </w:p>
        </w:tc>
        <w:tc>
          <w:tcPr>
            <w:cnfStyle w:val="000010000000" w:firstRow="0" w:lastRow="0" w:firstColumn="0" w:lastColumn="0" w:oddVBand="1" w:evenVBand="0" w:oddHBand="0" w:evenHBand="0" w:firstRowFirstColumn="0" w:firstRowLastColumn="0" w:lastRowFirstColumn="0" w:lastRowLastColumn="0"/>
            <w:tcW w:w="1415" w:type="dxa"/>
          </w:tcPr>
          <w:p w:rsidR="000B3380" w:rsidRPr="006D0879" w:rsidRDefault="000B3380" w:rsidP="00111FBA">
            <w:pPr>
              <w:jc w:val="center"/>
              <w:rPr>
                <w:b/>
                <w:color w:val="000000"/>
              </w:rPr>
            </w:pPr>
            <w:r w:rsidRPr="006D0879">
              <w:rPr>
                <w:b/>
                <w:bCs/>
                <w:color w:val="000000"/>
              </w:rPr>
              <w:t>20</w:t>
            </w:r>
            <w:r>
              <w:rPr>
                <w:b/>
                <w:bCs/>
                <w:color w:val="000000"/>
              </w:rPr>
              <w:t>22</w:t>
            </w:r>
          </w:p>
        </w:tc>
        <w:tc>
          <w:tcPr>
            <w:tcW w:w="1403" w:type="dxa"/>
          </w:tcPr>
          <w:p w:rsidR="000B3380" w:rsidRPr="006D0879" w:rsidRDefault="000B3380" w:rsidP="00111FBA">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23</w:t>
            </w:r>
          </w:p>
        </w:tc>
      </w:tr>
      <w:tr w:rsidR="000B3380" w:rsidRPr="006D0879" w:rsidTr="000226AE">
        <w:trPr>
          <w:trHeight w:val="2010"/>
        </w:trPr>
        <w:tc>
          <w:tcPr>
            <w:cnfStyle w:val="000010000000" w:firstRow="0" w:lastRow="0" w:firstColumn="0" w:lastColumn="0" w:oddVBand="1" w:evenVBand="0" w:oddHBand="0" w:evenHBand="0" w:firstRowFirstColumn="0" w:firstRowLastColumn="0" w:lastRowFirstColumn="0" w:lastRowLastColumn="0"/>
            <w:tcW w:w="5238" w:type="dxa"/>
          </w:tcPr>
          <w:p w:rsidR="000B3380" w:rsidRPr="006D0879" w:rsidRDefault="000B3380" w:rsidP="00911BA5">
            <w:pPr>
              <w:jc w:val="both"/>
              <w:rPr>
                <w:color w:val="000000"/>
              </w:rPr>
            </w:pPr>
            <w:r>
              <w:rPr>
                <w:color w:val="000000"/>
              </w:rPr>
              <w:t>1. Edukim shëndetë</w:t>
            </w:r>
            <w:r w:rsidRPr="006D0879">
              <w:rPr>
                <w:color w:val="000000"/>
              </w:rPr>
              <w:t>sor</w:t>
            </w:r>
          </w:p>
          <w:p w:rsidR="000B3380" w:rsidRPr="006D0879" w:rsidRDefault="000B3380" w:rsidP="00911BA5">
            <w:pPr>
              <w:jc w:val="both"/>
              <w:rPr>
                <w:color w:val="000000"/>
              </w:rPr>
            </w:pPr>
            <w:r w:rsidRPr="006D0879">
              <w:rPr>
                <w:color w:val="000000"/>
              </w:rPr>
              <w:t>2. Vaksinim</w:t>
            </w:r>
          </w:p>
          <w:p w:rsidR="000B3380" w:rsidRPr="006D0879" w:rsidRDefault="000B3380" w:rsidP="00911BA5">
            <w:pPr>
              <w:jc w:val="both"/>
              <w:rPr>
                <w:color w:val="000000"/>
              </w:rPr>
            </w:pPr>
            <w:r w:rsidRPr="006D0879">
              <w:rPr>
                <w:color w:val="000000"/>
              </w:rPr>
              <w:t>3. Diagnostifikim i sëmundjeve</w:t>
            </w:r>
          </w:p>
          <w:p w:rsidR="000B3380" w:rsidRPr="006D0879" w:rsidRDefault="000B3380" w:rsidP="00911BA5">
            <w:pPr>
              <w:jc w:val="both"/>
              <w:rPr>
                <w:color w:val="000000"/>
              </w:rPr>
            </w:pPr>
            <w:r w:rsidRPr="006D0879">
              <w:rPr>
                <w:color w:val="000000"/>
              </w:rPr>
              <w:t>4. Trajtim i sëmundjeve</w:t>
            </w:r>
          </w:p>
          <w:p w:rsidR="000B3380" w:rsidRPr="006D0879" w:rsidRDefault="000B3380" w:rsidP="00911BA5">
            <w:pPr>
              <w:jc w:val="both"/>
              <w:rPr>
                <w:color w:val="000000"/>
              </w:rPr>
            </w:pPr>
            <w:r w:rsidRPr="006D0879">
              <w:rPr>
                <w:color w:val="000000"/>
              </w:rPr>
              <w:t>5. Kujdesi paliativ</w:t>
            </w:r>
          </w:p>
          <w:p w:rsidR="000B3380" w:rsidRPr="006D0879" w:rsidRDefault="000B3380" w:rsidP="00911BA5">
            <w:pPr>
              <w:jc w:val="both"/>
              <w:rPr>
                <w:color w:val="000000"/>
              </w:rPr>
            </w:pPr>
            <w:r w:rsidRPr="006D0879">
              <w:rPr>
                <w:color w:val="000000"/>
              </w:rPr>
              <w:t>6. Sistemi informativ shëndetësor (SISH)</w:t>
            </w:r>
          </w:p>
          <w:p w:rsidR="000B3380" w:rsidRDefault="000B3380" w:rsidP="00911BA5">
            <w:pPr>
              <w:jc w:val="both"/>
              <w:rPr>
                <w:color w:val="000000"/>
              </w:rPr>
            </w:pPr>
            <w:r w:rsidRPr="006D0879">
              <w:rPr>
                <w:color w:val="000000"/>
              </w:rPr>
              <w:t>7. Infrastruktura (objekti)</w:t>
            </w:r>
          </w:p>
          <w:p w:rsidR="000B3380" w:rsidRPr="007C3C11" w:rsidRDefault="000B3380" w:rsidP="00911BA5">
            <w:pPr>
              <w:jc w:val="both"/>
              <w:rPr>
                <w:b/>
              </w:rPr>
            </w:pPr>
            <w:r w:rsidRPr="007C3C11">
              <w:t>8. Ndarja e përfituesve të shërbimeve të drejtorisë</w:t>
            </w:r>
          </w:p>
        </w:tc>
        <w:tc>
          <w:tcPr>
            <w:tcW w:w="1415" w:type="dxa"/>
          </w:tcPr>
          <w:p w:rsidR="000B3380" w:rsidRPr="006D0879" w:rsidRDefault="000B3380" w:rsidP="00911BA5">
            <w:pPr>
              <w:jc w:val="center"/>
              <w:cnfStyle w:val="000000000000" w:firstRow="0" w:lastRow="0" w:firstColumn="0" w:lastColumn="0" w:oddVBand="0" w:evenVBand="0" w:oddHBand="0" w:evenHBand="0" w:firstRowFirstColumn="0" w:firstRowLastColumn="0" w:lastRowFirstColumn="0" w:lastRowLastColumn="0"/>
              <w:rPr>
                <w:bCs/>
                <w:color w:val="000000"/>
              </w:rPr>
            </w:pPr>
          </w:p>
          <w:p w:rsidR="000B3380" w:rsidRPr="006D0879" w:rsidRDefault="000B3380" w:rsidP="00911BA5">
            <w:pPr>
              <w:jc w:val="center"/>
              <w:cnfStyle w:val="000000000000" w:firstRow="0" w:lastRow="0" w:firstColumn="0" w:lastColumn="0" w:oddVBand="0" w:evenVBand="0" w:oddHBand="0" w:evenHBand="0" w:firstRowFirstColumn="0" w:firstRowLastColumn="0" w:lastRowFirstColumn="0" w:lastRowLastColumn="0"/>
              <w:rPr>
                <w:bCs/>
                <w:color w:val="000000"/>
              </w:rPr>
            </w:pPr>
          </w:p>
          <w:p w:rsidR="000B3380" w:rsidRPr="006D0879" w:rsidRDefault="000B3380" w:rsidP="00911BA5">
            <w:pPr>
              <w:jc w:val="center"/>
              <w:cnfStyle w:val="000000000000" w:firstRow="0" w:lastRow="0" w:firstColumn="0" w:lastColumn="0" w:oddVBand="0" w:evenVBand="0" w:oddHBand="0" w:evenHBand="0" w:firstRowFirstColumn="0" w:firstRowLastColumn="0" w:lastRowFirstColumn="0" w:lastRowLastColumn="0"/>
              <w:rPr>
                <w:bCs/>
                <w:color w:val="000000"/>
              </w:rPr>
            </w:pPr>
          </w:p>
          <w:p w:rsidR="000B3380" w:rsidRPr="006D0879" w:rsidRDefault="000B3380" w:rsidP="00911BA5">
            <w:pPr>
              <w:jc w:val="center"/>
              <w:cnfStyle w:val="000000000000" w:firstRow="0" w:lastRow="0" w:firstColumn="0" w:lastColumn="0" w:oddVBand="0" w:evenVBand="0" w:oddHBand="0" w:evenHBand="0" w:firstRowFirstColumn="0" w:firstRowLastColumn="0" w:lastRowFirstColumn="0" w:lastRowLastColumn="0"/>
              <w:rPr>
                <w:bCs/>
                <w:color w:val="000000"/>
              </w:rPr>
            </w:pPr>
            <w:r w:rsidRPr="006D0879">
              <w:rPr>
                <w:bCs/>
                <w:color w:val="000000"/>
              </w:rPr>
              <w:t>Tërë vitin</w:t>
            </w:r>
          </w:p>
        </w:tc>
        <w:tc>
          <w:tcPr>
            <w:cnfStyle w:val="000010000000" w:firstRow="0" w:lastRow="0" w:firstColumn="0" w:lastColumn="0" w:oddVBand="1" w:evenVBand="0" w:oddHBand="0" w:evenHBand="0" w:firstRowFirstColumn="0" w:firstRowLastColumn="0" w:lastRowFirstColumn="0" w:lastRowLastColumn="0"/>
            <w:tcW w:w="1415" w:type="dxa"/>
          </w:tcPr>
          <w:p w:rsidR="000B3380" w:rsidRPr="006D0879" w:rsidRDefault="000B3380" w:rsidP="00911BA5">
            <w:pPr>
              <w:jc w:val="center"/>
              <w:rPr>
                <w:bCs/>
                <w:color w:val="000000"/>
              </w:rPr>
            </w:pPr>
          </w:p>
          <w:p w:rsidR="000B3380" w:rsidRPr="006D0879" w:rsidRDefault="000B3380" w:rsidP="00911BA5">
            <w:pPr>
              <w:jc w:val="center"/>
              <w:rPr>
                <w:bCs/>
                <w:color w:val="000000"/>
              </w:rPr>
            </w:pPr>
          </w:p>
          <w:p w:rsidR="000B3380" w:rsidRPr="006D0879" w:rsidRDefault="000B3380" w:rsidP="00911BA5">
            <w:pPr>
              <w:jc w:val="center"/>
              <w:rPr>
                <w:bCs/>
                <w:color w:val="000000"/>
              </w:rPr>
            </w:pPr>
          </w:p>
          <w:p w:rsidR="000B3380" w:rsidRPr="006D0879" w:rsidRDefault="000B3380" w:rsidP="00911BA5">
            <w:pPr>
              <w:jc w:val="center"/>
              <w:rPr>
                <w:bCs/>
                <w:color w:val="000000"/>
              </w:rPr>
            </w:pPr>
            <w:r w:rsidRPr="006D0879">
              <w:rPr>
                <w:bCs/>
                <w:color w:val="000000"/>
              </w:rPr>
              <w:t>Tërë vitin</w:t>
            </w:r>
          </w:p>
        </w:tc>
        <w:tc>
          <w:tcPr>
            <w:tcW w:w="1403" w:type="dxa"/>
          </w:tcPr>
          <w:p w:rsidR="000B3380" w:rsidRPr="006D0879" w:rsidRDefault="000B3380" w:rsidP="00911BA5">
            <w:pPr>
              <w:jc w:val="center"/>
              <w:cnfStyle w:val="000000000000" w:firstRow="0" w:lastRow="0" w:firstColumn="0" w:lastColumn="0" w:oddVBand="0" w:evenVBand="0" w:oddHBand="0" w:evenHBand="0" w:firstRowFirstColumn="0" w:firstRowLastColumn="0" w:lastRowFirstColumn="0" w:lastRowLastColumn="0"/>
              <w:rPr>
                <w:bCs/>
                <w:color w:val="000000"/>
              </w:rPr>
            </w:pPr>
          </w:p>
          <w:p w:rsidR="000B3380" w:rsidRPr="006D0879" w:rsidRDefault="000B3380" w:rsidP="00911BA5">
            <w:pPr>
              <w:jc w:val="center"/>
              <w:cnfStyle w:val="000000000000" w:firstRow="0" w:lastRow="0" w:firstColumn="0" w:lastColumn="0" w:oddVBand="0" w:evenVBand="0" w:oddHBand="0" w:evenHBand="0" w:firstRowFirstColumn="0" w:firstRowLastColumn="0" w:lastRowFirstColumn="0" w:lastRowLastColumn="0"/>
              <w:rPr>
                <w:bCs/>
                <w:color w:val="000000"/>
              </w:rPr>
            </w:pPr>
          </w:p>
          <w:p w:rsidR="000B3380" w:rsidRPr="006D0879" w:rsidRDefault="000B3380" w:rsidP="00911BA5">
            <w:pPr>
              <w:jc w:val="center"/>
              <w:cnfStyle w:val="000000000000" w:firstRow="0" w:lastRow="0" w:firstColumn="0" w:lastColumn="0" w:oddVBand="0" w:evenVBand="0" w:oddHBand="0" w:evenHBand="0" w:firstRowFirstColumn="0" w:firstRowLastColumn="0" w:lastRowFirstColumn="0" w:lastRowLastColumn="0"/>
              <w:rPr>
                <w:bCs/>
                <w:color w:val="000000"/>
              </w:rPr>
            </w:pPr>
          </w:p>
          <w:p w:rsidR="000B3380" w:rsidRPr="006D0879" w:rsidRDefault="000B3380" w:rsidP="00911BA5">
            <w:pPr>
              <w:jc w:val="center"/>
              <w:cnfStyle w:val="000000000000" w:firstRow="0" w:lastRow="0" w:firstColumn="0" w:lastColumn="0" w:oddVBand="0" w:evenVBand="0" w:oddHBand="0" w:evenHBand="0" w:firstRowFirstColumn="0" w:firstRowLastColumn="0" w:lastRowFirstColumn="0" w:lastRowLastColumn="0"/>
              <w:rPr>
                <w:bCs/>
                <w:color w:val="000000"/>
              </w:rPr>
            </w:pPr>
            <w:r w:rsidRPr="006D0879">
              <w:rPr>
                <w:bCs/>
                <w:color w:val="000000"/>
              </w:rPr>
              <w:t>Tërë vitin</w:t>
            </w:r>
          </w:p>
        </w:tc>
      </w:tr>
      <w:tr w:rsidR="000B3380" w:rsidRPr="006D0879" w:rsidTr="000226AE">
        <w:trPr>
          <w:cnfStyle w:val="000000100000" w:firstRow="0" w:lastRow="0" w:firstColumn="0" w:lastColumn="0" w:oddVBand="0" w:evenVBand="0" w:oddHBand="1" w:evenHBand="0" w:firstRowFirstColumn="0" w:firstRowLastColumn="0" w:lastRowFirstColumn="0" w:lastRowLastColumn="0"/>
          <w:trHeight w:val="325"/>
        </w:trPr>
        <w:tc>
          <w:tcPr>
            <w:cnfStyle w:val="000010000000" w:firstRow="0" w:lastRow="0" w:firstColumn="0" w:lastColumn="0" w:oddVBand="1" w:evenVBand="0" w:oddHBand="0" w:evenHBand="0" w:firstRowFirstColumn="0" w:firstRowLastColumn="0" w:lastRowFirstColumn="0" w:lastRowLastColumn="0"/>
            <w:tcW w:w="5238" w:type="dxa"/>
          </w:tcPr>
          <w:p w:rsidR="000B3380" w:rsidRPr="006D0879" w:rsidRDefault="000B3380" w:rsidP="00911BA5">
            <w:pPr>
              <w:jc w:val="both"/>
              <w:rPr>
                <w:b/>
                <w:color w:val="C00000"/>
              </w:rPr>
            </w:pPr>
            <w:r w:rsidRPr="006D0879">
              <w:rPr>
                <w:b/>
                <w:color w:val="C00000"/>
              </w:rPr>
              <w:t xml:space="preserve">  Kualitative  </w:t>
            </w:r>
          </w:p>
        </w:tc>
        <w:tc>
          <w:tcPr>
            <w:tcW w:w="1415" w:type="dxa"/>
          </w:tcPr>
          <w:p w:rsidR="000B3380" w:rsidRPr="006D0879" w:rsidRDefault="000B3380" w:rsidP="00A241A1">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21</w:t>
            </w:r>
          </w:p>
        </w:tc>
        <w:tc>
          <w:tcPr>
            <w:cnfStyle w:val="000010000000" w:firstRow="0" w:lastRow="0" w:firstColumn="0" w:lastColumn="0" w:oddVBand="1" w:evenVBand="0" w:oddHBand="0" w:evenHBand="0" w:firstRowFirstColumn="0" w:firstRowLastColumn="0" w:lastRowFirstColumn="0" w:lastRowLastColumn="0"/>
            <w:tcW w:w="1415" w:type="dxa"/>
          </w:tcPr>
          <w:p w:rsidR="000B3380" w:rsidRPr="006D0879" w:rsidRDefault="000B3380" w:rsidP="00A241A1">
            <w:pPr>
              <w:jc w:val="center"/>
              <w:rPr>
                <w:b/>
                <w:color w:val="000000"/>
              </w:rPr>
            </w:pPr>
            <w:r w:rsidRPr="006D0879">
              <w:rPr>
                <w:b/>
                <w:bCs/>
                <w:color w:val="000000"/>
              </w:rPr>
              <w:t>20</w:t>
            </w:r>
            <w:r>
              <w:rPr>
                <w:b/>
                <w:bCs/>
                <w:color w:val="000000"/>
              </w:rPr>
              <w:t>22</w:t>
            </w:r>
          </w:p>
        </w:tc>
        <w:tc>
          <w:tcPr>
            <w:tcW w:w="1403" w:type="dxa"/>
          </w:tcPr>
          <w:p w:rsidR="000B3380" w:rsidRPr="006D0879" w:rsidRDefault="000B3380" w:rsidP="00A241A1">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23</w:t>
            </w:r>
          </w:p>
        </w:tc>
      </w:tr>
      <w:tr w:rsidR="000B3380" w:rsidRPr="006D0879" w:rsidTr="000226AE">
        <w:trPr>
          <w:trHeight w:val="342"/>
        </w:trPr>
        <w:tc>
          <w:tcPr>
            <w:cnfStyle w:val="000010000000" w:firstRow="0" w:lastRow="0" w:firstColumn="0" w:lastColumn="0" w:oddVBand="1" w:evenVBand="0" w:oddHBand="0" w:evenHBand="0" w:firstRowFirstColumn="0" w:firstRowLastColumn="0" w:lastRowFirstColumn="0" w:lastRowLastColumn="0"/>
            <w:tcW w:w="5238" w:type="dxa"/>
          </w:tcPr>
          <w:p w:rsidR="000B3380" w:rsidRPr="006D0879" w:rsidRDefault="000B3380" w:rsidP="00911BA5">
            <w:pPr>
              <w:jc w:val="both"/>
              <w:rPr>
                <w:color w:val="000000"/>
              </w:rPr>
            </w:pPr>
            <w:r w:rsidRPr="006D0879">
              <w:rPr>
                <w:color w:val="000000"/>
              </w:rPr>
              <w:t>1. Planifikimi</w:t>
            </w:r>
          </w:p>
          <w:p w:rsidR="000B3380" w:rsidRPr="006D0879" w:rsidRDefault="000B3380" w:rsidP="00911BA5">
            <w:pPr>
              <w:jc w:val="both"/>
              <w:rPr>
                <w:color w:val="000000"/>
              </w:rPr>
            </w:pPr>
            <w:r w:rsidRPr="006D0879">
              <w:rPr>
                <w:color w:val="000000"/>
              </w:rPr>
              <w:t>2. SWOT Analiza- Analiza kerkimore</w:t>
            </w:r>
          </w:p>
          <w:p w:rsidR="000B3380" w:rsidRPr="006D0879" w:rsidRDefault="000B3380" w:rsidP="00911BA5">
            <w:pPr>
              <w:jc w:val="both"/>
              <w:rPr>
                <w:color w:val="000000"/>
              </w:rPr>
            </w:pPr>
            <w:r w:rsidRPr="006D0879">
              <w:rPr>
                <w:color w:val="000000"/>
              </w:rPr>
              <w:t>3. Auditi  shëndetësor</w:t>
            </w:r>
          </w:p>
          <w:p w:rsidR="000B3380" w:rsidRPr="006D0879" w:rsidRDefault="000B3380" w:rsidP="00911BA5">
            <w:pPr>
              <w:jc w:val="both"/>
              <w:rPr>
                <w:color w:val="000000"/>
              </w:rPr>
            </w:pPr>
            <w:r w:rsidRPr="006D0879">
              <w:rPr>
                <w:color w:val="000000"/>
              </w:rPr>
              <w:t>4. Hulumtimet</w:t>
            </w:r>
          </w:p>
          <w:p w:rsidR="000B3380" w:rsidRPr="006D0879" w:rsidRDefault="000B3380" w:rsidP="00911BA5">
            <w:pPr>
              <w:jc w:val="both"/>
              <w:rPr>
                <w:color w:val="000000"/>
              </w:rPr>
            </w:pPr>
            <w:r w:rsidRPr="006D0879">
              <w:rPr>
                <w:color w:val="000000"/>
              </w:rPr>
              <w:t xml:space="preserve"> </w:t>
            </w:r>
          </w:p>
        </w:tc>
        <w:tc>
          <w:tcPr>
            <w:tcW w:w="1415" w:type="dxa"/>
          </w:tcPr>
          <w:p w:rsidR="000B3380" w:rsidRPr="006D0879" w:rsidRDefault="000B3380" w:rsidP="00911BA5">
            <w:pPr>
              <w:jc w:val="center"/>
              <w:cnfStyle w:val="000000000000" w:firstRow="0" w:lastRow="0" w:firstColumn="0" w:lastColumn="0" w:oddVBand="0" w:evenVBand="0" w:oddHBand="0" w:evenHBand="0" w:firstRowFirstColumn="0" w:firstRowLastColumn="0" w:lastRowFirstColumn="0" w:lastRowLastColumn="0"/>
              <w:rPr>
                <w:color w:val="000000"/>
              </w:rPr>
            </w:pPr>
            <w:r>
              <w:rPr>
                <w:bCs/>
                <w:color w:val="000000"/>
              </w:rPr>
              <w:t>Niveli i kualitetit varet nga pë</w:t>
            </w:r>
            <w:r w:rsidRPr="006D0879">
              <w:rPr>
                <w:bCs/>
                <w:color w:val="000000"/>
              </w:rPr>
              <w:t>rgaditja profesioanle e stafit</w:t>
            </w:r>
          </w:p>
        </w:tc>
        <w:tc>
          <w:tcPr>
            <w:cnfStyle w:val="000010000000" w:firstRow="0" w:lastRow="0" w:firstColumn="0" w:lastColumn="0" w:oddVBand="1" w:evenVBand="0" w:oddHBand="0" w:evenHBand="0" w:firstRowFirstColumn="0" w:firstRowLastColumn="0" w:lastRowFirstColumn="0" w:lastRowLastColumn="0"/>
            <w:tcW w:w="1415" w:type="dxa"/>
          </w:tcPr>
          <w:p w:rsidR="000B3380" w:rsidRPr="006D0879" w:rsidRDefault="000B3380" w:rsidP="00911BA5">
            <w:pPr>
              <w:jc w:val="center"/>
              <w:rPr>
                <w:color w:val="000000"/>
              </w:rPr>
            </w:pPr>
            <w:r>
              <w:rPr>
                <w:bCs/>
                <w:color w:val="000000"/>
              </w:rPr>
              <w:t>Niveli i kualitetit varet nga pë</w:t>
            </w:r>
            <w:r w:rsidRPr="006D0879">
              <w:rPr>
                <w:bCs/>
                <w:color w:val="000000"/>
              </w:rPr>
              <w:t>rgaditja profesioanle e stafit</w:t>
            </w:r>
          </w:p>
        </w:tc>
        <w:tc>
          <w:tcPr>
            <w:tcW w:w="1403" w:type="dxa"/>
          </w:tcPr>
          <w:p w:rsidR="000B3380" w:rsidRPr="006D0879" w:rsidRDefault="000B3380" w:rsidP="00911BA5">
            <w:pPr>
              <w:jc w:val="center"/>
              <w:cnfStyle w:val="000000000000" w:firstRow="0" w:lastRow="0" w:firstColumn="0" w:lastColumn="0" w:oddVBand="0" w:evenVBand="0" w:oddHBand="0" w:evenHBand="0" w:firstRowFirstColumn="0" w:firstRowLastColumn="0" w:lastRowFirstColumn="0" w:lastRowLastColumn="0"/>
              <w:rPr>
                <w:color w:val="000000"/>
              </w:rPr>
            </w:pPr>
            <w:r>
              <w:rPr>
                <w:bCs/>
                <w:color w:val="000000"/>
              </w:rPr>
              <w:t>Niveli i kualitetit varet nga pë</w:t>
            </w:r>
            <w:r w:rsidRPr="006D0879">
              <w:rPr>
                <w:bCs/>
                <w:color w:val="000000"/>
              </w:rPr>
              <w:t>rgaditja profesioanle e stafit</w:t>
            </w:r>
          </w:p>
        </w:tc>
      </w:tr>
    </w:tbl>
    <w:p w:rsidR="000B3380" w:rsidRDefault="000B3380" w:rsidP="000B3380">
      <w:pPr>
        <w:tabs>
          <w:tab w:val="left" w:pos="450"/>
        </w:tabs>
        <w:jc w:val="both"/>
        <w:rPr>
          <w:bCs/>
        </w:rPr>
      </w:pPr>
    </w:p>
    <w:p w:rsidR="000B3380" w:rsidRDefault="000B3380" w:rsidP="000B3380">
      <w:pPr>
        <w:tabs>
          <w:tab w:val="left" w:pos="450"/>
        </w:tabs>
        <w:jc w:val="both"/>
        <w:rPr>
          <w:bCs/>
        </w:rPr>
      </w:pPr>
      <w:r w:rsidRPr="00F86ECA">
        <w:rPr>
          <w:bCs/>
        </w:rPr>
        <w:t>I</w:t>
      </w:r>
      <w:r>
        <w:rPr>
          <w:bCs/>
        </w:rPr>
        <w:t>nformata mbi udhëheqësinë:</w:t>
      </w:r>
    </w:p>
    <w:p w:rsidR="000B3380" w:rsidRDefault="000B3380" w:rsidP="000B3380">
      <w:pPr>
        <w:tabs>
          <w:tab w:val="left" w:pos="450"/>
        </w:tabs>
        <w:jc w:val="both"/>
        <w:rPr>
          <w:b/>
          <w:bCs/>
        </w:rPr>
      </w:pPr>
      <w:r>
        <w:rPr>
          <w:b/>
          <w:bCs/>
        </w:rPr>
        <w:t xml:space="preserve">Medina Imishti, </w:t>
      </w:r>
      <w:r>
        <w:rPr>
          <w:bCs/>
        </w:rPr>
        <w:t xml:space="preserve">Drejtoreshë </w:t>
      </w:r>
      <w:r w:rsidR="00114EAF">
        <w:rPr>
          <w:bCs/>
        </w:rPr>
        <w:t xml:space="preserve">e Drejtorisë </w:t>
      </w:r>
      <w:r>
        <w:rPr>
          <w:bCs/>
        </w:rPr>
        <w:t>për Shëndetësi dhe Mirëqenie Sociale</w:t>
      </w:r>
    </w:p>
    <w:p w:rsidR="00B76171" w:rsidRPr="000B3380" w:rsidRDefault="008F5A18" w:rsidP="000B3380">
      <w:pPr>
        <w:tabs>
          <w:tab w:val="left" w:pos="450"/>
        </w:tabs>
        <w:jc w:val="both"/>
        <w:rPr>
          <w:b/>
          <w:bCs/>
        </w:rPr>
      </w:pPr>
      <w:r>
        <w:rPr>
          <w:b/>
          <w:bCs/>
          <w:u w:val="single"/>
        </w:rPr>
        <w:lastRenderedPageBreak/>
        <w:t>8</w:t>
      </w:r>
      <w:r w:rsidR="00D11BBC">
        <w:rPr>
          <w:b/>
          <w:bCs/>
          <w:u w:val="single"/>
        </w:rPr>
        <w:t xml:space="preserve">.10. </w:t>
      </w:r>
      <w:r w:rsidR="004C1559">
        <w:rPr>
          <w:b/>
          <w:bCs/>
          <w:u w:val="single"/>
        </w:rPr>
        <w:t>QENDRA PË</w:t>
      </w:r>
      <w:r w:rsidR="00496E86">
        <w:rPr>
          <w:b/>
          <w:bCs/>
          <w:u w:val="single"/>
        </w:rPr>
        <w:t>R PUNË</w:t>
      </w:r>
      <w:r w:rsidR="00D72D56">
        <w:rPr>
          <w:b/>
          <w:bCs/>
          <w:u w:val="single"/>
        </w:rPr>
        <w:t xml:space="preserve"> SOCIALE</w:t>
      </w:r>
      <w:r w:rsidR="00D72D56" w:rsidRPr="006D0879">
        <w:rPr>
          <w:b/>
          <w:bCs/>
          <w:u w:val="single"/>
        </w:rPr>
        <w:t xml:space="preserve"> </w:t>
      </w:r>
      <w:r w:rsidR="00D72D56" w:rsidRPr="006D0879">
        <w:rPr>
          <w:u w:val="single"/>
        </w:rPr>
        <w:t xml:space="preserve">     </w:t>
      </w:r>
    </w:p>
    <w:p w:rsidR="00D72D56" w:rsidRPr="00B73F72" w:rsidRDefault="00D72D56" w:rsidP="00D72D56">
      <w:pPr>
        <w:rPr>
          <w:b/>
          <w:u w:val="single"/>
        </w:rPr>
      </w:pPr>
      <w:r w:rsidRPr="006D0879">
        <w:rPr>
          <w:u w:val="single"/>
        </w:rPr>
        <w:t xml:space="preserve">                                                                           </w:t>
      </w:r>
    </w:p>
    <w:tbl>
      <w:tblPr>
        <w:tblStyle w:val="LightList-Accent11"/>
        <w:tblW w:w="9468" w:type="dxa"/>
        <w:tblLook w:val="0000" w:firstRow="0" w:lastRow="0" w:firstColumn="0" w:lastColumn="0" w:noHBand="0" w:noVBand="0"/>
      </w:tblPr>
      <w:tblGrid>
        <w:gridCol w:w="9468"/>
      </w:tblGrid>
      <w:tr w:rsidR="00D72D56" w:rsidRPr="005A161C" w:rsidTr="00D00665">
        <w:trPr>
          <w:cnfStyle w:val="000000100000" w:firstRow="0" w:lastRow="0" w:firstColumn="0" w:lastColumn="0" w:oddVBand="0" w:evenVBand="0" w:oddHBand="1" w:evenHBand="0" w:firstRowFirstColumn="0" w:firstRowLastColumn="0" w:lastRowFirstColumn="0" w:lastRowLastColumn="0"/>
          <w:trHeight w:val="516"/>
        </w:trPr>
        <w:tc>
          <w:tcPr>
            <w:cnfStyle w:val="000010000000" w:firstRow="0" w:lastRow="0" w:firstColumn="0" w:lastColumn="0" w:oddVBand="1" w:evenVBand="0" w:oddHBand="0" w:evenHBand="0" w:firstRowFirstColumn="0" w:firstRowLastColumn="0" w:lastRowFirstColumn="0" w:lastRowLastColumn="0"/>
            <w:tcW w:w="9468" w:type="dxa"/>
          </w:tcPr>
          <w:p w:rsidR="00D72D56" w:rsidRPr="005A161C" w:rsidRDefault="00D72D56" w:rsidP="00D00665">
            <w:pPr>
              <w:jc w:val="both"/>
              <w:rPr>
                <w:color w:val="000000"/>
              </w:rPr>
            </w:pPr>
            <w:r w:rsidRPr="005A161C">
              <w:rPr>
                <w:b/>
                <w:bCs/>
                <w:color w:val="FF0000"/>
              </w:rPr>
              <w:t>Deklarata e Misionit:</w:t>
            </w:r>
            <w:r w:rsidRPr="005A161C">
              <w:rPr>
                <w:color w:val="000000"/>
              </w:rPr>
              <w:t xml:space="preserve"> </w:t>
            </w:r>
            <w:r>
              <w:rPr>
                <w:color w:val="000000"/>
              </w:rPr>
              <w:t xml:space="preserve">QPS-së siguron ofrimin e përkujdesit dhe mirëqenies sociale për </w:t>
            </w:r>
            <w:r w:rsidR="00196158" w:rsidRPr="007C3C11">
              <w:t>gratë, burrat, vajzat dhe djemtë, që janë banorë të</w:t>
            </w:r>
            <w:r>
              <w:rPr>
                <w:color w:val="000000"/>
              </w:rPr>
              <w:t xml:space="preserve"> Komunës, si një veprimtari me interes të veçantë  shoqëror.</w:t>
            </w:r>
          </w:p>
        </w:tc>
      </w:tr>
    </w:tbl>
    <w:p w:rsidR="00D72D56" w:rsidRPr="005A161C" w:rsidRDefault="00D72D56" w:rsidP="00D72D56">
      <w:pPr>
        <w:pStyle w:val="Default"/>
        <w:rPr>
          <w:color w:val="auto"/>
          <w:lang w:val="sq-AL"/>
        </w:rPr>
      </w:pPr>
    </w:p>
    <w:tbl>
      <w:tblPr>
        <w:tblStyle w:val="LightList-Accent11"/>
        <w:tblpPr w:leftFromText="180" w:rightFromText="180" w:vertAnchor="text" w:horzAnchor="margin" w:tblpY="14"/>
        <w:tblW w:w="9468" w:type="dxa"/>
        <w:tblLook w:val="0000" w:firstRow="0" w:lastRow="0" w:firstColumn="0" w:lastColumn="0" w:noHBand="0" w:noVBand="0"/>
      </w:tblPr>
      <w:tblGrid>
        <w:gridCol w:w="9468"/>
      </w:tblGrid>
      <w:tr w:rsidR="00D72D56" w:rsidRPr="005A161C" w:rsidTr="00D00665">
        <w:trPr>
          <w:cnfStyle w:val="000000100000" w:firstRow="0" w:lastRow="0" w:firstColumn="0" w:lastColumn="0" w:oddVBand="0" w:evenVBand="0" w:oddHBand="1" w:evenHBand="0" w:firstRowFirstColumn="0" w:firstRowLastColumn="0" w:lastRowFirstColumn="0" w:lastRowLastColumn="0"/>
          <w:trHeight w:val="307"/>
        </w:trPr>
        <w:tc>
          <w:tcPr>
            <w:cnfStyle w:val="000010000000" w:firstRow="0" w:lastRow="0" w:firstColumn="0" w:lastColumn="0" w:oddVBand="1" w:evenVBand="0" w:oddHBand="0" w:evenHBand="0" w:firstRowFirstColumn="0" w:firstRowLastColumn="0" w:lastRowFirstColumn="0" w:lastRowLastColumn="0"/>
            <w:tcW w:w="9468" w:type="dxa"/>
          </w:tcPr>
          <w:p w:rsidR="00D72D56" w:rsidRPr="005A161C" w:rsidRDefault="00D72D56" w:rsidP="00D00665">
            <w:pPr>
              <w:jc w:val="both"/>
              <w:rPr>
                <w:b/>
                <w:bCs/>
                <w:color w:val="FF0000"/>
              </w:rPr>
            </w:pPr>
            <w:r w:rsidRPr="005A161C">
              <w:rPr>
                <w:b/>
                <w:bCs/>
                <w:color w:val="FF0000"/>
              </w:rPr>
              <w:t xml:space="preserve">Deklarata e Vizionit: </w:t>
            </w:r>
            <w:r>
              <w:t>QPS-së kujdeset që banorëve të Komunës t’iu ofroj: përkujdes dhe mirëqenie sociale, këshillime gjithëpërfshirëse dhe efikase, zbatim i rregulloreve, identifikim të familjeve skamnore, përkujdesje ndaj fëmijëve jetim, vendosja e kujdestarisë, bashkëpunimi me OJQ, bashkëpunimi me Gjykata, Policinë, Shkolla etj.</w:t>
            </w:r>
          </w:p>
        </w:tc>
      </w:tr>
    </w:tbl>
    <w:p w:rsidR="00D72D56" w:rsidRPr="005A161C" w:rsidRDefault="00D72D56" w:rsidP="00D72D56">
      <w:pPr>
        <w:rPr>
          <w:b/>
          <w:bCs/>
          <w:color w:val="FF0000"/>
        </w:rPr>
      </w:pPr>
    </w:p>
    <w:tbl>
      <w:tblPr>
        <w:tblStyle w:val="LightList-Accent11"/>
        <w:tblpPr w:leftFromText="180" w:rightFromText="180" w:vertAnchor="text" w:horzAnchor="margin" w:tblpY="14"/>
        <w:tblW w:w="9468" w:type="dxa"/>
        <w:tblLook w:val="0000" w:firstRow="0" w:lastRow="0" w:firstColumn="0" w:lastColumn="0" w:noHBand="0" w:noVBand="0"/>
      </w:tblPr>
      <w:tblGrid>
        <w:gridCol w:w="9468"/>
      </w:tblGrid>
      <w:tr w:rsidR="00D72D56" w:rsidRPr="005A161C" w:rsidTr="00D00665">
        <w:trPr>
          <w:cnfStyle w:val="000000100000" w:firstRow="0" w:lastRow="0" w:firstColumn="0" w:lastColumn="0" w:oddVBand="0" w:evenVBand="0" w:oddHBand="1" w:evenHBand="0" w:firstRowFirstColumn="0" w:firstRowLastColumn="0" w:lastRowFirstColumn="0" w:lastRowLastColumn="0"/>
          <w:trHeight w:val="408"/>
        </w:trPr>
        <w:tc>
          <w:tcPr>
            <w:cnfStyle w:val="000010000000" w:firstRow="0" w:lastRow="0" w:firstColumn="0" w:lastColumn="0" w:oddVBand="1" w:evenVBand="0" w:oddHBand="0" w:evenHBand="0" w:firstRowFirstColumn="0" w:firstRowLastColumn="0" w:lastRowFirstColumn="0" w:lastRowLastColumn="0"/>
            <w:tcW w:w="9468" w:type="dxa"/>
          </w:tcPr>
          <w:p w:rsidR="00D72D56" w:rsidRPr="005A161C" w:rsidRDefault="00D72D56" w:rsidP="00D00665">
            <w:pPr>
              <w:jc w:val="both"/>
              <w:rPr>
                <w:b/>
                <w:bCs/>
                <w:color w:val="FF0000"/>
              </w:rPr>
            </w:pPr>
            <w:r w:rsidRPr="005A161C">
              <w:rPr>
                <w:b/>
                <w:bCs/>
                <w:color w:val="FF0000"/>
              </w:rPr>
              <w:t xml:space="preserve">Deklarata e Qëllimit: </w:t>
            </w:r>
            <w:r>
              <w:t>Arritja e rezultateve më të larta në ofrimin e Mirëqenies Sociale për të gjithë banorët</w:t>
            </w:r>
            <w:r w:rsidR="00196158">
              <w:t xml:space="preserve"> </w:t>
            </w:r>
            <w:r w:rsidR="00196158" w:rsidRPr="007C3C11">
              <w:t>gra, burra, vajza dhe djem.</w:t>
            </w:r>
          </w:p>
        </w:tc>
      </w:tr>
    </w:tbl>
    <w:p w:rsidR="00D72D56" w:rsidRPr="006D0879" w:rsidRDefault="00D72D56" w:rsidP="00D72D56">
      <w:r w:rsidRPr="006D0879">
        <w:rPr>
          <w:b/>
          <w:bCs/>
        </w:rPr>
        <w:t xml:space="preserve"> </w:t>
      </w:r>
    </w:p>
    <w:p w:rsidR="00D72D56" w:rsidRPr="006D0879" w:rsidRDefault="00D72D56" w:rsidP="00D72D56">
      <w:pPr>
        <w:rPr>
          <w:color w:val="C00000"/>
        </w:rPr>
      </w:pPr>
      <w:r w:rsidRPr="006D0879">
        <w:rPr>
          <w:b/>
          <w:bCs/>
          <w:color w:val="C00000"/>
        </w:rPr>
        <w:t xml:space="preserve">Performancë:  </w:t>
      </w:r>
    </w:p>
    <w:tbl>
      <w:tblPr>
        <w:tblStyle w:val="LightList-Accent11"/>
        <w:tblW w:w="9486" w:type="dxa"/>
        <w:tblLook w:val="0000" w:firstRow="0" w:lastRow="0" w:firstColumn="0" w:lastColumn="0" w:noHBand="0" w:noVBand="0"/>
      </w:tblPr>
      <w:tblGrid>
        <w:gridCol w:w="486"/>
        <w:gridCol w:w="4752"/>
        <w:gridCol w:w="1440"/>
        <w:gridCol w:w="1350"/>
        <w:gridCol w:w="1458"/>
      </w:tblGrid>
      <w:tr w:rsidR="006A78D4" w:rsidRPr="006D0879" w:rsidTr="00E27DD8">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5238" w:type="dxa"/>
            <w:gridSpan w:val="2"/>
            <w:shd w:val="clear" w:color="auto" w:fill="DBE5F1" w:themeFill="accent1" w:themeFillTint="33"/>
          </w:tcPr>
          <w:p w:rsidR="006A78D4" w:rsidRPr="006D0879" w:rsidRDefault="006A78D4" w:rsidP="00D00665">
            <w:pPr>
              <w:jc w:val="both"/>
              <w:rPr>
                <w:color w:val="000000"/>
              </w:rPr>
            </w:pPr>
            <w:r w:rsidRPr="006D0879">
              <w:rPr>
                <w:b/>
                <w:bCs/>
                <w:color w:val="000000"/>
              </w:rPr>
              <w:t>Kategoritë buxhetore</w:t>
            </w:r>
            <w:r w:rsidRPr="006D0879">
              <w:rPr>
                <w:color w:val="000000"/>
              </w:rPr>
              <w:t xml:space="preserve"> </w:t>
            </w:r>
          </w:p>
        </w:tc>
        <w:tc>
          <w:tcPr>
            <w:tcW w:w="1440" w:type="dxa"/>
            <w:shd w:val="clear" w:color="auto" w:fill="DBE5F1" w:themeFill="accent1" w:themeFillTint="33"/>
          </w:tcPr>
          <w:p w:rsidR="006A78D4" w:rsidRPr="006D0879" w:rsidRDefault="006A78D4" w:rsidP="0088371D">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sidR="008F7219">
              <w:rPr>
                <w:b/>
                <w:bCs/>
                <w:color w:val="000000"/>
              </w:rPr>
              <w:t>2</w:t>
            </w:r>
            <w:r w:rsidR="00ED2BC7">
              <w:rPr>
                <w:b/>
                <w:bCs/>
                <w:color w:val="000000"/>
              </w:rPr>
              <w:t>1</w:t>
            </w:r>
          </w:p>
        </w:tc>
        <w:tc>
          <w:tcPr>
            <w:cnfStyle w:val="000010000000" w:firstRow="0" w:lastRow="0" w:firstColumn="0" w:lastColumn="0" w:oddVBand="1" w:evenVBand="0" w:oddHBand="0" w:evenHBand="0" w:firstRowFirstColumn="0" w:firstRowLastColumn="0" w:lastRowFirstColumn="0" w:lastRowLastColumn="0"/>
            <w:tcW w:w="1350" w:type="dxa"/>
            <w:shd w:val="clear" w:color="auto" w:fill="DBE5F1" w:themeFill="accent1" w:themeFillTint="33"/>
          </w:tcPr>
          <w:p w:rsidR="006A78D4" w:rsidRPr="006D0879" w:rsidRDefault="006A78D4" w:rsidP="0088371D">
            <w:pPr>
              <w:jc w:val="center"/>
              <w:rPr>
                <w:b/>
                <w:color w:val="000000"/>
              </w:rPr>
            </w:pPr>
            <w:r w:rsidRPr="006D0879">
              <w:rPr>
                <w:b/>
                <w:bCs/>
                <w:color w:val="000000"/>
              </w:rPr>
              <w:t>20</w:t>
            </w:r>
            <w:r>
              <w:rPr>
                <w:b/>
                <w:bCs/>
                <w:color w:val="000000"/>
              </w:rPr>
              <w:t>2</w:t>
            </w:r>
            <w:r w:rsidR="00ED2BC7">
              <w:rPr>
                <w:b/>
                <w:bCs/>
                <w:color w:val="000000"/>
              </w:rPr>
              <w:t>2</w:t>
            </w:r>
          </w:p>
        </w:tc>
        <w:tc>
          <w:tcPr>
            <w:tcW w:w="1458" w:type="dxa"/>
            <w:shd w:val="clear" w:color="auto" w:fill="DBE5F1" w:themeFill="accent1" w:themeFillTint="33"/>
          </w:tcPr>
          <w:p w:rsidR="006A78D4" w:rsidRPr="006D0879" w:rsidRDefault="006A78D4" w:rsidP="0088371D">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w:t>
            </w:r>
            <w:r w:rsidR="00ED2BC7">
              <w:rPr>
                <w:b/>
                <w:bCs/>
                <w:color w:val="000000"/>
              </w:rPr>
              <w:t>3</w:t>
            </w:r>
          </w:p>
        </w:tc>
      </w:tr>
      <w:tr w:rsidR="008F7219" w:rsidRPr="006D0879" w:rsidTr="00ED2BC7">
        <w:trPr>
          <w:trHeight w:val="308"/>
        </w:trPr>
        <w:tc>
          <w:tcPr>
            <w:cnfStyle w:val="000010000000" w:firstRow="0" w:lastRow="0" w:firstColumn="0" w:lastColumn="0" w:oddVBand="1" w:evenVBand="0" w:oddHBand="0" w:evenHBand="0" w:firstRowFirstColumn="0" w:firstRowLastColumn="0" w:lastRowFirstColumn="0" w:lastRowLastColumn="0"/>
            <w:tcW w:w="486" w:type="dxa"/>
          </w:tcPr>
          <w:p w:rsidR="008F7219" w:rsidRPr="006D0879" w:rsidRDefault="008F7219" w:rsidP="00D00665">
            <w:pPr>
              <w:jc w:val="right"/>
              <w:rPr>
                <w:color w:val="000000"/>
              </w:rPr>
            </w:pPr>
            <w:r w:rsidRPr="006D0879">
              <w:rPr>
                <w:b/>
                <w:bCs/>
                <w:color w:val="000000"/>
              </w:rPr>
              <w:t xml:space="preserve">1. </w:t>
            </w:r>
          </w:p>
        </w:tc>
        <w:tc>
          <w:tcPr>
            <w:tcW w:w="4752" w:type="dxa"/>
            <w:vAlign w:val="center"/>
          </w:tcPr>
          <w:p w:rsidR="008F7219" w:rsidRPr="006D0879" w:rsidRDefault="008F7219" w:rsidP="00ED2BC7">
            <w:pPr>
              <w:cnfStyle w:val="000000000000" w:firstRow="0" w:lastRow="0" w:firstColumn="0" w:lastColumn="0" w:oddVBand="0" w:evenVBand="0" w:oddHBand="0" w:evenHBand="0" w:firstRowFirstColumn="0" w:firstRowLastColumn="0" w:lastRowFirstColumn="0" w:lastRowLastColumn="0"/>
              <w:rPr>
                <w:color w:val="000000"/>
              </w:rPr>
            </w:pPr>
            <w:r w:rsidRPr="006D0879">
              <w:rPr>
                <w:color w:val="000000"/>
              </w:rPr>
              <w:t>Paga</w:t>
            </w:r>
            <w:r>
              <w:rPr>
                <w:color w:val="000000"/>
              </w:rPr>
              <w:t>t</w:t>
            </w:r>
            <w:r w:rsidRPr="006D0879">
              <w:rPr>
                <w:color w:val="000000"/>
              </w:rPr>
              <w:t xml:space="preserve"> dhe </w:t>
            </w:r>
            <w:r w:rsidR="00ED2BC7">
              <w:rPr>
                <w:color w:val="000000"/>
              </w:rPr>
              <w:t>shtesat</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8F7219" w:rsidRPr="007E6381" w:rsidRDefault="00ED3DD6" w:rsidP="00ED2BC7">
            <w:pPr>
              <w:jc w:val="right"/>
              <w:rPr>
                <w:color w:val="000000"/>
              </w:rPr>
            </w:pPr>
            <w:r>
              <w:rPr>
                <w:color w:val="000000"/>
              </w:rPr>
              <w:t>18</w:t>
            </w:r>
            <w:r w:rsidR="008F7219">
              <w:rPr>
                <w:color w:val="000000"/>
              </w:rPr>
              <w:t>,</w:t>
            </w:r>
            <w:r>
              <w:rPr>
                <w:color w:val="000000"/>
              </w:rPr>
              <w:t>701</w:t>
            </w:r>
          </w:p>
        </w:tc>
        <w:tc>
          <w:tcPr>
            <w:tcW w:w="1350" w:type="dxa"/>
            <w:vAlign w:val="center"/>
          </w:tcPr>
          <w:p w:rsidR="008F7219" w:rsidRPr="007E6381" w:rsidRDefault="00B53902" w:rsidP="00ED2BC7">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18</w:t>
            </w:r>
            <w:r w:rsidR="008F7219">
              <w:rPr>
                <w:color w:val="000000"/>
              </w:rPr>
              <w:t>,</w:t>
            </w:r>
            <w:r>
              <w:rPr>
                <w:color w:val="000000"/>
              </w:rPr>
              <w:t>785</w:t>
            </w:r>
          </w:p>
        </w:tc>
        <w:tc>
          <w:tcPr>
            <w:cnfStyle w:val="000010000000" w:firstRow="0" w:lastRow="0" w:firstColumn="0" w:lastColumn="0" w:oddVBand="1" w:evenVBand="0" w:oddHBand="0" w:evenHBand="0" w:firstRowFirstColumn="0" w:firstRowLastColumn="0" w:lastRowFirstColumn="0" w:lastRowLastColumn="0"/>
            <w:tcW w:w="1458" w:type="dxa"/>
            <w:vAlign w:val="center"/>
          </w:tcPr>
          <w:p w:rsidR="008F7219" w:rsidRPr="007E6381" w:rsidRDefault="00B53902" w:rsidP="00ED2BC7">
            <w:pPr>
              <w:jc w:val="right"/>
              <w:rPr>
                <w:color w:val="000000"/>
              </w:rPr>
            </w:pPr>
            <w:r>
              <w:rPr>
                <w:color w:val="000000"/>
              </w:rPr>
              <w:t>18</w:t>
            </w:r>
            <w:r w:rsidR="008F7219">
              <w:rPr>
                <w:color w:val="000000"/>
              </w:rPr>
              <w:t>,</w:t>
            </w:r>
            <w:r>
              <w:rPr>
                <w:color w:val="000000"/>
              </w:rPr>
              <w:t>869</w:t>
            </w:r>
          </w:p>
        </w:tc>
      </w:tr>
      <w:tr w:rsidR="008F7219" w:rsidRPr="006D0879" w:rsidTr="00ED2BC7">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486" w:type="dxa"/>
          </w:tcPr>
          <w:p w:rsidR="008F7219" w:rsidRPr="006D0879" w:rsidRDefault="008F7219" w:rsidP="00D00665">
            <w:pPr>
              <w:jc w:val="right"/>
              <w:rPr>
                <w:color w:val="000000"/>
              </w:rPr>
            </w:pPr>
            <w:r w:rsidRPr="006D0879">
              <w:rPr>
                <w:b/>
                <w:bCs/>
                <w:color w:val="000000"/>
              </w:rPr>
              <w:t xml:space="preserve">2. </w:t>
            </w:r>
          </w:p>
        </w:tc>
        <w:tc>
          <w:tcPr>
            <w:tcW w:w="4752" w:type="dxa"/>
            <w:vAlign w:val="center"/>
          </w:tcPr>
          <w:p w:rsidR="008F7219" w:rsidRPr="006D0879" w:rsidRDefault="008F7219" w:rsidP="00ED2BC7">
            <w:pPr>
              <w:cnfStyle w:val="000000100000" w:firstRow="0" w:lastRow="0" w:firstColumn="0" w:lastColumn="0" w:oddVBand="0" w:evenVBand="0" w:oddHBand="1" w:evenHBand="0" w:firstRowFirstColumn="0" w:firstRowLastColumn="0" w:lastRowFirstColumn="0" w:lastRowLastColumn="0"/>
              <w:rPr>
                <w:color w:val="000000"/>
              </w:rPr>
            </w:pPr>
            <w:r w:rsidRPr="006D0879">
              <w:rPr>
                <w:color w:val="000000"/>
              </w:rPr>
              <w:t>Mallra</w:t>
            </w:r>
            <w:r>
              <w:rPr>
                <w:color w:val="000000"/>
              </w:rPr>
              <w:t>t</w:t>
            </w:r>
            <w:r w:rsidRPr="006D0879">
              <w:rPr>
                <w:color w:val="000000"/>
              </w:rPr>
              <w:t xml:space="preserve"> dhe shërbime</w:t>
            </w:r>
            <w:r>
              <w:rPr>
                <w:color w:val="000000"/>
              </w:rPr>
              <w:t>t</w:t>
            </w:r>
            <w:r w:rsidRPr="006D0879">
              <w:rPr>
                <w:color w:val="000000"/>
              </w:rPr>
              <w:t xml:space="preserve">  </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8F7219" w:rsidRPr="007E6381" w:rsidRDefault="008F7219" w:rsidP="00ED2BC7">
            <w:pPr>
              <w:jc w:val="right"/>
              <w:rPr>
                <w:color w:val="000000"/>
              </w:rPr>
            </w:pPr>
            <w:r>
              <w:rPr>
                <w:color w:val="000000"/>
              </w:rPr>
              <w:t>3,000</w:t>
            </w:r>
          </w:p>
        </w:tc>
        <w:tc>
          <w:tcPr>
            <w:tcW w:w="1350" w:type="dxa"/>
            <w:vAlign w:val="center"/>
          </w:tcPr>
          <w:p w:rsidR="008F7219" w:rsidRPr="007E6381" w:rsidRDefault="008F7219" w:rsidP="00ED2BC7">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3,000</w:t>
            </w:r>
          </w:p>
        </w:tc>
        <w:tc>
          <w:tcPr>
            <w:cnfStyle w:val="000010000000" w:firstRow="0" w:lastRow="0" w:firstColumn="0" w:lastColumn="0" w:oddVBand="1" w:evenVBand="0" w:oddHBand="0" w:evenHBand="0" w:firstRowFirstColumn="0" w:firstRowLastColumn="0" w:lastRowFirstColumn="0" w:lastRowLastColumn="0"/>
            <w:tcW w:w="1458" w:type="dxa"/>
            <w:vAlign w:val="center"/>
          </w:tcPr>
          <w:p w:rsidR="008F7219" w:rsidRPr="007E6381" w:rsidRDefault="008F7219" w:rsidP="00ED2BC7">
            <w:pPr>
              <w:jc w:val="right"/>
              <w:rPr>
                <w:color w:val="000000"/>
              </w:rPr>
            </w:pPr>
            <w:r>
              <w:rPr>
                <w:color w:val="000000"/>
              </w:rPr>
              <w:t>3,000</w:t>
            </w:r>
          </w:p>
        </w:tc>
      </w:tr>
      <w:tr w:rsidR="008F7219" w:rsidRPr="006D0879" w:rsidTr="00ED2BC7">
        <w:trPr>
          <w:trHeight w:val="298"/>
        </w:trPr>
        <w:tc>
          <w:tcPr>
            <w:cnfStyle w:val="000010000000" w:firstRow="0" w:lastRow="0" w:firstColumn="0" w:lastColumn="0" w:oddVBand="1" w:evenVBand="0" w:oddHBand="0" w:evenHBand="0" w:firstRowFirstColumn="0" w:firstRowLastColumn="0" w:lastRowFirstColumn="0" w:lastRowLastColumn="0"/>
            <w:tcW w:w="486" w:type="dxa"/>
          </w:tcPr>
          <w:p w:rsidR="008F7219" w:rsidRPr="006D0879" w:rsidRDefault="008F7219" w:rsidP="00D00665">
            <w:pPr>
              <w:jc w:val="right"/>
              <w:rPr>
                <w:color w:val="000000"/>
              </w:rPr>
            </w:pPr>
            <w:r w:rsidRPr="006D0879">
              <w:rPr>
                <w:b/>
                <w:bCs/>
                <w:color w:val="000000"/>
              </w:rPr>
              <w:t xml:space="preserve">3. </w:t>
            </w:r>
          </w:p>
        </w:tc>
        <w:tc>
          <w:tcPr>
            <w:tcW w:w="4752" w:type="dxa"/>
            <w:vAlign w:val="center"/>
          </w:tcPr>
          <w:p w:rsidR="008F7219" w:rsidRPr="006D0879" w:rsidRDefault="008F7219" w:rsidP="00ED2BC7">
            <w:pPr>
              <w:cnfStyle w:val="000000000000" w:firstRow="0" w:lastRow="0" w:firstColumn="0" w:lastColumn="0" w:oddVBand="0" w:evenVBand="0" w:oddHBand="0" w:evenHBand="0" w:firstRowFirstColumn="0" w:firstRowLastColumn="0" w:lastRowFirstColumn="0" w:lastRowLastColumn="0"/>
              <w:rPr>
                <w:color w:val="000000"/>
              </w:rPr>
            </w:pPr>
            <w:r w:rsidRPr="006D0879">
              <w:rPr>
                <w:color w:val="000000"/>
              </w:rPr>
              <w:t>Shpenzime</w:t>
            </w:r>
            <w:r>
              <w:rPr>
                <w:color w:val="000000"/>
              </w:rPr>
              <w:t>t</w:t>
            </w:r>
            <w:r w:rsidRPr="006D0879">
              <w:rPr>
                <w:color w:val="000000"/>
              </w:rPr>
              <w:t xml:space="preserve"> komunale</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8F7219" w:rsidRPr="007E6381" w:rsidRDefault="008F7219" w:rsidP="00ED2BC7">
            <w:pPr>
              <w:jc w:val="right"/>
              <w:rPr>
                <w:color w:val="000000"/>
              </w:rPr>
            </w:pPr>
            <w:r>
              <w:rPr>
                <w:color w:val="000000"/>
              </w:rPr>
              <w:t>1,0</w:t>
            </w:r>
            <w:r w:rsidRPr="007E6381">
              <w:rPr>
                <w:color w:val="000000"/>
              </w:rPr>
              <w:t>00</w:t>
            </w:r>
          </w:p>
        </w:tc>
        <w:tc>
          <w:tcPr>
            <w:tcW w:w="1350" w:type="dxa"/>
            <w:vAlign w:val="center"/>
          </w:tcPr>
          <w:p w:rsidR="008F7219" w:rsidRPr="007E6381" w:rsidRDefault="008F7219" w:rsidP="00ED2BC7">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1,0</w:t>
            </w:r>
            <w:r w:rsidRPr="007E6381">
              <w:rPr>
                <w:color w:val="000000"/>
              </w:rPr>
              <w:t>00</w:t>
            </w:r>
          </w:p>
        </w:tc>
        <w:tc>
          <w:tcPr>
            <w:cnfStyle w:val="000010000000" w:firstRow="0" w:lastRow="0" w:firstColumn="0" w:lastColumn="0" w:oddVBand="1" w:evenVBand="0" w:oddHBand="0" w:evenHBand="0" w:firstRowFirstColumn="0" w:firstRowLastColumn="0" w:lastRowFirstColumn="0" w:lastRowLastColumn="0"/>
            <w:tcW w:w="1458" w:type="dxa"/>
            <w:vAlign w:val="center"/>
          </w:tcPr>
          <w:p w:rsidR="008F7219" w:rsidRPr="007E6381" w:rsidRDefault="008F7219" w:rsidP="00ED2BC7">
            <w:pPr>
              <w:jc w:val="right"/>
              <w:rPr>
                <w:color w:val="000000"/>
              </w:rPr>
            </w:pPr>
            <w:r>
              <w:rPr>
                <w:color w:val="000000"/>
              </w:rPr>
              <w:t>1,0</w:t>
            </w:r>
            <w:r w:rsidRPr="007E6381">
              <w:rPr>
                <w:color w:val="000000"/>
              </w:rPr>
              <w:t>00</w:t>
            </w:r>
          </w:p>
        </w:tc>
      </w:tr>
      <w:tr w:rsidR="008F7219" w:rsidRPr="006D0879" w:rsidTr="00ED2BC7">
        <w:trPr>
          <w:cnfStyle w:val="000000100000" w:firstRow="0" w:lastRow="0" w:firstColumn="0" w:lastColumn="0" w:oddVBand="0" w:evenVBand="0" w:oddHBand="1" w:evenHBand="0" w:firstRowFirstColumn="0" w:firstRowLastColumn="0" w:lastRowFirstColumn="0" w:lastRowLastColumn="0"/>
          <w:trHeight w:val="350"/>
        </w:trPr>
        <w:tc>
          <w:tcPr>
            <w:cnfStyle w:val="000010000000" w:firstRow="0" w:lastRow="0" w:firstColumn="0" w:lastColumn="0" w:oddVBand="1" w:evenVBand="0" w:oddHBand="0" w:evenHBand="0" w:firstRowFirstColumn="0" w:firstRowLastColumn="0" w:lastRowFirstColumn="0" w:lastRowLastColumn="0"/>
            <w:tcW w:w="486" w:type="dxa"/>
          </w:tcPr>
          <w:p w:rsidR="008F7219" w:rsidRPr="006D0879" w:rsidRDefault="008F7219" w:rsidP="00D00665">
            <w:pPr>
              <w:jc w:val="right"/>
              <w:rPr>
                <w:b/>
                <w:bCs/>
                <w:color w:val="000000"/>
              </w:rPr>
            </w:pPr>
            <w:r w:rsidRPr="006D0879">
              <w:rPr>
                <w:b/>
                <w:bCs/>
                <w:color w:val="000000"/>
              </w:rPr>
              <w:t>4.</w:t>
            </w:r>
          </w:p>
        </w:tc>
        <w:tc>
          <w:tcPr>
            <w:tcW w:w="4752" w:type="dxa"/>
            <w:vAlign w:val="center"/>
          </w:tcPr>
          <w:p w:rsidR="008F7219" w:rsidRPr="006D0879" w:rsidRDefault="008F7219" w:rsidP="00ED2BC7">
            <w:pPr>
              <w:cnfStyle w:val="000000100000" w:firstRow="0" w:lastRow="0" w:firstColumn="0" w:lastColumn="0" w:oddVBand="0" w:evenVBand="0" w:oddHBand="1" w:evenHBand="0" w:firstRowFirstColumn="0" w:firstRowLastColumn="0" w:lastRowFirstColumn="0" w:lastRowLastColumn="0"/>
              <w:rPr>
                <w:color w:val="000000"/>
              </w:rPr>
            </w:pPr>
            <w:r w:rsidRPr="006D0879">
              <w:rPr>
                <w:color w:val="000000"/>
              </w:rPr>
              <w:t>Subvencione</w:t>
            </w:r>
            <w:r>
              <w:rPr>
                <w:color w:val="000000"/>
              </w:rPr>
              <w:t>t</w:t>
            </w:r>
            <w:r w:rsidRPr="006D0879">
              <w:rPr>
                <w:color w:val="000000"/>
              </w:rPr>
              <w:t xml:space="preserve"> dhe Transfere</w:t>
            </w:r>
            <w:r>
              <w:rPr>
                <w:color w:val="000000"/>
              </w:rPr>
              <w:t>t</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8F7219" w:rsidRPr="007E6381" w:rsidRDefault="008F7219" w:rsidP="00ED2BC7">
            <w:pPr>
              <w:jc w:val="right"/>
              <w:rPr>
                <w:bCs/>
                <w:color w:val="000000"/>
              </w:rPr>
            </w:pPr>
            <w:r w:rsidRPr="007E6381">
              <w:rPr>
                <w:bCs/>
                <w:color w:val="000000"/>
              </w:rPr>
              <w:t>0</w:t>
            </w:r>
          </w:p>
        </w:tc>
        <w:tc>
          <w:tcPr>
            <w:tcW w:w="1350" w:type="dxa"/>
            <w:vAlign w:val="center"/>
          </w:tcPr>
          <w:p w:rsidR="008F7219" w:rsidRPr="007E6381" w:rsidRDefault="008F7219" w:rsidP="00ED2BC7">
            <w:pPr>
              <w:jc w:val="right"/>
              <w:cnfStyle w:val="000000100000" w:firstRow="0" w:lastRow="0" w:firstColumn="0" w:lastColumn="0" w:oddVBand="0" w:evenVBand="0" w:oddHBand="1" w:evenHBand="0" w:firstRowFirstColumn="0" w:firstRowLastColumn="0" w:lastRowFirstColumn="0" w:lastRowLastColumn="0"/>
              <w:rPr>
                <w:bCs/>
                <w:color w:val="000000"/>
              </w:rPr>
            </w:pPr>
            <w:r w:rsidRPr="007E6381">
              <w:rPr>
                <w:bCs/>
                <w:color w:val="000000"/>
              </w:rPr>
              <w:t>0</w:t>
            </w:r>
          </w:p>
        </w:tc>
        <w:tc>
          <w:tcPr>
            <w:cnfStyle w:val="000010000000" w:firstRow="0" w:lastRow="0" w:firstColumn="0" w:lastColumn="0" w:oddVBand="1" w:evenVBand="0" w:oddHBand="0" w:evenHBand="0" w:firstRowFirstColumn="0" w:firstRowLastColumn="0" w:lastRowFirstColumn="0" w:lastRowLastColumn="0"/>
            <w:tcW w:w="1458" w:type="dxa"/>
            <w:vAlign w:val="center"/>
          </w:tcPr>
          <w:p w:rsidR="008F7219" w:rsidRPr="007E6381" w:rsidRDefault="008F7219" w:rsidP="00ED2BC7">
            <w:pPr>
              <w:jc w:val="right"/>
              <w:rPr>
                <w:bCs/>
                <w:color w:val="000000"/>
              </w:rPr>
            </w:pPr>
            <w:r w:rsidRPr="007E6381">
              <w:rPr>
                <w:bCs/>
                <w:color w:val="000000"/>
              </w:rPr>
              <w:t>0</w:t>
            </w:r>
          </w:p>
        </w:tc>
      </w:tr>
      <w:tr w:rsidR="008F7219" w:rsidRPr="006D0879" w:rsidTr="00ED2BC7">
        <w:trPr>
          <w:trHeight w:val="298"/>
        </w:trPr>
        <w:tc>
          <w:tcPr>
            <w:cnfStyle w:val="000010000000" w:firstRow="0" w:lastRow="0" w:firstColumn="0" w:lastColumn="0" w:oddVBand="1" w:evenVBand="0" w:oddHBand="0" w:evenHBand="0" w:firstRowFirstColumn="0" w:firstRowLastColumn="0" w:lastRowFirstColumn="0" w:lastRowLastColumn="0"/>
            <w:tcW w:w="486" w:type="dxa"/>
          </w:tcPr>
          <w:p w:rsidR="008F7219" w:rsidRPr="006D0879" w:rsidRDefault="008F7219" w:rsidP="00D00665">
            <w:pPr>
              <w:jc w:val="right"/>
              <w:rPr>
                <w:color w:val="000000"/>
              </w:rPr>
            </w:pPr>
            <w:r w:rsidRPr="006D0879">
              <w:rPr>
                <w:b/>
                <w:bCs/>
                <w:color w:val="000000"/>
              </w:rPr>
              <w:t xml:space="preserve">5. </w:t>
            </w:r>
          </w:p>
        </w:tc>
        <w:tc>
          <w:tcPr>
            <w:tcW w:w="4752" w:type="dxa"/>
            <w:vAlign w:val="center"/>
          </w:tcPr>
          <w:p w:rsidR="008F7219" w:rsidRPr="006D0879" w:rsidRDefault="00ED2BC7" w:rsidP="00ED2BC7">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Investimet </w:t>
            </w:r>
            <w:r w:rsidR="008F7219" w:rsidRPr="006D0879">
              <w:rPr>
                <w:color w:val="000000"/>
              </w:rPr>
              <w:t xml:space="preserve">Kapitale </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8F7219" w:rsidRPr="007E6381" w:rsidRDefault="008F7219" w:rsidP="00ED2BC7">
            <w:pPr>
              <w:jc w:val="right"/>
              <w:rPr>
                <w:color w:val="000000"/>
              </w:rPr>
            </w:pPr>
            <w:r w:rsidRPr="007E6381">
              <w:rPr>
                <w:bCs/>
                <w:color w:val="000000"/>
              </w:rPr>
              <w:t>0</w:t>
            </w:r>
          </w:p>
        </w:tc>
        <w:tc>
          <w:tcPr>
            <w:tcW w:w="1350" w:type="dxa"/>
            <w:vAlign w:val="center"/>
          </w:tcPr>
          <w:p w:rsidR="008F7219" w:rsidRPr="007E6381" w:rsidRDefault="008F7219" w:rsidP="00ED2BC7">
            <w:pPr>
              <w:jc w:val="right"/>
              <w:cnfStyle w:val="000000000000" w:firstRow="0" w:lastRow="0" w:firstColumn="0" w:lastColumn="0" w:oddVBand="0" w:evenVBand="0" w:oddHBand="0" w:evenHBand="0" w:firstRowFirstColumn="0" w:firstRowLastColumn="0" w:lastRowFirstColumn="0" w:lastRowLastColumn="0"/>
              <w:rPr>
                <w:color w:val="000000"/>
              </w:rPr>
            </w:pPr>
            <w:r w:rsidRPr="007E6381">
              <w:rPr>
                <w:bCs/>
                <w:color w:val="000000"/>
              </w:rPr>
              <w:t>0</w:t>
            </w:r>
          </w:p>
        </w:tc>
        <w:tc>
          <w:tcPr>
            <w:cnfStyle w:val="000010000000" w:firstRow="0" w:lastRow="0" w:firstColumn="0" w:lastColumn="0" w:oddVBand="1" w:evenVBand="0" w:oddHBand="0" w:evenHBand="0" w:firstRowFirstColumn="0" w:firstRowLastColumn="0" w:lastRowFirstColumn="0" w:lastRowLastColumn="0"/>
            <w:tcW w:w="1458" w:type="dxa"/>
            <w:vAlign w:val="center"/>
          </w:tcPr>
          <w:p w:rsidR="008F7219" w:rsidRPr="007E6381" w:rsidRDefault="008F7219" w:rsidP="00ED2BC7">
            <w:pPr>
              <w:jc w:val="right"/>
              <w:rPr>
                <w:color w:val="000000"/>
              </w:rPr>
            </w:pPr>
            <w:r w:rsidRPr="007E6381">
              <w:rPr>
                <w:bCs/>
                <w:color w:val="000000"/>
              </w:rPr>
              <w:t>0</w:t>
            </w:r>
          </w:p>
        </w:tc>
      </w:tr>
      <w:tr w:rsidR="008F7219" w:rsidRPr="006D0879" w:rsidTr="00ED2BC7">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486" w:type="dxa"/>
            <w:shd w:val="clear" w:color="auto" w:fill="DBE5F1" w:themeFill="accent1" w:themeFillTint="33"/>
          </w:tcPr>
          <w:p w:rsidR="008F7219" w:rsidRPr="006D0879" w:rsidRDefault="008F7219" w:rsidP="00D00665">
            <w:pPr>
              <w:jc w:val="right"/>
              <w:rPr>
                <w:color w:val="000000"/>
              </w:rPr>
            </w:pPr>
            <w:r w:rsidRPr="006D0879">
              <w:rPr>
                <w:b/>
                <w:bCs/>
                <w:color w:val="000000"/>
              </w:rPr>
              <w:t xml:space="preserve"> </w:t>
            </w:r>
          </w:p>
        </w:tc>
        <w:tc>
          <w:tcPr>
            <w:tcW w:w="4752" w:type="dxa"/>
            <w:shd w:val="clear" w:color="auto" w:fill="DBE5F1" w:themeFill="accent1" w:themeFillTint="33"/>
          </w:tcPr>
          <w:p w:rsidR="008F7219" w:rsidRPr="006D0879" w:rsidRDefault="008F7219" w:rsidP="00D00665">
            <w:pPr>
              <w:jc w:val="both"/>
              <w:cnfStyle w:val="000000100000" w:firstRow="0" w:lastRow="0" w:firstColumn="0" w:lastColumn="0" w:oddVBand="0" w:evenVBand="0" w:oddHBand="1" w:evenHBand="0" w:firstRowFirstColumn="0" w:firstRowLastColumn="0" w:lastRowFirstColumn="0" w:lastRowLastColumn="0"/>
              <w:rPr>
                <w:color w:val="C00000"/>
              </w:rPr>
            </w:pPr>
            <w:r w:rsidRPr="006D0879">
              <w:rPr>
                <w:b/>
                <w:bCs/>
                <w:color w:val="C00000"/>
              </w:rPr>
              <w:t xml:space="preserve">TOTALI: </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DBE5F1" w:themeFill="accent1" w:themeFillTint="33"/>
            <w:vAlign w:val="center"/>
          </w:tcPr>
          <w:p w:rsidR="008F7219" w:rsidRPr="006D0879" w:rsidRDefault="00ED3DD6" w:rsidP="00ED2BC7">
            <w:pPr>
              <w:jc w:val="right"/>
              <w:rPr>
                <w:b/>
                <w:color w:val="000000"/>
              </w:rPr>
            </w:pPr>
            <w:r>
              <w:rPr>
                <w:b/>
                <w:color w:val="000000"/>
              </w:rPr>
              <w:t>22</w:t>
            </w:r>
            <w:r w:rsidR="008F7219">
              <w:rPr>
                <w:b/>
                <w:color w:val="000000"/>
              </w:rPr>
              <w:t>,</w:t>
            </w:r>
            <w:r>
              <w:rPr>
                <w:b/>
                <w:color w:val="000000"/>
              </w:rPr>
              <w:t>701</w:t>
            </w:r>
          </w:p>
        </w:tc>
        <w:tc>
          <w:tcPr>
            <w:tcW w:w="1350" w:type="dxa"/>
            <w:shd w:val="clear" w:color="auto" w:fill="DBE5F1" w:themeFill="accent1" w:themeFillTint="33"/>
            <w:vAlign w:val="center"/>
          </w:tcPr>
          <w:p w:rsidR="008F7219" w:rsidRPr="006D0879" w:rsidRDefault="00B53902" w:rsidP="00ED2BC7">
            <w:pPr>
              <w:jc w:val="right"/>
              <w:cnfStyle w:val="000000100000" w:firstRow="0" w:lastRow="0" w:firstColumn="0" w:lastColumn="0" w:oddVBand="0" w:evenVBand="0" w:oddHBand="1" w:evenHBand="0" w:firstRowFirstColumn="0" w:firstRowLastColumn="0" w:lastRowFirstColumn="0" w:lastRowLastColumn="0"/>
              <w:rPr>
                <w:b/>
                <w:color w:val="000000"/>
              </w:rPr>
            </w:pPr>
            <w:r>
              <w:rPr>
                <w:b/>
                <w:color w:val="000000"/>
              </w:rPr>
              <w:t>22</w:t>
            </w:r>
            <w:r w:rsidR="008F7219">
              <w:rPr>
                <w:b/>
                <w:color w:val="000000"/>
              </w:rPr>
              <w:t>,</w:t>
            </w:r>
            <w:r>
              <w:rPr>
                <w:b/>
                <w:color w:val="000000"/>
              </w:rPr>
              <w:t>785</w:t>
            </w:r>
          </w:p>
        </w:tc>
        <w:tc>
          <w:tcPr>
            <w:cnfStyle w:val="000010000000" w:firstRow="0" w:lastRow="0" w:firstColumn="0" w:lastColumn="0" w:oddVBand="1" w:evenVBand="0" w:oddHBand="0" w:evenHBand="0" w:firstRowFirstColumn="0" w:firstRowLastColumn="0" w:lastRowFirstColumn="0" w:lastRowLastColumn="0"/>
            <w:tcW w:w="1458" w:type="dxa"/>
            <w:shd w:val="clear" w:color="auto" w:fill="DBE5F1" w:themeFill="accent1" w:themeFillTint="33"/>
            <w:vAlign w:val="center"/>
          </w:tcPr>
          <w:p w:rsidR="008F7219" w:rsidRPr="006D0879" w:rsidRDefault="00B53902" w:rsidP="00ED2BC7">
            <w:pPr>
              <w:jc w:val="right"/>
              <w:rPr>
                <w:b/>
                <w:color w:val="000000"/>
              </w:rPr>
            </w:pPr>
            <w:r>
              <w:rPr>
                <w:b/>
                <w:color w:val="000000"/>
              </w:rPr>
              <w:t>22</w:t>
            </w:r>
            <w:r w:rsidR="008F7219">
              <w:rPr>
                <w:b/>
                <w:color w:val="000000"/>
              </w:rPr>
              <w:t>,</w:t>
            </w:r>
            <w:r>
              <w:rPr>
                <w:b/>
                <w:color w:val="000000"/>
              </w:rPr>
              <w:t>869</w:t>
            </w:r>
          </w:p>
        </w:tc>
      </w:tr>
    </w:tbl>
    <w:p w:rsidR="00D72D56" w:rsidRDefault="00D72D56" w:rsidP="00D72D56">
      <w:pPr>
        <w:pStyle w:val="Default"/>
        <w:rPr>
          <w:color w:val="auto"/>
          <w:lang w:val="sq-AL"/>
        </w:rPr>
      </w:pPr>
    </w:p>
    <w:tbl>
      <w:tblPr>
        <w:tblStyle w:val="LightList-Accent11"/>
        <w:tblpPr w:leftFromText="180" w:rightFromText="180" w:vertAnchor="text" w:horzAnchor="margin" w:tblpY="42"/>
        <w:tblW w:w="9483" w:type="dxa"/>
        <w:tblLook w:val="0000" w:firstRow="0" w:lastRow="0" w:firstColumn="0" w:lastColumn="0" w:noHBand="0" w:noVBand="0"/>
      </w:tblPr>
      <w:tblGrid>
        <w:gridCol w:w="378"/>
        <w:gridCol w:w="4860"/>
        <w:gridCol w:w="645"/>
        <w:gridCol w:w="795"/>
        <w:gridCol w:w="630"/>
        <w:gridCol w:w="695"/>
        <w:gridCol w:w="585"/>
        <w:gridCol w:w="895"/>
      </w:tblGrid>
      <w:tr w:rsidR="0044079A" w:rsidRPr="00CA5334" w:rsidTr="00C6222C">
        <w:trPr>
          <w:cnfStyle w:val="000000100000" w:firstRow="0" w:lastRow="0" w:firstColumn="0" w:lastColumn="0" w:oddVBand="0" w:evenVBand="0" w:oddHBand="1" w:evenHBand="0" w:firstRowFirstColumn="0" w:firstRowLastColumn="0" w:lastRowFirstColumn="0" w:lastRowLastColumn="0"/>
          <w:trHeight w:val="311"/>
        </w:trPr>
        <w:tc>
          <w:tcPr>
            <w:cnfStyle w:val="000010000000" w:firstRow="0" w:lastRow="0" w:firstColumn="0" w:lastColumn="0" w:oddVBand="1" w:evenVBand="0" w:oddHBand="0" w:evenHBand="0" w:firstRowFirstColumn="0" w:firstRowLastColumn="0" w:lastRowFirstColumn="0" w:lastRowLastColumn="0"/>
            <w:tcW w:w="378" w:type="dxa"/>
          </w:tcPr>
          <w:p w:rsidR="0044079A" w:rsidRPr="00CA5334" w:rsidRDefault="0044079A" w:rsidP="00C6222C">
            <w:pPr>
              <w:jc w:val="right"/>
              <w:rPr>
                <w:color w:val="000000"/>
              </w:rPr>
            </w:pPr>
          </w:p>
        </w:tc>
        <w:tc>
          <w:tcPr>
            <w:tcW w:w="4860" w:type="dxa"/>
          </w:tcPr>
          <w:p w:rsidR="0044079A" w:rsidRPr="00C15A67" w:rsidRDefault="0044079A" w:rsidP="00C6222C">
            <w:pPr>
              <w:jc w:val="both"/>
              <w:cnfStyle w:val="000000100000" w:firstRow="0" w:lastRow="0" w:firstColumn="0" w:lastColumn="0" w:oddVBand="0" w:evenVBand="0" w:oddHBand="1" w:evenHBand="0" w:firstRowFirstColumn="0" w:firstRowLastColumn="0" w:lastRowFirstColumn="0" w:lastRowLastColumn="0"/>
            </w:pPr>
            <w:r w:rsidRPr="00C15A67">
              <w:t xml:space="preserve">Numri i të punësuarve </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44079A" w:rsidRPr="00CA5334" w:rsidRDefault="0044079A" w:rsidP="00C6222C">
            <w:pPr>
              <w:jc w:val="center"/>
              <w:rPr>
                <w:color w:val="000000"/>
              </w:rPr>
            </w:pPr>
            <w:r>
              <w:rPr>
                <w:bCs/>
                <w:color w:val="000000"/>
              </w:rPr>
              <w:t>3</w:t>
            </w:r>
          </w:p>
        </w:tc>
        <w:tc>
          <w:tcPr>
            <w:tcW w:w="1325" w:type="dxa"/>
            <w:gridSpan w:val="2"/>
          </w:tcPr>
          <w:p w:rsidR="0044079A" w:rsidRPr="00CA5334" w:rsidRDefault="0044079A" w:rsidP="0044079A">
            <w:pPr>
              <w:jc w:val="center"/>
              <w:cnfStyle w:val="000000100000" w:firstRow="0" w:lastRow="0" w:firstColumn="0" w:lastColumn="0" w:oddVBand="0" w:evenVBand="0" w:oddHBand="1" w:evenHBand="0" w:firstRowFirstColumn="0" w:firstRowLastColumn="0" w:lastRowFirstColumn="0" w:lastRowLastColumn="0"/>
            </w:pPr>
            <w:r>
              <w:t>3</w:t>
            </w:r>
          </w:p>
        </w:tc>
        <w:tc>
          <w:tcPr>
            <w:cnfStyle w:val="000010000000" w:firstRow="0" w:lastRow="0" w:firstColumn="0" w:lastColumn="0" w:oddVBand="1" w:evenVBand="0" w:oddHBand="0" w:evenHBand="0" w:firstRowFirstColumn="0" w:firstRowLastColumn="0" w:lastRowFirstColumn="0" w:lastRowLastColumn="0"/>
            <w:tcW w:w="1480" w:type="dxa"/>
            <w:gridSpan w:val="2"/>
          </w:tcPr>
          <w:p w:rsidR="0044079A" w:rsidRPr="00CA5334" w:rsidRDefault="0044079A" w:rsidP="0044079A">
            <w:pPr>
              <w:jc w:val="center"/>
            </w:pPr>
            <w:r>
              <w:t>3</w:t>
            </w:r>
          </w:p>
        </w:tc>
      </w:tr>
      <w:tr w:rsidR="0044079A" w:rsidRPr="00CA5334" w:rsidTr="00C6222C">
        <w:trPr>
          <w:trHeight w:val="311"/>
        </w:trPr>
        <w:tc>
          <w:tcPr>
            <w:cnfStyle w:val="000010000000" w:firstRow="0" w:lastRow="0" w:firstColumn="0" w:lastColumn="0" w:oddVBand="1" w:evenVBand="0" w:oddHBand="0" w:evenHBand="0" w:firstRowFirstColumn="0" w:firstRowLastColumn="0" w:lastRowFirstColumn="0" w:lastRowLastColumn="0"/>
            <w:tcW w:w="378" w:type="dxa"/>
          </w:tcPr>
          <w:p w:rsidR="0044079A" w:rsidRPr="00B73F72" w:rsidRDefault="0044079A" w:rsidP="00C6222C">
            <w:pPr>
              <w:jc w:val="right"/>
              <w:rPr>
                <w:color w:val="5F497A" w:themeColor="accent4" w:themeShade="BF"/>
              </w:rPr>
            </w:pPr>
          </w:p>
        </w:tc>
        <w:tc>
          <w:tcPr>
            <w:tcW w:w="4860" w:type="dxa"/>
          </w:tcPr>
          <w:p w:rsidR="0044079A" w:rsidRPr="007C3C11" w:rsidRDefault="0044079A" w:rsidP="00C6222C">
            <w:pPr>
              <w:jc w:val="both"/>
              <w:cnfStyle w:val="000000000000" w:firstRow="0" w:lastRow="0" w:firstColumn="0" w:lastColumn="0" w:oddVBand="0" w:evenVBand="0" w:oddHBand="0" w:evenHBand="0" w:firstRowFirstColumn="0" w:firstRowLastColumn="0" w:lastRowFirstColumn="0" w:lastRowLastColumn="0"/>
            </w:pPr>
            <w:r w:rsidRPr="007C3C11">
              <w:t>Sipas gjinisë (femra-meshkuj)</w:t>
            </w:r>
          </w:p>
        </w:tc>
        <w:tc>
          <w:tcPr>
            <w:cnfStyle w:val="000010000000" w:firstRow="0" w:lastRow="0" w:firstColumn="0" w:lastColumn="0" w:oddVBand="1" w:evenVBand="0" w:oddHBand="0" w:evenHBand="0" w:firstRowFirstColumn="0" w:firstRowLastColumn="0" w:lastRowFirstColumn="0" w:lastRowLastColumn="0"/>
            <w:tcW w:w="645" w:type="dxa"/>
            <w:tcBorders>
              <w:right w:val="single" w:sz="4" w:space="0" w:color="auto"/>
            </w:tcBorders>
          </w:tcPr>
          <w:p w:rsidR="0044079A" w:rsidRPr="007C3C11" w:rsidRDefault="0044079A" w:rsidP="00C6222C">
            <w:pPr>
              <w:jc w:val="center"/>
              <w:rPr>
                <w:bCs/>
              </w:rPr>
            </w:pPr>
            <w:r w:rsidRPr="007C3C11">
              <w:rPr>
                <w:bCs/>
              </w:rPr>
              <w:t>0</w:t>
            </w:r>
          </w:p>
        </w:tc>
        <w:tc>
          <w:tcPr>
            <w:tcW w:w="795" w:type="dxa"/>
            <w:tcBorders>
              <w:left w:val="single" w:sz="4" w:space="0" w:color="auto"/>
            </w:tcBorders>
          </w:tcPr>
          <w:p w:rsidR="0044079A" w:rsidRPr="007C3C11" w:rsidRDefault="0044079A" w:rsidP="00C6222C">
            <w:pPr>
              <w:jc w:val="center"/>
              <w:cnfStyle w:val="000000000000" w:firstRow="0" w:lastRow="0" w:firstColumn="0" w:lastColumn="0" w:oddVBand="0" w:evenVBand="0" w:oddHBand="0" w:evenHBand="0" w:firstRowFirstColumn="0" w:firstRowLastColumn="0" w:lastRowFirstColumn="0" w:lastRowLastColumn="0"/>
              <w:rPr>
                <w:bCs/>
              </w:rPr>
            </w:pPr>
            <w:r w:rsidRPr="007C3C11">
              <w:rPr>
                <w:bCs/>
              </w:rPr>
              <w:t>3</w:t>
            </w:r>
          </w:p>
        </w:tc>
        <w:tc>
          <w:tcPr>
            <w:cnfStyle w:val="000010000000" w:firstRow="0" w:lastRow="0" w:firstColumn="0" w:lastColumn="0" w:oddVBand="1" w:evenVBand="0" w:oddHBand="0" w:evenHBand="0" w:firstRowFirstColumn="0" w:firstRowLastColumn="0" w:lastRowFirstColumn="0" w:lastRowLastColumn="0"/>
            <w:tcW w:w="630" w:type="dxa"/>
            <w:tcBorders>
              <w:right w:val="single" w:sz="4" w:space="0" w:color="auto"/>
            </w:tcBorders>
          </w:tcPr>
          <w:p w:rsidR="0044079A" w:rsidRPr="007C3C11" w:rsidRDefault="0044079A" w:rsidP="00C6222C">
            <w:pPr>
              <w:jc w:val="center"/>
            </w:pPr>
            <w:r w:rsidRPr="007C3C11">
              <w:t>0</w:t>
            </w:r>
          </w:p>
        </w:tc>
        <w:tc>
          <w:tcPr>
            <w:tcW w:w="695" w:type="dxa"/>
            <w:tcBorders>
              <w:left w:val="single" w:sz="4" w:space="0" w:color="auto"/>
            </w:tcBorders>
          </w:tcPr>
          <w:p w:rsidR="0044079A" w:rsidRPr="007C3C11" w:rsidRDefault="0044079A" w:rsidP="00C6222C">
            <w:pPr>
              <w:jc w:val="center"/>
              <w:cnfStyle w:val="000000000000" w:firstRow="0" w:lastRow="0" w:firstColumn="0" w:lastColumn="0" w:oddVBand="0" w:evenVBand="0" w:oddHBand="0" w:evenHBand="0" w:firstRowFirstColumn="0" w:firstRowLastColumn="0" w:lastRowFirstColumn="0" w:lastRowLastColumn="0"/>
            </w:pPr>
            <w:r w:rsidRPr="007C3C11">
              <w:t>3</w:t>
            </w:r>
          </w:p>
        </w:tc>
        <w:tc>
          <w:tcPr>
            <w:cnfStyle w:val="000010000000" w:firstRow="0" w:lastRow="0" w:firstColumn="0" w:lastColumn="0" w:oddVBand="1" w:evenVBand="0" w:oddHBand="0" w:evenHBand="0" w:firstRowFirstColumn="0" w:firstRowLastColumn="0" w:lastRowFirstColumn="0" w:lastRowLastColumn="0"/>
            <w:tcW w:w="585" w:type="dxa"/>
            <w:tcBorders>
              <w:right w:val="single" w:sz="4" w:space="0" w:color="17365D" w:themeColor="text2" w:themeShade="BF"/>
            </w:tcBorders>
          </w:tcPr>
          <w:p w:rsidR="0044079A" w:rsidRPr="007C3C11" w:rsidRDefault="0044079A" w:rsidP="00C6222C">
            <w:pPr>
              <w:jc w:val="center"/>
            </w:pPr>
            <w:r w:rsidRPr="007C3C11">
              <w:t>0</w:t>
            </w:r>
          </w:p>
        </w:tc>
        <w:tc>
          <w:tcPr>
            <w:tcW w:w="895" w:type="dxa"/>
            <w:tcBorders>
              <w:left w:val="single" w:sz="4" w:space="0" w:color="17365D" w:themeColor="text2" w:themeShade="BF"/>
            </w:tcBorders>
          </w:tcPr>
          <w:p w:rsidR="0044079A" w:rsidRPr="007C3C11" w:rsidRDefault="0044079A" w:rsidP="00C6222C">
            <w:pPr>
              <w:jc w:val="center"/>
              <w:cnfStyle w:val="000000000000" w:firstRow="0" w:lastRow="0" w:firstColumn="0" w:lastColumn="0" w:oddVBand="0" w:evenVBand="0" w:oddHBand="0" w:evenHBand="0" w:firstRowFirstColumn="0" w:firstRowLastColumn="0" w:lastRowFirstColumn="0" w:lastRowLastColumn="0"/>
            </w:pPr>
            <w:r w:rsidRPr="007C3C11">
              <w:t>3</w:t>
            </w:r>
          </w:p>
        </w:tc>
      </w:tr>
    </w:tbl>
    <w:p w:rsidR="00D72D56" w:rsidRPr="006D0879" w:rsidRDefault="00D72D56" w:rsidP="00D72D56"/>
    <w:tbl>
      <w:tblPr>
        <w:tblStyle w:val="LightList-Accent11"/>
        <w:tblW w:w="9471" w:type="dxa"/>
        <w:tblLook w:val="0000" w:firstRow="0" w:lastRow="0" w:firstColumn="0" w:lastColumn="0" w:noHBand="0" w:noVBand="0"/>
      </w:tblPr>
      <w:tblGrid>
        <w:gridCol w:w="5238"/>
        <w:gridCol w:w="1415"/>
        <w:gridCol w:w="1415"/>
        <w:gridCol w:w="1403"/>
      </w:tblGrid>
      <w:tr w:rsidR="006A78D4" w:rsidRPr="006D0879" w:rsidTr="00196158">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5238" w:type="dxa"/>
          </w:tcPr>
          <w:p w:rsidR="006A78D4" w:rsidRPr="006D0879" w:rsidRDefault="006A78D4" w:rsidP="00D00665">
            <w:pPr>
              <w:jc w:val="both"/>
              <w:rPr>
                <w:color w:val="000000"/>
              </w:rPr>
            </w:pPr>
          </w:p>
        </w:tc>
        <w:tc>
          <w:tcPr>
            <w:tcW w:w="1415" w:type="dxa"/>
          </w:tcPr>
          <w:p w:rsidR="006A78D4" w:rsidRPr="006D0879" w:rsidRDefault="006A78D4" w:rsidP="0088371D">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sidR="008F7219">
              <w:rPr>
                <w:b/>
                <w:bCs/>
                <w:color w:val="000000"/>
              </w:rPr>
              <w:t>2</w:t>
            </w:r>
            <w:r w:rsidR="00ED2BC7">
              <w:rPr>
                <w:b/>
                <w:bCs/>
                <w:color w:val="000000"/>
              </w:rPr>
              <w:t>1</w:t>
            </w:r>
          </w:p>
        </w:tc>
        <w:tc>
          <w:tcPr>
            <w:cnfStyle w:val="000010000000" w:firstRow="0" w:lastRow="0" w:firstColumn="0" w:lastColumn="0" w:oddVBand="1" w:evenVBand="0" w:oddHBand="0" w:evenHBand="0" w:firstRowFirstColumn="0" w:firstRowLastColumn="0" w:lastRowFirstColumn="0" w:lastRowLastColumn="0"/>
            <w:tcW w:w="1415" w:type="dxa"/>
          </w:tcPr>
          <w:p w:rsidR="006A78D4" w:rsidRPr="006D0879" w:rsidRDefault="006A78D4" w:rsidP="0088371D">
            <w:pPr>
              <w:jc w:val="center"/>
              <w:rPr>
                <w:b/>
                <w:color w:val="000000"/>
              </w:rPr>
            </w:pPr>
            <w:r w:rsidRPr="006D0879">
              <w:rPr>
                <w:b/>
                <w:bCs/>
                <w:color w:val="000000"/>
              </w:rPr>
              <w:t>20</w:t>
            </w:r>
            <w:r>
              <w:rPr>
                <w:b/>
                <w:bCs/>
                <w:color w:val="000000"/>
              </w:rPr>
              <w:t>2</w:t>
            </w:r>
            <w:r w:rsidR="00ED2BC7">
              <w:rPr>
                <w:b/>
                <w:bCs/>
                <w:color w:val="000000"/>
              </w:rPr>
              <w:t>2</w:t>
            </w:r>
          </w:p>
        </w:tc>
        <w:tc>
          <w:tcPr>
            <w:tcW w:w="1403" w:type="dxa"/>
          </w:tcPr>
          <w:p w:rsidR="006A78D4" w:rsidRPr="006D0879" w:rsidRDefault="006A78D4" w:rsidP="0088371D">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w:t>
            </w:r>
            <w:r w:rsidR="00ED2BC7">
              <w:rPr>
                <w:b/>
                <w:bCs/>
                <w:color w:val="000000"/>
              </w:rPr>
              <w:t>3</w:t>
            </w:r>
          </w:p>
        </w:tc>
      </w:tr>
      <w:tr w:rsidR="00D72D56" w:rsidRPr="006D0879" w:rsidTr="00D00665">
        <w:trPr>
          <w:trHeight w:val="325"/>
        </w:trPr>
        <w:tc>
          <w:tcPr>
            <w:cnfStyle w:val="000010000000" w:firstRow="0" w:lastRow="0" w:firstColumn="0" w:lastColumn="0" w:oddVBand="1" w:evenVBand="0" w:oddHBand="0" w:evenHBand="0" w:firstRowFirstColumn="0" w:firstRowLastColumn="0" w:lastRowFirstColumn="0" w:lastRowLastColumn="0"/>
            <w:tcW w:w="5238" w:type="dxa"/>
          </w:tcPr>
          <w:p w:rsidR="00D72D56" w:rsidRPr="006D0879" w:rsidRDefault="00D72D56" w:rsidP="00D00665">
            <w:pPr>
              <w:jc w:val="both"/>
              <w:rPr>
                <w:color w:val="000000"/>
              </w:rPr>
            </w:pPr>
            <w:r w:rsidRPr="006D0879">
              <w:rPr>
                <w:color w:val="000000"/>
              </w:rPr>
              <w:t xml:space="preserve">  </w:t>
            </w:r>
            <w:r w:rsidRPr="006D0879">
              <w:rPr>
                <w:b/>
                <w:color w:val="C00000"/>
              </w:rPr>
              <w:t>Kuantitative</w:t>
            </w:r>
          </w:p>
        </w:tc>
        <w:tc>
          <w:tcPr>
            <w:tcW w:w="1415" w:type="dxa"/>
          </w:tcPr>
          <w:p w:rsidR="00D72D56" w:rsidRPr="006D0879" w:rsidRDefault="00D72D56" w:rsidP="00D00665">
            <w:pPr>
              <w:jc w:val="center"/>
              <w:cnfStyle w:val="000000000000" w:firstRow="0" w:lastRow="0" w:firstColumn="0" w:lastColumn="0" w:oddVBand="0" w:evenVBand="0" w:oddHBand="0" w:evenHBand="0" w:firstRowFirstColumn="0" w:firstRowLastColumn="0" w:lastRowFirstColumn="0" w:lastRowLastColumn="0"/>
              <w:rPr>
                <w:color w:val="000000"/>
              </w:rPr>
            </w:pPr>
          </w:p>
        </w:tc>
        <w:tc>
          <w:tcPr>
            <w:cnfStyle w:val="000010000000" w:firstRow="0" w:lastRow="0" w:firstColumn="0" w:lastColumn="0" w:oddVBand="1" w:evenVBand="0" w:oddHBand="0" w:evenHBand="0" w:firstRowFirstColumn="0" w:firstRowLastColumn="0" w:lastRowFirstColumn="0" w:lastRowLastColumn="0"/>
            <w:tcW w:w="1415" w:type="dxa"/>
          </w:tcPr>
          <w:p w:rsidR="00D72D56" w:rsidRPr="006D0879" w:rsidRDefault="00D72D56" w:rsidP="00D00665">
            <w:pPr>
              <w:jc w:val="center"/>
              <w:rPr>
                <w:color w:val="000000"/>
              </w:rPr>
            </w:pPr>
          </w:p>
        </w:tc>
        <w:tc>
          <w:tcPr>
            <w:tcW w:w="1403" w:type="dxa"/>
          </w:tcPr>
          <w:p w:rsidR="00D72D56" w:rsidRPr="006D0879" w:rsidRDefault="00D72D56" w:rsidP="00D00665">
            <w:pPr>
              <w:jc w:val="center"/>
              <w:cnfStyle w:val="000000000000" w:firstRow="0" w:lastRow="0" w:firstColumn="0" w:lastColumn="0" w:oddVBand="0" w:evenVBand="0" w:oddHBand="0" w:evenHBand="0" w:firstRowFirstColumn="0" w:firstRowLastColumn="0" w:lastRowFirstColumn="0" w:lastRowLastColumn="0"/>
              <w:rPr>
                <w:color w:val="000000"/>
              </w:rPr>
            </w:pPr>
          </w:p>
        </w:tc>
      </w:tr>
      <w:tr w:rsidR="00D72D56" w:rsidRPr="006D0879" w:rsidTr="000B3380">
        <w:trPr>
          <w:cnfStyle w:val="000000100000" w:firstRow="0" w:lastRow="0" w:firstColumn="0" w:lastColumn="0" w:oddVBand="0" w:evenVBand="0" w:oddHBand="1" w:evenHBand="0" w:firstRowFirstColumn="0" w:firstRowLastColumn="0" w:lastRowFirstColumn="0" w:lastRowLastColumn="0"/>
          <w:trHeight w:val="1627"/>
        </w:trPr>
        <w:tc>
          <w:tcPr>
            <w:cnfStyle w:val="000010000000" w:firstRow="0" w:lastRow="0" w:firstColumn="0" w:lastColumn="0" w:oddVBand="1" w:evenVBand="0" w:oddHBand="0" w:evenHBand="0" w:firstRowFirstColumn="0" w:firstRowLastColumn="0" w:lastRowFirstColumn="0" w:lastRowLastColumn="0"/>
            <w:tcW w:w="5238" w:type="dxa"/>
          </w:tcPr>
          <w:p w:rsidR="000C7E2A" w:rsidRDefault="000C7E2A" w:rsidP="000C7E2A">
            <w:pPr>
              <w:jc w:val="both"/>
              <w:rPr>
                <w:color w:val="000000"/>
              </w:rPr>
            </w:pPr>
            <w:r>
              <w:rPr>
                <w:color w:val="000000"/>
              </w:rPr>
              <w:t>1. Bashkëpunim me OJQ  dhe institucionet tjera.</w:t>
            </w:r>
          </w:p>
          <w:p w:rsidR="000C7E2A" w:rsidRPr="00BC5774" w:rsidRDefault="000C7E2A" w:rsidP="000C7E2A">
            <w:pPr>
              <w:jc w:val="both"/>
              <w:rPr>
                <w:color w:val="000000"/>
              </w:rPr>
            </w:pPr>
            <w:r>
              <w:rPr>
                <w:color w:val="000000"/>
              </w:rPr>
              <w:t>2. Këshillime për sjellje Sociale</w:t>
            </w:r>
          </w:p>
          <w:p w:rsidR="000C7E2A" w:rsidRDefault="000C7E2A" w:rsidP="000C7E2A">
            <w:pPr>
              <w:jc w:val="both"/>
              <w:rPr>
                <w:color w:val="000000"/>
              </w:rPr>
            </w:pPr>
            <w:r>
              <w:rPr>
                <w:color w:val="000000"/>
              </w:rPr>
              <w:t xml:space="preserve">3. Trajtim </w:t>
            </w:r>
            <w:r w:rsidR="00B0688C">
              <w:rPr>
                <w:color w:val="000000"/>
              </w:rPr>
              <w:t xml:space="preserve">me </w:t>
            </w:r>
            <w:r>
              <w:rPr>
                <w:color w:val="000000"/>
              </w:rPr>
              <w:t>personat me sjellje Asociale</w:t>
            </w:r>
          </w:p>
          <w:p w:rsidR="000C7E2A" w:rsidRDefault="000C7E2A" w:rsidP="000C7E2A">
            <w:pPr>
              <w:jc w:val="both"/>
              <w:rPr>
                <w:color w:val="000000"/>
              </w:rPr>
            </w:pPr>
            <w:r>
              <w:rPr>
                <w:color w:val="000000"/>
              </w:rPr>
              <w:t>4. Edukim rreth dukurive negative</w:t>
            </w:r>
          </w:p>
          <w:p w:rsidR="000C7E2A" w:rsidRDefault="000C7E2A" w:rsidP="000C7E2A">
            <w:pPr>
              <w:jc w:val="both"/>
              <w:rPr>
                <w:color w:val="000000"/>
              </w:rPr>
            </w:pPr>
            <w:r>
              <w:rPr>
                <w:color w:val="000000"/>
              </w:rPr>
              <w:t>5. Identifikimi i familjeve skamnore</w:t>
            </w:r>
          </w:p>
          <w:p w:rsidR="00D72D56" w:rsidRPr="000C7E2A" w:rsidRDefault="000C7E2A" w:rsidP="000C7E2A">
            <w:pPr>
              <w:jc w:val="both"/>
              <w:rPr>
                <w:b/>
                <w:color w:val="C00000"/>
              </w:rPr>
            </w:pPr>
            <w:r>
              <w:rPr>
                <w:color w:val="000000"/>
              </w:rPr>
              <w:t>6. Infrastruktura (objekti)</w:t>
            </w:r>
          </w:p>
        </w:tc>
        <w:tc>
          <w:tcPr>
            <w:tcW w:w="1415" w:type="dxa"/>
            <w:vAlign w:val="center"/>
          </w:tcPr>
          <w:p w:rsidR="00D72D56" w:rsidRPr="006D0879" w:rsidRDefault="00D72D56" w:rsidP="000C7E2A">
            <w:pPr>
              <w:jc w:val="center"/>
              <w:cnfStyle w:val="000000100000" w:firstRow="0" w:lastRow="0" w:firstColumn="0" w:lastColumn="0" w:oddVBand="0" w:evenVBand="0" w:oddHBand="1" w:evenHBand="0" w:firstRowFirstColumn="0" w:firstRowLastColumn="0" w:lastRowFirstColumn="0" w:lastRowLastColumn="0"/>
              <w:rPr>
                <w:bCs/>
                <w:color w:val="000000"/>
              </w:rPr>
            </w:pPr>
          </w:p>
          <w:p w:rsidR="00D72D56" w:rsidRPr="006D0879" w:rsidRDefault="005A493F" w:rsidP="000C7E2A">
            <w:pPr>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Gjatë gjithë</w:t>
            </w:r>
            <w:r w:rsidR="000C7E2A">
              <w:rPr>
                <w:bCs/>
                <w:color w:val="000000"/>
              </w:rPr>
              <w:t xml:space="preserve"> vitit</w:t>
            </w:r>
          </w:p>
          <w:p w:rsidR="00D72D56" w:rsidRPr="006D0879" w:rsidRDefault="00D72D56" w:rsidP="000C7E2A">
            <w:pPr>
              <w:jc w:val="center"/>
              <w:cnfStyle w:val="000000100000" w:firstRow="0" w:lastRow="0" w:firstColumn="0" w:lastColumn="0" w:oddVBand="0" w:evenVBand="0" w:oddHBand="1" w:evenHBand="0" w:firstRowFirstColumn="0" w:firstRowLastColumn="0" w:lastRowFirstColumn="0" w:lastRowLastColumn="0"/>
              <w:rPr>
                <w:bCs/>
                <w:color w:val="000000"/>
              </w:rPr>
            </w:pPr>
          </w:p>
          <w:p w:rsidR="00D72D56" w:rsidRPr="006D0879" w:rsidRDefault="00D72D56" w:rsidP="000C7E2A">
            <w:pPr>
              <w:jc w:val="center"/>
              <w:cnfStyle w:val="000000100000" w:firstRow="0" w:lastRow="0" w:firstColumn="0" w:lastColumn="0" w:oddVBand="0" w:evenVBand="0" w:oddHBand="1" w:evenHBand="0" w:firstRowFirstColumn="0" w:firstRowLastColumn="0" w:lastRowFirstColumn="0" w:lastRowLastColumn="0"/>
              <w:rPr>
                <w:bCs/>
                <w:color w:val="000000"/>
              </w:rPr>
            </w:pPr>
          </w:p>
        </w:tc>
        <w:tc>
          <w:tcPr>
            <w:cnfStyle w:val="000010000000" w:firstRow="0" w:lastRow="0" w:firstColumn="0" w:lastColumn="0" w:oddVBand="1" w:evenVBand="0" w:oddHBand="0" w:evenHBand="0" w:firstRowFirstColumn="0" w:firstRowLastColumn="0" w:lastRowFirstColumn="0" w:lastRowLastColumn="0"/>
            <w:tcW w:w="1415" w:type="dxa"/>
            <w:vAlign w:val="center"/>
          </w:tcPr>
          <w:p w:rsidR="00D72D56" w:rsidRPr="006D0879" w:rsidRDefault="00D72D56" w:rsidP="000C7E2A">
            <w:pPr>
              <w:jc w:val="center"/>
              <w:rPr>
                <w:bCs/>
                <w:color w:val="000000"/>
              </w:rPr>
            </w:pPr>
          </w:p>
          <w:p w:rsidR="005A493F" w:rsidRPr="006D0879" w:rsidRDefault="005A493F" w:rsidP="005A493F">
            <w:pPr>
              <w:jc w:val="center"/>
              <w:rPr>
                <w:bCs/>
                <w:color w:val="000000"/>
              </w:rPr>
            </w:pPr>
            <w:r>
              <w:rPr>
                <w:bCs/>
                <w:color w:val="000000"/>
              </w:rPr>
              <w:t>Gjatë gjithë vitit</w:t>
            </w:r>
          </w:p>
          <w:p w:rsidR="000C7E2A" w:rsidRPr="006D0879" w:rsidRDefault="000C7E2A" w:rsidP="000C7E2A">
            <w:pPr>
              <w:jc w:val="center"/>
              <w:rPr>
                <w:bCs/>
                <w:color w:val="000000"/>
              </w:rPr>
            </w:pPr>
          </w:p>
          <w:p w:rsidR="00D72D56" w:rsidRPr="006D0879" w:rsidRDefault="00D72D56" w:rsidP="000C7E2A">
            <w:pPr>
              <w:jc w:val="center"/>
              <w:rPr>
                <w:bCs/>
                <w:color w:val="000000"/>
              </w:rPr>
            </w:pPr>
          </w:p>
        </w:tc>
        <w:tc>
          <w:tcPr>
            <w:tcW w:w="1403" w:type="dxa"/>
            <w:vAlign w:val="center"/>
          </w:tcPr>
          <w:p w:rsidR="00D72D56" w:rsidRPr="006D0879" w:rsidRDefault="00D72D56" w:rsidP="000C7E2A">
            <w:pPr>
              <w:jc w:val="center"/>
              <w:cnfStyle w:val="000000100000" w:firstRow="0" w:lastRow="0" w:firstColumn="0" w:lastColumn="0" w:oddVBand="0" w:evenVBand="0" w:oddHBand="1" w:evenHBand="0" w:firstRowFirstColumn="0" w:firstRowLastColumn="0" w:lastRowFirstColumn="0" w:lastRowLastColumn="0"/>
              <w:rPr>
                <w:bCs/>
                <w:color w:val="000000"/>
              </w:rPr>
            </w:pPr>
          </w:p>
          <w:p w:rsidR="005A493F" w:rsidRPr="006D0879" w:rsidRDefault="005A493F" w:rsidP="005A493F">
            <w:pPr>
              <w:jc w:val="cente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Gjatë gjithë vitit</w:t>
            </w:r>
          </w:p>
          <w:p w:rsidR="000C7E2A" w:rsidRPr="006D0879" w:rsidRDefault="000C7E2A" w:rsidP="000C7E2A">
            <w:pPr>
              <w:jc w:val="center"/>
              <w:cnfStyle w:val="000000100000" w:firstRow="0" w:lastRow="0" w:firstColumn="0" w:lastColumn="0" w:oddVBand="0" w:evenVBand="0" w:oddHBand="1" w:evenHBand="0" w:firstRowFirstColumn="0" w:firstRowLastColumn="0" w:lastRowFirstColumn="0" w:lastRowLastColumn="0"/>
              <w:rPr>
                <w:bCs/>
                <w:color w:val="000000"/>
              </w:rPr>
            </w:pPr>
          </w:p>
          <w:p w:rsidR="00D72D56" w:rsidRPr="006D0879" w:rsidRDefault="00D72D56" w:rsidP="000C7E2A">
            <w:pPr>
              <w:jc w:val="center"/>
              <w:cnfStyle w:val="000000100000" w:firstRow="0" w:lastRow="0" w:firstColumn="0" w:lastColumn="0" w:oddVBand="0" w:evenVBand="0" w:oddHBand="1" w:evenHBand="0" w:firstRowFirstColumn="0" w:firstRowLastColumn="0" w:lastRowFirstColumn="0" w:lastRowLastColumn="0"/>
              <w:rPr>
                <w:bCs/>
                <w:color w:val="000000"/>
              </w:rPr>
            </w:pPr>
          </w:p>
        </w:tc>
      </w:tr>
      <w:tr w:rsidR="008F7219" w:rsidRPr="006D0879" w:rsidTr="00D00665">
        <w:trPr>
          <w:trHeight w:val="325"/>
        </w:trPr>
        <w:tc>
          <w:tcPr>
            <w:cnfStyle w:val="000010000000" w:firstRow="0" w:lastRow="0" w:firstColumn="0" w:lastColumn="0" w:oddVBand="1" w:evenVBand="0" w:oddHBand="0" w:evenHBand="0" w:firstRowFirstColumn="0" w:firstRowLastColumn="0" w:lastRowFirstColumn="0" w:lastRowLastColumn="0"/>
            <w:tcW w:w="5238" w:type="dxa"/>
          </w:tcPr>
          <w:p w:rsidR="008F7219" w:rsidRPr="006D0879" w:rsidRDefault="008F7219" w:rsidP="00D00665">
            <w:pPr>
              <w:jc w:val="both"/>
              <w:rPr>
                <w:b/>
                <w:color w:val="C00000"/>
              </w:rPr>
            </w:pPr>
            <w:r w:rsidRPr="006D0879">
              <w:rPr>
                <w:b/>
                <w:color w:val="C00000"/>
              </w:rPr>
              <w:t xml:space="preserve">  Kualitative  </w:t>
            </w:r>
          </w:p>
        </w:tc>
        <w:tc>
          <w:tcPr>
            <w:tcW w:w="1415" w:type="dxa"/>
          </w:tcPr>
          <w:p w:rsidR="008F7219" w:rsidRPr="006D0879" w:rsidRDefault="008F7219" w:rsidP="00A241A1">
            <w:pPr>
              <w:jc w:val="center"/>
              <w:cnfStyle w:val="000000000000" w:firstRow="0" w:lastRow="0" w:firstColumn="0" w:lastColumn="0" w:oddVBand="0" w:evenVBand="0" w:oddHBand="0" w:evenHBand="0" w:firstRowFirstColumn="0" w:firstRowLastColumn="0" w:lastRowFirstColumn="0" w:lastRowLastColumn="0"/>
              <w:rPr>
                <w:b/>
                <w:color w:val="000000"/>
              </w:rPr>
            </w:pPr>
            <w:r w:rsidRPr="006D0879">
              <w:rPr>
                <w:b/>
                <w:bCs/>
                <w:color w:val="000000"/>
              </w:rPr>
              <w:t>20</w:t>
            </w:r>
            <w:r>
              <w:rPr>
                <w:b/>
                <w:bCs/>
                <w:color w:val="000000"/>
              </w:rPr>
              <w:t>2</w:t>
            </w:r>
            <w:r w:rsidR="00ED3DD6">
              <w:rPr>
                <w:b/>
                <w:bCs/>
                <w:color w:val="000000"/>
              </w:rPr>
              <w:t>1</w:t>
            </w:r>
          </w:p>
        </w:tc>
        <w:tc>
          <w:tcPr>
            <w:cnfStyle w:val="000010000000" w:firstRow="0" w:lastRow="0" w:firstColumn="0" w:lastColumn="0" w:oddVBand="1" w:evenVBand="0" w:oddHBand="0" w:evenHBand="0" w:firstRowFirstColumn="0" w:firstRowLastColumn="0" w:lastRowFirstColumn="0" w:lastRowLastColumn="0"/>
            <w:tcW w:w="1415" w:type="dxa"/>
          </w:tcPr>
          <w:p w:rsidR="008F7219" w:rsidRPr="006D0879" w:rsidRDefault="008F7219" w:rsidP="00A241A1">
            <w:pPr>
              <w:jc w:val="center"/>
              <w:rPr>
                <w:b/>
                <w:color w:val="000000"/>
              </w:rPr>
            </w:pPr>
            <w:r w:rsidRPr="006D0879">
              <w:rPr>
                <w:b/>
                <w:bCs/>
                <w:color w:val="000000"/>
              </w:rPr>
              <w:t>20</w:t>
            </w:r>
            <w:r>
              <w:rPr>
                <w:b/>
                <w:bCs/>
                <w:color w:val="000000"/>
              </w:rPr>
              <w:t>2</w:t>
            </w:r>
            <w:r w:rsidR="00ED3DD6">
              <w:rPr>
                <w:b/>
                <w:bCs/>
                <w:color w:val="000000"/>
              </w:rPr>
              <w:t>2</w:t>
            </w:r>
          </w:p>
        </w:tc>
        <w:tc>
          <w:tcPr>
            <w:tcW w:w="1403" w:type="dxa"/>
          </w:tcPr>
          <w:p w:rsidR="008F7219" w:rsidRPr="006D0879" w:rsidRDefault="008F7219" w:rsidP="00A241A1">
            <w:pPr>
              <w:jc w:val="center"/>
              <w:cnfStyle w:val="000000000000" w:firstRow="0" w:lastRow="0" w:firstColumn="0" w:lastColumn="0" w:oddVBand="0" w:evenVBand="0" w:oddHBand="0" w:evenHBand="0" w:firstRowFirstColumn="0" w:firstRowLastColumn="0" w:lastRowFirstColumn="0" w:lastRowLastColumn="0"/>
              <w:rPr>
                <w:b/>
                <w:color w:val="000000"/>
              </w:rPr>
            </w:pPr>
            <w:r w:rsidRPr="006D0879">
              <w:rPr>
                <w:b/>
                <w:bCs/>
                <w:color w:val="000000"/>
              </w:rPr>
              <w:t>20</w:t>
            </w:r>
            <w:r>
              <w:rPr>
                <w:b/>
                <w:bCs/>
                <w:color w:val="000000"/>
              </w:rPr>
              <w:t>2</w:t>
            </w:r>
            <w:r w:rsidR="00ED3DD6">
              <w:rPr>
                <w:b/>
                <w:bCs/>
                <w:color w:val="000000"/>
              </w:rPr>
              <w:t>3</w:t>
            </w:r>
          </w:p>
        </w:tc>
      </w:tr>
      <w:tr w:rsidR="00074788" w:rsidRPr="006D0879" w:rsidTr="00D00665">
        <w:trPr>
          <w:cnfStyle w:val="000000100000" w:firstRow="0" w:lastRow="0" w:firstColumn="0" w:lastColumn="0" w:oddVBand="0" w:evenVBand="0" w:oddHBand="1" w:evenHBand="0" w:firstRowFirstColumn="0" w:firstRowLastColumn="0" w:lastRowFirstColumn="0" w:lastRowLastColumn="0"/>
          <w:trHeight w:val="342"/>
        </w:trPr>
        <w:tc>
          <w:tcPr>
            <w:cnfStyle w:val="000010000000" w:firstRow="0" w:lastRow="0" w:firstColumn="0" w:lastColumn="0" w:oddVBand="1" w:evenVBand="0" w:oddHBand="0" w:evenHBand="0" w:firstRowFirstColumn="0" w:firstRowLastColumn="0" w:lastRowFirstColumn="0" w:lastRowLastColumn="0"/>
            <w:tcW w:w="5238" w:type="dxa"/>
          </w:tcPr>
          <w:p w:rsidR="00074788" w:rsidRDefault="00074788" w:rsidP="000C7E2A">
            <w:pPr>
              <w:jc w:val="both"/>
              <w:rPr>
                <w:color w:val="000000"/>
              </w:rPr>
            </w:pPr>
          </w:p>
          <w:p w:rsidR="00074788" w:rsidRDefault="00074788" w:rsidP="000C7E2A">
            <w:pPr>
              <w:jc w:val="both"/>
              <w:rPr>
                <w:color w:val="000000"/>
              </w:rPr>
            </w:pPr>
            <w:r>
              <w:rPr>
                <w:color w:val="000000"/>
              </w:rPr>
              <w:t>1. Planifikimi</w:t>
            </w:r>
          </w:p>
          <w:p w:rsidR="00074788" w:rsidRDefault="00B0688C" w:rsidP="000C7E2A">
            <w:pPr>
              <w:jc w:val="both"/>
              <w:rPr>
                <w:color w:val="000000"/>
              </w:rPr>
            </w:pPr>
            <w:r>
              <w:rPr>
                <w:color w:val="000000"/>
              </w:rPr>
              <w:t>2. SWOT Analiza- Analiza kë</w:t>
            </w:r>
            <w:r w:rsidR="00074788">
              <w:rPr>
                <w:color w:val="000000"/>
              </w:rPr>
              <w:t>rkimore</w:t>
            </w:r>
          </w:p>
          <w:p w:rsidR="00074788" w:rsidRDefault="00074788" w:rsidP="000C7E2A">
            <w:pPr>
              <w:jc w:val="both"/>
              <w:rPr>
                <w:color w:val="000000"/>
              </w:rPr>
            </w:pPr>
            <w:r>
              <w:rPr>
                <w:color w:val="000000"/>
              </w:rPr>
              <w:t>3. Auditi  social</w:t>
            </w:r>
          </w:p>
          <w:p w:rsidR="00074788" w:rsidRDefault="00074788" w:rsidP="000C7E2A">
            <w:pPr>
              <w:jc w:val="both"/>
              <w:rPr>
                <w:color w:val="000000"/>
              </w:rPr>
            </w:pPr>
            <w:r>
              <w:rPr>
                <w:color w:val="000000"/>
              </w:rPr>
              <w:t>4. Hulumtimet</w:t>
            </w:r>
          </w:p>
          <w:p w:rsidR="00074788" w:rsidRPr="006D0879" w:rsidRDefault="00074788" w:rsidP="00D00665">
            <w:pPr>
              <w:jc w:val="both"/>
              <w:rPr>
                <w:color w:val="000000"/>
              </w:rPr>
            </w:pPr>
          </w:p>
        </w:tc>
        <w:tc>
          <w:tcPr>
            <w:tcW w:w="1415" w:type="dxa"/>
          </w:tcPr>
          <w:p w:rsidR="00074788" w:rsidRPr="006D0879" w:rsidRDefault="00074788" w:rsidP="001A3EED">
            <w:pPr>
              <w:jc w:val="center"/>
              <w:cnfStyle w:val="000000100000" w:firstRow="0" w:lastRow="0" w:firstColumn="0" w:lastColumn="0" w:oddVBand="0" w:evenVBand="0" w:oddHBand="1" w:evenHBand="0" w:firstRowFirstColumn="0" w:firstRowLastColumn="0" w:lastRowFirstColumn="0" w:lastRowLastColumn="0"/>
              <w:rPr>
                <w:color w:val="000000"/>
              </w:rPr>
            </w:pPr>
            <w:r>
              <w:rPr>
                <w:bCs/>
                <w:color w:val="000000"/>
              </w:rPr>
              <w:t>Niveli i kualitetit varet nga pë</w:t>
            </w:r>
            <w:r w:rsidRPr="006D0879">
              <w:rPr>
                <w:bCs/>
                <w:color w:val="000000"/>
              </w:rPr>
              <w:t>rgaditja profesioanle e stafit</w:t>
            </w:r>
          </w:p>
        </w:tc>
        <w:tc>
          <w:tcPr>
            <w:cnfStyle w:val="000010000000" w:firstRow="0" w:lastRow="0" w:firstColumn="0" w:lastColumn="0" w:oddVBand="1" w:evenVBand="0" w:oddHBand="0" w:evenHBand="0" w:firstRowFirstColumn="0" w:firstRowLastColumn="0" w:lastRowFirstColumn="0" w:lastRowLastColumn="0"/>
            <w:tcW w:w="1415" w:type="dxa"/>
          </w:tcPr>
          <w:p w:rsidR="00074788" w:rsidRPr="006D0879" w:rsidRDefault="00074788" w:rsidP="001A3EED">
            <w:pPr>
              <w:jc w:val="center"/>
              <w:rPr>
                <w:color w:val="000000"/>
              </w:rPr>
            </w:pPr>
            <w:r>
              <w:rPr>
                <w:bCs/>
                <w:color w:val="000000"/>
              </w:rPr>
              <w:t>Niveli i kualitetit varet nga pë</w:t>
            </w:r>
            <w:r w:rsidRPr="006D0879">
              <w:rPr>
                <w:bCs/>
                <w:color w:val="000000"/>
              </w:rPr>
              <w:t>rgaditja profesioanle e stafit</w:t>
            </w:r>
          </w:p>
        </w:tc>
        <w:tc>
          <w:tcPr>
            <w:tcW w:w="1403" w:type="dxa"/>
          </w:tcPr>
          <w:p w:rsidR="00074788" w:rsidRPr="006D0879" w:rsidRDefault="00074788" w:rsidP="001A3EED">
            <w:pPr>
              <w:jc w:val="center"/>
              <w:cnfStyle w:val="000000100000" w:firstRow="0" w:lastRow="0" w:firstColumn="0" w:lastColumn="0" w:oddVBand="0" w:evenVBand="0" w:oddHBand="1" w:evenHBand="0" w:firstRowFirstColumn="0" w:firstRowLastColumn="0" w:lastRowFirstColumn="0" w:lastRowLastColumn="0"/>
              <w:rPr>
                <w:color w:val="000000"/>
              </w:rPr>
            </w:pPr>
            <w:r>
              <w:rPr>
                <w:bCs/>
                <w:color w:val="000000"/>
              </w:rPr>
              <w:t>Niveli i kualitetit varet nga pë</w:t>
            </w:r>
            <w:r w:rsidRPr="006D0879">
              <w:rPr>
                <w:bCs/>
                <w:color w:val="000000"/>
              </w:rPr>
              <w:t>rgaditja profesioanle e stafit</w:t>
            </w:r>
          </w:p>
        </w:tc>
      </w:tr>
    </w:tbl>
    <w:p w:rsidR="005F235B" w:rsidRDefault="005F235B" w:rsidP="00911BA5">
      <w:pPr>
        <w:rPr>
          <w:b/>
          <w:bCs/>
          <w:u w:val="single"/>
        </w:rPr>
      </w:pPr>
    </w:p>
    <w:p w:rsidR="000B3380" w:rsidRDefault="000B3380" w:rsidP="000B3380">
      <w:pPr>
        <w:tabs>
          <w:tab w:val="left" w:pos="450"/>
        </w:tabs>
        <w:jc w:val="both"/>
        <w:rPr>
          <w:bCs/>
        </w:rPr>
      </w:pPr>
      <w:r w:rsidRPr="00F86ECA">
        <w:rPr>
          <w:bCs/>
        </w:rPr>
        <w:t>I</w:t>
      </w:r>
      <w:r>
        <w:rPr>
          <w:bCs/>
        </w:rPr>
        <w:t>nformata mbi udhëheqësinë:</w:t>
      </w:r>
    </w:p>
    <w:p w:rsidR="000B3380" w:rsidRPr="00F86ECA" w:rsidRDefault="000B3380" w:rsidP="000B3380">
      <w:pPr>
        <w:tabs>
          <w:tab w:val="left" w:pos="450"/>
        </w:tabs>
        <w:jc w:val="both"/>
        <w:rPr>
          <w:b/>
          <w:bCs/>
        </w:rPr>
      </w:pPr>
      <w:r>
        <w:rPr>
          <w:b/>
          <w:bCs/>
        </w:rPr>
        <w:t xml:space="preserve">Amir Bushi, </w:t>
      </w:r>
      <w:r>
        <w:rPr>
          <w:bCs/>
        </w:rPr>
        <w:t>Udhëheqës i QPS-së</w:t>
      </w:r>
    </w:p>
    <w:p w:rsidR="005F235B" w:rsidRDefault="005F235B" w:rsidP="00911BA5">
      <w:pPr>
        <w:rPr>
          <w:b/>
          <w:bCs/>
          <w:u w:val="single"/>
        </w:rPr>
      </w:pPr>
    </w:p>
    <w:p w:rsidR="000B3380" w:rsidRDefault="000B3380" w:rsidP="00911BA5">
      <w:pPr>
        <w:rPr>
          <w:b/>
          <w:bCs/>
          <w:u w:val="single"/>
        </w:rPr>
      </w:pPr>
    </w:p>
    <w:p w:rsidR="00911BA5" w:rsidRPr="006D0879" w:rsidRDefault="008F5A18" w:rsidP="00911BA5">
      <w:pPr>
        <w:rPr>
          <w:b/>
          <w:bCs/>
          <w:u w:val="single"/>
        </w:rPr>
      </w:pPr>
      <w:r>
        <w:rPr>
          <w:b/>
          <w:bCs/>
          <w:u w:val="single"/>
        </w:rPr>
        <w:lastRenderedPageBreak/>
        <w:t>8</w:t>
      </w:r>
      <w:r w:rsidR="00D11BBC">
        <w:rPr>
          <w:b/>
          <w:bCs/>
          <w:u w:val="single"/>
        </w:rPr>
        <w:t xml:space="preserve">.11. </w:t>
      </w:r>
      <w:r w:rsidR="0088490A" w:rsidRPr="006D0879">
        <w:rPr>
          <w:b/>
          <w:bCs/>
          <w:u w:val="single"/>
        </w:rPr>
        <w:t xml:space="preserve">DREJTORIA PËR ARSIM, KULTURË, RINI </w:t>
      </w:r>
      <w:r w:rsidR="00531ACC">
        <w:rPr>
          <w:b/>
          <w:bCs/>
          <w:u w:val="single"/>
        </w:rPr>
        <w:t>DH</w:t>
      </w:r>
      <w:r w:rsidR="0088490A" w:rsidRPr="006D0879">
        <w:rPr>
          <w:b/>
          <w:bCs/>
          <w:u w:val="single"/>
        </w:rPr>
        <w:t>E SPORT</w:t>
      </w:r>
    </w:p>
    <w:p w:rsidR="00911BA5" w:rsidRPr="006D0879" w:rsidRDefault="00911BA5" w:rsidP="00D17F9A">
      <w:pPr>
        <w:rPr>
          <w:b/>
        </w:rPr>
      </w:pPr>
      <w:r w:rsidRPr="006D0879">
        <w:rPr>
          <w:b/>
        </w:rPr>
        <w:t xml:space="preserve">                                                                                  </w:t>
      </w:r>
    </w:p>
    <w:tbl>
      <w:tblPr>
        <w:tblStyle w:val="LightList-Accent11"/>
        <w:tblW w:w="9468" w:type="dxa"/>
        <w:tblLook w:val="0000" w:firstRow="0" w:lastRow="0" w:firstColumn="0" w:lastColumn="0" w:noHBand="0" w:noVBand="0"/>
      </w:tblPr>
      <w:tblGrid>
        <w:gridCol w:w="9468"/>
      </w:tblGrid>
      <w:tr w:rsidR="00911BA5" w:rsidRPr="005A161C" w:rsidTr="000226AE">
        <w:trPr>
          <w:cnfStyle w:val="000000100000" w:firstRow="0" w:lastRow="0" w:firstColumn="0" w:lastColumn="0" w:oddVBand="0" w:evenVBand="0" w:oddHBand="1" w:evenHBand="0" w:firstRowFirstColumn="0" w:firstRowLastColumn="0" w:lastRowFirstColumn="0" w:lastRowLastColumn="0"/>
          <w:trHeight w:val="516"/>
        </w:trPr>
        <w:tc>
          <w:tcPr>
            <w:cnfStyle w:val="000010000000" w:firstRow="0" w:lastRow="0" w:firstColumn="0" w:lastColumn="0" w:oddVBand="1" w:evenVBand="0" w:oddHBand="0" w:evenHBand="0" w:firstRowFirstColumn="0" w:firstRowLastColumn="0" w:lastRowFirstColumn="0" w:lastRowLastColumn="0"/>
            <w:tcW w:w="9468" w:type="dxa"/>
          </w:tcPr>
          <w:p w:rsidR="00911BA5" w:rsidRPr="005A161C" w:rsidRDefault="00911BA5" w:rsidP="00D00665">
            <w:pPr>
              <w:jc w:val="both"/>
              <w:rPr>
                <w:color w:val="000000"/>
              </w:rPr>
            </w:pPr>
            <w:r w:rsidRPr="005A161C">
              <w:rPr>
                <w:b/>
                <w:bCs/>
                <w:color w:val="FF0000"/>
              </w:rPr>
              <w:t>Deklarata e Misionit:</w:t>
            </w:r>
            <w:r w:rsidRPr="005A161C">
              <w:rPr>
                <w:color w:val="000000"/>
              </w:rPr>
              <w:t xml:space="preserve"> D</w:t>
            </w:r>
            <w:r w:rsidR="00454A7E">
              <w:rPr>
                <w:color w:val="000000"/>
              </w:rPr>
              <w:t>AKRS u</w:t>
            </w:r>
            <w:r w:rsidR="00D00665">
              <w:rPr>
                <w:color w:val="000000"/>
              </w:rPr>
              <w:t>shtron funksionet dhe përgjegjë</w:t>
            </w:r>
            <w:r w:rsidRPr="005A161C">
              <w:rPr>
                <w:color w:val="000000"/>
              </w:rPr>
              <w:t>sit</w:t>
            </w:r>
            <w:r w:rsidR="00D00665">
              <w:rPr>
                <w:color w:val="000000"/>
              </w:rPr>
              <w:t>ë</w:t>
            </w:r>
            <w:r w:rsidRPr="005A161C">
              <w:rPr>
                <w:color w:val="000000"/>
              </w:rPr>
              <w:t xml:space="preserve"> e saj n</w:t>
            </w:r>
            <w:r w:rsidR="00D00665">
              <w:rPr>
                <w:color w:val="000000"/>
              </w:rPr>
              <w:t>ë bazë të</w:t>
            </w:r>
            <w:r w:rsidRPr="005A161C">
              <w:rPr>
                <w:color w:val="000000"/>
              </w:rPr>
              <w:t xml:space="preserve"> ligjit li</w:t>
            </w:r>
            <w:r w:rsidR="00D00665">
              <w:rPr>
                <w:color w:val="000000"/>
              </w:rPr>
              <w:t>dhur me organizimin e Arsimit për nxënës</w:t>
            </w:r>
            <w:r w:rsidR="0048252B">
              <w:rPr>
                <w:color w:val="000000"/>
              </w:rPr>
              <w:t xml:space="preserve"> </w:t>
            </w:r>
            <w:r w:rsidR="00F071CF" w:rsidRPr="007C3C11">
              <w:t>vajza</w:t>
            </w:r>
            <w:r w:rsidR="0048252B" w:rsidRPr="007C3C11">
              <w:t xml:space="preserve"> dhe djem</w:t>
            </w:r>
            <w:r w:rsidR="00D00665" w:rsidRPr="007C3C11">
              <w:t>.</w:t>
            </w:r>
            <w:r w:rsidR="00D00665">
              <w:rPr>
                <w:color w:val="000000"/>
              </w:rPr>
              <w:t xml:space="preserve"> Nxit barazinë me mundë</w:t>
            </w:r>
            <w:r w:rsidRPr="005A161C">
              <w:rPr>
                <w:color w:val="000000"/>
              </w:rPr>
              <w:t>sinë për të ndjekur arsimin në të gjitha nivelet e komunës në zhvillimin dhe aftësimin e personelit për mësim sa më cilësor.</w:t>
            </w:r>
          </w:p>
        </w:tc>
      </w:tr>
    </w:tbl>
    <w:p w:rsidR="00911BA5" w:rsidRPr="005A161C" w:rsidRDefault="00911BA5" w:rsidP="00911BA5">
      <w:pPr>
        <w:pStyle w:val="Default"/>
        <w:rPr>
          <w:color w:val="auto"/>
          <w:lang w:val="sq-AL"/>
        </w:rPr>
      </w:pPr>
    </w:p>
    <w:tbl>
      <w:tblPr>
        <w:tblStyle w:val="LightList-Accent11"/>
        <w:tblpPr w:leftFromText="180" w:rightFromText="180" w:vertAnchor="text" w:horzAnchor="margin" w:tblpX="36" w:tblpY="14"/>
        <w:tblW w:w="9468" w:type="dxa"/>
        <w:tblLook w:val="0000" w:firstRow="0" w:lastRow="0" w:firstColumn="0" w:lastColumn="0" w:noHBand="0" w:noVBand="0"/>
      </w:tblPr>
      <w:tblGrid>
        <w:gridCol w:w="9468"/>
      </w:tblGrid>
      <w:tr w:rsidR="00911BA5" w:rsidRPr="005A161C" w:rsidTr="000226AE">
        <w:trPr>
          <w:cnfStyle w:val="000000100000" w:firstRow="0" w:lastRow="0" w:firstColumn="0" w:lastColumn="0" w:oddVBand="0" w:evenVBand="0" w:oddHBand="1" w:evenHBand="0" w:firstRowFirstColumn="0" w:firstRowLastColumn="0" w:lastRowFirstColumn="0" w:lastRowLastColumn="0"/>
          <w:trHeight w:val="307"/>
        </w:trPr>
        <w:tc>
          <w:tcPr>
            <w:cnfStyle w:val="000010000000" w:firstRow="0" w:lastRow="0" w:firstColumn="0" w:lastColumn="0" w:oddVBand="1" w:evenVBand="0" w:oddHBand="0" w:evenHBand="0" w:firstRowFirstColumn="0" w:firstRowLastColumn="0" w:lastRowFirstColumn="0" w:lastRowLastColumn="0"/>
            <w:tcW w:w="9468" w:type="dxa"/>
          </w:tcPr>
          <w:p w:rsidR="00911BA5" w:rsidRPr="005A161C" w:rsidRDefault="00911BA5" w:rsidP="00911BA5">
            <w:pPr>
              <w:jc w:val="both"/>
              <w:rPr>
                <w:b/>
                <w:bCs/>
                <w:color w:val="FF0000"/>
              </w:rPr>
            </w:pPr>
            <w:r w:rsidRPr="005A161C">
              <w:rPr>
                <w:b/>
                <w:bCs/>
                <w:color w:val="FF0000"/>
              </w:rPr>
              <w:t xml:space="preserve">Deklarata e Vizionit: </w:t>
            </w:r>
            <w:r w:rsidRPr="005A161C">
              <w:rPr>
                <w:bCs/>
              </w:rPr>
              <w:t>Pos mundësisë për ndjekjen e arsimit, nxit edhe bashkëpunimin midis mësimdhënësve, prindërve, nxënësve dhe institucioneve arsimore.</w:t>
            </w:r>
          </w:p>
        </w:tc>
      </w:tr>
    </w:tbl>
    <w:p w:rsidR="00911BA5" w:rsidRPr="005A161C" w:rsidRDefault="00911BA5" w:rsidP="00911BA5">
      <w:pPr>
        <w:rPr>
          <w:b/>
          <w:bCs/>
          <w:color w:val="FF0000"/>
        </w:rPr>
      </w:pPr>
    </w:p>
    <w:tbl>
      <w:tblPr>
        <w:tblStyle w:val="LightList-Accent11"/>
        <w:tblpPr w:leftFromText="180" w:rightFromText="180" w:vertAnchor="text" w:horzAnchor="margin" w:tblpX="36" w:tblpY="14"/>
        <w:tblW w:w="9468" w:type="dxa"/>
        <w:tblLook w:val="0000" w:firstRow="0" w:lastRow="0" w:firstColumn="0" w:lastColumn="0" w:noHBand="0" w:noVBand="0"/>
      </w:tblPr>
      <w:tblGrid>
        <w:gridCol w:w="9468"/>
      </w:tblGrid>
      <w:tr w:rsidR="00911BA5" w:rsidRPr="005A161C" w:rsidTr="00775207">
        <w:trPr>
          <w:cnfStyle w:val="000000100000" w:firstRow="0" w:lastRow="0" w:firstColumn="0" w:lastColumn="0" w:oddVBand="0" w:evenVBand="0" w:oddHBand="1" w:evenHBand="0" w:firstRowFirstColumn="0" w:firstRowLastColumn="0" w:lastRowFirstColumn="0" w:lastRowLastColumn="0"/>
          <w:trHeight w:val="408"/>
        </w:trPr>
        <w:tc>
          <w:tcPr>
            <w:cnfStyle w:val="000010000000" w:firstRow="0" w:lastRow="0" w:firstColumn="0" w:lastColumn="0" w:oddVBand="1" w:evenVBand="0" w:oddHBand="0" w:evenHBand="0" w:firstRowFirstColumn="0" w:firstRowLastColumn="0" w:lastRowFirstColumn="0" w:lastRowLastColumn="0"/>
            <w:tcW w:w="9468" w:type="dxa"/>
            <w:vAlign w:val="center"/>
          </w:tcPr>
          <w:p w:rsidR="00911BA5" w:rsidRPr="005A161C" w:rsidRDefault="00911BA5" w:rsidP="00775207">
            <w:pPr>
              <w:rPr>
                <w:b/>
                <w:bCs/>
                <w:color w:val="FF0000"/>
              </w:rPr>
            </w:pPr>
            <w:r w:rsidRPr="005A161C">
              <w:rPr>
                <w:b/>
                <w:bCs/>
                <w:color w:val="FF0000"/>
              </w:rPr>
              <w:t xml:space="preserve">Deklarata e Qëllimit: </w:t>
            </w:r>
            <w:r w:rsidRPr="005A161C">
              <w:rPr>
                <w:bCs/>
              </w:rPr>
              <w:t>Arritja e standardeve sa më të larta në sferën e arsimit.</w:t>
            </w:r>
            <w:r w:rsidRPr="005A161C">
              <w:rPr>
                <w:b/>
                <w:bCs/>
                <w:color w:val="FF0000"/>
              </w:rPr>
              <w:t xml:space="preserve"> </w:t>
            </w:r>
          </w:p>
        </w:tc>
      </w:tr>
    </w:tbl>
    <w:p w:rsidR="00911BA5" w:rsidRPr="000B3380" w:rsidRDefault="00911BA5" w:rsidP="00911BA5">
      <w:r w:rsidRPr="006D0879">
        <w:rPr>
          <w:b/>
          <w:bCs/>
        </w:rPr>
        <w:t xml:space="preserve"> </w:t>
      </w:r>
      <w:r w:rsidRPr="006D0879">
        <w:rPr>
          <w:b/>
          <w:bCs/>
          <w:color w:val="C00000"/>
        </w:rPr>
        <w:t xml:space="preserve">Performancë:  </w:t>
      </w:r>
    </w:p>
    <w:tbl>
      <w:tblPr>
        <w:tblStyle w:val="LightList-Accent11"/>
        <w:tblW w:w="9524" w:type="dxa"/>
        <w:tblLook w:val="0000" w:firstRow="0" w:lastRow="0" w:firstColumn="0" w:lastColumn="0" w:noHBand="0" w:noVBand="0"/>
      </w:tblPr>
      <w:tblGrid>
        <w:gridCol w:w="396"/>
        <w:gridCol w:w="5292"/>
        <w:gridCol w:w="1240"/>
        <w:gridCol w:w="1240"/>
        <w:gridCol w:w="1356"/>
      </w:tblGrid>
      <w:tr w:rsidR="006A78D4" w:rsidRPr="006D0879" w:rsidTr="00E27DD8">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5688" w:type="dxa"/>
            <w:gridSpan w:val="2"/>
            <w:shd w:val="clear" w:color="auto" w:fill="DBE5F1" w:themeFill="accent1" w:themeFillTint="33"/>
          </w:tcPr>
          <w:p w:rsidR="006A78D4" w:rsidRPr="006D0879" w:rsidRDefault="006A78D4" w:rsidP="00911BA5">
            <w:pPr>
              <w:jc w:val="both"/>
              <w:rPr>
                <w:color w:val="000000"/>
              </w:rPr>
            </w:pPr>
            <w:r w:rsidRPr="006D0879">
              <w:rPr>
                <w:b/>
                <w:bCs/>
                <w:color w:val="000000"/>
              </w:rPr>
              <w:t>Kategoritë buxhetore</w:t>
            </w:r>
            <w:r w:rsidRPr="006D0879">
              <w:rPr>
                <w:color w:val="000000"/>
              </w:rPr>
              <w:t xml:space="preserve"> </w:t>
            </w:r>
          </w:p>
        </w:tc>
        <w:tc>
          <w:tcPr>
            <w:tcW w:w="1240" w:type="dxa"/>
            <w:shd w:val="clear" w:color="auto" w:fill="DBE5F1" w:themeFill="accent1" w:themeFillTint="33"/>
          </w:tcPr>
          <w:p w:rsidR="006A78D4" w:rsidRPr="006D0879" w:rsidRDefault="006A78D4" w:rsidP="0088371D">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sidR="008F7219">
              <w:rPr>
                <w:b/>
                <w:bCs/>
                <w:color w:val="000000"/>
              </w:rPr>
              <w:t>2</w:t>
            </w:r>
            <w:r w:rsidR="00ED3DD6">
              <w:rPr>
                <w:b/>
                <w:bCs/>
                <w:color w:val="000000"/>
              </w:rPr>
              <w:t>1</w:t>
            </w:r>
          </w:p>
        </w:tc>
        <w:tc>
          <w:tcPr>
            <w:cnfStyle w:val="000010000000" w:firstRow="0" w:lastRow="0" w:firstColumn="0" w:lastColumn="0" w:oddVBand="1" w:evenVBand="0" w:oddHBand="0" w:evenHBand="0" w:firstRowFirstColumn="0" w:firstRowLastColumn="0" w:lastRowFirstColumn="0" w:lastRowLastColumn="0"/>
            <w:tcW w:w="1240" w:type="dxa"/>
            <w:shd w:val="clear" w:color="auto" w:fill="DBE5F1" w:themeFill="accent1" w:themeFillTint="33"/>
          </w:tcPr>
          <w:p w:rsidR="006A78D4" w:rsidRPr="006D0879" w:rsidRDefault="006A78D4" w:rsidP="0088371D">
            <w:pPr>
              <w:jc w:val="center"/>
              <w:rPr>
                <w:b/>
                <w:color w:val="000000"/>
              </w:rPr>
            </w:pPr>
            <w:r w:rsidRPr="006D0879">
              <w:rPr>
                <w:b/>
                <w:bCs/>
                <w:color w:val="000000"/>
              </w:rPr>
              <w:t>20</w:t>
            </w:r>
            <w:r>
              <w:rPr>
                <w:b/>
                <w:bCs/>
                <w:color w:val="000000"/>
              </w:rPr>
              <w:t>2</w:t>
            </w:r>
            <w:r w:rsidR="00ED3DD6">
              <w:rPr>
                <w:b/>
                <w:bCs/>
                <w:color w:val="000000"/>
              </w:rPr>
              <w:t>2</w:t>
            </w:r>
          </w:p>
        </w:tc>
        <w:tc>
          <w:tcPr>
            <w:tcW w:w="1356" w:type="dxa"/>
            <w:shd w:val="clear" w:color="auto" w:fill="DBE5F1" w:themeFill="accent1" w:themeFillTint="33"/>
          </w:tcPr>
          <w:p w:rsidR="006A78D4" w:rsidRPr="006D0879" w:rsidRDefault="006A78D4" w:rsidP="0088371D">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w:t>
            </w:r>
            <w:r w:rsidR="00ED3DD6">
              <w:rPr>
                <w:b/>
                <w:bCs/>
                <w:color w:val="000000"/>
              </w:rPr>
              <w:t>3</w:t>
            </w:r>
          </w:p>
        </w:tc>
      </w:tr>
      <w:tr w:rsidR="008F7219" w:rsidRPr="006D0879" w:rsidTr="00440C91">
        <w:trPr>
          <w:trHeight w:val="298"/>
        </w:trPr>
        <w:tc>
          <w:tcPr>
            <w:cnfStyle w:val="000010000000" w:firstRow="0" w:lastRow="0" w:firstColumn="0" w:lastColumn="0" w:oddVBand="1" w:evenVBand="0" w:oddHBand="0" w:evenHBand="0" w:firstRowFirstColumn="0" w:firstRowLastColumn="0" w:lastRowFirstColumn="0" w:lastRowLastColumn="0"/>
            <w:tcW w:w="396" w:type="dxa"/>
          </w:tcPr>
          <w:p w:rsidR="008F7219" w:rsidRPr="006D0879" w:rsidRDefault="008F7219" w:rsidP="00911BA5">
            <w:pPr>
              <w:jc w:val="both"/>
              <w:rPr>
                <w:bCs/>
                <w:color w:val="000000"/>
              </w:rPr>
            </w:pPr>
            <w:r w:rsidRPr="006D0879">
              <w:rPr>
                <w:bCs/>
                <w:color w:val="000000"/>
              </w:rPr>
              <w:t>1.</w:t>
            </w:r>
          </w:p>
        </w:tc>
        <w:tc>
          <w:tcPr>
            <w:tcW w:w="5292" w:type="dxa"/>
            <w:vAlign w:val="center"/>
          </w:tcPr>
          <w:p w:rsidR="008F7219" w:rsidRPr="006D0879" w:rsidRDefault="008F7219" w:rsidP="00440C91">
            <w:pPr>
              <w:cnfStyle w:val="000000000000" w:firstRow="0" w:lastRow="0" w:firstColumn="0" w:lastColumn="0" w:oddVBand="0" w:evenVBand="0" w:oddHBand="0" w:evenHBand="0" w:firstRowFirstColumn="0" w:firstRowLastColumn="0" w:lastRowFirstColumn="0" w:lastRowLastColumn="0"/>
              <w:rPr>
                <w:color w:val="000000"/>
              </w:rPr>
            </w:pPr>
            <w:r w:rsidRPr="006D0879">
              <w:rPr>
                <w:color w:val="000000"/>
              </w:rPr>
              <w:t>Paga</w:t>
            </w:r>
            <w:r>
              <w:rPr>
                <w:color w:val="000000"/>
              </w:rPr>
              <w:t>t</w:t>
            </w:r>
            <w:r w:rsidRPr="006D0879">
              <w:rPr>
                <w:color w:val="000000"/>
              </w:rPr>
              <w:t xml:space="preserve"> dhe </w:t>
            </w:r>
            <w:r w:rsidR="00ED3DD6">
              <w:rPr>
                <w:color w:val="000000"/>
              </w:rPr>
              <w:t>shtesat</w:t>
            </w:r>
          </w:p>
        </w:tc>
        <w:tc>
          <w:tcPr>
            <w:cnfStyle w:val="000010000000" w:firstRow="0" w:lastRow="0" w:firstColumn="0" w:lastColumn="0" w:oddVBand="1" w:evenVBand="0" w:oddHBand="0" w:evenHBand="0" w:firstRowFirstColumn="0" w:firstRowLastColumn="0" w:lastRowFirstColumn="0" w:lastRowLastColumn="0"/>
            <w:tcW w:w="1240" w:type="dxa"/>
            <w:vAlign w:val="center"/>
          </w:tcPr>
          <w:p w:rsidR="008F7219" w:rsidRPr="007E6381" w:rsidRDefault="00440C91" w:rsidP="00440C91">
            <w:pPr>
              <w:jc w:val="right"/>
            </w:pPr>
            <w:r>
              <w:t>818,350</w:t>
            </w:r>
          </w:p>
        </w:tc>
        <w:tc>
          <w:tcPr>
            <w:tcW w:w="1240" w:type="dxa"/>
            <w:vAlign w:val="center"/>
          </w:tcPr>
          <w:p w:rsidR="008F7219" w:rsidRPr="007E6381" w:rsidRDefault="00B53902" w:rsidP="00440C91">
            <w:pPr>
              <w:jc w:val="right"/>
              <w:cnfStyle w:val="000000000000" w:firstRow="0" w:lastRow="0" w:firstColumn="0" w:lastColumn="0" w:oddVBand="0" w:evenVBand="0" w:oddHBand="0" w:evenHBand="0" w:firstRowFirstColumn="0" w:firstRowLastColumn="0" w:lastRowFirstColumn="0" w:lastRowLastColumn="0"/>
            </w:pPr>
            <w:r>
              <w:t>9</w:t>
            </w:r>
            <w:r w:rsidR="008F7219">
              <w:t>1</w:t>
            </w:r>
            <w:r>
              <w:t>7</w:t>
            </w:r>
            <w:r w:rsidR="008F7219">
              <w:t>,</w:t>
            </w:r>
            <w:r>
              <w:t>469</w:t>
            </w:r>
          </w:p>
        </w:tc>
        <w:tc>
          <w:tcPr>
            <w:cnfStyle w:val="000010000000" w:firstRow="0" w:lastRow="0" w:firstColumn="0" w:lastColumn="0" w:oddVBand="1" w:evenVBand="0" w:oddHBand="0" w:evenHBand="0" w:firstRowFirstColumn="0" w:firstRowLastColumn="0" w:lastRowFirstColumn="0" w:lastRowLastColumn="0"/>
            <w:tcW w:w="1356" w:type="dxa"/>
            <w:vAlign w:val="center"/>
          </w:tcPr>
          <w:p w:rsidR="008F7219" w:rsidRPr="007E6381" w:rsidRDefault="00B53902" w:rsidP="00440C91">
            <w:pPr>
              <w:jc w:val="right"/>
            </w:pPr>
            <w:r>
              <w:t>923,803</w:t>
            </w:r>
          </w:p>
        </w:tc>
      </w:tr>
      <w:tr w:rsidR="008F7219" w:rsidRPr="006D0879" w:rsidTr="00440C91">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0" w:type="auto"/>
          </w:tcPr>
          <w:p w:rsidR="008F7219" w:rsidRPr="006D0879" w:rsidRDefault="008F7219" w:rsidP="00911BA5">
            <w:pPr>
              <w:jc w:val="right"/>
              <w:rPr>
                <w:color w:val="000000"/>
              </w:rPr>
            </w:pPr>
            <w:r w:rsidRPr="006D0879">
              <w:rPr>
                <w:bCs/>
                <w:color w:val="000000"/>
              </w:rPr>
              <w:t xml:space="preserve">2. </w:t>
            </w:r>
          </w:p>
        </w:tc>
        <w:tc>
          <w:tcPr>
            <w:tcW w:w="5292" w:type="dxa"/>
            <w:vAlign w:val="center"/>
          </w:tcPr>
          <w:p w:rsidR="008F7219" w:rsidRPr="006D0879" w:rsidRDefault="008F7219" w:rsidP="00440C91">
            <w:pPr>
              <w:cnfStyle w:val="000000100000" w:firstRow="0" w:lastRow="0" w:firstColumn="0" w:lastColumn="0" w:oddVBand="0" w:evenVBand="0" w:oddHBand="1" w:evenHBand="0" w:firstRowFirstColumn="0" w:firstRowLastColumn="0" w:lastRowFirstColumn="0" w:lastRowLastColumn="0"/>
              <w:rPr>
                <w:color w:val="000000"/>
              </w:rPr>
            </w:pPr>
            <w:r w:rsidRPr="006D0879">
              <w:rPr>
                <w:color w:val="000000"/>
              </w:rPr>
              <w:t>Mallra</w:t>
            </w:r>
            <w:r>
              <w:rPr>
                <w:color w:val="000000"/>
              </w:rPr>
              <w:t>t</w:t>
            </w:r>
            <w:r w:rsidRPr="006D0879">
              <w:rPr>
                <w:color w:val="000000"/>
              </w:rPr>
              <w:t xml:space="preserve"> dhe shërbime</w:t>
            </w:r>
            <w:r>
              <w:rPr>
                <w:color w:val="000000"/>
              </w:rPr>
              <w:t>t</w:t>
            </w:r>
            <w:r w:rsidRPr="006D0879">
              <w:rPr>
                <w:color w:val="000000"/>
              </w:rPr>
              <w:t xml:space="preserve">  </w:t>
            </w:r>
          </w:p>
        </w:tc>
        <w:tc>
          <w:tcPr>
            <w:cnfStyle w:val="000010000000" w:firstRow="0" w:lastRow="0" w:firstColumn="0" w:lastColumn="0" w:oddVBand="1" w:evenVBand="0" w:oddHBand="0" w:evenHBand="0" w:firstRowFirstColumn="0" w:firstRowLastColumn="0" w:lastRowFirstColumn="0" w:lastRowLastColumn="0"/>
            <w:tcW w:w="1240" w:type="dxa"/>
            <w:vAlign w:val="center"/>
          </w:tcPr>
          <w:p w:rsidR="008F7219" w:rsidRPr="007E6381" w:rsidRDefault="00440C91" w:rsidP="00440C91">
            <w:pPr>
              <w:jc w:val="right"/>
            </w:pPr>
            <w:r>
              <w:t>70</w:t>
            </w:r>
            <w:r w:rsidR="008F7219">
              <w:t>,400</w:t>
            </w:r>
          </w:p>
        </w:tc>
        <w:tc>
          <w:tcPr>
            <w:tcW w:w="1240" w:type="dxa"/>
            <w:vAlign w:val="center"/>
          </w:tcPr>
          <w:p w:rsidR="008F7219" w:rsidRPr="007E6381" w:rsidRDefault="00B53902" w:rsidP="00440C91">
            <w:pPr>
              <w:jc w:val="right"/>
              <w:cnfStyle w:val="000000100000" w:firstRow="0" w:lastRow="0" w:firstColumn="0" w:lastColumn="0" w:oddVBand="0" w:evenVBand="0" w:oddHBand="1" w:evenHBand="0" w:firstRowFirstColumn="0" w:firstRowLastColumn="0" w:lastRowFirstColumn="0" w:lastRowLastColumn="0"/>
            </w:pPr>
            <w:r>
              <w:t>103</w:t>
            </w:r>
            <w:r w:rsidR="008F7219">
              <w:t>,</w:t>
            </w:r>
            <w:r>
              <w:t>574</w:t>
            </w:r>
          </w:p>
        </w:tc>
        <w:tc>
          <w:tcPr>
            <w:cnfStyle w:val="000010000000" w:firstRow="0" w:lastRow="0" w:firstColumn="0" w:lastColumn="0" w:oddVBand="1" w:evenVBand="0" w:oddHBand="0" w:evenHBand="0" w:firstRowFirstColumn="0" w:firstRowLastColumn="0" w:lastRowFirstColumn="0" w:lastRowLastColumn="0"/>
            <w:tcW w:w="1356" w:type="dxa"/>
            <w:vAlign w:val="center"/>
          </w:tcPr>
          <w:p w:rsidR="008F7219" w:rsidRPr="007E6381" w:rsidRDefault="00B53902" w:rsidP="00440C91">
            <w:pPr>
              <w:jc w:val="right"/>
            </w:pPr>
            <w:r>
              <w:t>104</w:t>
            </w:r>
            <w:r w:rsidR="008F7219">
              <w:t>,4</w:t>
            </w:r>
            <w:r>
              <w:t>14</w:t>
            </w:r>
          </w:p>
        </w:tc>
      </w:tr>
      <w:tr w:rsidR="008F7219" w:rsidRPr="006D0879" w:rsidTr="00440C91">
        <w:trPr>
          <w:trHeight w:val="298"/>
        </w:trPr>
        <w:tc>
          <w:tcPr>
            <w:cnfStyle w:val="000010000000" w:firstRow="0" w:lastRow="0" w:firstColumn="0" w:lastColumn="0" w:oddVBand="1" w:evenVBand="0" w:oddHBand="0" w:evenHBand="0" w:firstRowFirstColumn="0" w:firstRowLastColumn="0" w:lastRowFirstColumn="0" w:lastRowLastColumn="0"/>
            <w:tcW w:w="0" w:type="auto"/>
          </w:tcPr>
          <w:p w:rsidR="008F7219" w:rsidRPr="006D0879" w:rsidRDefault="008F7219" w:rsidP="00911BA5">
            <w:pPr>
              <w:jc w:val="right"/>
              <w:rPr>
                <w:bCs/>
                <w:color w:val="000000"/>
              </w:rPr>
            </w:pPr>
            <w:r w:rsidRPr="006D0879">
              <w:rPr>
                <w:bCs/>
                <w:color w:val="000000"/>
              </w:rPr>
              <w:t>3.</w:t>
            </w:r>
          </w:p>
        </w:tc>
        <w:tc>
          <w:tcPr>
            <w:tcW w:w="5292" w:type="dxa"/>
            <w:vAlign w:val="center"/>
          </w:tcPr>
          <w:p w:rsidR="008F7219" w:rsidRPr="006D0879" w:rsidRDefault="008F7219" w:rsidP="00440C91">
            <w:pPr>
              <w:cnfStyle w:val="000000000000" w:firstRow="0" w:lastRow="0" w:firstColumn="0" w:lastColumn="0" w:oddVBand="0" w:evenVBand="0" w:oddHBand="0" w:evenHBand="0" w:firstRowFirstColumn="0" w:firstRowLastColumn="0" w:lastRowFirstColumn="0" w:lastRowLastColumn="0"/>
              <w:rPr>
                <w:color w:val="000000"/>
              </w:rPr>
            </w:pPr>
            <w:r w:rsidRPr="006D0879">
              <w:rPr>
                <w:color w:val="000000"/>
              </w:rPr>
              <w:t>Shpenzime</w:t>
            </w:r>
            <w:r>
              <w:rPr>
                <w:color w:val="000000"/>
              </w:rPr>
              <w:t>t</w:t>
            </w:r>
            <w:r w:rsidRPr="006D0879">
              <w:rPr>
                <w:color w:val="000000"/>
              </w:rPr>
              <w:t xml:space="preserve"> komunale</w:t>
            </w:r>
          </w:p>
        </w:tc>
        <w:tc>
          <w:tcPr>
            <w:cnfStyle w:val="000010000000" w:firstRow="0" w:lastRow="0" w:firstColumn="0" w:lastColumn="0" w:oddVBand="1" w:evenVBand="0" w:oddHBand="0" w:evenHBand="0" w:firstRowFirstColumn="0" w:firstRowLastColumn="0" w:lastRowFirstColumn="0" w:lastRowLastColumn="0"/>
            <w:tcW w:w="1240" w:type="dxa"/>
            <w:vAlign w:val="center"/>
          </w:tcPr>
          <w:p w:rsidR="008F7219" w:rsidRPr="007E6381" w:rsidRDefault="008F7219" w:rsidP="00440C91">
            <w:pPr>
              <w:jc w:val="right"/>
            </w:pPr>
            <w:r>
              <w:t>13,</w:t>
            </w:r>
            <w:r w:rsidR="00440C91">
              <w:t>024</w:t>
            </w:r>
          </w:p>
        </w:tc>
        <w:tc>
          <w:tcPr>
            <w:tcW w:w="1240" w:type="dxa"/>
            <w:vAlign w:val="center"/>
          </w:tcPr>
          <w:p w:rsidR="008F7219" w:rsidRPr="007E6381" w:rsidRDefault="008F7219" w:rsidP="00440C91">
            <w:pPr>
              <w:jc w:val="right"/>
              <w:cnfStyle w:val="000000000000" w:firstRow="0" w:lastRow="0" w:firstColumn="0" w:lastColumn="0" w:oddVBand="0" w:evenVBand="0" w:oddHBand="0" w:evenHBand="0" w:firstRowFirstColumn="0" w:firstRowLastColumn="0" w:lastRowFirstColumn="0" w:lastRowLastColumn="0"/>
            </w:pPr>
            <w:r>
              <w:t>13,</w:t>
            </w:r>
            <w:r w:rsidR="00B53902">
              <w:t>024</w:t>
            </w:r>
          </w:p>
        </w:tc>
        <w:tc>
          <w:tcPr>
            <w:cnfStyle w:val="000010000000" w:firstRow="0" w:lastRow="0" w:firstColumn="0" w:lastColumn="0" w:oddVBand="1" w:evenVBand="0" w:oddHBand="0" w:evenHBand="0" w:firstRowFirstColumn="0" w:firstRowLastColumn="0" w:lastRowFirstColumn="0" w:lastRowLastColumn="0"/>
            <w:tcW w:w="1356" w:type="dxa"/>
            <w:vAlign w:val="center"/>
          </w:tcPr>
          <w:p w:rsidR="008F7219" w:rsidRPr="007E6381" w:rsidRDefault="00B53902" w:rsidP="00440C91">
            <w:pPr>
              <w:jc w:val="right"/>
            </w:pPr>
            <w:r>
              <w:t>13,0</w:t>
            </w:r>
            <w:r w:rsidR="008F7219">
              <w:t>2</w:t>
            </w:r>
            <w:r>
              <w:t>4</w:t>
            </w:r>
          </w:p>
        </w:tc>
      </w:tr>
      <w:tr w:rsidR="008F7219" w:rsidRPr="006D0879" w:rsidTr="00440C91">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0" w:type="auto"/>
          </w:tcPr>
          <w:p w:rsidR="008F7219" w:rsidRPr="006D0879" w:rsidRDefault="008F7219" w:rsidP="00911BA5">
            <w:pPr>
              <w:jc w:val="right"/>
              <w:rPr>
                <w:color w:val="000000"/>
              </w:rPr>
            </w:pPr>
            <w:r w:rsidRPr="006D0879">
              <w:rPr>
                <w:bCs/>
                <w:color w:val="000000"/>
              </w:rPr>
              <w:t xml:space="preserve">4. </w:t>
            </w:r>
          </w:p>
        </w:tc>
        <w:tc>
          <w:tcPr>
            <w:tcW w:w="5292" w:type="dxa"/>
            <w:vAlign w:val="center"/>
          </w:tcPr>
          <w:p w:rsidR="008F7219" w:rsidRPr="006D0879" w:rsidRDefault="008F7219" w:rsidP="00440C91">
            <w:pPr>
              <w:cnfStyle w:val="000000100000" w:firstRow="0" w:lastRow="0" w:firstColumn="0" w:lastColumn="0" w:oddVBand="0" w:evenVBand="0" w:oddHBand="1" w:evenHBand="0" w:firstRowFirstColumn="0" w:firstRowLastColumn="0" w:lastRowFirstColumn="0" w:lastRowLastColumn="0"/>
              <w:rPr>
                <w:color w:val="000000"/>
              </w:rPr>
            </w:pPr>
            <w:r w:rsidRPr="006D0879">
              <w:rPr>
                <w:color w:val="000000"/>
              </w:rPr>
              <w:t>Subvencione</w:t>
            </w:r>
            <w:r>
              <w:rPr>
                <w:color w:val="000000"/>
              </w:rPr>
              <w:t>t</w:t>
            </w:r>
            <w:r w:rsidRPr="006D0879">
              <w:rPr>
                <w:color w:val="000000"/>
              </w:rPr>
              <w:t xml:space="preserve"> dhe Transfere</w:t>
            </w:r>
            <w:r>
              <w:rPr>
                <w:color w:val="000000"/>
              </w:rPr>
              <w:t>t</w:t>
            </w:r>
          </w:p>
        </w:tc>
        <w:tc>
          <w:tcPr>
            <w:cnfStyle w:val="000010000000" w:firstRow="0" w:lastRow="0" w:firstColumn="0" w:lastColumn="0" w:oddVBand="1" w:evenVBand="0" w:oddHBand="0" w:evenHBand="0" w:firstRowFirstColumn="0" w:firstRowLastColumn="0" w:lastRowFirstColumn="0" w:lastRowLastColumn="0"/>
            <w:tcW w:w="1240" w:type="dxa"/>
            <w:vAlign w:val="center"/>
          </w:tcPr>
          <w:p w:rsidR="008F7219" w:rsidRPr="007E6381" w:rsidRDefault="008F7219" w:rsidP="00440C91">
            <w:pPr>
              <w:jc w:val="right"/>
            </w:pPr>
            <w:r>
              <w:t>15</w:t>
            </w:r>
            <w:r w:rsidRPr="007E6381">
              <w:t>,000</w:t>
            </w:r>
          </w:p>
        </w:tc>
        <w:tc>
          <w:tcPr>
            <w:tcW w:w="1240" w:type="dxa"/>
            <w:vAlign w:val="center"/>
          </w:tcPr>
          <w:p w:rsidR="008F7219" w:rsidRPr="007E6381" w:rsidRDefault="008F7219" w:rsidP="00440C91">
            <w:pPr>
              <w:jc w:val="right"/>
              <w:cnfStyle w:val="000000100000" w:firstRow="0" w:lastRow="0" w:firstColumn="0" w:lastColumn="0" w:oddVBand="0" w:evenVBand="0" w:oddHBand="1" w:evenHBand="0" w:firstRowFirstColumn="0" w:firstRowLastColumn="0" w:lastRowFirstColumn="0" w:lastRowLastColumn="0"/>
            </w:pPr>
            <w:r>
              <w:t>15</w:t>
            </w:r>
            <w:r w:rsidRPr="007E6381">
              <w:t>,000</w:t>
            </w:r>
          </w:p>
        </w:tc>
        <w:tc>
          <w:tcPr>
            <w:cnfStyle w:val="000010000000" w:firstRow="0" w:lastRow="0" w:firstColumn="0" w:lastColumn="0" w:oddVBand="1" w:evenVBand="0" w:oddHBand="0" w:evenHBand="0" w:firstRowFirstColumn="0" w:firstRowLastColumn="0" w:lastRowFirstColumn="0" w:lastRowLastColumn="0"/>
            <w:tcW w:w="1356" w:type="dxa"/>
            <w:vAlign w:val="center"/>
          </w:tcPr>
          <w:p w:rsidR="008F7219" w:rsidRPr="007E6381" w:rsidRDefault="008F7219" w:rsidP="00440C91">
            <w:pPr>
              <w:jc w:val="right"/>
            </w:pPr>
            <w:r>
              <w:t>15</w:t>
            </w:r>
            <w:r w:rsidRPr="007E6381">
              <w:t>,000</w:t>
            </w:r>
          </w:p>
        </w:tc>
      </w:tr>
      <w:tr w:rsidR="008F7219" w:rsidRPr="006D0879" w:rsidTr="00440C91">
        <w:trPr>
          <w:trHeight w:val="298"/>
        </w:trPr>
        <w:tc>
          <w:tcPr>
            <w:cnfStyle w:val="000010000000" w:firstRow="0" w:lastRow="0" w:firstColumn="0" w:lastColumn="0" w:oddVBand="1" w:evenVBand="0" w:oddHBand="0" w:evenHBand="0" w:firstRowFirstColumn="0" w:firstRowLastColumn="0" w:lastRowFirstColumn="0" w:lastRowLastColumn="0"/>
            <w:tcW w:w="0" w:type="auto"/>
          </w:tcPr>
          <w:p w:rsidR="008F7219" w:rsidRPr="006D0879" w:rsidRDefault="008F7219" w:rsidP="00911BA5">
            <w:pPr>
              <w:jc w:val="right"/>
              <w:rPr>
                <w:color w:val="000000"/>
              </w:rPr>
            </w:pPr>
            <w:r w:rsidRPr="006D0879">
              <w:rPr>
                <w:bCs/>
                <w:color w:val="000000"/>
              </w:rPr>
              <w:t xml:space="preserve">5. </w:t>
            </w:r>
          </w:p>
        </w:tc>
        <w:tc>
          <w:tcPr>
            <w:tcW w:w="5292" w:type="dxa"/>
            <w:vAlign w:val="center"/>
          </w:tcPr>
          <w:p w:rsidR="008F7219" w:rsidRPr="006D0879" w:rsidRDefault="00ED3DD6" w:rsidP="00440C91">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Investimet </w:t>
            </w:r>
            <w:r w:rsidR="008F7219" w:rsidRPr="006D0879">
              <w:rPr>
                <w:color w:val="000000"/>
              </w:rPr>
              <w:t xml:space="preserve">Kapitale  </w:t>
            </w:r>
          </w:p>
        </w:tc>
        <w:tc>
          <w:tcPr>
            <w:cnfStyle w:val="000010000000" w:firstRow="0" w:lastRow="0" w:firstColumn="0" w:lastColumn="0" w:oddVBand="1" w:evenVBand="0" w:oddHBand="0" w:evenHBand="0" w:firstRowFirstColumn="0" w:firstRowLastColumn="0" w:lastRowFirstColumn="0" w:lastRowLastColumn="0"/>
            <w:tcW w:w="1240" w:type="dxa"/>
            <w:vAlign w:val="center"/>
          </w:tcPr>
          <w:p w:rsidR="008F7219" w:rsidRPr="007E6381" w:rsidRDefault="00440C91" w:rsidP="00440C91">
            <w:pPr>
              <w:jc w:val="right"/>
            </w:pPr>
            <w:r>
              <w:t>140</w:t>
            </w:r>
            <w:r w:rsidR="00FB4601">
              <w:t>,000</w:t>
            </w:r>
          </w:p>
        </w:tc>
        <w:tc>
          <w:tcPr>
            <w:tcW w:w="1240" w:type="dxa"/>
            <w:vAlign w:val="center"/>
          </w:tcPr>
          <w:p w:rsidR="008F7219" w:rsidRPr="007E6381" w:rsidRDefault="00B53902" w:rsidP="00440C91">
            <w:pPr>
              <w:jc w:val="right"/>
              <w:cnfStyle w:val="000000000000" w:firstRow="0" w:lastRow="0" w:firstColumn="0" w:lastColumn="0" w:oddVBand="0" w:evenVBand="0" w:oddHBand="0" w:evenHBand="0" w:firstRowFirstColumn="0" w:firstRowLastColumn="0" w:lastRowFirstColumn="0" w:lastRowLastColumn="0"/>
            </w:pPr>
            <w:r>
              <w:t>4</w:t>
            </w:r>
            <w:r w:rsidR="00FB4601">
              <w:t>5,000</w:t>
            </w:r>
          </w:p>
        </w:tc>
        <w:tc>
          <w:tcPr>
            <w:cnfStyle w:val="000010000000" w:firstRow="0" w:lastRow="0" w:firstColumn="0" w:lastColumn="0" w:oddVBand="1" w:evenVBand="0" w:oddHBand="0" w:evenHBand="0" w:firstRowFirstColumn="0" w:firstRowLastColumn="0" w:lastRowFirstColumn="0" w:lastRowLastColumn="0"/>
            <w:tcW w:w="1356" w:type="dxa"/>
            <w:vAlign w:val="center"/>
          </w:tcPr>
          <w:p w:rsidR="008F7219" w:rsidRPr="007E6381" w:rsidRDefault="00B53902" w:rsidP="00440C91">
            <w:pPr>
              <w:jc w:val="right"/>
            </w:pPr>
            <w:r>
              <w:t>25,000</w:t>
            </w:r>
          </w:p>
        </w:tc>
      </w:tr>
      <w:tr w:rsidR="008F7219" w:rsidRPr="006D0879" w:rsidTr="00440C91">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tcPr>
          <w:p w:rsidR="008F7219" w:rsidRPr="006D0879" w:rsidRDefault="008F7219" w:rsidP="00911BA5">
            <w:pPr>
              <w:jc w:val="right"/>
              <w:rPr>
                <w:color w:val="000000"/>
              </w:rPr>
            </w:pPr>
            <w:r w:rsidRPr="006D0879">
              <w:rPr>
                <w:b/>
                <w:bCs/>
                <w:color w:val="000000"/>
              </w:rPr>
              <w:t xml:space="preserve"> </w:t>
            </w:r>
          </w:p>
        </w:tc>
        <w:tc>
          <w:tcPr>
            <w:tcW w:w="5292" w:type="dxa"/>
            <w:shd w:val="clear" w:color="auto" w:fill="DBE5F1" w:themeFill="accent1" w:themeFillTint="33"/>
          </w:tcPr>
          <w:p w:rsidR="008F7219" w:rsidRPr="006D0879" w:rsidRDefault="008F7219" w:rsidP="00911BA5">
            <w:pPr>
              <w:jc w:val="both"/>
              <w:cnfStyle w:val="000000100000" w:firstRow="0" w:lastRow="0" w:firstColumn="0" w:lastColumn="0" w:oddVBand="0" w:evenVBand="0" w:oddHBand="1" w:evenHBand="0" w:firstRowFirstColumn="0" w:firstRowLastColumn="0" w:lastRowFirstColumn="0" w:lastRowLastColumn="0"/>
              <w:rPr>
                <w:color w:val="C00000"/>
              </w:rPr>
            </w:pPr>
            <w:r w:rsidRPr="006D0879">
              <w:rPr>
                <w:b/>
                <w:bCs/>
                <w:color w:val="C00000"/>
              </w:rPr>
              <w:t xml:space="preserve">TOTALI: </w:t>
            </w:r>
          </w:p>
        </w:tc>
        <w:tc>
          <w:tcPr>
            <w:cnfStyle w:val="000010000000" w:firstRow="0" w:lastRow="0" w:firstColumn="0" w:lastColumn="0" w:oddVBand="1" w:evenVBand="0" w:oddHBand="0" w:evenHBand="0" w:firstRowFirstColumn="0" w:firstRowLastColumn="0" w:lastRowFirstColumn="0" w:lastRowLastColumn="0"/>
            <w:tcW w:w="1240" w:type="dxa"/>
            <w:shd w:val="clear" w:color="auto" w:fill="DBE5F1" w:themeFill="accent1" w:themeFillTint="33"/>
            <w:vAlign w:val="center"/>
          </w:tcPr>
          <w:p w:rsidR="008F7219" w:rsidRPr="00FB7F9C" w:rsidRDefault="00440C91" w:rsidP="00440C91">
            <w:pPr>
              <w:jc w:val="right"/>
              <w:rPr>
                <w:b/>
              </w:rPr>
            </w:pPr>
            <w:r>
              <w:rPr>
                <w:b/>
              </w:rPr>
              <w:t>1,056</w:t>
            </w:r>
            <w:r w:rsidR="00FB4601">
              <w:rPr>
                <w:b/>
              </w:rPr>
              <w:t>,</w:t>
            </w:r>
            <w:r>
              <w:rPr>
                <w:b/>
              </w:rPr>
              <w:t>774</w:t>
            </w:r>
          </w:p>
        </w:tc>
        <w:tc>
          <w:tcPr>
            <w:tcW w:w="1240" w:type="dxa"/>
            <w:shd w:val="clear" w:color="auto" w:fill="DBE5F1" w:themeFill="accent1" w:themeFillTint="33"/>
            <w:vAlign w:val="center"/>
          </w:tcPr>
          <w:p w:rsidR="008F7219" w:rsidRPr="00FB7F9C" w:rsidRDefault="00B53902" w:rsidP="00440C91">
            <w:pPr>
              <w:jc w:val="right"/>
              <w:cnfStyle w:val="000000100000" w:firstRow="0" w:lastRow="0" w:firstColumn="0" w:lastColumn="0" w:oddVBand="0" w:evenVBand="0" w:oddHBand="1" w:evenHBand="0" w:firstRowFirstColumn="0" w:firstRowLastColumn="0" w:lastRowFirstColumn="0" w:lastRowLastColumn="0"/>
              <w:rPr>
                <w:b/>
              </w:rPr>
            </w:pPr>
            <w:r>
              <w:rPr>
                <w:b/>
              </w:rPr>
              <w:t>1,094</w:t>
            </w:r>
            <w:r w:rsidR="00FB4601">
              <w:rPr>
                <w:b/>
              </w:rPr>
              <w:t>,</w:t>
            </w:r>
            <w:r>
              <w:rPr>
                <w:b/>
              </w:rPr>
              <w:t>067</w:t>
            </w:r>
          </w:p>
        </w:tc>
        <w:tc>
          <w:tcPr>
            <w:cnfStyle w:val="000010000000" w:firstRow="0" w:lastRow="0" w:firstColumn="0" w:lastColumn="0" w:oddVBand="1" w:evenVBand="0" w:oddHBand="0" w:evenHBand="0" w:firstRowFirstColumn="0" w:firstRowLastColumn="0" w:lastRowFirstColumn="0" w:lastRowLastColumn="0"/>
            <w:tcW w:w="1356" w:type="dxa"/>
            <w:shd w:val="clear" w:color="auto" w:fill="DBE5F1" w:themeFill="accent1" w:themeFillTint="33"/>
            <w:vAlign w:val="center"/>
          </w:tcPr>
          <w:p w:rsidR="008F7219" w:rsidRPr="00FB7F9C" w:rsidRDefault="00B53902" w:rsidP="00440C91">
            <w:pPr>
              <w:jc w:val="right"/>
              <w:rPr>
                <w:b/>
              </w:rPr>
            </w:pPr>
            <w:r>
              <w:rPr>
                <w:b/>
              </w:rPr>
              <w:t>1,081</w:t>
            </w:r>
            <w:r w:rsidR="008F7219">
              <w:rPr>
                <w:b/>
              </w:rPr>
              <w:t>,</w:t>
            </w:r>
            <w:r>
              <w:rPr>
                <w:b/>
              </w:rPr>
              <w:t>241</w:t>
            </w:r>
          </w:p>
        </w:tc>
      </w:tr>
    </w:tbl>
    <w:p w:rsidR="00911BA5" w:rsidRDefault="00911BA5" w:rsidP="00911BA5">
      <w:pPr>
        <w:pStyle w:val="Default"/>
        <w:rPr>
          <w:color w:val="auto"/>
          <w:lang w:val="sq-AL"/>
        </w:rPr>
      </w:pPr>
    </w:p>
    <w:tbl>
      <w:tblPr>
        <w:tblStyle w:val="LightList-Accent11"/>
        <w:tblpPr w:leftFromText="180" w:rightFromText="180" w:vertAnchor="text" w:horzAnchor="margin" w:tblpY="42"/>
        <w:tblW w:w="9524" w:type="dxa"/>
        <w:tblLook w:val="0000" w:firstRow="0" w:lastRow="0" w:firstColumn="0" w:lastColumn="0" w:noHBand="0" w:noVBand="0"/>
      </w:tblPr>
      <w:tblGrid>
        <w:gridCol w:w="376"/>
        <w:gridCol w:w="5241"/>
        <w:gridCol w:w="701"/>
        <w:gridCol w:w="630"/>
        <w:gridCol w:w="630"/>
        <w:gridCol w:w="630"/>
        <w:gridCol w:w="630"/>
        <w:gridCol w:w="686"/>
      </w:tblGrid>
      <w:tr w:rsidR="007C3C11" w:rsidRPr="00CA5334" w:rsidTr="00F4488E">
        <w:trPr>
          <w:cnfStyle w:val="000000100000" w:firstRow="0" w:lastRow="0" w:firstColumn="0" w:lastColumn="0" w:oddVBand="0" w:evenVBand="0" w:oddHBand="1" w:evenHBand="0" w:firstRowFirstColumn="0" w:firstRowLastColumn="0" w:lastRowFirstColumn="0" w:lastRowLastColumn="0"/>
          <w:trHeight w:val="311"/>
        </w:trPr>
        <w:tc>
          <w:tcPr>
            <w:cnfStyle w:val="000010000000" w:firstRow="0" w:lastRow="0" w:firstColumn="0" w:lastColumn="0" w:oddVBand="1" w:evenVBand="0" w:oddHBand="0" w:evenHBand="0" w:firstRowFirstColumn="0" w:firstRowLastColumn="0" w:lastRowFirstColumn="0" w:lastRowLastColumn="0"/>
            <w:tcW w:w="376" w:type="dxa"/>
          </w:tcPr>
          <w:p w:rsidR="007C3C11" w:rsidRPr="00CA5334" w:rsidRDefault="007C3C11" w:rsidP="00383D62">
            <w:pPr>
              <w:jc w:val="right"/>
              <w:rPr>
                <w:color w:val="000000"/>
              </w:rPr>
            </w:pPr>
          </w:p>
        </w:tc>
        <w:tc>
          <w:tcPr>
            <w:tcW w:w="5241" w:type="dxa"/>
          </w:tcPr>
          <w:p w:rsidR="007C3C11" w:rsidRPr="00B53902" w:rsidRDefault="007C3C11" w:rsidP="00383D62">
            <w:pPr>
              <w:jc w:val="both"/>
              <w:cnfStyle w:val="000000100000" w:firstRow="0" w:lastRow="0" w:firstColumn="0" w:lastColumn="0" w:oddVBand="0" w:evenVBand="0" w:oddHBand="1" w:evenHBand="0" w:firstRowFirstColumn="0" w:firstRowLastColumn="0" w:lastRowFirstColumn="0" w:lastRowLastColumn="0"/>
            </w:pPr>
            <w:r w:rsidRPr="00B53902">
              <w:t xml:space="preserve">Numri i të punësuarve </w:t>
            </w:r>
          </w:p>
        </w:tc>
        <w:tc>
          <w:tcPr>
            <w:cnfStyle w:val="000010000000" w:firstRow="0" w:lastRow="0" w:firstColumn="0" w:lastColumn="0" w:oddVBand="1" w:evenVBand="0" w:oddHBand="0" w:evenHBand="0" w:firstRowFirstColumn="0" w:firstRowLastColumn="0" w:lastRowFirstColumn="0" w:lastRowLastColumn="0"/>
            <w:tcW w:w="1331" w:type="dxa"/>
            <w:gridSpan w:val="2"/>
          </w:tcPr>
          <w:p w:rsidR="007C3C11" w:rsidRPr="00F4488E" w:rsidRDefault="00F4488E" w:rsidP="00383D62">
            <w:pPr>
              <w:jc w:val="center"/>
              <w:rPr>
                <w:b/>
                <w:color w:val="000000"/>
              </w:rPr>
            </w:pPr>
            <w:r w:rsidRPr="00F4488E">
              <w:rPr>
                <w:b/>
                <w:bCs/>
                <w:color w:val="000000"/>
              </w:rPr>
              <w:t>12</w:t>
            </w:r>
            <w:r w:rsidR="006E7002">
              <w:rPr>
                <w:b/>
                <w:bCs/>
                <w:color w:val="000000"/>
              </w:rPr>
              <w:t>7</w:t>
            </w:r>
          </w:p>
        </w:tc>
        <w:tc>
          <w:tcPr>
            <w:tcW w:w="1260" w:type="dxa"/>
            <w:gridSpan w:val="2"/>
          </w:tcPr>
          <w:p w:rsidR="007C3C11" w:rsidRPr="00F4488E" w:rsidRDefault="00F4488E" w:rsidP="00383D62">
            <w:pPr>
              <w:jc w:val="center"/>
              <w:cnfStyle w:val="000000100000" w:firstRow="0" w:lastRow="0" w:firstColumn="0" w:lastColumn="0" w:oddVBand="0" w:evenVBand="0" w:oddHBand="1" w:evenHBand="0" w:firstRowFirstColumn="0" w:firstRowLastColumn="0" w:lastRowFirstColumn="0" w:lastRowLastColumn="0"/>
              <w:rPr>
                <w:b/>
              </w:rPr>
            </w:pPr>
            <w:r w:rsidRPr="00F4488E">
              <w:rPr>
                <w:b/>
              </w:rPr>
              <w:t>12</w:t>
            </w:r>
            <w:r w:rsidR="006E7002">
              <w:rPr>
                <w:b/>
              </w:rPr>
              <w:t>7</w:t>
            </w:r>
          </w:p>
        </w:tc>
        <w:tc>
          <w:tcPr>
            <w:cnfStyle w:val="000010000000" w:firstRow="0" w:lastRow="0" w:firstColumn="0" w:lastColumn="0" w:oddVBand="1" w:evenVBand="0" w:oddHBand="0" w:evenHBand="0" w:firstRowFirstColumn="0" w:firstRowLastColumn="0" w:lastRowFirstColumn="0" w:lastRowLastColumn="0"/>
            <w:tcW w:w="1316" w:type="dxa"/>
            <w:gridSpan w:val="2"/>
          </w:tcPr>
          <w:p w:rsidR="007C3C11" w:rsidRPr="00F4488E" w:rsidRDefault="00F4488E" w:rsidP="00383D62">
            <w:pPr>
              <w:jc w:val="center"/>
              <w:rPr>
                <w:b/>
              </w:rPr>
            </w:pPr>
            <w:r w:rsidRPr="00F4488E">
              <w:rPr>
                <w:b/>
              </w:rPr>
              <w:t>12</w:t>
            </w:r>
            <w:r w:rsidR="006E7002">
              <w:rPr>
                <w:b/>
              </w:rPr>
              <w:t>7</w:t>
            </w:r>
          </w:p>
        </w:tc>
      </w:tr>
      <w:tr w:rsidR="00FE2760" w:rsidRPr="007C3C11" w:rsidTr="00F4488E">
        <w:trPr>
          <w:trHeight w:val="311"/>
        </w:trPr>
        <w:tc>
          <w:tcPr>
            <w:cnfStyle w:val="000010000000" w:firstRow="0" w:lastRow="0" w:firstColumn="0" w:lastColumn="0" w:oddVBand="1" w:evenVBand="0" w:oddHBand="0" w:evenHBand="0" w:firstRowFirstColumn="0" w:firstRowLastColumn="0" w:lastRowFirstColumn="0" w:lastRowLastColumn="0"/>
            <w:tcW w:w="376" w:type="dxa"/>
          </w:tcPr>
          <w:p w:rsidR="00FE2760" w:rsidRPr="00B73F72" w:rsidRDefault="00FE2760" w:rsidP="00FE2760">
            <w:pPr>
              <w:jc w:val="right"/>
              <w:rPr>
                <w:color w:val="5F497A" w:themeColor="accent4" w:themeShade="BF"/>
              </w:rPr>
            </w:pPr>
          </w:p>
        </w:tc>
        <w:tc>
          <w:tcPr>
            <w:tcW w:w="5241" w:type="dxa"/>
          </w:tcPr>
          <w:p w:rsidR="00FE2760" w:rsidRPr="007C3C11" w:rsidRDefault="00FE2760" w:rsidP="00FE2760">
            <w:pPr>
              <w:jc w:val="both"/>
              <w:cnfStyle w:val="000000000000" w:firstRow="0" w:lastRow="0" w:firstColumn="0" w:lastColumn="0" w:oddVBand="0" w:evenVBand="0" w:oddHBand="0" w:evenHBand="0" w:firstRowFirstColumn="0" w:firstRowLastColumn="0" w:lastRowFirstColumn="0" w:lastRowLastColumn="0"/>
            </w:pPr>
            <w:r w:rsidRPr="007C3C11">
              <w:t>Sipas gjinisë (femra-meshkuj)</w:t>
            </w:r>
          </w:p>
        </w:tc>
        <w:tc>
          <w:tcPr>
            <w:cnfStyle w:val="000010000000" w:firstRow="0" w:lastRow="0" w:firstColumn="0" w:lastColumn="0" w:oddVBand="1" w:evenVBand="0" w:oddHBand="0" w:evenHBand="0" w:firstRowFirstColumn="0" w:firstRowLastColumn="0" w:lastRowFirstColumn="0" w:lastRowLastColumn="0"/>
            <w:tcW w:w="701" w:type="dxa"/>
            <w:tcBorders>
              <w:right w:val="single" w:sz="4" w:space="0" w:color="auto"/>
            </w:tcBorders>
          </w:tcPr>
          <w:p w:rsidR="00FE2760" w:rsidRPr="006E786A" w:rsidRDefault="00FE2760" w:rsidP="00FE2760">
            <w:pPr>
              <w:jc w:val="center"/>
              <w:rPr>
                <w:bCs/>
              </w:rPr>
            </w:pPr>
            <w:r w:rsidRPr="006E786A">
              <w:rPr>
                <w:bCs/>
              </w:rPr>
              <w:t>5</w:t>
            </w:r>
            <w:r w:rsidR="006E786A" w:rsidRPr="006E786A">
              <w:rPr>
                <w:bCs/>
              </w:rPr>
              <w:t>5</w:t>
            </w:r>
          </w:p>
        </w:tc>
        <w:tc>
          <w:tcPr>
            <w:tcW w:w="630" w:type="dxa"/>
            <w:tcBorders>
              <w:left w:val="single" w:sz="4" w:space="0" w:color="auto"/>
            </w:tcBorders>
          </w:tcPr>
          <w:p w:rsidR="00FE2760" w:rsidRPr="006E786A" w:rsidRDefault="00FE2760" w:rsidP="00FE2760">
            <w:pPr>
              <w:jc w:val="center"/>
              <w:cnfStyle w:val="000000000000" w:firstRow="0" w:lastRow="0" w:firstColumn="0" w:lastColumn="0" w:oddVBand="0" w:evenVBand="0" w:oddHBand="0" w:evenHBand="0" w:firstRowFirstColumn="0" w:firstRowLastColumn="0" w:lastRowFirstColumn="0" w:lastRowLastColumn="0"/>
              <w:rPr>
                <w:bCs/>
              </w:rPr>
            </w:pPr>
            <w:r w:rsidRPr="006E786A">
              <w:rPr>
                <w:bCs/>
              </w:rPr>
              <w:t>7</w:t>
            </w:r>
            <w:r w:rsidR="006E786A" w:rsidRPr="006E786A">
              <w:rPr>
                <w:bCs/>
              </w:rPr>
              <w:t>2</w:t>
            </w:r>
          </w:p>
        </w:tc>
        <w:tc>
          <w:tcPr>
            <w:cnfStyle w:val="000010000000" w:firstRow="0" w:lastRow="0" w:firstColumn="0" w:lastColumn="0" w:oddVBand="1" w:evenVBand="0" w:oddHBand="0" w:evenHBand="0" w:firstRowFirstColumn="0" w:firstRowLastColumn="0" w:lastRowFirstColumn="0" w:lastRowLastColumn="0"/>
            <w:tcW w:w="630" w:type="dxa"/>
            <w:tcBorders>
              <w:right w:val="single" w:sz="4" w:space="0" w:color="auto"/>
            </w:tcBorders>
          </w:tcPr>
          <w:p w:rsidR="00FE2760" w:rsidRPr="006E786A" w:rsidRDefault="00FE2760" w:rsidP="00FE2760">
            <w:pPr>
              <w:jc w:val="center"/>
              <w:rPr>
                <w:bCs/>
              </w:rPr>
            </w:pPr>
            <w:r w:rsidRPr="006E786A">
              <w:rPr>
                <w:bCs/>
              </w:rPr>
              <w:t>5</w:t>
            </w:r>
            <w:r w:rsidR="006E786A" w:rsidRPr="006E786A">
              <w:rPr>
                <w:bCs/>
              </w:rPr>
              <w:t>5</w:t>
            </w:r>
          </w:p>
        </w:tc>
        <w:tc>
          <w:tcPr>
            <w:tcW w:w="630" w:type="dxa"/>
            <w:tcBorders>
              <w:left w:val="single" w:sz="4" w:space="0" w:color="auto"/>
            </w:tcBorders>
          </w:tcPr>
          <w:p w:rsidR="00FE2760" w:rsidRPr="006E786A" w:rsidRDefault="00FE2760" w:rsidP="00FE2760">
            <w:pPr>
              <w:jc w:val="center"/>
              <w:cnfStyle w:val="000000000000" w:firstRow="0" w:lastRow="0" w:firstColumn="0" w:lastColumn="0" w:oddVBand="0" w:evenVBand="0" w:oddHBand="0" w:evenHBand="0" w:firstRowFirstColumn="0" w:firstRowLastColumn="0" w:lastRowFirstColumn="0" w:lastRowLastColumn="0"/>
              <w:rPr>
                <w:bCs/>
              </w:rPr>
            </w:pPr>
            <w:r w:rsidRPr="006E786A">
              <w:rPr>
                <w:bCs/>
              </w:rPr>
              <w:t>7</w:t>
            </w:r>
            <w:r w:rsidR="006E786A" w:rsidRPr="006E786A">
              <w:rPr>
                <w:bCs/>
              </w:rPr>
              <w:t>2</w:t>
            </w:r>
          </w:p>
        </w:tc>
        <w:tc>
          <w:tcPr>
            <w:cnfStyle w:val="000010000000" w:firstRow="0" w:lastRow="0" w:firstColumn="0" w:lastColumn="0" w:oddVBand="1" w:evenVBand="0" w:oddHBand="0" w:evenHBand="0" w:firstRowFirstColumn="0" w:firstRowLastColumn="0" w:lastRowFirstColumn="0" w:lastRowLastColumn="0"/>
            <w:tcW w:w="630" w:type="dxa"/>
            <w:tcBorders>
              <w:right w:val="single" w:sz="4" w:space="0" w:color="17365D" w:themeColor="text2" w:themeShade="BF"/>
            </w:tcBorders>
          </w:tcPr>
          <w:p w:rsidR="00FE2760" w:rsidRPr="006E786A" w:rsidRDefault="00FE2760" w:rsidP="00FE2760">
            <w:pPr>
              <w:jc w:val="center"/>
              <w:rPr>
                <w:bCs/>
              </w:rPr>
            </w:pPr>
            <w:r w:rsidRPr="006E786A">
              <w:rPr>
                <w:bCs/>
              </w:rPr>
              <w:t>5</w:t>
            </w:r>
            <w:r w:rsidR="006E786A" w:rsidRPr="006E786A">
              <w:rPr>
                <w:bCs/>
              </w:rPr>
              <w:t>5</w:t>
            </w:r>
          </w:p>
        </w:tc>
        <w:tc>
          <w:tcPr>
            <w:tcW w:w="686" w:type="dxa"/>
            <w:tcBorders>
              <w:left w:val="single" w:sz="4" w:space="0" w:color="17365D" w:themeColor="text2" w:themeShade="BF"/>
            </w:tcBorders>
          </w:tcPr>
          <w:p w:rsidR="00FE2760" w:rsidRPr="006E786A" w:rsidRDefault="00FE2760" w:rsidP="00FE2760">
            <w:pPr>
              <w:jc w:val="center"/>
              <w:cnfStyle w:val="000000000000" w:firstRow="0" w:lastRow="0" w:firstColumn="0" w:lastColumn="0" w:oddVBand="0" w:evenVBand="0" w:oddHBand="0" w:evenHBand="0" w:firstRowFirstColumn="0" w:firstRowLastColumn="0" w:lastRowFirstColumn="0" w:lastRowLastColumn="0"/>
              <w:rPr>
                <w:bCs/>
              </w:rPr>
            </w:pPr>
            <w:r w:rsidRPr="006E786A">
              <w:rPr>
                <w:bCs/>
              </w:rPr>
              <w:t>7</w:t>
            </w:r>
            <w:r w:rsidR="006E786A" w:rsidRPr="006E786A">
              <w:rPr>
                <w:bCs/>
              </w:rPr>
              <w:t>2</w:t>
            </w:r>
          </w:p>
        </w:tc>
      </w:tr>
    </w:tbl>
    <w:p w:rsidR="00911BA5" w:rsidRPr="006D0879" w:rsidRDefault="00911BA5" w:rsidP="00911BA5"/>
    <w:tbl>
      <w:tblPr>
        <w:tblStyle w:val="LightList-Accent11"/>
        <w:tblW w:w="9538" w:type="dxa"/>
        <w:tblLook w:val="0000" w:firstRow="0" w:lastRow="0" w:firstColumn="0" w:lastColumn="0" w:noHBand="0" w:noVBand="0"/>
      </w:tblPr>
      <w:tblGrid>
        <w:gridCol w:w="5688"/>
        <w:gridCol w:w="1244"/>
        <w:gridCol w:w="1244"/>
        <w:gridCol w:w="1362"/>
      </w:tblGrid>
      <w:tr w:rsidR="008F7219" w:rsidRPr="006D0879" w:rsidTr="000226AE">
        <w:trPr>
          <w:cnfStyle w:val="000000100000" w:firstRow="0" w:lastRow="0" w:firstColumn="0" w:lastColumn="0" w:oddVBand="0" w:evenVBand="0" w:oddHBand="1" w:evenHBand="0" w:firstRowFirstColumn="0" w:firstRowLastColumn="0" w:lastRowFirstColumn="0" w:lastRowLastColumn="0"/>
          <w:trHeight w:val="310"/>
        </w:trPr>
        <w:tc>
          <w:tcPr>
            <w:cnfStyle w:val="000010000000" w:firstRow="0" w:lastRow="0" w:firstColumn="0" w:lastColumn="0" w:oddVBand="1" w:evenVBand="0" w:oddHBand="0" w:evenHBand="0" w:firstRowFirstColumn="0" w:firstRowLastColumn="0" w:lastRowFirstColumn="0" w:lastRowLastColumn="0"/>
            <w:tcW w:w="5688" w:type="dxa"/>
          </w:tcPr>
          <w:p w:rsidR="008F7219" w:rsidRPr="006D0879" w:rsidRDefault="008F7219" w:rsidP="00911BA5">
            <w:pPr>
              <w:jc w:val="both"/>
              <w:rPr>
                <w:color w:val="000000"/>
              </w:rPr>
            </w:pPr>
          </w:p>
        </w:tc>
        <w:tc>
          <w:tcPr>
            <w:tcW w:w="1244" w:type="dxa"/>
          </w:tcPr>
          <w:p w:rsidR="008F7219" w:rsidRPr="006D0879" w:rsidRDefault="008F7219" w:rsidP="00A241A1">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w:t>
            </w:r>
            <w:r w:rsidR="00ED3DD6">
              <w:rPr>
                <w:b/>
                <w:bCs/>
                <w:color w:val="000000"/>
              </w:rPr>
              <w:t>1</w:t>
            </w:r>
          </w:p>
        </w:tc>
        <w:tc>
          <w:tcPr>
            <w:cnfStyle w:val="000010000000" w:firstRow="0" w:lastRow="0" w:firstColumn="0" w:lastColumn="0" w:oddVBand="1" w:evenVBand="0" w:oddHBand="0" w:evenHBand="0" w:firstRowFirstColumn="0" w:firstRowLastColumn="0" w:lastRowFirstColumn="0" w:lastRowLastColumn="0"/>
            <w:tcW w:w="1244" w:type="dxa"/>
          </w:tcPr>
          <w:p w:rsidR="008F7219" w:rsidRPr="006D0879" w:rsidRDefault="008F7219" w:rsidP="00A241A1">
            <w:pPr>
              <w:jc w:val="center"/>
              <w:rPr>
                <w:b/>
                <w:color w:val="000000"/>
              </w:rPr>
            </w:pPr>
            <w:r w:rsidRPr="006D0879">
              <w:rPr>
                <w:b/>
                <w:bCs/>
                <w:color w:val="000000"/>
              </w:rPr>
              <w:t>20</w:t>
            </w:r>
            <w:r>
              <w:rPr>
                <w:b/>
                <w:bCs/>
                <w:color w:val="000000"/>
              </w:rPr>
              <w:t>2</w:t>
            </w:r>
            <w:r w:rsidR="00ED3DD6">
              <w:rPr>
                <w:b/>
                <w:bCs/>
                <w:color w:val="000000"/>
              </w:rPr>
              <w:t>2</w:t>
            </w:r>
          </w:p>
        </w:tc>
        <w:tc>
          <w:tcPr>
            <w:tcW w:w="1362" w:type="dxa"/>
          </w:tcPr>
          <w:p w:rsidR="008F7219" w:rsidRPr="006D0879" w:rsidRDefault="008F7219" w:rsidP="00A241A1">
            <w:pPr>
              <w:jc w:val="center"/>
              <w:cnfStyle w:val="000000100000" w:firstRow="0" w:lastRow="0" w:firstColumn="0" w:lastColumn="0" w:oddVBand="0" w:evenVBand="0" w:oddHBand="1" w:evenHBand="0" w:firstRowFirstColumn="0" w:firstRowLastColumn="0" w:lastRowFirstColumn="0" w:lastRowLastColumn="0"/>
              <w:rPr>
                <w:b/>
                <w:color w:val="000000"/>
              </w:rPr>
            </w:pPr>
            <w:r w:rsidRPr="006D0879">
              <w:rPr>
                <w:b/>
                <w:bCs/>
                <w:color w:val="000000"/>
              </w:rPr>
              <w:t>20</w:t>
            </w:r>
            <w:r>
              <w:rPr>
                <w:b/>
                <w:bCs/>
                <w:color w:val="000000"/>
              </w:rPr>
              <w:t>2</w:t>
            </w:r>
            <w:r w:rsidR="00ED3DD6">
              <w:rPr>
                <w:b/>
                <w:bCs/>
                <w:color w:val="000000"/>
              </w:rPr>
              <w:t>3</w:t>
            </w:r>
          </w:p>
        </w:tc>
      </w:tr>
      <w:tr w:rsidR="00911BA5" w:rsidRPr="006D0879" w:rsidTr="000226AE">
        <w:trPr>
          <w:trHeight w:val="325"/>
        </w:trPr>
        <w:tc>
          <w:tcPr>
            <w:cnfStyle w:val="000010000000" w:firstRow="0" w:lastRow="0" w:firstColumn="0" w:lastColumn="0" w:oddVBand="1" w:evenVBand="0" w:oddHBand="0" w:evenHBand="0" w:firstRowFirstColumn="0" w:firstRowLastColumn="0" w:lastRowFirstColumn="0" w:lastRowLastColumn="0"/>
            <w:tcW w:w="5688" w:type="dxa"/>
          </w:tcPr>
          <w:p w:rsidR="00911BA5" w:rsidRPr="006D0879" w:rsidRDefault="00911BA5" w:rsidP="00911BA5">
            <w:pPr>
              <w:jc w:val="both"/>
              <w:rPr>
                <w:b/>
                <w:color w:val="FF0000"/>
              </w:rPr>
            </w:pPr>
            <w:r w:rsidRPr="006D0879">
              <w:rPr>
                <w:b/>
                <w:color w:val="FF0000"/>
              </w:rPr>
              <w:t xml:space="preserve">Kuantitative  </w:t>
            </w:r>
          </w:p>
        </w:tc>
        <w:tc>
          <w:tcPr>
            <w:tcW w:w="1244" w:type="dxa"/>
          </w:tcPr>
          <w:p w:rsidR="00911BA5" w:rsidRPr="006D0879" w:rsidRDefault="00911BA5" w:rsidP="006925D6">
            <w:pPr>
              <w:jc w:val="right"/>
              <w:cnfStyle w:val="000000000000" w:firstRow="0" w:lastRow="0" w:firstColumn="0" w:lastColumn="0" w:oddVBand="0" w:evenVBand="0" w:oddHBand="0" w:evenHBand="0" w:firstRowFirstColumn="0" w:firstRowLastColumn="0" w:lastRowFirstColumn="0" w:lastRowLastColumn="0"/>
              <w:rPr>
                <w:color w:val="000000"/>
              </w:rPr>
            </w:pPr>
            <w:r w:rsidRPr="006D0879">
              <w:rPr>
                <w:b/>
                <w:bCs/>
                <w:color w:val="000000"/>
              </w:rPr>
              <w:t xml:space="preserve"> </w:t>
            </w:r>
          </w:p>
        </w:tc>
        <w:tc>
          <w:tcPr>
            <w:cnfStyle w:val="000010000000" w:firstRow="0" w:lastRow="0" w:firstColumn="0" w:lastColumn="0" w:oddVBand="1" w:evenVBand="0" w:oddHBand="0" w:evenHBand="0" w:firstRowFirstColumn="0" w:firstRowLastColumn="0" w:lastRowFirstColumn="0" w:lastRowLastColumn="0"/>
            <w:tcW w:w="1244" w:type="dxa"/>
          </w:tcPr>
          <w:p w:rsidR="00911BA5" w:rsidRPr="006D0879" w:rsidRDefault="00911BA5" w:rsidP="006925D6">
            <w:pPr>
              <w:jc w:val="right"/>
              <w:rPr>
                <w:color w:val="000000"/>
              </w:rPr>
            </w:pPr>
            <w:r w:rsidRPr="006D0879">
              <w:rPr>
                <w:b/>
                <w:bCs/>
                <w:color w:val="000000"/>
              </w:rPr>
              <w:t xml:space="preserve"> </w:t>
            </w:r>
          </w:p>
        </w:tc>
        <w:tc>
          <w:tcPr>
            <w:tcW w:w="1362" w:type="dxa"/>
          </w:tcPr>
          <w:p w:rsidR="00911BA5" w:rsidRPr="006D0879" w:rsidRDefault="00911BA5" w:rsidP="006925D6">
            <w:pPr>
              <w:jc w:val="right"/>
              <w:cnfStyle w:val="000000000000" w:firstRow="0" w:lastRow="0" w:firstColumn="0" w:lastColumn="0" w:oddVBand="0" w:evenVBand="0" w:oddHBand="0" w:evenHBand="0" w:firstRowFirstColumn="0" w:firstRowLastColumn="0" w:lastRowFirstColumn="0" w:lastRowLastColumn="0"/>
              <w:rPr>
                <w:color w:val="000000"/>
              </w:rPr>
            </w:pPr>
            <w:r w:rsidRPr="006D0879">
              <w:rPr>
                <w:b/>
                <w:bCs/>
                <w:color w:val="000000"/>
              </w:rPr>
              <w:t xml:space="preserve"> </w:t>
            </w:r>
          </w:p>
        </w:tc>
      </w:tr>
      <w:tr w:rsidR="00B30A40" w:rsidRPr="006D0879" w:rsidTr="000226AE">
        <w:trPr>
          <w:cnfStyle w:val="000000100000" w:firstRow="0" w:lastRow="0" w:firstColumn="0" w:lastColumn="0" w:oddVBand="0" w:evenVBand="0" w:oddHBand="1" w:evenHBand="0" w:firstRowFirstColumn="0" w:firstRowLastColumn="0" w:lastRowFirstColumn="0" w:lastRowLastColumn="0"/>
          <w:trHeight w:val="359"/>
        </w:trPr>
        <w:tc>
          <w:tcPr>
            <w:cnfStyle w:val="000010000000" w:firstRow="0" w:lastRow="0" w:firstColumn="0" w:lastColumn="0" w:oddVBand="1" w:evenVBand="0" w:oddHBand="0" w:evenHBand="0" w:firstRowFirstColumn="0" w:firstRowLastColumn="0" w:lastRowFirstColumn="0" w:lastRowLastColumn="0"/>
            <w:tcW w:w="5688" w:type="dxa"/>
          </w:tcPr>
          <w:p w:rsidR="00B30A40" w:rsidRPr="00AF0EE5" w:rsidRDefault="00B30A40" w:rsidP="00614900">
            <w:pPr>
              <w:jc w:val="both"/>
              <w:rPr>
                <w:color w:val="000000"/>
              </w:rPr>
            </w:pPr>
            <w:r w:rsidRPr="00AF0EE5">
              <w:rPr>
                <w:color w:val="000000"/>
              </w:rPr>
              <w:t>Kalend</w:t>
            </w:r>
            <w:r>
              <w:rPr>
                <w:color w:val="000000"/>
              </w:rPr>
              <w:t>ari i MASHT-it të zbatohet me pë</w:t>
            </w:r>
            <w:r w:rsidRPr="00AF0EE5">
              <w:rPr>
                <w:color w:val="000000"/>
              </w:rPr>
              <w:t>rpikëri</w:t>
            </w:r>
          </w:p>
          <w:p w:rsidR="00B30A40" w:rsidRDefault="00B30A40" w:rsidP="00614900">
            <w:pPr>
              <w:tabs>
                <w:tab w:val="left" w:pos="915"/>
              </w:tabs>
              <w:jc w:val="both"/>
              <w:rPr>
                <w:color w:val="000000"/>
              </w:rPr>
            </w:pPr>
            <w:r>
              <w:rPr>
                <w:color w:val="000000"/>
              </w:rPr>
              <w:t>1.Numri i nxënësve në arsimin Parafillor</w:t>
            </w:r>
          </w:p>
          <w:p w:rsidR="00B30A40" w:rsidRDefault="00B30A40" w:rsidP="00614900">
            <w:pPr>
              <w:tabs>
                <w:tab w:val="left" w:pos="915"/>
              </w:tabs>
              <w:jc w:val="both"/>
              <w:rPr>
                <w:color w:val="000000"/>
              </w:rPr>
            </w:pPr>
            <w:r>
              <w:rPr>
                <w:color w:val="000000"/>
              </w:rPr>
              <w:t>2.Numri i paraleleve në arsimin Parafillor</w:t>
            </w:r>
          </w:p>
          <w:p w:rsidR="00B30A40" w:rsidRDefault="00B30A40" w:rsidP="00614900">
            <w:pPr>
              <w:tabs>
                <w:tab w:val="left" w:pos="915"/>
              </w:tabs>
              <w:jc w:val="both"/>
              <w:rPr>
                <w:color w:val="000000"/>
              </w:rPr>
            </w:pPr>
            <w:r>
              <w:rPr>
                <w:color w:val="000000"/>
              </w:rPr>
              <w:t>3.Numri i edukatoreve</w:t>
            </w:r>
          </w:p>
          <w:p w:rsidR="00B30A40" w:rsidRDefault="00B30A40" w:rsidP="00614900">
            <w:pPr>
              <w:tabs>
                <w:tab w:val="left" w:pos="915"/>
              </w:tabs>
              <w:jc w:val="both"/>
              <w:rPr>
                <w:color w:val="000000"/>
              </w:rPr>
            </w:pPr>
            <w:r>
              <w:rPr>
                <w:color w:val="000000"/>
              </w:rPr>
              <w:t>4.Numri i stafit teknik</w:t>
            </w:r>
          </w:p>
          <w:p w:rsidR="00B30A40" w:rsidRDefault="00B30A40" w:rsidP="00614900">
            <w:pPr>
              <w:tabs>
                <w:tab w:val="left" w:pos="915"/>
              </w:tabs>
              <w:jc w:val="both"/>
              <w:rPr>
                <w:color w:val="000000"/>
              </w:rPr>
            </w:pPr>
            <w:r>
              <w:rPr>
                <w:color w:val="000000"/>
              </w:rPr>
              <w:t>5.Numri i nxënësve në arsimin fillor</w:t>
            </w:r>
          </w:p>
          <w:p w:rsidR="00B30A40" w:rsidRDefault="00B30A40" w:rsidP="00614900">
            <w:pPr>
              <w:tabs>
                <w:tab w:val="left" w:pos="915"/>
              </w:tabs>
              <w:jc w:val="both"/>
              <w:rPr>
                <w:color w:val="000000"/>
              </w:rPr>
            </w:pPr>
            <w:r>
              <w:rPr>
                <w:color w:val="000000"/>
              </w:rPr>
              <w:t>6.Numri i shkollave në arsimin fillor</w:t>
            </w:r>
          </w:p>
          <w:p w:rsidR="00B30A40" w:rsidRDefault="00B30A40" w:rsidP="00614900">
            <w:pPr>
              <w:tabs>
                <w:tab w:val="left" w:pos="915"/>
              </w:tabs>
              <w:jc w:val="both"/>
              <w:rPr>
                <w:color w:val="000000"/>
              </w:rPr>
            </w:pPr>
            <w:r>
              <w:rPr>
                <w:color w:val="000000"/>
              </w:rPr>
              <w:t>7.Numri i paraleleve në arsimin fillor</w:t>
            </w:r>
          </w:p>
          <w:p w:rsidR="00B30A40" w:rsidRDefault="00B30A40" w:rsidP="00614900">
            <w:pPr>
              <w:tabs>
                <w:tab w:val="left" w:pos="915"/>
              </w:tabs>
              <w:jc w:val="both"/>
              <w:rPr>
                <w:color w:val="000000"/>
              </w:rPr>
            </w:pPr>
            <w:r>
              <w:rPr>
                <w:color w:val="000000"/>
              </w:rPr>
              <w:t>8.Numri i arsimtarëve në arsimin fillor</w:t>
            </w:r>
          </w:p>
          <w:p w:rsidR="00B30A40" w:rsidRDefault="00B30A40" w:rsidP="00614900">
            <w:pPr>
              <w:tabs>
                <w:tab w:val="left" w:pos="915"/>
              </w:tabs>
              <w:jc w:val="both"/>
              <w:rPr>
                <w:color w:val="000000"/>
              </w:rPr>
            </w:pPr>
            <w:r>
              <w:rPr>
                <w:color w:val="000000"/>
              </w:rPr>
              <w:t>9.Stafi administrativ teknik</w:t>
            </w:r>
          </w:p>
          <w:p w:rsidR="00B30A40" w:rsidRDefault="00B30A40" w:rsidP="00614900">
            <w:pPr>
              <w:tabs>
                <w:tab w:val="left" w:pos="915"/>
              </w:tabs>
              <w:jc w:val="both"/>
              <w:rPr>
                <w:color w:val="000000"/>
              </w:rPr>
            </w:pPr>
            <w:r>
              <w:rPr>
                <w:color w:val="000000"/>
              </w:rPr>
              <w:t>10.Nxënës në arsim të mesëm</w:t>
            </w:r>
          </w:p>
          <w:p w:rsidR="00B30A40" w:rsidRDefault="00B30A40" w:rsidP="00614900">
            <w:pPr>
              <w:tabs>
                <w:tab w:val="left" w:pos="915"/>
              </w:tabs>
              <w:jc w:val="both"/>
              <w:rPr>
                <w:color w:val="000000"/>
              </w:rPr>
            </w:pPr>
            <w:r>
              <w:rPr>
                <w:color w:val="000000"/>
              </w:rPr>
              <w:t>11.Shkolla në arsim të mesëm</w:t>
            </w:r>
          </w:p>
          <w:p w:rsidR="00B30A40" w:rsidRDefault="00B30A40" w:rsidP="00614900">
            <w:pPr>
              <w:tabs>
                <w:tab w:val="left" w:pos="915"/>
              </w:tabs>
              <w:jc w:val="both"/>
              <w:rPr>
                <w:color w:val="000000"/>
              </w:rPr>
            </w:pPr>
            <w:r>
              <w:rPr>
                <w:color w:val="000000"/>
              </w:rPr>
              <w:t>12.Paralele në arsim të mesëm</w:t>
            </w:r>
          </w:p>
          <w:p w:rsidR="00B30A40" w:rsidRPr="006D0879" w:rsidRDefault="00B30A40" w:rsidP="00614900">
            <w:pPr>
              <w:jc w:val="both"/>
              <w:rPr>
                <w:color w:val="000000"/>
              </w:rPr>
            </w:pPr>
            <w:r>
              <w:rPr>
                <w:color w:val="000000"/>
              </w:rPr>
              <w:t>13.Mësimdhënës në arsim të mesëm</w:t>
            </w:r>
          </w:p>
        </w:tc>
        <w:tc>
          <w:tcPr>
            <w:tcW w:w="1244" w:type="dxa"/>
          </w:tcPr>
          <w:p w:rsidR="00B30A40" w:rsidRDefault="00B30A40" w:rsidP="001A10A4">
            <w:pPr>
              <w:jc w:val="center"/>
              <w:cnfStyle w:val="000000100000" w:firstRow="0" w:lastRow="0" w:firstColumn="0" w:lastColumn="0" w:oddVBand="0" w:evenVBand="0" w:oddHBand="1" w:evenHBand="0" w:firstRowFirstColumn="0" w:firstRowLastColumn="0" w:lastRowFirstColumn="0" w:lastRowLastColumn="0"/>
            </w:pPr>
          </w:p>
          <w:p w:rsidR="00B30A40" w:rsidRDefault="00B30A40" w:rsidP="001A10A4">
            <w:pPr>
              <w:jc w:val="center"/>
              <w:cnfStyle w:val="000000100000" w:firstRow="0" w:lastRow="0" w:firstColumn="0" w:lastColumn="0" w:oddVBand="0" w:evenVBand="0" w:oddHBand="1" w:evenHBand="0" w:firstRowFirstColumn="0" w:firstRowLastColumn="0" w:lastRowFirstColumn="0" w:lastRowLastColumn="0"/>
            </w:pPr>
            <w:r>
              <w:t>142</w:t>
            </w:r>
          </w:p>
          <w:p w:rsidR="00B30A40" w:rsidRDefault="00B30A40" w:rsidP="001A10A4">
            <w:pPr>
              <w:jc w:val="center"/>
              <w:cnfStyle w:val="000000100000" w:firstRow="0" w:lastRow="0" w:firstColumn="0" w:lastColumn="0" w:oddVBand="0" w:evenVBand="0" w:oddHBand="1" w:evenHBand="0" w:firstRowFirstColumn="0" w:firstRowLastColumn="0" w:lastRowFirstColumn="0" w:lastRowLastColumn="0"/>
            </w:pPr>
            <w:r>
              <w:t>5</w:t>
            </w:r>
          </w:p>
          <w:p w:rsidR="00B30A40" w:rsidRDefault="00B30A40" w:rsidP="001A10A4">
            <w:pPr>
              <w:jc w:val="center"/>
              <w:cnfStyle w:val="000000100000" w:firstRow="0" w:lastRow="0" w:firstColumn="0" w:lastColumn="0" w:oddVBand="0" w:evenVBand="0" w:oddHBand="1" w:evenHBand="0" w:firstRowFirstColumn="0" w:firstRowLastColumn="0" w:lastRowFirstColumn="0" w:lastRowLastColumn="0"/>
            </w:pPr>
            <w:r>
              <w:t>5</w:t>
            </w:r>
          </w:p>
          <w:p w:rsidR="00B30A40" w:rsidRDefault="00B30A40" w:rsidP="001A10A4">
            <w:pPr>
              <w:jc w:val="center"/>
              <w:cnfStyle w:val="000000100000" w:firstRow="0" w:lastRow="0" w:firstColumn="0" w:lastColumn="0" w:oddVBand="0" w:evenVBand="0" w:oddHBand="1" w:evenHBand="0" w:firstRowFirstColumn="0" w:firstRowLastColumn="0" w:lastRowFirstColumn="0" w:lastRowLastColumn="0"/>
            </w:pPr>
            <w:r>
              <w:t>0</w:t>
            </w:r>
          </w:p>
          <w:p w:rsidR="00B30A40" w:rsidRDefault="00B30A40" w:rsidP="001A10A4">
            <w:pPr>
              <w:jc w:val="center"/>
              <w:cnfStyle w:val="000000100000" w:firstRow="0" w:lastRow="0" w:firstColumn="0" w:lastColumn="0" w:oddVBand="0" w:evenVBand="0" w:oddHBand="1" w:evenHBand="0" w:firstRowFirstColumn="0" w:firstRowLastColumn="0" w:lastRowFirstColumn="0" w:lastRowLastColumn="0"/>
            </w:pPr>
            <w:r>
              <w:t>1478</w:t>
            </w:r>
          </w:p>
          <w:p w:rsidR="00B30A40" w:rsidRDefault="00440C91" w:rsidP="001A10A4">
            <w:pPr>
              <w:jc w:val="center"/>
              <w:cnfStyle w:val="000000100000" w:firstRow="0" w:lastRow="0" w:firstColumn="0" w:lastColumn="0" w:oddVBand="0" w:evenVBand="0" w:oddHBand="1" w:evenHBand="0" w:firstRowFirstColumn="0" w:firstRowLastColumn="0" w:lastRowFirstColumn="0" w:lastRowLastColumn="0"/>
            </w:pPr>
            <w:r>
              <w:t>5</w:t>
            </w:r>
          </w:p>
          <w:p w:rsidR="00B30A40" w:rsidRDefault="00B30A40" w:rsidP="001A10A4">
            <w:pPr>
              <w:jc w:val="center"/>
              <w:cnfStyle w:val="000000100000" w:firstRow="0" w:lastRow="0" w:firstColumn="0" w:lastColumn="0" w:oddVBand="0" w:evenVBand="0" w:oddHBand="1" w:evenHBand="0" w:firstRowFirstColumn="0" w:firstRowLastColumn="0" w:lastRowFirstColumn="0" w:lastRowLastColumn="0"/>
            </w:pPr>
            <w:r>
              <w:t>64</w:t>
            </w:r>
          </w:p>
          <w:p w:rsidR="00B30A40" w:rsidRDefault="00B30A40" w:rsidP="001A10A4">
            <w:pPr>
              <w:jc w:val="center"/>
              <w:cnfStyle w:val="000000100000" w:firstRow="0" w:lastRow="0" w:firstColumn="0" w:lastColumn="0" w:oddVBand="0" w:evenVBand="0" w:oddHBand="1" w:evenHBand="0" w:firstRowFirstColumn="0" w:firstRowLastColumn="0" w:lastRowFirstColumn="0" w:lastRowLastColumn="0"/>
            </w:pPr>
            <w:r>
              <w:t>81</w:t>
            </w:r>
          </w:p>
          <w:p w:rsidR="00B30A40" w:rsidRDefault="00B30A40" w:rsidP="001A10A4">
            <w:pPr>
              <w:jc w:val="center"/>
              <w:cnfStyle w:val="000000100000" w:firstRow="0" w:lastRow="0" w:firstColumn="0" w:lastColumn="0" w:oddVBand="0" w:evenVBand="0" w:oddHBand="1" w:evenHBand="0" w:firstRowFirstColumn="0" w:firstRowLastColumn="0" w:lastRowFirstColumn="0" w:lastRowLastColumn="0"/>
            </w:pPr>
            <w:r>
              <w:t>15</w:t>
            </w:r>
          </w:p>
          <w:p w:rsidR="00B30A40" w:rsidRDefault="00B30A40" w:rsidP="001A10A4">
            <w:pPr>
              <w:jc w:val="center"/>
              <w:cnfStyle w:val="000000100000" w:firstRow="0" w:lastRow="0" w:firstColumn="0" w:lastColumn="0" w:oddVBand="0" w:evenVBand="0" w:oddHBand="1" w:evenHBand="0" w:firstRowFirstColumn="0" w:firstRowLastColumn="0" w:lastRowFirstColumn="0" w:lastRowLastColumn="0"/>
            </w:pPr>
            <w:r>
              <w:t>376</w:t>
            </w:r>
          </w:p>
          <w:p w:rsidR="00B30A40" w:rsidRDefault="00B30A40" w:rsidP="001A10A4">
            <w:pPr>
              <w:jc w:val="center"/>
              <w:cnfStyle w:val="000000100000" w:firstRow="0" w:lastRow="0" w:firstColumn="0" w:lastColumn="0" w:oddVBand="0" w:evenVBand="0" w:oddHBand="1" w:evenHBand="0" w:firstRowFirstColumn="0" w:firstRowLastColumn="0" w:lastRowFirstColumn="0" w:lastRowLastColumn="0"/>
            </w:pPr>
            <w:r>
              <w:t>1</w:t>
            </w:r>
          </w:p>
          <w:p w:rsidR="00B30A40" w:rsidRDefault="00B30A40" w:rsidP="001A10A4">
            <w:pPr>
              <w:jc w:val="center"/>
              <w:cnfStyle w:val="000000100000" w:firstRow="0" w:lastRow="0" w:firstColumn="0" w:lastColumn="0" w:oddVBand="0" w:evenVBand="0" w:oddHBand="1" w:evenHBand="0" w:firstRowFirstColumn="0" w:firstRowLastColumn="0" w:lastRowFirstColumn="0" w:lastRowLastColumn="0"/>
            </w:pPr>
            <w:r>
              <w:t>13</w:t>
            </w:r>
          </w:p>
          <w:p w:rsidR="00B30A40" w:rsidRPr="00131E4F" w:rsidRDefault="00B30A40" w:rsidP="001A10A4">
            <w:pPr>
              <w:jc w:val="center"/>
              <w:cnfStyle w:val="000000100000" w:firstRow="0" w:lastRow="0" w:firstColumn="0" w:lastColumn="0" w:oddVBand="0" w:evenVBand="0" w:oddHBand="1" w:evenHBand="0" w:firstRowFirstColumn="0" w:firstRowLastColumn="0" w:lastRowFirstColumn="0" w:lastRowLastColumn="0"/>
            </w:pPr>
            <w:r>
              <w:t>19</w:t>
            </w:r>
          </w:p>
        </w:tc>
        <w:tc>
          <w:tcPr>
            <w:cnfStyle w:val="000010000000" w:firstRow="0" w:lastRow="0" w:firstColumn="0" w:lastColumn="0" w:oddVBand="1" w:evenVBand="0" w:oddHBand="0" w:evenHBand="0" w:firstRowFirstColumn="0" w:firstRowLastColumn="0" w:lastRowFirstColumn="0" w:lastRowLastColumn="0"/>
            <w:tcW w:w="1244" w:type="dxa"/>
          </w:tcPr>
          <w:p w:rsidR="00B30A40" w:rsidRDefault="00B30A40" w:rsidP="001A10A4">
            <w:pPr>
              <w:jc w:val="center"/>
            </w:pPr>
          </w:p>
          <w:p w:rsidR="00B30A40" w:rsidRDefault="00B30A40" w:rsidP="001A10A4">
            <w:pPr>
              <w:jc w:val="center"/>
            </w:pPr>
            <w:r>
              <w:t>200</w:t>
            </w:r>
          </w:p>
          <w:p w:rsidR="00B30A40" w:rsidRDefault="00B30A40" w:rsidP="001A10A4">
            <w:pPr>
              <w:jc w:val="center"/>
            </w:pPr>
            <w:r>
              <w:t>9</w:t>
            </w:r>
          </w:p>
          <w:p w:rsidR="00B30A40" w:rsidRDefault="00B30A40" w:rsidP="001A10A4">
            <w:pPr>
              <w:jc w:val="center"/>
            </w:pPr>
            <w:r>
              <w:t>13</w:t>
            </w:r>
          </w:p>
          <w:p w:rsidR="00B30A40" w:rsidRDefault="00B30A40" w:rsidP="001A10A4">
            <w:pPr>
              <w:jc w:val="center"/>
            </w:pPr>
            <w:r>
              <w:t>1</w:t>
            </w:r>
          </w:p>
          <w:p w:rsidR="00B30A40" w:rsidRDefault="00B30A40" w:rsidP="001A10A4">
            <w:pPr>
              <w:jc w:val="center"/>
            </w:pPr>
            <w:r>
              <w:t>1500</w:t>
            </w:r>
          </w:p>
          <w:p w:rsidR="00B30A40" w:rsidRDefault="00440C91" w:rsidP="001A10A4">
            <w:pPr>
              <w:jc w:val="center"/>
            </w:pPr>
            <w:r>
              <w:t>5</w:t>
            </w:r>
          </w:p>
          <w:p w:rsidR="00B30A40" w:rsidRDefault="00B30A40" w:rsidP="001A10A4">
            <w:pPr>
              <w:jc w:val="center"/>
            </w:pPr>
            <w:r>
              <w:t>64</w:t>
            </w:r>
          </w:p>
          <w:p w:rsidR="00B30A40" w:rsidRDefault="00B30A40" w:rsidP="001A10A4">
            <w:pPr>
              <w:jc w:val="center"/>
            </w:pPr>
            <w:r>
              <w:t>81</w:t>
            </w:r>
          </w:p>
          <w:p w:rsidR="00B30A40" w:rsidRDefault="00440C91" w:rsidP="001A10A4">
            <w:pPr>
              <w:jc w:val="center"/>
            </w:pPr>
            <w:r>
              <w:t>15</w:t>
            </w:r>
          </w:p>
          <w:p w:rsidR="00B30A40" w:rsidRDefault="00B30A40" w:rsidP="001A10A4">
            <w:pPr>
              <w:jc w:val="center"/>
            </w:pPr>
            <w:r>
              <w:t>400</w:t>
            </w:r>
          </w:p>
          <w:p w:rsidR="00B30A40" w:rsidRDefault="00B30A40" w:rsidP="001A10A4">
            <w:pPr>
              <w:jc w:val="center"/>
            </w:pPr>
            <w:r>
              <w:t>1</w:t>
            </w:r>
          </w:p>
          <w:p w:rsidR="00B30A40" w:rsidRDefault="00B30A40" w:rsidP="001A10A4">
            <w:pPr>
              <w:jc w:val="center"/>
            </w:pPr>
            <w:r>
              <w:t>13</w:t>
            </w:r>
          </w:p>
          <w:p w:rsidR="00B30A40" w:rsidRPr="00614900" w:rsidRDefault="00440C91" w:rsidP="001A10A4">
            <w:pPr>
              <w:jc w:val="center"/>
            </w:pPr>
            <w:r>
              <w:t>19</w:t>
            </w:r>
          </w:p>
        </w:tc>
        <w:tc>
          <w:tcPr>
            <w:tcW w:w="1362" w:type="dxa"/>
          </w:tcPr>
          <w:p w:rsidR="00B30A40" w:rsidRDefault="00B30A40" w:rsidP="001A10A4">
            <w:pPr>
              <w:jc w:val="center"/>
              <w:cnfStyle w:val="000000100000" w:firstRow="0" w:lastRow="0" w:firstColumn="0" w:lastColumn="0" w:oddVBand="0" w:evenVBand="0" w:oddHBand="1" w:evenHBand="0" w:firstRowFirstColumn="0" w:firstRowLastColumn="0" w:lastRowFirstColumn="0" w:lastRowLastColumn="0"/>
            </w:pPr>
          </w:p>
          <w:p w:rsidR="00B30A40" w:rsidRDefault="00B30A40" w:rsidP="001A10A4">
            <w:pPr>
              <w:jc w:val="center"/>
              <w:cnfStyle w:val="000000100000" w:firstRow="0" w:lastRow="0" w:firstColumn="0" w:lastColumn="0" w:oddVBand="0" w:evenVBand="0" w:oddHBand="1" w:evenHBand="0" w:firstRowFirstColumn="0" w:firstRowLastColumn="0" w:lastRowFirstColumn="0" w:lastRowLastColumn="0"/>
            </w:pPr>
            <w:r>
              <w:t>200</w:t>
            </w:r>
          </w:p>
          <w:p w:rsidR="00B30A40" w:rsidRDefault="00B30A40" w:rsidP="001A10A4">
            <w:pPr>
              <w:jc w:val="center"/>
              <w:cnfStyle w:val="000000100000" w:firstRow="0" w:lastRow="0" w:firstColumn="0" w:lastColumn="0" w:oddVBand="0" w:evenVBand="0" w:oddHBand="1" w:evenHBand="0" w:firstRowFirstColumn="0" w:firstRowLastColumn="0" w:lastRowFirstColumn="0" w:lastRowLastColumn="0"/>
            </w:pPr>
            <w:r>
              <w:t>9</w:t>
            </w:r>
          </w:p>
          <w:p w:rsidR="00B30A40" w:rsidRDefault="009539A8" w:rsidP="001A10A4">
            <w:pPr>
              <w:jc w:val="center"/>
              <w:cnfStyle w:val="000000100000" w:firstRow="0" w:lastRow="0" w:firstColumn="0" w:lastColumn="0" w:oddVBand="0" w:evenVBand="0" w:oddHBand="1" w:evenHBand="0" w:firstRowFirstColumn="0" w:firstRowLastColumn="0" w:lastRowFirstColumn="0" w:lastRowLastColumn="0"/>
            </w:pPr>
            <w:r>
              <w:t>13</w:t>
            </w:r>
          </w:p>
          <w:p w:rsidR="00B30A40" w:rsidRDefault="009539A8" w:rsidP="001A10A4">
            <w:pPr>
              <w:jc w:val="center"/>
              <w:cnfStyle w:val="000000100000" w:firstRow="0" w:lastRow="0" w:firstColumn="0" w:lastColumn="0" w:oddVBand="0" w:evenVBand="0" w:oddHBand="1" w:evenHBand="0" w:firstRowFirstColumn="0" w:firstRowLastColumn="0" w:lastRowFirstColumn="0" w:lastRowLastColumn="0"/>
            </w:pPr>
            <w:r>
              <w:t>1</w:t>
            </w:r>
          </w:p>
          <w:p w:rsidR="00B30A40" w:rsidRDefault="00B30A40" w:rsidP="001A10A4">
            <w:pPr>
              <w:jc w:val="center"/>
              <w:cnfStyle w:val="000000100000" w:firstRow="0" w:lastRow="0" w:firstColumn="0" w:lastColumn="0" w:oddVBand="0" w:evenVBand="0" w:oddHBand="1" w:evenHBand="0" w:firstRowFirstColumn="0" w:firstRowLastColumn="0" w:lastRowFirstColumn="0" w:lastRowLastColumn="0"/>
            </w:pPr>
            <w:r>
              <w:t>1490</w:t>
            </w:r>
          </w:p>
          <w:p w:rsidR="00B30A40" w:rsidRDefault="00440C91" w:rsidP="001A10A4">
            <w:pPr>
              <w:jc w:val="center"/>
              <w:cnfStyle w:val="000000100000" w:firstRow="0" w:lastRow="0" w:firstColumn="0" w:lastColumn="0" w:oddVBand="0" w:evenVBand="0" w:oddHBand="1" w:evenHBand="0" w:firstRowFirstColumn="0" w:firstRowLastColumn="0" w:lastRowFirstColumn="0" w:lastRowLastColumn="0"/>
            </w:pPr>
            <w:r>
              <w:t>5</w:t>
            </w:r>
          </w:p>
          <w:p w:rsidR="00B30A40" w:rsidRDefault="00B30A40" w:rsidP="001A10A4">
            <w:pPr>
              <w:jc w:val="center"/>
              <w:cnfStyle w:val="000000100000" w:firstRow="0" w:lastRow="0" w:firstColumn="0" w:lastColumn="0" w:oddVBand="0" w:evenVBand="0" w:oddHBand="1" w:evenHBand="0" w:firstRowFirstColumn="0" w:firstRowLastColumn="0" w:lastRowFirstColumn="0" w:lastRowLastColumn="0"/>
            </w:pPr>
            <w:r>
              <w:t>64</w:t>
            </w:r>
          </w:p>
          <w:p w:rsidR="00B30A40" w:rsidRDefault="00B30A40" w:rsidP="001A10A4">
            <w:pPr>
              <w:jc w:val="center"/>
              <w:cnfStyle w:val="000000100000" w:firstRow="0" w:lastRow="0" w:firstColumn="0" w:lastColumn="0" w:oddVBand="0" w:evenVBand="0" w:oddHBand="1" w:evenHBand="0" w:firstRowFirstColumn="0" w:firstRowLastColumn="0" w:lastRowFirstColumn="0" w:lastRowLastColumn="0"/>
            </w:pPr>
            <w:r>
              <w:t>81</w:t>
            </w:r>
          </w:p>
          <w:p w:rsidR="00B30A40" w:rsidRDefault="00B30A40" w:rsidP="001A10A4">
            <w:pPr>
              <w:jc w:val="center"/>
              <w:cnfStyle w:val="000000100000" w:firstRow="0" w:lastRow="0" w:firstColumn="0" w:lastColumn="0" w:oddVBand="0" w:evenVBand="0" w:oddHBand="1" w:evenHBand="0" w:firstRowFirstColumn="0" w:firstRowLastColumn="0" w:lastRowFirstColumn="0" w:lastRowLastColumn="0"/>
            </w:pPr>
            <w:r>
              <w:t>15</w:t>
            </w:r>
          </w:p>
          <w:p w:rsidR="00B30A40" w:rsidRDefault="00B30A40" w:rsidP="001A10A4">
            <w:pPr>
              <w:jc w:val="center"/>
              <w:cnfStyle w:val="000000100000" w:firstRow="0" w:lastRow="0" w:firstColumn="0" w:lastColumn="0" w:oddVBand="0" w:evenVBand="0" w:oddHBand="1" w:evenHBand="0" w:firstRowFirstColumn="0" w:firstRowLastColumn="0" w:lastRowFirstColumn="0" w:lastRowLastColumn="0"/>
            </w:pPr>
            <w:r>
              <w:t>415</w:t>
            </w:r>
          </w:p>
          <w:p w:rsidR="00B30A40" w:rsidRDefault="00B30A40" w:rsidP="001A10A4">
            <w:pPr>
              <w:jc w:val="center"/>
              <w:cnfStyle w:val="000000100000" w:firstRow="0" w:lastRow="0" w:firstColumn="0" w:lastColumn="0" w:oddVBand="0" w:evenVBand="0" w:oddHBand="1" w:evenHBand="0" w:firstRowFirstColumn="0" w:firstRowLastColumn="0" w:lastRowFirstColumn="0" w:lastRowLastColumn="0"/>
            </w:pPr>
            <w:r>
              <w:t>1</w:t>
            </w:r>
          </w:p>
          <w:p w:rsidR="00B30A40" w:rsidRDefault="00B30A40" w:rsidP="001A10A4">
            <w:pPr>
              <w:jc w:val="center"/>
              <w:cnfStyle w:val="000000100000" w:firstRow="0" w:lastRow="0" w:firstColumn="0" w:lastColumn="0" w:oddVBand="0" w:evenVBand="0" w:oddHBand="1" w:evenHBand="0" w:firstRowFirstColumn="0" w:firstRowLastColumn="0" w:lastRowFirstColumn="0" w:lastRowLastColumn="0"/>
            </w:pPr>
            <w:r>
              <w:t>13</w:t>
            </w:r>
          </w:p>
          <w:p w:rsidR="00B30A40" w:rsidRPr="00614900" w:rsidRDefault="00440C91" w:rsidP="001A10A4">
            <w:pPr>
              <w:jc w:val="center"/>
              <w:cnfStyle w:val="000000100000" w:firstRow="0" w:lastRow="0" w:firstColumn="0" w:lastColumn="0" w:oddVBand="0" w:evenVBand="0" w:oddHBand="1" w:evenHBand="0" w:firstRowFirstColumn="0" w:firstRowLastColumn="0" w:lastRowFirstColumn="0" w:lastRowLastColumn="0"/>
            </w:pPr>
            <w:r>
              <w:t>19</w:t>
            </w:r>
          </w:p>
        </w:tc>
      </w:tr>
      <w:tr w:rsidR="008F7219" w:rsidRPr="006D0879" w:rsidTr="000226AE">
        <w:trPr>
          <w:trHeight w:val="325"/>
        </w:trPr>
        <w:tc>
          <w:tcPr>
            <w:cnfStyle w:val="000010000000" w:firstRow="0" w:lastRow="0" w:firstColumn="0" w:lastColumn="0" w:oddVBand="1" w:evenVBand="0" w:oddHBand="0" w:evenHBand="0" w:firstRowFirstColumn="0" w:firstRowLastColumn="0" w:lastRowFirstColumn="0" w:lastRowLastColumn="0"/>
            <w:tcW w:w="5688" w:type="dxa"/>
          </w:tcPr>
          <w:p w:rsidR="008F7219" w:rsidRPr="006D0879" w:rsidRDefault="008F7219" w:rsidP="00911BA5">
            <w:pPr>
              <w:jc w:val="both"/>
              <w:rPr>
                <w:b/>
                <w:color w:val="FF0000"/>
              </w:rPr>
            </w:pPr>
            <w:r w:rsidRPr="006D0879">
              <w:rPr>
                <w:b/>
                <w:color w:val="FF0000"/>
              </w:rPr>
              <w:t xml:space="preserve">Kualitative  </w:t>
            </w:r>
          </w:p>
        </w:tc>
        <w:tc>
          <w:tcPr>
            <w:tcW w:w="1244" w:type="dxa"/>
          </w:tcPr>
          <w:p w:rsidR="008F7219" w:rsidRPr="006D0879" w:rsidRDefault="008F7219" w:rsidP="00A241A1">
            <w:pPr>
              <w:jc w:val="center"/>
              <w:cnfStyle w:val="000000000000" w:firstRow="0" w:lastRow="0" w:firstColumn="0" w:lastColumn="0" w:oddVBand="0" w:evenVBand="0" w:oddHBand="0" w:evenHBand="0" w:firstRowFirstColumn="0" w:firstRowLastColumn="0" w:lastRowFirstColumn="0" w:lastRowLastColumn="0"/>
              <w:rPr>
                <w:b/>
                <w:color w:val="000000"/>
              </w:rPr>
            </w:pPr>
            <w:r w:rsidRPr="006D0879">
              <w:rPr>
                <w:b/>
                <w:bCs/>
                <w:color w:val="000000"/>
              </w:rPr>
              <w:t>20</w:t>
            </w:r>
            <w:r>
              <w:rPr>
                <w:b/>
                <w:bCs/>
                <w:color w:val="000000"/>
              </w:rPr>
              <w:t>2</w:t>
            </w:r>
            <w:r w:rsidR="00440C91">
              <w:rPr>
                <w:b/>
                <w:bCs/>
                <w:color w:val="000000"/>
              </w:rPr>
              <w:t>1</w:t>
            </w:r>
          </w:p>
        </w:tc>
        <w:tc>
          <w:tcPr>
            <w:cnfStyle w:val="000010000000" w:firstRow="0" w:lastRow="0" w:firstColumn="0" w:lastColumn="0" w:oddVBand="1" w:evenVBand="0" w:oddHBand="0" w:evenHBand="0" w:firstRowFirstColumn="0" w:firstRowLastColumn="0" w:lastRowFirstColumn="0" w:lastRowLastColumn="0"/>
            <w:tcW w:w="1244" w:type="dxa"/>
          </w:tcPr>
          <w:p w:rsidR="008F7219" w:rsidRPr="006D0879" w:rsidRDefault="008F7219" w:rsidP="00A241A1">
            <w:pPr>
              <w:jc w:val="center"/>
              <w:rPr>
                <w:b/>
                <w:color w:val="000000"/>
              </w:rPr>
            </w:pPr>
            <w:r w:rsidRPr="006D0879">
              <w:rPr>
                <w:b/>
                <w:bCs/>
                <w:color w:val="000000"/>
              </w:rPr>
              <w:t>20</w:t>
            </w:r>
            <w:r>
              <w:rPr>
                <w:b/>
                <w:bCs/>
                <w:color w:val="000000"/>
              </w:rPr>
              <w:t>2</w:t>
            </w:r>
            <w:r w:rsidR="00440C91">
              <w:rPr>
                <w:b/>
                <w:bCs/>
                <w:color w:val="000000"/>
              </w:rPr>
              <w:t>2</w:t>
            </w:r>
          </w:p>
        </w:tc>
        <w:tc>
          <w:tcPr>
            <w:tcW w:w="1362" w:type="dxa"/>
          </w:tcPr>
          <w:p w:rsidR="008F7219" w:rsidRPr="006D0879" w:rsidRDefault="008F7219" w:rsidP="00A241A1">
            <w:pPr>
              <w:jc w:val="center"/>
              <w:cnfStyle w:val="000000000000" w:firstRow="0" w:lastRow="0" w:firstColumn="0" w:lastColumn="0" w:oddVBand="0" w:evenVBand="0" w:oddHBand="0" w:evenHBand="0" w:firstRowFirstColumn="0" w:firstRowLastColumn="0" w:lastRowFirstColumn="0" w:lastRowLastColumn="0"/>
              <w:rPr>
                <w:b/>
                <w:color w:val="000000"/>
              </w:rPr>
            </w:pPr>
            <w:r w:rsidRPr="006D0879">
              <w:rPr>
                <w:b/>
                <w:bCs/>
                <w:color w:val="000000"/>
              </w:rPr>
              <w:t>20</w:t>
            </w:r>
            <w:r>
              <w:rPr>
                <w:b/>
                <w:bCs/>
                <w:color w:val="000000"/>
              </w:rPr>
              <w:t>2</w:t>
            </w:r>
            <w:r w:rsidR="00440C91">
              <w:rPr>
                <w:b/>
                <w:bCs/>
                <w:color w:val="000000"/>
              </w:rPr>
              <w:t>3</w:t>
            </w:r>
          </w:p>
        </w:tc>
      </w:tr>
      <w:tr w:rsidR="00804C63" w:rsidRPr="006D0879" w:rsidTr="000226AE">
        <w:trPr>
          <w:cnfStyle w:val="000000100000" w:firstRow="0" w:lastRow="0" w:firstColumn="0" w:lastColumn="0" w:oddVBand="0" w:evenVBand="0" w:oddHBand="1" w:evenHBand="0" w:firstRowFirstColumn="0" w:firstRowLastColumn="0" w:lastRowFirstColumn="0" w:lastRowLastColumn="0"/>
          <w:trHeight w:val="342"/>
        </w:trPr>
        <w:tc>
          <w:tcPr>
            <w:cnfStyle w:val="000010000000" w:firstRow="0" w:lastRow="0" w:firstColumn="0" w:lastColumn="0" w:oddVBand="1" w:evenVBand="0" w:oddHBand="0" w:evenHBand="0" w:firstRowFirstColumn="0" w:firstRowLastColumn="0" w:lastRowFirstColumn="0" w:lastRowLastColumn="0"/>
            <w:tcW w:w="5688" w:type="dxa"/>
          </w:tcPr>
          <w:p w:rsidR="00804C63" w:rsidRPr="006D0879" w:rsidRDefault="00804C63" w:rsidP="00911BA5">
            <w:pPr>
              <w:jc w:val="both"/>
              <w:rPr>
                <w:color w:val="000000"/>
              </w:rPr>
            </w:pPr>
            <w:r w:rsidRPr="006D0879">
              <w:rPr>
                <w:color w:val="000000"/>
              </w:rPr>
              <w:t>1.  Të siguroj kushte optimale që procesi edukativo</w:t>
            </w:r>
            <w:r w:rsidR="00657FF1">
              <w:rPr>
                <w:color w:val="000000"/>
              </w:rPr>
              <w:t>-</w:t>
            </w:r>
            <w:r w:rsidRPr="006D0879">
              <w:rPr>
                <w:color w:val="000000"/>
              </w:rPr>
              <w:t xml:space="preserve"> arsimor dhe kultura të ngritet në nivelin më të lartë të zhvillimit.</w:t>
            </w:r>
          </w:p>
        </w:tc>
        <w:tc>
          <w:tcPr>
            <w:tcW w:w="1244" w:type="dxa"/>
          </w:tcPr>
          <w:p w:rsidR="00804C63" w:rsidRPr="006D0879" w:rsidRDefault="00804C63" w:rsidP="00212512">
            <w:pPr>
              <w:jc w:val="center"/>
              <w:cnfStyle w:val="000000100000" w:firstRow="0" w:lastRow="0" w:firstColumn="0" w:lastColumn="0" w:oddVBand="0" w:evenVBand="0" w:oddHBand="1" w:evenHBand="0" w:firstRowFirstColumn="0" w:firstRowLastColumn="0" w:lastRowFirstColumn="0" w:lastRowLastColumn="0"/>
              <w:rPr>
                <w:b/>
                <w:bCs/>
                <w:color w:val="000000"/>
              </w:rPr>
            </w:pPr>
          </w:p>
          <w:p w:rsidR="00804C63" w:rsidRPr="006D0879" w:rsidRDefault="00804C63" w:rsidP="00212512">
            <w:pPr>
              <w:jc w:val="center"/>
              <w:cnfStyle w:val="000000100000" w:firstRow="0" w:lastRow="0" w:firstColumn="0" w:lastColumn="0" w:oddVBand="0" w:evenVBand="0" w:oddHBand="1" w:evenHBand="0" w:firstRowFirstColumn="0" w:firstRowLastColumn="0" w:lastRowFirstColumn="0" w:lastRowLastColumn="0"/>
              <w:rPr>
                <w:color w:val="000000"/>
              </w:rPr>
            </w:pPr>
            <w:r w:rsidRPr="006D0879">
              <w:rPr>
                <w:b/>
                <w:bCs/>
                <w:color w:val="000000"/>
              </w:rPr>
              <w:t>100%</w:t>
            </w:r>
          </w:p>
        </w:tc>
        <w:tc>
          <w:tcPr>
            <w:cnfStyle w:val="000010000000" w:firstRow="0" w:lastRow="0" w:firstColumn="0" w:lastColumn="0" w:oddVBand="1" w:evenVBand="0" w:oddHBand="0" w:evenHBand="0" w:firstRowFirstColumn="0" w:firstRowLastColumn="0" w:lastRowFirstColumn="0" w:lastRowLastColumn="0"/>
            <w:tcW w:w="1244" w:type="dxa"/>
          </w:tcPr>
          <w:p w:rsidR="00804C63" w:rsidRPr="006D0879" w:rsidRDefault="00804C63" w:rsidP="00212512">
            <w:pPr>
              <w:jc w:val="center"/>
              <w:rPr>
                <w:b/>
                <w:bCs/>
                <w:color w:val="000000"/>
              </w:rPr>
            </w:pPr>
          </w:p>
          <w:p w:rsidR="00804C63" w:rsidRPr="006D0879" w:rsidRDefault="00804C63" w:rsidP="00212512">
            <w:pPr>
              <w:jc w:val="center"/>
              <w:rPr>
                <w:color w:val="000000"/>
              </w:rPr>
            </w:pPr>
            <w:r w:rsidRPr="006D0879">
              <w:rPr>
                <w:b/>
                <w:bCs/>
                <w:color w:val="000000"/>
              </w:rPr>
              <w:t>100%</w:t>
            </w:r>
          </w:p>
        </w:tc>
        <w:tc>
          <w:tcPr>
            <w:tcW w:w="1362" w:type="dxa"/>
          </w:tcPr>
          <w:p w:rsidR="00804C63" w:rsidRPr="006D0879" w:rsidRDefault="00804C63" w:rsidP="00212512">
            <w:pPr>
              <w:jc w:val="center"/>
              <w:cnfStyle w:val="000000100000" w:firstRow="0" w:lastRow="0" w:firstColumn="0" w:lastColumn="0" w:oddVBand="0" w:evenVBand="0" w:oddHBand="1" w:evenHBand="0" w:firstRowFirstColumn="0" w:firstRowLastColumn="0" w:lastRowFirstColumn="0" w:lastRowLastColumn="0"/>
              <w:rPr>
                <w:b/>
                <w:bCs/>
                <w:color w:val="000000"/>
              </w:rPr>
            </w:pPr>
          </w:p>
          <w:p w:rsidR="00804C63" w:rsidRPr="006D0879" w:rsidRDefault="00804C63" w:rsidP="00212512">
            <w:pPr>
              <w:jc w:val="center"/>
              <w:cnfStyle w:val="000000100000" w:firstRow="0" w:lastRow="0" w:firstColumn="0" w:lastColumn="0" w:oddVBand="0" w:evenVBand="0" w:oddHBand="1" w:evenHBand="0" w:firstRowFirstColumn="0" w:firstRowLastColumn="0" w:lastRowFirstColumn="0" w:lastRowLastColumn="0"/>
              <w:rPr>
                <w:color w:val="000000"/>
              </w:rPr>
            </w:pPr>
            <w:r w:rsidRPr="006D0879">
              <w:rPr>
                <w:b/>
                <w:bCs/>
                <w:color w:val="000000"/>
              </w:rPr>
              <w:t>100%</w:t>
            </w:r>
          </w:p>
        </w:tc>
      </w:tr>
    </w:tbl>
    <w:p w:rsidR="005F235B" w:rsidRDefault="005F235B" w:rsidP="00D17E66">
      <w:pPr>
        <w:tabs>
          <w:tab w:val="left" w:pos="6420"/>
        </w:tabs>
        <w:jc w:val="both"/>
        <w:rPr>
          <w:b/>
        </w:rPr>
      </w:pPr>
    </w:p>
    <w:p w:rsidR="00114EAF" w:rsidRDefault="000B3380" w:rsidP="000B3380">
      <w:pPr>
        <w:tabs>
          <w:tab w:val="left" w:pos="450"/>
        </w:tabs>
        <w:jc w:val="both"/>
        <w:rPr>
          <w:bCs/>
        </w:rPr>
      </w:pPr>
      <w:r w:rsidRPr="00F86ECA">
        <w:rPr>
          <w:bCs/>
        </w:rPr>
        <w:t>I</w:t>
      </w:r>
      <w:r>
        <w:rPr>
          <w:bCs/>
        </w:rPr>
        <w:t>nformata mbi udhëheqësinë:</w:t>
      </w:r>
    </w:p>
    <w:p w:rsidR="000B3380" w:rsidRPr="00114EAF" w:rsidRDefault="000B3380" w:rsidP="000B3380">
      <w:pPr>
        <w:tabs>
          <w:tab w:val="left" w:pos="450"/>
        </w:tabs>
        <w:jc w:val="both"/>
        <w:rPr>
          <w:bCs/>
        </w:rPr>
      </w:pPr>
      <w:r>
        <w:rPr>
          <w:b/>
          <w:bCs/>
        </w:rPr>
        <w:t xml:space="preserve">Menduh Vlashi, </w:t>
      </w:r>
      <w:r>
        <w:rPr>
          <w:bCs/>
        </w:rPr>
        <w:t xml:space="preserve">Drejtor </w:t>
      </w:r>
      <w:r w:rsidR="00114EAF">
        <w:rPr>
          <w:bCs/>
        </w:rPr>
        <w:t xml:space="preserve">i Drejtorisë </w:t>
      </w:r>
      <w:r>
        <w:rPr>
          <w:bCs/>
        </w:rPr>
        <w:t>për Arsim, Kulturë, Rini dhe Sport</w:t>
      </w:r>
    </w:p>
    <w:p w:rsidR="005F235B" w:rsidRDefault="005F235B" w:rsidP="00D17E66">
      <w:pPr>
        <w:tabs>
          <w:tab w:val="left" w:pos="6420"/>
        </w:tabs>
        <w:jc w:val="both"/>
        <w:rPr>
          <w:b/>
        </w:rPr>
      </w:pPr>
    </w:p>
    <w:p w:rsidR="009B01BA" w:rsidRDefault="00B76171" w:rsidP="00D17E66">
      <w:pPr>
        <w:tabs>
          <w:tab w:val="left" w:pos="6420"/>
        </w:tabs>
        <w:jc w:val="both"/>
        <w:rPr>
          <w:b/>
        </w:rPr>
      </w:pPr>
      <w:r>
        <w:rPr>
          <w:b/>
        </w:rPr>
        <w:lastRenderedPageBreak/>
        <w:t xml:space="preserve">Shtojca </w:t>
      </w:r>
      <w:r w:rsidR="009B01BA" w:rsidRPr="009B01BA">
        <w:rPr>
          <w:b/>
        </w:rPr>
        <w:t>I :</w:t>
      </w:r>
      <w:r w:rsidR="009B01BA" w:rsidRPr="009B01BA">
        <w:t xml:space="preserve"> </w:t>
      </w:r>
      <w:r w:rsidR="009B01BA" w:rsidRPr="009B01BA">
        <w:rPr>
          <w:b/>
        </w:rPr>
        <w:t>Buxhetimi i përgjegjshëm gjinor ( BPGJ )</w:t>
      </w:r>
    </w:p>
    <w:p w:rsidR="009B01BA" w:rsidRDefault="009B01BA" w:rsidP="00D17E66">
      <w:pPr>
        <w:tabs>
          <w:tab w:val="left" w:pos="6420"/>
        </w:tabs>
        <w:jc w:val="both"/>
        <w:rPr>
          <w:b/>
        </w:rPr>
      </w:pPr>
    </w:p>
    <w:p w:rsidR="009B01BA" w:rsidRDefault="009B01BA" w:rsidP="00D17E66">
      <w:pPr>
        <w:tabs>
          <w:tab w:val="left" w:pos="6420"/>
        </w:tabs>
        <w:jc w:val="both"/>
        <w:rPr>
          <w:b/>
        </w:rPr>
      </w:pPr>
      <w:r w:rsidRPr="009B01BA">
        <w:rPr>
          <w:b/>
        </w:rPr>
        <w:t>Tabela 1.</w:t>
      </w:r>
      <w:r>
        <w:rPr>
          <w:b/>
        </w:rPr>
        <w:t xml:space="preserve"> </w:t>
      </w:r>
      <w:r w:rsidRPr="009B01BA">
        <w:rPr>
          <w:b/>
        </w:rPr>
        <w:t xml:space="preserve">Numri i puntorëve në Organizaten Buxhetore </w:t>
      </w:r>
      <w:r w:rsidR="00B73F72">
        <w:rPr>
          <w:b/>
        </w:rPr>
        <w:t>-</w:t>
      </w:r>
      <w:r w:rsidRPr="009B01BA">
        <w:rPr>
          <w:b/>
        </w:rPr>
        <w:t xml:space="preserve"> Komuna e Hanit të Elezit</w:t>
      </w:r>
    </w:p>
    <w:tbl>
      <w:tblPr>
        <w:tblW w:w="8640" w:type="dxa"/>
        <w:tblInd w:w="18" w:type="dxa"/>
        <w:tblLook w:val="04A0" w:firstRow="1" w:lastRow="0" w:firstColumn="1" w:lastColumn="0" w:noHBand="0" w:noVBand="1"/>
      </w:tblPr>
      <w:tblGrid>
        <w:gridCol w:w="1350"/>
        <w:gridCol w:w="1620"/>
        <w:gridCol w:w="1350"/>
        <w:gridCol w:w="1260"/>
        <w:gridCol w:w="1500"/>
        <w:gridCol w:w="1560"/>
      </w:tblGrid>
      <w:tr w:rsidR="009B01BA" w:rsidRPr="009B01BA" w:rsidTr="001A3EED">
        <w:trPr>
          <w:trHeight w:val="1260"/>
        </w:trPr>
        <w:tc>
          <w:tcPr>
            <w:tcW w:w="1350"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hideMark/>
          </w:tcPr>
          <w:p w:rsidR="009B01BA" w:rsidRPr="009B01BA" w:rsidRDefault="009B01BA" w:rsidP="009B01BA">
            <w:pPr>
              <w:jc w:val="center"/>
              <w:rPr>
                <w:rFonts w:eastAsia="Times New Roman"/>
                <w:lang w:val="en-US"/>
              </w:rPr>
            </w:pPr>
            <w:r w:rsidRPr="009B01BA">
              <w:rPr>
                <w:rFonts w:eastAsia="Times New Roman"/>
                <w:lang w:val="en-US"/>
              </w:rPr>
              <w:t>Viti</w:t>
            </w:r>
          </w:p>
        </w:tc>
        <w:tc>
          <w:tcPr>
            <w:tcW w:w="1620"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rsidR="009B01BA" w:rsidRPr="009B01BA" w:rsidRDefault="009B01BA" w:rsidP="009B01BA">
            <w:pPr>
              <w:jc w:val="center"/>
              <w:rPr>
                <w:rFonts w:eastAsia="Times New Roman"/>
                <w:lang w:val="en-US"/>
              </w:rPr>
            </w:pPr>
            <w:r w:rsidRPr="009B01BA">
              <w:rPr>
                <w:rFonts w:eastAsia="Times New Roman"/>
                <w:lang w:val="en-US"/>
              </w:rPr>
              <w:t>Numri total i stafit</w:t>
            </w:r>
          </w:p>
        </w:tc>
        <w:tc>
          <w:tcPr>
            <w:tcW w:w="1350"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rsidR="009B01BA" w:rsidRPr="009B01BA" w:rsidRDefault="009B01BA" w:rsidP="009B01BA">
            <w:pPr>
              <w:jc w:val="center"/>
              <w:rPr>
                <w:rFonts w:eastAsia="Times New Roman"/>
                <w:lang w:val="en-US"/>
              </w:rPr>
            </w:pPr>
            <w:r w:rsidRPr="009B01BA">
              <w:rPr>
                <w:rFonts w:eastAsia="Times New Roman"/>
                <w:lang w:val="en-US"/>
              </w:rPr>
              <w:t>Numri total i stafit që janë gra</w:t>
            </w:r>
          </w:p>
        </w:tc>
        <w:tc>
          <w:tcPr>
            <w:tcW w:w="1260"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rsidR="009B01BA" w:rsidRPr="009B01BA" w:rsidRDefault="009B01BA" w:rsidP="009B01BA">
            <w:pPr>
              <w:jc w:val="center"/>
              <w:rPr>
                <w:rFonts w:eastAsia="Times New Roman"/>
                <w:lang w:val="en-US"/>
              </w:rPr>
            </w:pPr>
            <w:r w:rsidRPr="009B01BA">
              <w:rPr>
                <w:rFonts w:eastAsia="Times New Roman"/>
                <w:lang w:val="en-US"/>
              </w:rPr>
              <w:t>Numri total i stafit që janë burra</w:t>
            </w:r>
          </w:p>
        </w:tc>
        <w:tc>
          <w:tcPr>
            <w:tcW w:w="1500"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rsidR="009B01BA" w:rsidRPr="009B01BA" w:rsidRDefault="009B01BA" w:rsidP="009B01BA">
            <w:pPr>
              <w:jc w:val="center"/>
              <w:rPr>
                <w:rFonts w:eastAsia="Times New Roman"/>
                <w:lang w:val="en-US"/>
              </w:rPr>
            </w:pPr>
            <w:r w:rsidRPr="009B01BA">
              <w:rPr>
                <w:rFonts w:eastAsia="Times New Roman"/>
                <w:lang w:val="en-US"/>
              </w:rPr>
              <w:t>Paga dhe mëditje /Shuma për gra</w:t>
            </w:r>
          </w:p>
        </w:tc>
        <w:tc>
          <w:tcPr>
            <w:tcW w:w="1560"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rsidR="009B01BA" w:rsidRPr="009B01BA" w:rsidRDefault="009B01BA" w:rsidP="009B01BA">
            <w:pPr>
              <w:jc w:val="center"/>
              <w:rPr>
                <w:rFonts w:eastAsia="Times New Roman"/>
                <w:lang w:val="en-US"/>
              </w:rPr>
            </w:pPr>
            <w:r w:rsidRPr="009B01BA">
              <w:rPr>
                <w:rFonts w:eastAsia="Times New Roman"/>
                <w:lang w:val="en-US"/>
              </w:rPr>
              <w:t>Paga dhe mëditje / Shuma për burra</w:t>
            </w:r>
          </w:p>
        </w:tc>
      </w:tr>
      <w:tr w:rsidR="00B53902" w:rsidRPr="009B01BA" w:rsidTr="001A3EED">
        <w:trPr>
          <w:trHeight w:val="31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B53902" w:rsidRPr="009B01BA" w:rsidRDefault="00B53902" w:rsidP="009B01BA">
            <w:pPr>
              <w:rPr>
                <w:rFonts w:eastAsia="Times New Roman"/>
                <w:lang w:val="en-US"/>
              </w:rPr>
            </w:pPr>
            <w:r w:rsidRPr="009B01BA">
              <w:rPr>
                <w:rFonts w:eastAsia="Times New Roman"/>
                <w:lang w:val="en-US"/>
              </w:rPr>
              <w:t>201</w:t>
            </w:r>
            <w:r>
              <w:rPr>
                <w:rFonts w:eastAsia="Times New Roman"/>
                <w:lang w:val="en-US"/>
              </w:rPr>
              <w:t>8</w:t>
            </w:r>
          </w:p>
        </w:tc>
        <w:tc>
          <w:tcPr>
            <w:tcW w:w="1620" w:type="dxa"/>
            <w:tcBorders>
              <w:top w:val="nil"/>
              <w:left w:val="nil"/>
              <w:bottom w:val="single" w:sz="4" w:space="0" w:color="auto"/>
              <w:right w:val="single" w:sz="4" w:space="0" w:color="auto"/>
            </w:tcBorders>
            <w:shd w:val="clear" w:color="auto" w:fill="auto"/>
            <w:noWrap/>
            <w:vAlign w:val="bottom"/>
            <w:hideMark/>
          </w:tcPr>
          <w:p w:rsidR="00B53902" w:rsidRPr="00F4488E" w:rsidRDefault="00B53902" w:rsidP="00F86ECA">
            <w:pPr>
              <w:jc w:val="right"/>
              <w:rPr>
                <w:rFonts w:eastAsia="Times New Roman"/>
                <w:lang w:val="en-US"/>
              </w:rPr>
            </w:pPr>
            <w:r>
              <w:rPr>
                <w:rFonts w:eastAsia="Times New Roman"/>
                <w:lang w:val="en-US"/>
              </w:rPr>
              <w:t>222</w:t>
            </w:r>
          </w:p>
        </w:tc>
        <w:tc>
          <w:tcPr>
            <w:tcW w:w="1350" w:type="dxa"/>
            <w:tcBorders>
              <w:top w:val="nil"/>
              <w:left w:val="nil"/>
              <w:bottom w:val="single" w:sz="4" w:space="0" w:color="auto"/>
              <w:right w:val="single" w:sz="4" w:space="0" w:color="auto"/>
            </w:tcBorders>
            <w:shd w:val="clear" w:color="auto" w:fill="auto"/>
            <w:noWrap/>
            <w:vAlign w:val="bottom"/>
            <w:hideMark/>
          </w:tcPr>
          <w:p w:rsidR="00B53902" w:rsidRPr="00F4488E" w:rsidRDefault="00B53902" w:rsidP="00F86ECA">
            <w:pPr>
              <w:jc w:val="right"/>
              <w:rPr>
                <w:rFonts w:eastAsia="Times New Roman"/>
                <w:lang w:val="en-US"/>
              </w:rPr>
            </w:pPr>
            <w:r>
              <w:rPr>
                <w:rFonts w:eastAsia="Times New Roman"/>
                <w:lang w:val="en-US"/>
              </w:rPr>
              <w:t>76</w:t>
            </w:r>
          </w:p>
        </w:tc>
        <w:tc>
          <w:tcPr>
            <w:tcW w:w="1260" w:type="dxa"/>
            <w:tcBorders>
              <w:top w:val="nil"/>
              <w:left w:val="nil"/>
              <w:bottom w:val="single" w:sz="4" w:space="0" w:color="auto"/>
              <w:right w:val="single" w:sz="4" w:space="0" w:color="auto"/>
            </w:tcBorders>
            <w:shd w:val="clear" w:color="auto" w:fill="auto"/>
            <w:noWrap/>
            <w:vAlign w:val="bottom"/>
            <w:hideMark/>
          </w:tcPr>
          <w:p w:rsidR="00B53902" w:rsidRPr="00F4488E" w:rsidRDefault="00B53902" w:rsidP="00F86ECA">
            <w:pPr>
              <w:jc w:val="right"/>
              <w:rPr>
                <w:rFonts w:eastAsia="Times New Roman"/>
                <w:lang w:val="en-US"/>
              </w:rPr>
            </w:pPr>
            <w:r>
              <w:rPr>
                <w:rFonts w:eastAsia="Times New Roman"/>
                <w:lang w:val="en-US"/>
              </w:rPr>
              <w:t>146</w:t>
            </w:r>
          </w:p>
        </w:tc>
        <w:tc>
          <w:tcPr>
            <w:tcW w:w="1500" w:type="dxa"/>
            <w:tcBorders>
              <w:top w:val="nil"/>
              <w:left w:val="nil"/>
              <w:bottom w:val="single" w:sz="4" w:space="0" w:color="auto"/>
              <w:right w:val="single" w:sz="4" w:space="0" w:color="auto"/>
            </w:tcBorders>
            <w:shd w:val="clear" w:color="auto" w:fill="auto"/>
            <w:noWrap/>
            <w:vAlign w:val="bottom"/>
            <w:hideMark/>
          </w:tcPr>
          <w:p w:rsidR="00B53902" w:rsidRPr="00F4488E" w:rsidRDefault="00B53902" w:rsidP="00F86ECA">
            <w:pPr>
              <w:jc w:val="right"/>
              <w:rPr>
                <w:rFonts w:eastAsia="Times New Roman"/>
                <w:lang w:val="en-US"/>
              </w:rPr>
            </w:pPr>
            <w:r>
              <w:rPr>
                <w:rFonts w:eastAsia="Times New Roman"/>
                <w:lang w:val="en-US"/>
              </w:rPr>
              <w:t>493,792.00</w:t>
            </w:r>
          </w:p>
        </w:tc>
        <w:tc>
          <w:tcPr>
            <w:tcW w:w="1560" w:type="dxa"/>
            <w:tcBorders>
              <w:top w:val="nil"/>
              <w:left w:val="nil"/>
              <w:bottom w:val="single" w:sz="4" w:space="0" w:color="auto"/>
              <w:right w:val="single" w:sz="4" w:space="0" w:color="auto"/>
            </w:tcBorders>
            <w:shd w:val="clear" w:color="auto" w:fill="auto"/>
            <w:noWrap/>
            <w:vAlign w:val="bottom"/>
            <w:hideMark/>
          </w:tcPr>
          <w:p w:rsidR="00B53902" w:rsidRPr="00F4488E" w:rsidRDefault="00B53902" w:rsidP="00F86ECA">
            <w:pPr>
              <w:jc w:val="right"/>
              <w:rPr>
                <w:rFonts w:eastAsia="Times New Roman"/>
                <w:lang w:val="en-US"/>
              </w:rPr>
            </w:pPr>
            <w:r>
              <w:rPr>
                <w:rFonts w:eastAsia="Times New Roman"/>
                <w:lang w:val="en-US"/>
              </w:rPr>
              <w:t>952,154.00</w:t>
            </w:r>
          </w:p>
        </w:tc>
      </w:tr>
      <w:tr w:rsidR="00B53902" w:rsidRPr="009B01BA" w:rsidTr="001A3EED">
        <w:trPr>
          <w:trHeight w:val="31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B53902" w:rsidRPr="009B01BA" w:rsidRDefault="00B53902" w:rsidP="009B01BA">
            <w:pPr>
              <w:rPr>
                <w:rFonts w:eastAsia="Times New Roman"/>
                <w:lang w:val="en-US"/>
              </w:rPr>
            </w:pPr>
            <w:r w:rsidRPr="009B01BA">
              <w:rPr>
                <w:rFonts w:eastAsia="Times New Roman"/>
                <w:lang w:val="en-US"/>
              </w:rPr>
              <w:t>201</w:t>
            </w:r>
            <w:r>
              <w:rPr>
                <w:rFonts w:eastAsia="Times New Roman"/>
                <w:lang w:val="en-US"/>
              </w:rPr>
              <w:t>9</w:t>
            </w:r>
          </w:p>
        </w:tc>
        <w:tc>
          <w:tcPr>
            <w:tcW w:w="1620" w:type="dxa"/>
            <w:tcBorders>
              <w:top w:val="nil"/>
              <w:left w:val="nil"/>
              <w:bottom w:val="single" w:sz="4" w:space="0" w:color="auto"/>
              <w:right w:val="single" w:sz="4" w:space="0" w:color="auto"/>
            </w:tcBorders>
            <w:shd w:val="clear" w:color="auto" w:fill="auto"/>
            <w:noWrap/>
            <w:vAlign w:val="bottom"/>
            <w:hideMark/>
          </w:tcPr>
          <w:p w:rsidR="00B53902" w:rsidRPr="00F4488E" w:rsidRDefault="00B53902" w:rsidP="00F86ECA">
            <w:pPr>
              <w:jc w:val="right"/>
              <w:rPr>
                <w:rFonts w:eastAsia="Times New Roman"/>
                <w:lang w:val="en-US"/>
              </w:rPr>
            </w:pPr>
            <w:r>
              <w:rPr>
                <w:rFonts w:eastAsia="Times New Roman"/>
                <w:lang w:val="en-US"/>
              </w:rPr>
              <w:t>224</w:t>
            </w:r>
          </w:p>
        </w:tc>
        <w:tc>
          <w:tcPr>
            <w:tcW w:w="1350" w:type="dxa"/>
            <w:tcBorders>
              <w:top w:val="nil"/>
              <w:left w:val="nil"/>
              <w:bottom w:val="single" w:sz="4" w:space="0" w:color="auto"/>
              <w:right w:val="single" w:sz="4" w:space="0" w:color="auto"/>
            </w:tcBorders>
            <w:shd w:val="clear" w:color="auto" w:fill="auto"/>
            <w:noWrap/>
            <w:vAlign w:val="bottom"/>
            <w:hideMark/>
          </w:tcPr>
          <w:p w:rsidR="00B53902" w:rsidRPr="00F4488E" w:rsidRDefault="00B53902" w:rsidP="00F86ECA">
            <w:pPr>
              <w:jc w:val="right"/>
              <w:rPr>
                <w:rFonts w:eastAsia="Times New Roman"/>
                <w:lang w:val="en-US"/>
              </w:rPr>
            </w:pPr>
            <w:r>
              <w:rPr>
                <w:rFonts w:eastAsia="Times New Roman"/>
                <w:lang w:val="en-US"/>
              </w:rPr>
              <w:t>78</w:t>
            </w:r>
          </w:p>
        </w:tc>
        <w:tc>
          <w:tcPr>
            <w:tcW w:w="1260" w:type="dxa"/>
            <w:tcBorders>
              <w:top w:val="nil"/>
              <w:left w:val="nil"/>
              <w:bottom w:val="single" w:sz="4" w:space="0" w:color="auto"/>
              <w:right w:val="single" w:sz="4" w:space="0" w:color="auto"/>
            </w:tcBorders>
            <w:shd w:val="clear" w:color="auto" w:fill="auto"/>
            <w:noWrap/>
            <w:vAlign w:val="bottom"/>
            <w:hideMark/>
          </w:tcPr>
          <w:p w:rsidR="00B53902" w:rsidRPr="00F4488E" w:rsidRDefault="00B53902" w:rsidP="00F86ECA">
            <w:pPr>
              <w:jc w:val="right"/>
              <w:rPr>
                <w:rFonts w:eastAsia="Times New Roman"/>
                <w:lang w:val="en-US"/>
              </w:rPr>
            </w:pPr>
            <w:r>
              <w:rPr>
                <w:rFonts w:eastAsia="Times New Roman"/>
                <w:lang w:val="en-US"/>
              </w:rPr>
              <w:t>148</w:t>
            </w:r>
          </w:p>
        </w:tc>
        <w:tc>
          <w:tcPr>
            <w:tcW w:w="1500" w:type="dxa"/>
            <w:tcBorders>
              <w:top w:val="nil"/>
              <w:left w:val="nil"/>
              <w:bottom w:val="single" w:sz="4" w:space="0" w:color="auto"/>
              <w:right w:val="single" w:sz="4" w:space="0" w:color="auto"/>
            </w:tcBorders>
            <w:shd w:val="clear" w:color="auto" w:fill="auto"/>
            <w:noWrap/>
            <w:vAlign w:val="bottom"/>
            <w:hideMark/>
          </w:tcPr>
          <w:p w:rsidR="00B53902" w:rsidRPr="00F4488E" w:rsidRDefault="00B53902" w:rsidP="00F86ECA">
            <w:pPr>
              <w:jc w:val="right"/>
              <w:rPr>
                <w:rFonts w:eastAsia="Times New Roman"/>
                <w:lang w:val="en-US"/>
              </w:rPr>
            </w:pPr>
            <w:r>
              <w:rPr>
                <w:rFonts w:eastAsia="Times New Roman"/>
                <w:lang w:val="en-US"/>
              </w:rPr>
              <w:t>571,887.00</w:t>
            </w:r>
          </w:p>
        </w:tc>
        <w:tc>
          <w:tcPr>
            <w:tcW w:w="1560" w:type="dxa"/>
            <w:tcBorders>
              <w:top w:val="nil"/>
              <w:left w:val="nil"/>
              <w:bottom w:val="single" w:sz="4" w:space="0" w:color="auto"/>
              <w:right w:val="single" w:sz="4" w:space="0" w:color="auto"/>
            </w:tcBorders>
            <w:shd w:val="clear" w:color="auto" w:fill="auto"/>
            <w:noWrap/>
            <w:vAlign w:val="bottom"/>
            <w:hideMark/>
          </w:tcPr>
          <w:p w:rsidR="00B53902" w:rsidRPr="00F4488E" w:rsidRDefault="00B53902" w:rsidP="00F86ECA">
            <w:pPr>
              <w:jc w:val="right"/>
              <w:rPr>
                <w:rFonts w:eastAsia="Times New Roman"/>
                <w:lang w:val="en-US"/>
              </w:rPr>
            </w:pPr>
            <w:r>
              <w:rPr>
                <w:rFonts w:eastAsia="Times New Roman"/>
                <w:lang w:val="en-US"/>
              </w:rPr>
              <w:t>968,978.00</w:t>
            </w:r>
          </w:p>
        </w:tc>
      </w:tr>
      <w:tr w:rsidR="00B53902" w:rsidRPr="009B01BA" w:rsidTr="001A3EED">
        <w:trPr>
          <w:trHeight w:val="31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B53902" w:rsidRPr="00F4488E" w:rsidRDefault="00B53902" w:rsidP="00B24FBD">
            <w:pPr>
              <w:rPr>
                <w:rFonts w:eastAsia="Times New Roman"/>
                <w:lang w:val="en-US"/>
              </w:rPr>
            </w:pPr>
            <w:r w:rsidRPr="00F4488E">
              <w:rPr>
                <w:rFonts w:eastAsia="Times New Roman"/>
                <w:lang w:val="en-US"/>
              </w:rPr>
              <w:t>20</w:t>
            </w:r>
            <w:r>
              <w:rPr>
                <w:rFonts w:eastAsia="Times New Roman"/>
                <w:lang w:val="en-US"/>
              </w:rPr>
              <w:t>20</w:t>
            </w:r>
          </w:p>
        </w:tc>
        <w:tc>
          <w:tcPr>
            <w:tcW w:w="1620" w:type="dxa"/>
            <w:tcBorders>
              <w:top w:val="nil"/>
              <w:left w:val="nil"/>
              <w:bottom w:val="single" w:sz="4" w:space="0" w:color="auto"/>
              <w:right w:val="single" w:sz="4" w:space="0" w:color="auto"/>
            </w:tcBorders>
            <w:shd w:val="clear" w:color="auto" w:fill="auto"/>
            <w:noWrap/>
            <w:vAlign w:val="bottom"/>
            <w:hideMark/>
          </w:tcPr>
          <w:p w:rsidR="00B53902" w:rsidRPr="00F4488E" w:rsidRDefault="00651734" w:rsidP="00034F51">
            <w:pPr>
              <w:jc w:val="right"/>
              <w:rPr>
                <w:rFonts w:eastAsia="Times New Roman"/>
                <w:lang w:val="en-US"/>
              </w:rPr>
            </w:pPr>
            <w:r>
              <w:rPr>
                <w:rFonts w:eastAsia="Times New Roman"/>
                <w:lang w:val="en-US"/>
              </w:rPr>
              <w:t>224</w:t>
            </w:r>
          </w:p>
        </w:tc>
        <w:tc>
          <w:tcPr>
            <w:tcW w:w="1350" w:type="dxa"/>
            <w:tcBorders>
              <w:top w:val="nil"/>
              <w:left w:val="nil"/>
              <w:bottom w:val="single" w:sz="4" w:space="0" w:color="auto"/>
              <w:right w:val="single" w:sz="4" w:space="0" w:color="auto"/>
            </w:tcBorders>
            <w:shd w:val="clear" w:color="auto" w:fill="auto"/>
            <w:noWrap/>
            <w:vAlign w:val="bottom"/>
            <w:hideMark/>
          </w:tcPr>
          <w:p w:rsidR="00B53902" w:rsidRPr="00F4488E" w:rsidRDefault="00651734" w:rsidP="00034F51">
            <w:pPr>
              <w:jc w:val="right"/>
              <w:rPr>
                <w:rFonts w:eastAsia="Times New Roman"/>
                <w:lang w:val="en-US"/>
              </w:rPr>
            </w:pPr>
            <w:r>
              <w:rPr>
                <w:rFonts w:eastAsia="Times New Roman"/>
                <w:lang w:val="en-US"/>
              </w:rPr>
              <w:t>78</w:t>
            </w:r>
          </w:p>
        </w:tc>
        <w:tc>
          <w:tcPr>
            <w:tcW w:w="1260" w:type="dxa"/>
            <w:tcBorders>
              <w:top w:val="nil"/>
              <w:left w:val="nil"/>
              <w:bottom w:val="single" w:sz="4" w:space="0" w:color="auto"/>
              <w:right w:val="single" w:sz="4" w:space="0" w:color="auto"/>
            </w:tcBorders>
            <w:shd w:val="clear" w:color="auto" w:fill="auto"/>
            <w:noWrap/>
            <w:vAlign w:val="bottom"/>
            <w:hideMark/>
          </w:tcPr>
          <w:p w:rsidR="00B53902" w:rsidRPr="00F4488E" w:rsidRDefault="00651734" w:rsidP="00034F51">
            <w:pPr>
              <w:jc w:val="right"/>
              <w:rPr>
                <w:rFonts w:eastAsia="Times New Roman"/>
                <w:lang w:val="en-US"/>
              </w:rPr>
            </w:pPr>
            <w:r>
              <w:rPr>
                <w:rFonts w:eastAsia="Times New Roman"/>
                <w:lang w:val="en-US"/>
              </w:rPr>
              <w:t>14</w:t>
            </w:r>
            <w:r w:rsidR="00092A4C">
              <w:rPr>
                <w:rFonts w:eastAsia="Times New Roman"/>
                <w:lang w:val="en-US"/>
              </w:rPr>
              <w:t>6</w:t>
            </w:r>
          </w:p>
        </w:tc>
        <w:tc>
          <w:tcPr>
            <w:tcW w:w="1500" w:type="dxa"/>
            <w:tcBorders>
              <w:top w:val="nil"/>
              <w:left w:val="nil"/>
              <w:bottom w:val="single" w:sz="4" w:space="0" w:color="auto"/>
              <w:right w:val="single" w:sz="4" w:space="0" w:color="auto"/>
            </w:tcBorders>
            <w:shd w:val="clear" w:color="auto" w:fill="auto"/>
            <w:noWrap/>
            <w:vAlign w:val="bottom"/>
            <w:hideMark/>
          </w:tcPr>
          <w:p w:rsidR="00B53902" w:rsidRPr="00F4488E" w:rsidRDefault="00774C5A" w:rsidP="00034F51">
            <w:pPr>
              <w:jc w:val="right"/>
              <w:rPr>
                <w:rFonts w:eastAsia="Times New Roman"/>
                <w:lang w:val="en-US"/>
              </w:rPr>
            </w:pPr>
            <w:r>
              <w:rPr>
                <w:rFonts w:eastAsia="Times New Roman"/>
                <w:lang w:val="en-US"/>
              </w:rPr>
              <w:t>551,956.00</w:t>
            </w:r>
          </w:p>
        </w:tc>
        <w:tc>
          <w:tcPr>
            <w:tcW w:w="1560" w:type="dxa"/>
            <w:tcBorders>
              <w:top w:val="nil"/>
              <w:left w:val="nil"/>
              <w:bottom w:val="single" w:sz="4" w:space="0" w:color="auto"/>
              <w:right w:val="single" w:sz="4" w:space="0" w:color="auto"/>
            </w:tcBorders>
            <w:shd w:val="clear" w:color="auto" w:fill="auto"/>
            <w:noWrap/>
            <w:vAlign w:val="bottom"/>
            <w:hideMark/>
          </w:tcPr>
          <w:p w:rsidR="00B53902" w:rsidRPr="00F4488E" w:rsidRDefault="00774C5A" w:rsidP="00034F51">
            <w:pPr>
              <w:jc w:val="right"/>
              <w:rPr>
                <w:rFonts w:eastAsia="Times New Roman"/>
                <w:lang w:val="en-US"/>
              </w:rPr>
            </w:pPr>
            <w:r>
              <w:rPr>
                <w:rFonts w:eastAsia="Times New Roman"/>
                <w:lang w:val="en-US"/>
              </w:rPr>
              <w:t>967,240.00</w:t>
            </w:r>
          </w:p>
        </w:tc>
      </w:tr>
      <w:tr w:rsidR="00B53902" w:rsidRPr="009B01BA" w:rsidTr="001A3EED">
        <w:trPr>
          <w:trHeight w:val="378"/>
        </w:trPr>
        <w:tc>
          <w:tcPr>
            <w:tcW w:w="1350" w:type="dxa"/>
            <w:tcBorders>
              <w:top w:val="nil"/>
              <w:left w:val="single" w:sz="4" w:space="0" w:color="auto"/>
              <w:bottom w:val="single" w:sz="4" w:space="0" w:color="auto"/>
              <w:right w:val="single" w:sz="4" w:space="0" w:color="auto"/>
            </w:tcBorders>
            <w:shd w:val="clear" w:color="auto" w:fill="auto"/>
            <w:vAlign w:val="bottom"/>
            <w:hideMark/>
          </w:tcPr>
          <w:p w:rsidR="00B53902" w:rsidRPr="00F4488E" w:rsidRDefault="00B53902" w:rsidP="009B01BA">
            <w:pPr>
              <w:rPr>
                <w:rFonts w:eastAsia="Times New Roman"/>
                <w:lang w:val="en-US"/>
              </w:rPr>
            </w:pPr>
            <w:r w:rsidRPr="00F4488E">
              <w:rPr>
                <w:rFonts w:eastAsia="Times New Roman"/>
                <w:lang w:val="en-US"/>
              </w:rPr>
              <w:t>Planifikimi për 20</w:t>
            </w:r>
            <w:r>
              <w:rPr>
                <w:rFonts w:eastAsia="Times New Roman"/>
                <w:lang w:val="en-US"/>
              </w:rPr>
              <w:t>21</w:t>
            </w:r>
          </w:p>
        </w:tc>
        <w:tc>
          <w:tcPr>
            <w:tcW w:w="1620" w:type="dxa"/>
            <w:tcBorders>
              <w:top w:val="nil"/>
              <w:left w:val="nil"/>
              <w:bottom w:val="single" w:sz="4" w:space="0" w:color="auto"/>
              <w:right w:val="single" w:sz="4" w:space="0" w:color="auto"/>
            </w:tcBorders>
            <w:shd w:val="clear" w:color="auto" w:fill="auto"/>
            <w:noWrap/>
            <w:vAlign w:val="bottom"/>
            <w:hideMark/>
          </w:tcPr>
          <w:p w:rsidR="00B53902" w:rsidRPr="00F4488E" w:rsidRDefault="00651734" w:rsidP="00046DE1">
            <w:pPr>
              <w:jc w:val="right"/>
              <w:rPr>
                <w:rFonts w:eastAsia="Times New Roman"/>
                <w:lang w:val="en-US"/>
              </w:rPr>
            </w:pPr>
            <w:r>
              <w:rPr>
                <w:rFonts w:eastAsia="Times New Roman"/>
                <w:lang w:val="en-US"/>
              </w:rPr>
              <w:t>224</w:t>
            </w:r>
          </w:p>
        </w:tc>
        <w:tc>
          <w:tcPr>
            <w:tcW w:w="1350" w:type="dxa"/>
            <w:tcBorders>
              <w:top w:val="nil"/>
              <w:left w:val="nil"/>
              <w:bottom w:val="single" w:sz="4" w:space="0" w:color="auto"/>
              <w:right w:val="single" w:sz="4" w:space="0" w:color="auto"/>
            </w:tcBorders>
            <w:shd w:val="clear" w:color="auto" w:fill="auto"/>
            <w:noWrap/>
            <w:vAlign w:val="bottom"/>
            <w:hideMark/>
          </w:tcPr>
          <w:p w:rsidR="00B53902" w:rsidRPr="00F4488E" w:rsidRDefault="00651734" w:rsidP="00046DE1">
            <w:pPr>
              <w:jc w:val="right"/>
              <w:rPr>
                <w:rFonts w:eastAsia="Times New Roman"/>
                <w:lang w:val="en-US"/>
              </w:rPr>
            </w:pPr>
            <w:r>
              <w:rPr>
                <w:rFonts w:eastAsia="Times New Roman"/>
                <w:lang w:val="en-US"/>
              </w:rPr>
              <w:t>79</w:t>
            </w:r>
          </w:p>
        </w:tc>
        <w:tc>
          <w:tcPr>
            <w:tcW w:w="1260" w:type="dxa"/>
            <w:tcBorders>
              <w:top w:val="nil"/>
              <w:left w:val="nil"/>
              <w:bottom w:val="single" w:sz="4" w:space="0" w:color="auto"/>
              <w:right w:val="single" w:sz="4" w:space="0" w:color="auto"/>
            </w:tcBorders>
            <w:shd w:val="clear" w:color="auto" w:fill="auto"/>
            <w:noWrap/>
            <w:vAlign w:val="bottom"/>
            <w:hideMark/>
          </w:tcPr>
          <w:p w:rsidR="00B53902" w:rsidRPr="00F4488E" w:rsidRDefault="00651734" w:rsidP="00046DE1">
            <w:pPr>
              <w:jc w:val="right"/>
              <w:rPr>
                <w:rFonts w:eastAsia="Times New Roman"/>
                <w:lang w:val="en-US"/>
              </w:rPr>
            </w:pPr>
            <w:r>
              <w:rPr>
                <w:rFonts w:eastAsia="Times New Roman"/>
                <w:lang w:val="en-US"/>
              </w:rPr>
              <w:t>14</w:t>
            </w:r>
            <w:r w:rsidR="00092A4C">
              <w:rPr>
                <w:rFonts w:eastAsia="Times New Roman"/>
                <w:lang w:val="en-US"/>
              </w:rPr>
              <w:t>5</w:t>
            </w:r>
          </w:p>
        </w:tc>
        <w:tc>
          <w:tcPr>
            <w:tcW w:w="1500" w:type="dxa"/>
            <w:tcBorders>
              <w:top w:val="nil"/>
              <w:left w:val="nil"/>
              <w:bottom w:val="single" w:sz="4" w:space="0" w:color="auto"/>
              <w:right w:val="single" w:sz="4" w:space="0" w:color="auto"/>
            </w:tcBorders>
            <w:shd w:val="clear" w:color="auto" w:fill="auto"/>
            <w:noWrap/>
            <w:vAlign w:val="bottom"/>
            <w:hideMark/>
          </w:tcPr>
          <w:p w:rsidR="00B53902" w:rsidRPr="00F4488E" w:rsidRDefault="003C075E" w:rsidP="0057712F">
            <w:pPr>
              <w:jc w:val="right"/>
              <w:rPr>
                <w:rFonts w:eastAsia="Times New Roman"/>
                <w:lang w:val="en-US"/>
              </w:rPr>
            </w:pPr>
            <w:r>
              <w:rPr>
                <w:rFonts w:eastAsia="Times New Roman"/>
                <w:lang w:val="en-US"/>
              </w:rPr>
              <w:t>562,714.00</w:t>
            </w:r>
          </w:p>
        </w:tc>
        <w:tc>
          <w:tcPr>
            <w:tcW w:w="1560" w:type="dxa"/>
            <w:tcBorders>
              <w:top w:val="nil"/>
              <w:left w:val="nil"/>
              <w:bottom w:val="single" w:sz="4" w:space="0" w:color="auto"/>
              <w:right w:val="single" w:sz="4" w:space="0" w:color="auto"/>
            </w:tcBorders>
            <w:shd w:val="clear" w:color="auto" w:fill="auto"/>
            <w:noWrap/>
            <w:vAlign w:val="bottom"/>
            <w:hideMark/>
          </w:tcPr>
          <w:p w:rsidR="00B53902" w:rsidRPr="00F4488E" w:rsidRDefault="003C075E" w:rsidP="0057712F">
            <w:pPr>
              <w:jc w:val="right"/>
              <w:rPr>
                <w:rFonts w:eastAsia="Times New Roman"/>
                <w:lang w:val="en-US"/>
              </w:rPr>
            </w:pPr>
            <w:r>
              <w:rPr>
                <w:rFonts w:eastAsia="Times New Roman"/>
                <w:lang w:val="en-US"/>
              </w:rPr>
              <w:t>977,944.00</w:t>
            </w:r>
          </w:p>
        </w:tc>
      </w:tr>
    </w:tbl>
    <w:p w:rsidR="00046DE1" w:rsidRDefault="00046DE1" w:rsidP="00D17E66">
      <w:pPr>
        <w:tabs>
          <w:tab w:val="left" w:pos="6420"/>
        </w:tabs>
        <w:jc w:val="both"/>
        <w:rPr>
          <w:b/>
        </w:rPr>
      </w:pPr>
    </w:p>
    <w:p w:rsidR="00895F4E" w:rsidRDefault="00895F4E" w:rsidP="00D17E66">
      <w:pPr>
        <w:tabs>
          <w:tab w:val="left" w:pos="6420"/>
        </w:tabs>
        <w:jc w:val="both"/>
        <w:rPr>
          <w:b/>
        </w:rPr>
      </w:pPr>
    </w:p>
    <w:p w:rsidR="006071D7" w:rsidRDefault="006071D7" w:rsidP="00D17E66">
      <w:pPr>
        <w:tabs>
          <w:tab w:val="left" w:pos="6420"/>
        </w:tabs>
        <w:jc w:val="both"/>
        <w:rPr>
          <w:b/>
        </w:rPr>
      </w:pPr>
      <w:r>
        <w:rPr>
          <w:b/>
        </w:rPr>
        <w:t xml:space="preserve">Tabela 2. </w:t>
      </w:r>
      <w:r w:rsidR="00651734">
        <w:rPr>
          <w:b/>
        </w:rPr>
        <w:t>Planifikimi për vitin 2021</w:t>
      </w:r>
      <w:r w:rsidRPr="006071D7">
        <w:rPr>
          <w:b/>
        </w:rPr>
        <w:t xml:space="preserve"> -</w:t>
      </w:r>
      <w:r w:rsidR="00FD524C">
        <w:rPr>
          <w:b/>
        </w:rPr>
        <w:t xml:space="preserve"> </w:t>
      </w:r>
      <w:r w:rsidRPr="006071D7">
        <w:rPr>
          <w:b/>
        </w:rPr>
        <w:t>Nivelet e pagave në Organizaten Buxhetore</w:t>
      </w:r>
    </w:p>
    <w:p w:rsidR="006071D7" w:rsidRDefault="006071D7" w:rsidP="00D17E66">
      <w:pPr>
        <w:tabs>
          <w:tab w:val="left" w:pos="6420"/>
        </w:tabs>
        <w:jc w:val="both"/>
        <w:rPr>
          <w:b/>
        </w:rPr>
      </w:pPr>
      <w:r w:rsidRPr="006071D7">
        <w:rPr>
          <w:b/>
        </w:rPr>
        <w:t>Komuna  Hani i Elezit</w:t>
      </w:r>
    </w:p>
    <w:tbl>
      <w:tblPr>
        <w:tblW w:w="8640" w:type="dxa"/>
        <w:tblInd w:w="18" w:type="dxa"/>
        <w:tblLook w:val="04A0" w:firstRow="1" w:lastRow="0" w:firstColumn="1" w:lastColumn="0" w:noHBand="0" w:noVBand="1"/>
      </w:tblPr>
      <w:tblGrid>
        <w:gridCol w:w="1350"/>
        <w:gridCol w:w="1620"/>
        <w:gridCol w:w="1350"/>
        <w:gridCol w:w="1260"/>
        <w:gridCol w:w="1500"/>
        <w:gridCol w:w="1560"/>
      </w:tblGrid>
      <w:tr w:rsidR="006071D7" w:rsidRPr="006071D7" w:rsidTr="008539B3">
        <w:trPr>
          <w:trHeight w:val="1260"/>
        </w:trPr>
        <w:tc>
          <w:tcPr>
            <w:tcW w:w="135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6071D7" w:rsidRPr="006071D7" w:rsidRDefault="006071D7" w:rsidP="006071D7">
            <w:pPr>
              <w:jc w:val="center"/>
              <w:rPr>
                <w:rFonts w:eastAsia="Times New Roman"/>
                <w:lang w:val="en-US"/>
              </w:rPr>
            </w:pPr>
            <w:r w:rsidRPr="006071D7">
              <w:rPr>
                <w:rFonts w:eastAsia="Times New Roman"/>
                <w:lang w:val="en-US"/>
              </w:rPr>
              <w:t>Niveli i pagave</w:t>
            </w:r>
          </w:p>
        </w:tc>
        <w:tc>
          <w:tcPr>
            <w:tcW w:w="1620"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rsidR="006071D7" w:rsidRPr="006071D7" w:rsidRDefault="006071D7" w:rsidP="006071D7">
            <w:pPr>
              <w:jc w:val="center"/>
              <w:rPr>
                <w:rFonts w:eastAsia="Times New Roman"/>
                <w:lang w:val="en-US"/>
              </w:rPr>
            </w:pPr>
            <w:r w:rsidRPr="006071D7">
              <w:rPr>
                <w:rFonts w:eastAsia="Times New Roman"/>
                <w:lang w:val="en-US"/>
              </w:rPr>
              <w:t>Numri total i stafit në këtë nivel të pagave</w:t>
            </w:r>
          </w:p>
        </w:tc>
        <w:tc>
          <w:tcPr>
            <w:tcW w:w="1350"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rsidR="006071D7" w:rsidRPr="006071D7" w:rsidRDefault="006071D7" w:rsidP="006071D7">
            <w:pPr>
              <w:jc w:val="center"/>
              <w:rPr>
                <w:rFonts w:eastAsia="Times New Roman"/>
                <w:lang w:val="en-US"/>
              </w:rPr>
            </w:pPr>
            <w:r w:rsidRPr="006071D7">
              <w:rPr>
                <w:rFonts w:eastAsia="Times New Roman"/>
                <w:lang w:val="en-US"/>
              </w:rPr>
              <w:t>Numri i burrave në këtë nivel</w:t>
            </w:r>
          </w:p>
        </w:tc>
        <w:tc>
          <w:tcPr>
            <w:tcW w:w="1260"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rsidR="006071D7" w:rsidRPr="006071D7" w:rsidRDefault="006071D7" w:rsidP="006071D7">
            <w:pPr>
              <w:jc w:val="center"/>
              <w:rPr>
                <w:rFonts w:eastAsia="Times New Roman"/>
                <w:lang w:val="en-US"/>
              </w:rPr>
            </w:pPr>
            <w:r w:rsidRPr="006071D7">
              <w:rPr>
                <w:rFonts w:eastAsia="Times New Roman"/>
                <w:lang w:val="en-US"/>
              </w:rPr>
              <w:t>Shuma e shpenzuar për burra në këtë nivel</w:t>
            </w:r>
          </w:p>
        </w:tc>
        <w:tc>
          <w:tcPr>
            <w:tcW w:w="1500"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rsidR="006071D7" w:rsidRPr="006071D7" w:rsidRDefault="006071D7" w:rsidP="006071D7">
            <w:pPr>
              <w:jc w:val="center"/>
              <w:rPr>
                <w:rFonts w:eastAsia="Times New Roman"/>
                <w:lang w:val="en-US"/>
              </w:rPr>
            </w:pPr>
            <w:r w:rsidRPr="006071D7">
              <w:rPr>
                <w:rFonts w:eastAsia="Times New Roman"/>
                <w:lang w:val="en-US"/>
              </w:rPr>
              <w:t>Numri i grave në këtë nivel</w:t>
            </w:r>
          </w:p>
        </w:tc>
        <w:tc>
          <w:tcPr>
            <w:tcW w:w="1560"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rsidR="006071D7" w:rsidRPr="006071D7" w:rsidRDefault="006071D7" w:rsidP="006071D7">
            <w:pPr>
              <w:jc w:val="center"/>
              <w:rPr>
                <w:rFonts w:eastAsia="Times New Roman"/>
                <w:lang w:val="en-US"/>
              </w:rPr>
            </w:pPr>
            <w:r w:rsidRPr="006071D7">
              <w:rPr>
                <w:rFonts w:eastAsia="Times New Roman"/>
                <w:lang w:val="en-US"/>
              </w:rPr>
              <w:t>Shuma e shpenzuar për gra në këtë nivel</w:t>
            </w:r>
          </w:p>
        </w:tc>
      </w:tr>
      <w:tr w:rsidR="006071D7" w:rsidRPr="006071D7" w:rsidTr="008539B3">
        <w:trPr>
          <w:trHeight w:val="31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6071D7" w:rsidRPr="00D8534D" w:rsidRDefault="00D8534D" w:rsidP="00D8534D">
            <w:pPr>
              <w:pStyle w:val="Default"/>
              <w:rPr>
                <w:sz w:val="23"/>
                <w:szCs w:val="23"/>
              </w:rPr>
            </w:pPr>
            <w:r>
              <w:rPr>
                <w:sz w:val="23"/>
                <w:szCs w:val="23"/>
              </w:rPr>
              <w:t xml:space="preserve">201-400 </w:t>
            </w:r>
          </w:p>
        </w:tc>
        <w:tc>
          <w:tcPr>
            <w:tcW w:w="1620" w:type="dxa"/>
            <w:tcBorders>
              <w:top w:val="nil"/>
              <w:left w:val="nil"/>
              <w:bottom w:val="single" w:sz="4" w:space="0" w:color="auto"/>
              <w:right w:val="single" w:sz="4" w:space="0" w:color="auto"/>
            </w:tcBorders>
            <w:shd w:val="clear" w:color="auto" w:fill="auto"/>
            <w:noWrap/>
            <w:vAlign w:val="bottom"/>
            <w:hideMark/>
          </w:tcPr>
          <w:p w:rsidR="006071D7" w:rsidRPr="00DA3EAC" w:rsidRDefault="006071D7" w:rsidP="006071D7">
            <w:pPr>
              <w:jc w:val="right"/>
              <w:rPr>
                <w:rFonts w:eastAsia="Times New Roman"/>
                <w:color w:val="FF0000"/>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rsidR="006071D7" w:rsidRPr="00DA3EAC" w:rsidRDefault="006071D7" w:rsidP="006071D7">
            <w:pPr>
              <w:jc w:val="right"/>
              <w:rPr>
                <w:rFonts w:eastAsia="Times New Roman"/>
                <w:color w:val="FF0000"/>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rsidR="006071D7" w:rsidRPr="00DA3EAC" w:rsidRDefault="006071D7" w:rsidP="006071D7">
            <w:pPr>
              <w:jc w:val="right"/>
              <w:rPr>
                <w:rFonts w:eastAsia="Times New Roman"/>
                <w:color w:val="FF0000"/>
                <w:lang w:val="en-US"/>
              </w:rPr>
            </w:pPr>
          </w:p>
        </w:tc>
        <w:tc>
          <w:tcPr>
            <w:tcW w:w="1500" w:type="dxa"/>
            <w:tcBorders>
              <w:top w:val="nil"/>
              <w:left w:val="nil"/>
              <w:bottom w:val="single" w:sz="4" w:space="0" w:color="auto"/>
              <w:right w:val="single" w:sz="4" w:space="0" w:color="auto"/>
            </w:tcBorders>
            <w:shd w:val="clear" w:color="auto" w:fill="auto"/>
            <w:noWrap/>
            <w:vAlign w:val="bottom"/>
            <w:hideMark/>
          </w:tcPr>
          <w:p w:rsidR="006071D7" w:rsidRPr="00DA3EAC" w:rsidRDefault="006071D7" w:rsidP="006071D7">
            <w:pPr>
              <w:jc w:val="right"/>
              <w:rPr>
                <w:rFonts w:eastAsia="Times New Roman"/>
                <w:color w:val="FF0000"/>
                <w:lang w:val="en-US"/>
              </w:rPr>
            </w:pPr>
          </w:p>
        </w:tc>
        <w:tc>
          <w:tcPr>
            <w:tcW w:w="1560" w:type="dxa"/>
            <w:tcBorders>
              <w:top w:val="nil"/>
              <w:left w:val="nil"/>
              <w:bottom w:val="single" w:sz="4" w:space="0" w:color="auto"/>
              <w:right w:val="single" w:sz="4" w:space="0" w:color="auto"/>
            </w:tcBorders>
            <w:shd w:val="clear" w:color="auto" w:fill="auto"/>
            <w:noWrap/>
            <w:vAlign w:val="bottom"/>
            <w:hideMark/>
          </w:tcPr>
          <w:p w:rsidR="006071D7" w:rsidRPr="00DA3EAC" w:rsidRDefault="006071D7" w:rsidP="006071D7">
            <w:pPr>
              <w:jc w:val="right"/>
              <w:rPr>
                <w:rFonts w:eastAsia="Times New Roman"/>
                <w:color w:val="FF0000"/>
                <w:lang w:val="en-US"/>
              </w:rPr>
            </w:pPr>
          </w:p>
        </w:tc>
      </w:tr>
      <w:tr w:rsidR="006071D7" w:rsidRPr="006071D7" w:rsidTr="008539B3">
        <w:trPr>
          <w:trHeight w:val="31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6071D7" w:rsidRPr="006071D7" w:rsidRDefault="00D8534D" w:rsidP="006071D7">
            <w:pPr>
              <w:rPr>
                <w:rFonts w:eastAsia="Times New Roman"/>
                <w:lang w:val="en-US"/>
              </w:rPr>
            </w:pPr>
            <w:r>
              <w:rPr>
                <w:rFonts w:eastAsia="Times New Roman"/>
                <w:lang w:val="en-US"/>
              </w:rPr>
              <w:t>401-600</w:t>
            </w:r>
          </w:p>
        </w:tc>
        <w:tc>
          <w:tcPr>
            <w:tcW w:w="1620" w:type="dxa"/>
            <w:tcBorders>
              <w:top w:val="nil"/>
              <w:left w:val="nil"/>
              <w:bottom w:val="single" w:sz="4" w:space="0" w:color="auto"/>
              <w:right w:val="single" w:sz="4" w:space="0" w:color="auto"/>
            </w:tcBorders>
            <w:shd w:val="clear" w:color="auto" w:fill="auto"/>
            <w:noWrap/>
            <w:vAlign w:val="bottom"/>
            <w:hideMark/>
          </w:tcPr>
          <w:p w:rsidR="006071D7" w:rsidRPr="00DA3EAC" w:rsidRDefault="006071D7" w:rsidP="006071D7">
            <w:pPr>
              <w:jc w:val="right"/>
              <w:rPr>
                <w:rFonts w:eastAsia="Times New Roman"/>
                <w:color w:val="FF0000"/>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rsidR="006071D7" w:rsidRPr="00DA3EAC" w:rsidRDefault="006071D7" w:rsidP="006071D7">
            <w:pPr>
              <w:jc w:val="right"/>
              <w:rPr>
                <w:rFonts w:eastAsia="Times New Roman"/>
                <w:color w:val="FF0000"/>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rsidR="006071D7" w:rsidRPr="00DA3EAC" w:rsidRDefault="006071D7" w:rsidP="006071D7">
            <w:pPr>
              <w:jc w:val="right"/>
              <w:rPr>
                <w:rFonts w:eastAsia="Times New Roman"/>
                <w:color w:val="FF0000"/>
                <w:lang w:val="en-US"/>
              </w:rPr>
            </w:pPr>
          </w:p>
        </w:tc>
        <w:tc>
          <w:tcPr>
            <w:tcW w:w="1500" w:type="dxa"/>
            <w:tcBorders>
              <w:top w:val="nil"/>
              <w:left w:val="nil"/>
              <w:bottom w:val="single" w:sz="4" w:space="0" w:color="auto"/>
              <w:right w:val="single" w:sz="4" w:space="0" w:color="auto"/>
            </w:tcBorders>
            <w:shd w:val="clear" w:color="auto" w:fill="auto"/>
            <w:noWrap/>
            <w:vAlign w:val="bottom"/>
            <w:hideMark/>
          </w:tcPr>
          <w:p w:rsidR="006071D7" w:rsidRPr="00DA3EAC" w:rsidRDefault="006071D7" w:rsidP="006071D7">
            <w:pPr>
              <w:jc w:val="right"/>
              <w:rPr>
                <w:rFonts w:eastAsia="Times New Roman"/>
                <w:color w:val="FF0000"/>
                <w:lang w:val="en-US"/>
              </w:rPr>
            </w:pPr>
          </w:p>
        </w:tc>
        <w:tc>
          <w:tcPr>
            <w:tcW w:w="1560" w:type="dxa"/>
            <w:tcBorders>
              <w:top w:val="nil"/>
              <w:left w:val="nil"/>
              <w:bottom w:val="single" w:sz="4" w:space="0" w:color="auto"/>
              <w:right w:val="single" w:sz="4" w:space="0" w:color="auto"/>
            </w:tcBorders>
            <w:shd w:val="clear" w:color="auto" w:fill="auto"/>
            <w:noWrap/>
            <w:vAlign w:val="bottom"/>
            <w:hideMark/>
          </w:tcPr>
          <w:p w:rsidR="006071D7" w:rsidRPr="00DA3EAC" w:rsidRDefault="006071D7" w:rsidP="006071D7">
            <w:pPr>
              <w:jc w:val="right"/>
              <w:rPr>
                <w:rFonts w:eastAsia="Times New Roman"/>
                <w:color w:val="FF0000"/>
                <w:lang w:val="en-US"/>
              </w:rPr>
            </w:pPr>
          </w:p>
        </w:tc>
      </w:tr>
      <w:tr w:rsidR="006071D7" w:rsidRPr="006071D7" w:rsidTr="008539B3">
        <w:trPr>
          <w:trHeight w:val="31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6071D7" w:rsidRPr="006071D7" w:rsidRDefault="00D8534D" w:rsidP="006071D7">
            <w:pPr>
              <w:rPr>
                <w:rFonts w:eastAsia="Times New Roman"/>
                <w:lang w:val="en-US"/>
              </w:rPr>
            </w:pPr>
            <w:r>
              <w:rPr>
                <w:rFonts w:eastAsia="Times New Roman"/>
                <w:lang w:val="en-US"/>
              </w:rPr>
              <w:t>600+</w:t>
            </w:r>
          </w:p>
        </w:tc>
        <w:tc>
          <w:tcPr>
            <w:tcW w:w="1620" w:type="dxa"/>
            <w:tcBorders>
              <w:top w:val="nil"/>
              <w:left w:val="nil"/>
              <w:bottom w:val="single" w:sz="4" w:space="0" w:color="auto"/>
              <w:right w:val="single" w:sz="4" w:space="0" w:color="auto"/>
            </w:tcBorders>
            <w:shd w:val="clear" w:color="auto" w:fill="auto"/>
            <w:noWrap/>
            <w:vAlign w:val="bottom"/>
            <w:hideMark/>
          </w:tcPr>
          <w:p w:rsidR="006071D7" w:rsidRPr="00DA3EAC" w:rsidRDefault="006071D7" w:rsidP="006071D7">
            <w:pPr>
              <w:jc w:val="right"/>
              <w:rPr>
                <w:rFonts w:eastAsia="Times New Roman"/>
                <w:color w:val="FF0000"/>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rsidR="006071D7" w:rsidRPr="00DA3EAC" w:rsidRDefault="006071D7" w:rsidP="006071D7">
            <w:pPr>
              <w:jc w:val="right"/>
              <w:rPr>
                <w:rFonts w:eastAsia="Times New Roman"/>
                <w:color w:val="FF0000"/>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rsidR="006071D7" w:rsidRPr="00DA3EAC" w:rsidRDefault="006071D7" w:rsidP="006071D7">
            <w:pPr>
              <w:jc w:val="right"/>
              <w:rPr>
                <w:rFonts w:eastAsia="Times New Roman"/>
                <w:color w:val="FF0000"/>
                <w:lang w:val="en-US"/>
              </w:rPr>
            </w:pPr>
          </w:p>
        </w:tc>
        <w:tc>
          <w:tcPr>
            <w:tcW w:w="1500" w:type="dxa"/>
            <w:tcBorders>
              <w:top w:val="nil"/>
              <w:left w:val="nil"/>
              <w:bottom w:val="single" w:sz="4" w:space="0" w:color="auto"/>
              <w:right w:val="single" w:sz="4" w:space="0" w:color="auto"/>
            </w:tcBorders>
            <w:shd w:val="clear" w:color="auto" w:fill="auto"/>
            <w:noWrap/>
            <w:vAlign w:val="bottom"/>
            <w:hideMark/>
          </w:tcPr>
          <w:p w:rsidR="006071D7" w:rsidRPr="00DA3EAC" w:rsidRDefault="006071D7" w:rsidP="006071D7">
            <w:pPr>
              <w:jc w:val="right"/>
              <w:rPr>
                <w:rFonts w:eastAsia="Times New Roman"/>
                <w:color w:val="FF0000"/>
                <w:lang w:val="en-US"/>
              </w:rPr>
            </w:pPr>
          </w:p>
        </w:tc>
        <w:tc>
          <w:tcPr>
            <w:tcW w:w="1560" w:type="dxa"/>
            <w:tcBorders>
              <w:top w:val="nil"/>
              <w:left w:val="nil"/>
              <w:bottom w:val="single" w:sz="4" w:space="0" w:color="auto"/>
              <w:right w:val="single" w:sz="4" w:space="0" w:color="auto"/>
            </w:tcBorders>
            <w:shd w:val="clear" w:color="auto" w:fill="auto"/>
            <w:noWrap/>
            <w:vAlign w:val="bottom"/>
            <w:hideMark/>
          </w:tcPr>
          <w:p w:rsidR="006071D7" w:rsidRPr="00DA3EAC" w:rsidRDefault="006071D7" w:rsidP="006071D7">
            <w:pPr>
              <w:jc w:val="right"/>
              <w:rPr>
                <w:rFonts w:eastAsia="Times New Roman"/>
                <w:color w:val="FF0000"/>
                <w:lang w:val="en-US"/>
              </w:rPr>
            </w:pPr>
          </w:p>
        </w:tc>
      </w:tr>
    </w:tbl>
    <w:p w:rsidR="006071D7" w:rsidRDefault="006071D7" w:rsidP="00D17E66">
      <w:pPr>
        <w:tabs>
          <w:tab w:val="left" w:pos="6420"/>
        </w:tabs>
        <w:jc w:val="both"/>
        <w:rPr>
          <w:b/>
        </w:rPr>
      </w:pPr>
    </w:p>
    <w:p w:rsidR="001E663F" w:rsidRDefault="001E663F" w:rsidP="00D17E66">
      <w:pPr>
        <w:tabs>
          <w:tab w:val="left" w:pos="6420"/>
        </w:tabs>
        <w:jc w:val="both"/>
        <w:rPr>
          <w:b/>
        </w:rPr>
      </w:pPr>
    </w:p>
    <w:p w:rsidR="001E663F" w:rsidRDefault="001E663F" w:rsidP="00D17E66">
      <w:pPr>
        <w:tabs>
          <w:tab w:val="left" w:pos="6420"/>
        </w:tabs>
        <w:jc w:val="both"/>
        <w:rPr>
          <w:b/>
        </w:rPr>
      </w:pPr>
    </w:p>
    <w:p w:rsidR="00046DE1" w:rsidRDefault="00046DE1" w:rsidP="00D17E66">
      <w:pPr>
        <w:tabs>
          <w:tab w:val="left" w:pos="6420"/>
        </w:tabs>
        <w:jc w:val="both"/>
        <w:rPr>
          <w:b/>
        </w:rPr>
      </w:pPr>
      <w:r w:rsidRPr="00046DE1">
        <w:rPr>
          <w:b/>
        </w:rPr>
        <w:t>Tabela 3.</w:t>
      </w:r>
      <w:r>
        <w:rPr>
          <w:b/>
        </w:rPr>
        <w:t xml:space="preserve"> </w:t>
      </w:r>
      <w:r w:rsidRPr="00046DE1">
        <w:rPr>
          <w:b/>
        </w:rPr>
        <w:t>Numri  i  përfituesve të subvencioneve  nga Organizata Buxhetore</w:t>
      </w:r>
    </w:p>
    <w:p w:rsidR="00046DE1" w:rsidRDefault="00046DE1" w:rsidP="00046DE1">
      <w:pPr>
        <w:tabs>
          <w:tab w:val="left" w:pos="6420"/>
        </w:tabs>
        <w:jc w:val="both"/>
        <w:rPr>
          <w:b/>
        </w:rPr>
      </w:pPr>
      <w:r w:rsidRPr="006071D7">
        <w:rPr>
          <w:b/>
        </w:rPr>
        <w:t>Komuna  Hani i Elezit</w:t>
      </w:r>
    </w:p>
    <w:tbl>
      <w:tblPr>
        <w:tblW w:w="10060" w:type="dxa"/>
        <w:tblInd w:w="18" w:type="dxa"/>
        <w:tblLook w:val="04A0" w:firstRow="1" w:lastRow="0" w:firstColumn="1" w:lastColumn="0" w:noHBand="0" w:noVBand="1"/>
      </w:tblPr>
      <w:tblGrid>
        <w:gridCol w:w="1296"/>
        <w:gridCol w:w="1696"/>
        <w:gridCol w:w="1283"/>
        <w:gridCol w:w="1336"/>
        <w:gridCol w:w="1463"/>
        <w:gridCol w:w="1456"/>
        <w:gridCol w:w="1530"/>
      </w:tblGrid>
      <w:tr w:rsidR="00046DE1" w:rsidRPr="00046DE1" w:rsidTr="00576E21">
        <w:trPr>
          <w:trHeight w:val="945"/>
        </w:trPr>
        <w:tc>
          <w:tcPr>
            <w:tcW w:w="1296"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hideMark/>
          </w:tcPr>
          <w:p w:rsidR="00046DE1" w:rsidRPr="00046DE1" w:rsidRDefault="00046DE1" w:rsidP="00046DE1">
            <w:pPr>
              <w:jc w:val="center"/>
              <w:rPr>
                <w:rFonts w:eastAsia="Times New Roman"/>
                <w:lang w:val="en-US"/>
              </w:rPr>
            </w:pPr>
            <w:r w:rsidRPr="00046DE1">
              <w:rPr>
                <w:rFonts w:eastAsia="Times New Roman"/>
                <w:lang w:val="en-US"/>
              </w:rPr>
              <w:t>Viti</w:t>
            </w:r>
          </w:p>
        </w:tc>
        <w:tc>
          <w:tcPr>
            <w:tcW w:w="1696"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rsidR="00046DE1" w:rsidRPr="00046DE1" w:rsidRDefault="00046DE1" w:rsidP="00046DE1">
            <w:pPr>
              <w:jc w:val="center"/>
              <w:rPr>
                <w:rFonts w:eastAsia="Times New Roman"/>
                <w:lang w:val="en-US"/>
              </w:rPr>
            </w:pPr>
            <w:r w:rsidRPr="00046DE1">
              <w:rPr>
                <w:rFonts w:eastAsia="Times New Roman"/>
                <w:lang w:val="en-US"/>
              </w:rPr>
              <w:t>Buxheti total i subvencionimit të caktuar</w:t>
            </w:r>
          </w:p>
        </w:tc>
        <w:tc>
          <w:tcPr>
            <w:tcW w:w="1283"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rsidR="00046DE1" w:rsidRPr="00046DE1" w:rsidRDefault="00046DE1" w:rsidP="00046DE1">
            <w:pPr>
              <w:jc w:val="center"/>
              <w:rPr>
                <w:rFonts w:eastAsia="Times New Roman"/>
                <w:lang w:val="en-US"/>
              </w:rPr>
            </w:pPr>
            <w:r w:rsidRPr="00046DE1">
              <w:rPr>
                <w:rFonts w:eastAsia="Times New Roman"/>
                <w:lang w:val="en-US"/>
              </w:rPr>
              <w:t>Numri total i përfituesve</w:t>
            </w:r>
          </w:p>
        </w:tc>
        <w:tc>
          <w:tcPr>
            <w:tcW w:w="1336"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rsidR="00046DE1" w:rsidRPr="00046DE1" w:rsidRDefault="00046DE1" w:rsidP="00046DE1">
            <w:pPr>
              <w:jc w:val="center"/>
              <w:rPr>
                <w:rFonts w:eastAsia="Times New Roman"/>
                <w:lang w:val="en-US"/>
              </w:rPr>
            </w:pPr>
            <w:r w:rsidRPr="00046DE1">
              <w:rPr>
                <w:rFonts w:eastAsia="Times New Roman"/>
                <w:lang w:val="en-US"/>
              </w:rPr>
              <w:t>Numri i përfituesve gra</w:t>
            </w:r>
          </w:p>
        </w:tc>
        <w:tc>
          <w:tcPr>
            <w:tcW w:w="1463"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rsidR="00046DE1" w:rsidRPr="00046DE1" w:rsidRDefault="00046DE1" w:rsidP="00046DE1">
            <w:pPr>
              <w:jc w:val="center"/>
              <w:rPr>
                <w:rFonts w:eastAsia="Times New Roman"/>
                <w:lang w:val="en-US"/>
              </w:rPr>
            </w:pPr>
            <w:r w:rsidRPr="00046DE1">
              <w:rPr>
                <w:rFonts w:eastAsia="Times New Roman"/>
                <w:lang w:val="en-US"/>
              </w:rPr>
              <w:t>Numri i përfituesve burra</w:t>
            </w:r>
          </w:p>
        </w:tc>
        <w:tc>
          <w:tcPr>
            <w:tcW w:w="1456"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rsidR="00046DE1" w:rsidRPr="00046DE1" w:rsidRDefault="00046DE1" w:rsidP="00046DE1">
            <w:pPr>
              <w:jc w:val="center"/>
              <w:rPr>
                <w:rFonts w:eastAsia="Times New Roman"/>
                <w:lang w:val="en-US"/>
              </w:rPr>
            </w:pPr>
            <w:r w:rsidRPr="00046DE1">
              <w:rPr>
                <w:rFonts w:eastAsia="Times New Roman"/>
                <w:lang w:val="en-US"/>
              </w:rPr>
              <w:t>Buxheti për gra</w:t>
            </w:r>
          </w:p>
        </w:tc>
        <w:tc>
          <w:tcPr>
            <w:tcW w:w="1530"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rsidR="00046DE1" w:rsidRPr="00046DE1" w:rsidRDefault="00046DE1" w:rsidP="00046DE1">
            <w:pPr>
              <w:jc w:val="center"/>
              <w:rPr>
                <w:rFonts w:eastAsia="Times New Roman"/>
                <w:lang w:val="en-US"/>
              </w:rPr>
            </w:pPr>
            <w:r w:rsidRPr="00046DE1">
              <w:rPr>
                <w:rFonts w:eastAsia="Times New Roman"/>
                <w:lang w:val="en-US"/>
              </w:rPr>
              <w:t>Buxheti për burra</w:t>
            </w:r>
          </w:p>
        </w:tc>
      </w:tr>
      <w:tr w:rsidR="00B53902" w:rsidRPr="00046DE1" w:rsidTr="00046DE1">
        <w:trPr>
          <w:trHeight w:val="31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B53902" w:rsidRPr="00046DE1" w:rsidRDefault="00B53902" w:rsidP="00046DE1">
            <w:pPr>
              <w:jc w:val="center"/>
              <w:rPr>
                <w:rFonts w:eastAsia="Times New Roman"/>
                <w:lang w:val="en-US"/>
              </w:rPr>
            </w:pPr>
            <w:r>
              <w:rPr>
                <w:rFonts w:eastAsia="Times New Roman"/>
                <w:lang w:val="en-US"/>
              </w:rPr>
              <w:t>2018</w:t>
            </w:r>
          </w:p>
        </w:tc>
        <w:tc>
          <w:tcPr>
            <w:tcW w:w="1696" w:type="dxa"/>
            <w:tcBorders>
              <w:top w:val="nil"/>
              <w:left w:val="nil"/>
              <w:bottom w:val="single" w:sz="4" w:space="0" w:color="auto"/>
              <w:right w:val="single" w:sz="4" w:space="0" w:color="auto"/>
            </w:tcBorders>
            <w:shd w:val="clear" w:color="auto" w:fill="auto"/>
            <w:noWrap/>
            <w:vAlign w:val="bottom"/>
            <w:hideMark/>
          </w:tcPr>
          <w:p w:rsidR="00B53902" w:rsidRPr="00046DE1" w:rsidRDefault="00B53902" w:rsidP="00F86ECA">
            <w:pPr>
              <w:jc w:val="right"/>
              <w:rPr>
                <w:rFonts w:eastAsia="Times New Roman"/>
                <w:lang w:val="en-US"/>
              </w:rPr>
            </w:pPr>
            <w:r w:rsidRPr="00046DE1">
              <w:rPr>
                <w:rFonts w:eastAsia="Times New Roman"/>
                <w:lang w:val="en-US"/>
              </w:rPr>
              <w:t xml:space="preserve">     51,104.00 </w:t>
            </w:r>
          </w:p>
        </w:tc>
        <w:tc>
          <w:tcPr>
            <w:tcW w:w="1283" w:type="dxa"/>
            <w:tcBorders>
              <w:top w:val="nil"/>
              <w:left w:val="nil"/>
              <w:bottom w:val="single" w:sz="4" w:space="0" w:color="auto"/>
              <w:right w:val="single" w:sz="4" w:space="0" w:color="auto"/>
            </w:tcBorders>
            <w:shd w:val="clear" w:color="auto" w:fill="auto"/>
            <w:noWrap/>
            <w:vAlign w:val="bottom"/>
            <w:hideMark/>
          </w:tcPr>
          <w:p w:rsidR="00B53902" w:rsidRPr="00046DE1" w:rsidRDefault="00B53902" w:rsidP="00F86ECA">
            <w:pPr>
              <w:jc w:val="right"/>
              <w:rPr>
                <w:rFonts w:eastAsia="Times New Roman"/>
                <w:lang w:val="en-US"/>
              </w:rPr>
            </w:pPr>
            <w:r w:rsidRPr="00046DE1">
              <w:rPr>
                <w:rFonts w:eastAsia="Times New Roman"/>
                <w:lang w:val="en-US"/>
              </w:rPr>
              <w:t>254</w:t>
            </w:r>
          </w:p>
        </w:tc>
        <w:tc>
          <w:tcPr>
            <w:tcW w:w="1336" w:type="dxa"/>
            <w:tcBorders>
              <w:top w:val="nil"/>
              <w:left w:val="nil"/>
              <w:bottom w:val="single" w:sz="4" w:space="0" w:color="auto"/>
              <w:right w:val="single" w:sz="4" w:space="0" w:color="auto"/>
            </w:tcBorders>
            <w:shd w:val="clear" w:color="auto" w:fill="auto"/>
            <w:noWrap/>
            <w:vAlign w:val="bottom"/>
            <w:hideMark/>
          </w:tcPr>
          <w:p w:rsidR="00B53902" w:rsidRPr="00046DE1" w:rsidRDefault="00B53902" w:rsidP="00F86ECA">
            <w:pPr>
              <w:jc w:val="right"/>
              <w:rPr>
                <w:rFonts w:eastAsia="Times New Roman"/>
                <w:lang w:val="en-US"/>
              </w:rPr>
            </w:pPr>
            <w:r w:rsidRPr="00046DE1">
              <w:rPr>
                <w:rFonts w:eastAsia="Times New Roman"/>
                <w:lang w:val="en-US"/>
              </w:rPr>
              <w:t>172</w:t>
            </w:r>
          </w:p>
        </w:tc>
        <w:tc>
          <w:tcPr>
            <w:tcW w:w="1463" w:type="dxa"/>
            <w:tcBorders>
              <w:top w:val="nil"/>
              <w:left w:val="nil"/>
              <w:bottom w:val="single" w:sz="4" w:space="0" w:color="auto"/>
              <w:right w:val="single" w:sz="4" w:space="0" w:color="auto"/>
            </w:tcBorders>
            <w:shd w:val="clear" w:color="auto" w:fill="auto"/>
            <w:noWrap/>
            <w:vAlign w:val="bottom"/>
            <w:hideMark/>
          </w:tcPr>
          <w:p w:rsidR="00B53902" w:rsidRPr="00046DE1" w:rsidRDefault="00B53902" w:rsidP="00F86ECA">
            <w:pPr>
              <w:jc w:val="right"/>
              <w:rPr>
                <w:rFonts w:eastAsia="Times New Roman"/>
                <w:lang w:val="en-US"/>
              </w:rPr>
            </w:pPr>
            <w:r w:rsidRPr="00046DE1">
              <w:rPr>
                <w:rFonts w:eastAsia="Times New Roman"/>
                <w:lang w:val="en-US"/>
              </w:rPr>
              <w:t>82</w:t>
            </w:r>
          </w:p>
        </w:tc>
        <w:tc>
          <w:tcPr>
            <w:tcW w:w="1456" w:type="dxa"/>
            <w:tcBorders>
              <w:top w:val="nil"/>
              <w:left w:val="nil"/>
              <w:bottom w:val="single" w:sz="4" w:space="0" w:color="auto"/>
              <w:right w:val="single" w:sz="4" w:space="0" w:color="auto"/>
            </w:tcBorders>
            <w:shd w:val="clear" w:color="auto" w:fill="auto"/>
            <w:noWrap/>
            <w:vAlign w:val="bottom"/>
            <w:hideMark/>
          </w:tcPr>
          <w:p w:rsidR="00B53902" w:rsidRPr="00046DE1" w:rsidRDefault="00B53902" w:rsidP="00F86ECA">
            <w:pPr>
              <w:jc w:val="right"/>
              <w:rPr>
                <w:rFonts w:eastAsia="Times New Roman"/>
                <w:lang w:val="en-US"/>
              </w:rPr>
            </w:pPr>
            <w:r>
              <w:rPr>
                <w:rFonts w:eastAsia="Times New Roman"/>
                <w:lang w:val="en-US"/>
              </w:rPr>
              <w:t xml:space="preserve">    </w:t>
            </w:r>
            <w:r w:rsidRPr="00046DE1">
              <w:rPr>
                <w:rFonts w:eastAsia="Times New Roman"/>
                <w:lang w:val="en-US"/>
              </w:rPr>
              <w:t xml:space="preserve">24,531.00 </w:t>
            </w:r>
          </w:p>
        </w:tc>
        <w:tc>
          <w:tcPr>
            <w:tcW w:w="1530" w:type="dxa"/>
            <w:tcBorders>
              <w:top w:val="nil"/>
              <w:left w:val="nil"/>
              <w:bottom w:val="single" w:sz="4" w:space="0" w:color="auto"/>
              <w:right w:val="single" w:sz="4" w:space="0" w:color="auto"/>
            </w:tcBorders>
            <w:shd w:val="clear" w:color="auto" w:fill="auto"/>
            <w:noWrap/>
            <w:vAlign w:val="bottom"/>
            <w:hideMark/>
          </w:tcPr>
          <w:p w:rsidR="00B53902" w:rsidRPr="00046DE1" w:rsidRDefault="00B53902" w:rsidP="00F86ECA">
            <w:pPr>
              <w:jc w:val="right"/>
              <w:rPr>
                <w:rFonts w:eastAsia="Times New Roman"/>
                <w:lang w:val="en-US"/>
              </w:rPr>
            </w:pPr>
            <w:r>
              <w:rPr>
                <w:rFonts w:eastAsia="Times New Roman"/>
                <w:lang w:val="en-US"/>
              </w:rPr>
              <w:t xml:space="preserve">     </w:t>
            </w:r>
            <w:r w:rsidRPr="00046DE1">
              <w:rPr>
                <w:rFonts w:eastAsia="Times New Roman"/>
                <w:lang w:val="en-US"/>
              </w:rPr>
              <w:t xml:space="preserve">26,573.00 </w:t>
            </w:r>
          </w:p>
        </w:tc>
      </w:tr>
      <w:tr w:rsidR="00B53902" w:rsidRPr="00046DE1" w:rsidTr="00046DE1">
        <w:trPr>
          <w:trHeight w:val="31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B53902" w:rsidRPr="00046DE1" w:rsidRDefault="00B53902" w:rsidP="00046DE1">
            <w:pPr>
              <w:jc w:val="center"/>
              <w:rPr>
                <w:rFonts w:eastAsia="Times New Roman"/>
                <w:lang w:val="en-US"/>
              </w:rPr>
            </w:pPr>
            <w:r>
              <w:rPr>
                <w:rFonts w:eastAsia="Times New Roman"/>
                <w:lang w:val="en-US"/>
              </w:rPr>
              <w:t>2019</w:t>
            </w:r>
          </w:p>
        </w:tc>
        <w:tc>
          <w:tcPr>
            <w:tcW w:w="1696" w:type="dxa"/>
            <w:tcBorders>
              <w:top w:val="nil"/>
              <w:left w:val="nil"/>
              <w:bottom w:val="single" w:sz="4" w:space="0" w:color="auto"/>
              <w:right w:val="single" w:sz="4" w:space="0" w:color="auto"/>
            </w:tcBorders>
            <w:shd w:val="clear" w:color="auto" w:fill="auto"/>
            <w:noWrap/>
            <w:vAlign w:val="bottom"/>
            <w:hideMark/>
          </w:tcPr>
          <w:p w:rsidR="00B53902" w:rsidRPr="00F4488E" w:rsidRDefault="00B53902" w:rsidP="00F86ECA">
            <w:pPr>
              <w:jc w:val="right"/>
              <w:rPr>
                <w:rFonts w:eastAsia="Times New Roman"/>
                <w:lang w:val="en-US"/>
              </w:rPr>
            </w:pPr>
            <w:r>
              <w:rPr>
                <w:rFonts w:eastAsia="Times New Roman"/>
                <w:lang w:val="en-US"/>
              </w:rPr>
              <w:t>61,104.00</w:t>
            </w:r>
          </w:p>
        </w:tc>
        <w:tc>
          <w:tcPr>
            <w:tcW w:w="1283" w:type="dxa"/>
            <w:tcBorders>
              <w:top w:val="nil"/>
              <w:left w:val="nil"/>
              <w:bottom w:val="single" w:sz="4" w:space="0" w:color="auto"/>
              <w:right w:val="single" w:sz="4" w:space="0" w:color="auto"/>
            </w:tcBorders>
            <w:shd w:val="clear" w:color="auto" w:fill="auto"/>
            <w:noWrap/>
            <w:vAlign w:val="bottom"/>
            <w:hideMark/>
          </w:tcPr>
          <w:p w:rsidR="00B53902" w:rsidRPr="00F4488E" w:rsidRDefault="00B53902" w:rsidP="00F86ECA">
            <w:pPr>
              <w:jc w:val="right"/>
              <w:rPr>
                <w:rFonts w:eastAsia="Times New Roman"/>
                <w:lang w:val="en-US"/>
              </w:rPr>
            </w:pPr>
            <w:r>
              <w:rPr>
                <w:rFonts w:eastAsia="Times New Roman"/>
                <w:lang w:val="en-US"/>
              </w:rPr>
              <w:t>275</w:t>
            </w:r>
          </w:p>
        </w:tc>
        <w:tc>
          <w:tcPr>
            <w:tcW w:w="1336" w:type="dxa"/>
            <w:tcBorders>
              <w:top w:val="nil"/>
              <w:left w:val="nil"/>
              <w:bottom w:val="single" w:sz="4" w:space="0" w:color="auto"/>
              <w:right w:val="single" w:sz="4" w:space="0" w:color="auto"/>
            </w:tcBorders>
            <w:shd w:val="clear" w:color="auto" w:fill="auto"/>
            <w:noWrap/>
            <w:vAlign w:val="bottom"/>
            <w:hideMark/>
          </w:tcPr>
          <w:p w:rsidR="00B53902" w:rsidRPr="00F4488E" w:rsidRDefault="00B53902" w:rsidP="00F86ECA">
            <w:pPr>
              <w:jc w:val="right"/>
              <w:rPr>
                <w:rFonts w:eastAsia="Times New Roman"/>
                <w:lang w:val="en-US"/>
              </w:rPr>
            </w:pPr>
            <w:r>
              <w:rPr>
                <w:rFonts w:eastAsia="Times New Roman"/>
                <w:lang w:val="en-US"/>
              </w:rPr>
              <w:t>160</w:t>
            </w:r>
          </w:p>
        </w:tc>
        <w:tc>
          <w:tcPr>
            <w:tcW w:w="1463" w:type="dxa"/>
            <w:tcBorders>
              <w:top w:val="nil"/>
              <w:left w:val="nil"/>
              <w:bottom w:val="single" w:sz="4" w:space="0" w:color="auto"/>
              <w:right w:val="single" w:sz="4" w:space="0" w:color="auto"/>
            </w:tcBorders>
            <w:shd w:val="clear" w:color="auto" w:fill="auto"/>
            <w:noWrap/>
            <w:vAlign w:val="bottom"/>
            <w:hideMark/>
          </w:tcPr>
          <w:p w:rsidR="00B53902" w:rsidRPr="00F4488E" w:rsidRDefault="00B53902" w:rsidP="00F86ECA">
            <w:pPr>
              <w:jc w:val="right"/>
              <w:rPr>
                <w:rFonts w:eastAsia="Times New Roman"/>
                <w:lang w:val="en-US"/>
              </w:rPr>
            </w:pPr>
            <w:r>
              <w:rPr>
                <w:rFonts w:eastAsia="Times New Roman"/>
                <w:lang w:val="en-US"/>
              </w:rPr>
              <w:t>115</w:t>
            </w:r>
          </w:p>
        </w:tc>
        <w:tc>
          <w:tcPr>
            <w:tcW w:w="1456" w:type="dxa"/>
            <w:tcBorders>
              <w:top w:val="nil"/>
              <w:left w:val="nil"/>
              <w:bottom w:val="single" w:sz="4" w:space="0" w:color="auto"/>
              <w:right w:val="single" w:sz="4" w:space="0" w:color="auto"/>
            </w:tcBorders>
            <w:shd w:val="clear" w:color="auto" w:fill="auto"/>
            <w:noWrap/>
            <w:vAlign w:val="bottom"/>
            <w:hideMark/>
          </w:tcPr>
          <w:p w:rsidR="00B53902" w:rsidRPr="00F4488E" w:rsidRDefault="00B53902" w:rsidP="00F86ECA">
            <w:pPr>
              <w:jc w:val="right"/>
              <w:rPr>
                <w:rFonts w:eastAsia="Times New Roman"/>
                <w:lang w:val="en-US"/>
              </w:rPr>
            </w:pPr>
            <w:r>
              <w:rPr>
                <w:rFonts w:eastAsia="Times New Roman"/>
                <w:lang w:val="en-US"/>
              </w:rPr>
              <w:t>20,004.00</w:t>
            </w:r>
          </w:p>
        </w:tc>
        <w:tc>
          <w:tcPr>
            <w:tcW w:w="1530" w:type="dxa"/>
            <w:tcBorders>
              <w:top w:val="nil"/>
              <w:left w:val="nil"/>
              <w:bottom w:val="single" w:sz="4" w:space="0" w:color="auto"/>
              <w:right w:val="single" w:sz="4" w:space="0" w:color="auto"/>
            </w:tcBorders>
            <w:shd w:val="clear" w:color="auto" w:fill="auto"/>
            <w:noWrap/>
            <w:vAlign w:val="bottom"/>
            <w:hideMark/>
          </w:tcPr>
          <w:p w:rsidR="00B53902" w:rsidRPr="00F4488E" w:rsidRDefault="00B53902" w:rsidP="00F86ECA">
            <w:pPr>
              <w:jc w:val="right"/>
              <w:rPr>
                <w:rFonts w:eastAsia="Times New Roman"/>
                <w:lang w:val="en-US"/>
              </w:rPr>
            </w:pPr>
            <w:r>
              <w:rPr>
                <w:rFonts w:eastAsia="Times New Roman"/>
                <w:lang w:val="en-US"/>
              </w:rPr>
              <w:t>41,100.00</w:t>
            </w:r>
          </w:p>
        </w:tc>
      </w:tr>
      <w:tr w:rsidR="00B53902" w:rsidRPr="00046DE1" w:rsidTr="00046DE1">
        <w:trPr>
          <w:trHeight w:val="31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B53902" w:rsidRPr="00F4488E" w:rsidRDefault="00B53902" w:rsidP="00B24FBD">
            <w:pPr>
              <w:jc w:val="center"/>
              <w:rPr>
                <w:rFonts w:eastAsia="Times New Roman"/>
                <w:lang w:val="en-US"/>
              </w:rPr>
            </w:pPr>
            <w:r>
              <w:rPr>
                <w:rFonts w:eastAsia="Times New Roman"/>
                <w:lang w:val="en-US"/>
              </w:rPr>
              <w:t>2020</w:t>
            </w:r>
          </w:p>
        </w:tc>
        <w:tc>
          <w:tcPr>
            <w:tcW w:w="1696" w:type="dxa"/>
            <w:tcBorders>
              <w:top w:val="nil"/>
              <w:left w:val="nil"/>
              <w:bottom w:val="single" w:sz="4" w:space="0" w:color="auto"/>
              <w:right w:val="single" w:sz="4" w:space="0" w:color="auto"/>
            </w:tcBorders>
            <w:shd w:val="clear" w:color="auto" w:fill="auto"/>
            <w:noWrap/>
            <w:vAlign w:val="bottom"/>
            <w:hideMark/>
          </w:tcPr>
          <w:p w:rsidR="00B53902" w:rsidRPr="00F4488E" w:rsidRDefault="00B53902" w:rsidP="001A3EED">
            <w:pPr>
              <w:jc w:val="right"/>
              <w:rPr>
                <w:rFonts w:eastAsia="Times New Roman"/>
                <w:lang w:val="en-US"/>
              </w:rPr>
            </w:pPr>
            <w:r>
              <w:rPr>
                <w:rFonts w:eastAsia="Times New Roman"/>
                <w:lang w:val="en-US"/>
              </w:rPr>
              <w:t>61,104.00</w:t>
            </w:r>
          </w:p>
        </w:tc>
        <w:tc>
          <w:tcPr>
            <w:tcW w:w="1283" w:type="dxa"/>
            <w:tcBorders>
              <w:top w:val="nil"/>
              <w:left w:val="nil"/>
              <w:bottom w:val="single" w:sz="4" w:space="0" w:color="auto"/>
              <w:right w:val="single" w:sz="4" w:space="0" w:color="auto"/>
            </w:tcBorders>
            <w:shd w:val="clear" w:color="auto" w:fill="auto"/>
            <w:noWrap/>
            <w:vAlign w:val="bottom"/>
            <w:hideMark/>
          </w:tcPr>
          <w:p w:rsidR="00B53902" w:rsidRPr="00F4488E" w:rsidRDefault="00B53902" w:rsidP="001A3EED">
            <w:pPr>
              <w:jc w:val="right"/>
              <w:rPr>
                <w:rFonts w:eastAsia="Times New Roman"/>
                <w:lang w:val="en-US"/>
              </w:rPr>
            </w:pPr>
            <w:r>
              <w:rPr>
                <w:rFonts w:eastAsia="Times New Roman"/>
                <w:lang w:val="en-US"/>
              </w:rPr>
              <w:t>275</w:t>
            </w:r>
          </w:p>
        </w:tc>
        <w:tc>
          <w:tcPr>
            <w:tcW w:w="1336" w:type="dxa"/>
            <w:tcBorders>
              <w:top w:val="nil"/>
              <w:left w:val="nil"/>
              <w:bottom w:val="single" w:sz="4" w:space="0" w:color="auto"/>
              <w:right w:val="single" w:sz="4" w:space="0" w:color="auto"/>
            </w:tcBorders>
            <w:shd w:val="clear" w:color="auto" w:fill="auto"/>
            <w:noWrap/>
            <w:vAlign w:val="bottom"/>
            <w:hideMark/>
          </w:tcPr>
          <w:p w:rsidR="00B53902" w:rsidRPr="00F4488E" w:rsidRDefault="00B53902" w:rsidP="001A3EED">
            <w:pPr>
              <w:jc w:val="right"/>
              <w:rPr>
                <w:rFonts w:eastAsia="Times New Roman"/>
                <w:lang w:val="en-US"/>
              </w:rPr>
            </w:pPr>
            <w:r>
              <w:rPr>
                <w:rFonts w:eastAsia="Times New Roman"/>
                <w:lang w:val="en-US"/>
              </w:rPr>
              <w:t>160</w:t>
            </w:r>
          </w:p>
        </w:tc>
        <w:tc>
          <w:tcPr>
            <w:tcW w:w="1463" w:type="dxa"/>
            <w:tcBorders>
              <w:top w:val="nil"/>
              <w:left w:val="nil"/>
              <w:bottom w:val="single" w:sz="4" w:space="0" w:color="auto"/>
              <w:right w:val="single" w:sz="4" w:space="0" w:color="auto"/>
            </w:tcBorders>
            <w:shd w:val="clear" w:color="auto" w:fill="auto"/>
            <w:noWrap/>
            <w:vAlign w:val="bottom"/>
            <w:hideMark/>
          </w:tcPr>
          <w:p w:rsidR="00B53902" w:rsidRPr="00F4488E" w:rsidRDefault="00B53902" w:rsidP="001A3EED">
            <w:pPr>
              <w:jc w:val="right"/>
              <w:rPr>
                <w:rFonts w:eastAsia="Times New Roman"/>
                <w:lang w:val="en-US"/>
              </w:rPr>
            </w:pPr>
            <w:r>
              <w:rPr>
                <w:rFonts w:eastAsia="Times New Roman"/>
                <w:lang w:val="en-US"/>
              </w:rPr>
              <w:t>115</w:t>
            </w:r>
          </w:p>
        </w:tc>
        <w:tc>
          <w:tcPr>
            <w:tcW w:w="1456" w:type="dxa"/>
            <w:tcBorders>
              <w:top w:val="nil"/>
              <w:left w:val="nil"/>
              <w:bottom w:val="single" w:sz="4" w:space="0" w:color="auto"/>
              <w:right w:val="single" w:sz="4" w:space="0" w:color="auto"/>
            </w:tcBorders>
            <w:shd w:val="clear" w:color="auto" w:fill="auto"/>
            <w:noWrap/>
            <w:vAlign w:val="bottom"/>
            <w:hideMark/>
          </w:tcPr>
          <w:p w:rsidR="00B53902" w:rsidRPr="00F4488E" w:rsidRDefault="00B53902" w:rsidP="001A3EED">
            <w:pPr>
              <w:jc w:val="right"/>
              <w:rPr>
                <w:rFonts w:eastAsia="Times New Roman"/>
                <w:lang w:val="en-US"/>
              </w:rPr>
            </w:pPr>
            <w:r>
              <w:rPr>
                <w:rFonts w:eastAsia="Times New Roman"/>
                <w:lang w:val="en-US"/>
              </w:rPr>
              <w:t>20,004.00</w:t>
            </w:r>
          </w:p>
        </w:tc>
        <w:tc>
          <w:tcPr>
            <w:tcW w:w="1530" w:type="dxa"/>
            <w:tcBorders>
              <w:top w:val="nil"/>
              <w:left w:val="nil"/>
              <w:bottom w:val="single" w:sz="4" w:space="0" w:color="auto"/>
              <w:right w:val="single" w:sz="4" w:space="0" w:color="auto"/>
            </w:tcBorders>
            <w:shd w:val="clear" w:color="auto" w:fill="auto"/>
            <w:noWrap/>
            <w:vAlign w:val="bottom"/>
            <w:hideMark/>
          </w:tcPr>
          <w:p w:rsidR="00B53902" w:rsidRPr="00F4488E" w:rsidRDefault="00B53902" w:rsidP="001A3EED">
            <w:pPr>
              <w:jc w:val="right"/>
              <w:rPr>
                <w:rFonts w:eastAsia="Times New Roman"/>
                <w:lang w:val="en-US"/>
              </w:rPr>
            </w:pPr>
            <w:r>
              <w:rPr>
                <w:rFonts w:eastAsia="Times New Roman"/>
                <w:lang w:val="en-US"/>
              </w:rPr>
              <w:t>41,100.00</w:t>
            </w:r>
          </w:p>
        </w:tc>
      </w:tr>
      <w:tr w:rsidR="00B53902" w:rsidRPr="00046DE1" w:rsidTr="00046DE1">
        <w:trPr>
          <w:trHeight w:val="630"/>
        </w:trPr>
        <w:tc>
          <w:tcPr>
            <w:tcW w:w="1296" w:type="dxa"/>
            <w:tcBorders>
              <w:top w:val="nil"/>
              <w:left w:val="single" w:sz="4" w:space="0" w:color="auto"/>
              <w:bottom w:val="single" w:sz="4" w:space="0" w:color="auto"/>
              <w:right w:val="single" w:sz="4" w:space="0" w:color="auto"/>
            </w:tcBorders>
            <w:shd w:val="clear" w:color="auto" w:fill="auto"/>
            <w:vAlign w:val="bottom"/>
            <w:hideMark/>
          </w:tcPr>
          <w:p w:rsidR="00B53902" w:rsidRPr="00F4488E" w:rsidRDefault="00B53902" w:rsidP="00F4488E">
            <w:pPr>
              <w:rPr>
                <w:rFonts w:eastAsia="Times New Roman"/>
                <w:lang w:val="en-US"/>
              </w:rPr>
            </w:pPr>
            <w:r w:rsidRPr="00F4488E">
              <w:rPr>
                <w:rFonts w:eastAsia="Times New Roman"/>
                <w:lang w:val="en-US"/>
              </w:rPr>
              <w:t>Planifikimi për 20</w:t>
            </w:r>
            <w:r>
              <w:rPr>
                <w:rFonts w:eastAsia="Times New Roman"/>
                <w:lang w:val="en-US"/>
              </w:rPr>
              <w:t>21</w:t>
            </w:r>
          </w:p>
        </w:tc>
        <w:tc>
          <w:tcPr>
            <w:tcW w:w="1696" w:type="dxa"/>
            <w:tcBorders>
              <w:top w:val="nil"/>
              <w:left w:val="nil"/>
              <w:bottom w:val="single" w:sz="4" w:space="0" w:color="auto"/>
              <w:right w:val="single" w:sz="4" w:space="0" w:color="auto"/>
            </w:tcBorders>
            <w:shd w:val="clear" w:color="auto" w:fill="auto"/>
            <w:noWrap/>
            <w:vAlign w:val="bottom"/>
            <w:hideMark/>
          </w:tcPr>
          <w:p w:rsidR="00B53902" w:rsidRPr="00F4488E" w:rsidRDefault="00092A4C" w:rsidP="00046DE1">
            <w:pPr>
              <w:jc w:val="right"/>
              <w:rPr>
                <w:rFonts w:eastAsia="Times New Roman"/>
                <w:lang w:val="en-US"/>
              </w:rPr>
            </w:pPr>
            <w:r>
              <w:rPr>
                <w:rFonts w:eastAsia="Times New Roman"/>
                <w:lang w:val="en-US"/>
              </w:rPr>
              <w:t>67,940.00</w:t>
            </w:r>
          </w:p>
        </w:tc>
        <w:tc>
          <w:tcPr>
            <w:tcW w:w="1283" w:type="dxa"/>
            <w:tcBorders>
              <w:top w:val="nil"/>
              <w:left w:val="nil"/>
              <w:bottom w:val="single" w:sz="4" w:space="0" w:color="auto"/>
              <w:right w:val="single" w:sz="4" w:space="0" w:color="auto"/>
            </w:tcBorders>
            <w:shd w:val="clear" w:color="auto" w:fill="auto"/>
            <w:noWrap/>
            <w:vAlign w:val="bottom"/>
            <w:hideMark/>
          </w:tcPr>
          <w:p w:rsidR="00B53902" w:rsidRPr="00F4488E" w:rsidRDefault="00ED2DA8" w:rsidP="00046DE1">
            <w:pPr>
              <w:jc w:val="right"/>
              <w:rPr>
                <w:rFonts w:eastAsia="Times New Roman"/>
                <w:lang w:val="en-US"/>
              </w:rPr>
            </w:pPr>
            <w:r>
              <w:rPr>
                <w:rFonts w:eastAsia="Times New Roman"/>
                <w:lang w:val="en-US"/>
              </w:rPr>
              <w:t>290</w:t>
            </w:r>
          </w:p>
        </w:tc>
        <w:tc>
          <w:tcPr>
            <w:tcW w:w="1336" w:type="dxa"/>
            <w:tcBorders>
              <w:top w:val="nil"/>
              <w:left w:val="nil"/>
              <w:bottom w:val="single" w:sz="4" w:space="0" w:color="auto"/>
              <w:right w:val="single" w:sz="4" w:space="0" w:color="auto"/>
            </w:tcBorders>
            <w:shd w:val="clear" w:color="auto" w:fill="auto"/>
            <w:noWrap/>
            <w:vAlign w:val="bottom"/>
            <w:hideMark/>
          </w:tcPr>
          <w:p w:rsidR="00B53902" w:rsidRPr="00F4488E" w:rsidRDefault="00ED2DA8" w:rsidP="00046DE1">
            <w:pPr>
              <w:jc w:val="right"/>
              <w:rPr>
                <w:rFonts w:eastAsia="Times New Roman"/>
                <w:lang w:val="en-US"/>
              </w:rPr>
            </w:pPr>
            <w:r>
              <w:rPr>
                <w:rFonts w:eastAsia="Times New Roman"/>
                <w:lang w:val="en-US"/>
              </w:rPr>
              <w:t>165</w:t>
            </w:r>
          </w:p>
        </w:tc>
        <w:tc>
          <w:tcPr>
            <w:tcW w:w="1463" w:type="dxa"/>
            <w:tcBorders>
              <w:top w:val="nil"/>
              <w:left w:val="nil"/>
              <w:bottom w:val="single" w:sz="4" w:space="0" w:color="auto"/>
              <w:right w:val="single" w:sz="4" w:space="0" w:color="auto"/>
            </w:tcBorders>
            <w:shd w:val="clear" w:color="auto" w:fill="auto"/>
            <w:noWrap/>
            <w:vAlign w:val="bottom"/>
            <w:hideMark/>
          </w:tcPr>
          <w:p w:rsidR="00B53902" w:rsidRPr="00F4488E" w:rsidRDefault="00ED2DA8" w:rsidP="00046DE1">
            <w:pPr>
              <w:jc w:val="right"/>
              <w:rPr>
                <w:rFonts w:eastAsia="Times New Roman"/>
                <w:lang w:val="en-US"/>
              </w:rPr>
            </w:pPr>
            <w:r>
              <w:rPr>
                <w:rFonts w:eastAsia="Times New Roman"/>
                <w:lang w:val="en-US"/>
              </w:rPr>
              <w:t>125</w:t>
            </w:r>
          </w:p>
        </w:tc>
        <w:tc>
          <w:tcPr>
            <w:tcW w:w="1456" w:type="dxa"/>
            <w:tcBorders>
              <w:top w:val="nil"/>
              <w:left w:val="nil"/>
              <w:bottom w:val="single" w:sz="4" w:space="0" w:color="auto"/>
              <w:right w:val="single" w:sz="4" w:space="0" w:color="auto"/>
            </w:tcBorders>
            <w:shd w:val="clear" w:color="auto" w:fill="auto"/>
            <w:noWrap/>
            <w:vAlign w:val="bottom"/>
            <w:hideMark/>
          </w:tcPr>
          <w:p w:rsidR="00B53902" w:rsidRPr="00F4488E" w:rsidRDefault="00ED2DA8" w:rsidP="00046DE1">
            <w:pPr>
              <w:jc w:val="right"/>
              <w:rPr>
                <w:rFonts w:eastAsia="Times New Roman"/>
                <w:lang w:val="en-US"/>
              </w:rPr>
            </w:pPr>
            <w:r>
              <w:rPr>
                <w:rFonts w:eastAsia="Times New Roman"/>
                <w:lang w:val="en-US"/>
              </w:rPr>
              <w:t>22,440.00</w:t>
            </w:r>
          </w:p>
        </w:tc>
        <w:tc>
          <w:tcPr>
            <w:tcW w:w="1530" w:type="dxa"/>
            <w:tcBorders>
              <w:top w:val="nil"/>
              <w:left w:val="nil"/>
              <w:bottom w:val="single" w:sz="4" w:space="0" w:color="auto"/>
              <w:right w:val="single" w:sz="4" w:space="0" w:color="auto"/>
            </w:tcBorders>
            <w:shd w:val="clear" w:color="auto" w:fill="auto"/>
            <w:noWrap/>
            <w:vAlign w:val="bottom"/>
            <w:hideMark/>
          </w:tcPr>
          <w:p w:rsidR="00B53902" w:rsidRPr="00F4488E" w:rsidRDefault="00ED2DA8" w:rsidP="00046DE1">
            <w:pPr>
              <w:jc w:val="right"/>
              <w:rPr>
                <w:rFonts w:eastAsia="Times New Roman"/>
                <w:lang w:val="en-US"/>
              </w:rPr>
            </w:pPr>
            <w:r>
              <w:rPr>
                <w:rFonts w:eastAsia="Times New Roman"/>
                <w:lang w:val="en-US"/>
              </w:rPr>
              <w:t>45,500.00</w:t>
            </w:r>
          </w:p>
        </w:tc>
      </w:tr>
    </w:tbl>
    <w:p w:rsidR="00046DE1" w:rsidRDefault="00046DE1" w:rsidP="00D17E66">
      <w:pPr>
        <w:tabs>
          <w:tab w:val="left" w:pos="6420"/>
        </w:tabs>
        <w:jc w:val="both"/>
        <w:rPr>
          <w:b/>
        </w:rPr>
      </w:pPr>
    </w:p>
    <w:p w:rsidR="005F235B" w:rsidRDefault="005F235B" w:rsidP="00D17E66">
      <w:pPr>
        <w:tabs>
          <w:tab w:val="left" w:pos="6420"/>
        </w:tabs>
        <w:jc w:val="both"/>
        <w:rPr>
          <w:b/>
        </w:rPr>
      </w:pPr>
    </w:p>
    <w:p w:rsidR="005F235B" w:rsidRDefault="005F235B" w:rsidP="00D17E66">
      <w:pPr>
        <w:tabs>
          <w:tab w:val="left" w:pos="6420"/>
        </w:tabs>
        <w:jc w:val="both"/>
        <w:rPr>
          <w:b/>
        </w:rPr>
      </w:pPr>
    </w:p>
    <w:p w:rsidR="005F235B" w:rsidRDefault="005F235B" w:rsidP="00D17E66">
      <w:pPr>
        <w:tabs>
          <w:tab w:val="left" w:pos="6420"/>
        </w:tabs>
        <w:jc w:val="both"/>
        <w:rPr>
          <w:b/>
        </w:rPr>
      </w:pPr>
    </w:p>
    <w:p w:rsidR="005F235B" w:rsidRDefault="005F235B" w:rsidP="00D17E66">
      <w:pPr>
        <w:tabs>
          <w:tab w:val="left" w:pos="6420"/>
        </w:tabs>
        <w:jc w:val="both"/>
        <w:rPr>
          <w:b/>
        </w:rPr>
      </w:pPr>
    </w:p>
    <w:p w:rsidR="00901737" w:rsidRDefault="00901737" w:rsidP="00D17E66">
      <w:pPr>
        <w:tabs>
          <w:tab w:val="left" w:pos="6420"/>
        </w:tabs>
        <w:jc w:val="both"/>
        <w:rPr>
          <w:b/>
        </w:rPr>
      </w:pPr>
    </w:p>
    <w:p w:rsidR="005F235B" w:rsidRDefault="005F235B" w:rsidP="00D17E66">
      <w:pPr>
        <w:tabs>
          <w:tab w:val="left" w:pos="6420"/>
        </w:tabs>
        <w:jc w:val="both"/>
        <w:rPr>
          <w:b/>
        </w:rPr>
      </w:pPr>
    </w:p>
    <w:p w:rsidR="005F235B" w:rsidRPr="00B76171" w:rsidRDefault="00FE448F" w:rsidP="00D17E66">
      <w:pPr>
        <w:tabs>
          <w:tab w:val="left" w:pos="6420"/>
        </w:tabs>
        <w:jc w:val="both"/>
        <w:rPr>
          <w:rFonts w:ascii="Garamond" w:hAnsi="Garamond"/>
          <w:b/>
          <w:bCs/>
          <w:color w:val="C00000"/>
          <w:lang w:eastAsia="en-GB"/>
        </w:rPr>
      </w:pPr>
      <w:r w:rsidRPr="00B76171">
        <w:rPr>
          <w:rFonts w:ascii="Garamond" w:hAnsi="Garamond"/>
          <w:b/>
          <w:bCs/>
          <w:color w:val="C00000"/>
          <w:lang w:eastAsia="en-GB"/>
        </w:rPr>
        <w:lastRenderedPageBreak/>
        <w:t>Shtojcë</w:t>
      </w:r>
      <w:r w:rsidR="00B76171">
        <w:rPr>
          <w:rFonts w:ascii="Garamond" w:hAnsi="Garamond"/>
          <w:b/>
          <w:bCs/>
          <w:color w:val="C00000"/>
          <w:lang w:eastAsia="en-GB"/>
        </w:rPr>
        <w:t xml:space="preserve"> II</w:t>
      </w:r>
      <w:r w:rsidRPr="00B76171">
        <w:rPr>
          <w:rFonts w:ascii="Garamond" w:hAnsi="Garamond"/>
          <w:b/>
          <w:bCs/>
          <w:color w:val="C00000"/>
          <w:lang w:eastAsia="en-GB"/>
        </w:rPr>
        <w:t xml:space="preserve">:  Kërkesë për mbështetje financiare për </w:t>
      </w:r>
      <w:r w:rsidRPr="00B76171">
        <w:rPr>
          <w:b/>
          <w:color w:val="C00000"/>
        </w:rPr>
        <w:t>çerdhen e arsimit parafillor</w:t>
      </w:r>
      <w:r w:rsidR="00901737">
        <w:rPr>
          <w:b/>
          <w:color w:val="C00000"/>
        </w:rPr>
        <w:t xml:space="preserve"> për vitin 2021</w:t>
      </w:r>
    </w:p>
    <w:p w:rsidR="00FE448F" w:rsidRDefault="00FE448F" w:rsidP="00D17E66">
      <w:pPr>
        <w:tabs>
          <w:tab w:val="left" w:pos="6420"/>
        </w:tabs>
        <w:jc w:val="both"/>
        <w:rPr>
          <w:b/>
        </w:rPr>
      </w:pPr>
    </w:p>
    <w:p w:rsidR="00B76171" w:rsidRPr="00EF0DDF" w:rsidRDefault="00B76171" w:rsidP="00B76171">
      <w:pPr>
        <w:jc w:val="both"/>
      </w:pPr>
      <w:r w:rsidRPr="00EF0DDF">
        <w:t>Me anë të kësaj shkrese ju drejtohemi juve që</w:t>
      </w:r>
      <w:r>
        <w:t xml:space="preserve"> gjatë har</w:t>
      </w:r>
      <w:r w:rsidR="00BF2C86">
        <w:t>timit të buxhetit për vitin 2021</w:t>
      </w:r>
      <w:r>
        <w:t xml:space="preserve"> të keni parasysh kërkesën për shtim të buxhetit për funksionalizimin e çerdhes e cila sipas parashikimeve na nevojiten </w:t>
      </w:r>
      <w:r w:rsidR="00BF2C86">
        <w:t xml:space="preserve">buxhet në shumë prej </w:t>
      </w:r>
      <w:r>
        <w:t>74,412.00 €  nga granti i Arsimit si dhe 5,000.00 € nga të hyrat vetanake nga participimet.</w:t>
      </w:r>
    </w:p>
    <w:p w:rsidR="00B76171" w:rsidRPr="00EF0DDF" w:rsidRDefault="00B76171" w:rsidP="00B76171">
      <w:pPr>
        <w:jc w:val="both"/>
      </w:pPr>
      <w:r w:rsidRPr="00EF0DDF">
        <w:tab/>
      </w:r>
    </w:p>
    <w:p w:rsidR="00B76171" w:rsidRDefault="00B76171" w:rsidP="00B76171">
      <w:pPr>
        <w:jc w:val="both"/>
      </w:pPr>
      <w:r w:rsidRPr="00EF0DDF">
        <w:t>Në konsultim me institucione</w:t>
      </w:r>
      <w:r>
        <w:t>t</w:t>
      </w:r>
      <w:r w:rsidRPr="00EF0DDF">
        <w:t xml:space="preserve"> relevante</w:t>
      </w:r>
      <w:r>
        <w:t xml:space="preserve"> dhe Udhëzimit Administrativ </w:t>
      </w:r>
      <w:r w:rsidR="00B7460D">
        <w:t>(MASHT) N</w:t>
      </w:r>
      <w:r>
        <w:t xml:space="preserve">r. 19/2016 </w:t>
      </w:r>
      <w:r w:rsidRPr="00EF0DDF">
        <w:t xml:space="preserve"> kemi ardhur në përfundim se për të funksionu</w:t>
      </w:r>
      <w:r>
        <w:t>ar</w:t>
      </w:r>
      <w:r w:rsidRPr="00EF0DDF">
        <w:t xml:space="preserve"> një institucion i tillë (në mini</w:t>
      </w:r>
      <w:r w:rsidR="00FB4601">
        <w:t>mum) me katër grupe  na nevojite</w:t>
      </w:r>
      <w:r w:rsidRPr="00EF0DDF">
        <w:t xml:space="preserve">n </w:t>
      </w:r>
      <w:r>
        <w:t>12 të punësuar.</w:t>
      </w:r>
    </w:p>
    <w:p w:rsidR="00B76171" w:rsidRDefault="00B76171" w:rsidP="00B76171">
      <w:pPr>
        <w:jc w:val="both"/>
      </w:pPr>
    </w:p>
    <w:p w:rsidR="00FE448F" w:rsidRDefault="00B76171" w:rsidP="00B76171">
      <w:pPr>
        <w:tabs>
          <w:tab w:val="left" w:pos="6420"/>
        </w:tabs>
        <w:jc w:val="both"/>
        <w:rPr>
          <w:b/>
        </w:rPr>
      </w:pPr>
      <w:r>
        <w:t>T</w:t>
      </w:r>
      <w:r w:rsidRPr="00796F07">
        <w:t>ë</w:t>
      </w:r>
      <w:r>
        <w:t xml:space="preserve"> specifikuar i keni edhe tabelarët si n</w:t>
      </w:r>
      <w:r w:rsidRPr="00796F07">
        <w:t>ë</w:t>
      </w:r>
      <w:r>
        <w:t xml:space="preserve"> vijim:</w:t>
      </w:r>
    </w:p>
    <w:p w:rsidR="00B76171" w:rsidRDefault="00B76171" w:rsidP="00D17E66">
      <w:pPr>
        <w:tabs>
          <w:tab w:val="left" w:pos="6420"/>
        </w:tabs>
        <w:jc w:val="both"/>
        <w:rPr>
          <w:b/>
        </w:rPr>
      </w:pPr>
    </w:p>
    <w:p w:rsidR="00FE448F" w:rsidRPr="00BF5B56" w:rsidRDefault="00FE448F" w:rsidP="00FE448F">
      <w:r>
        <w:t>Tab.</w:t>
      </w:r>
      <w:r w:rsidRPr="00BF5B56">
        <w:t>1. Stafi dhe pagat e stafit për çerdhen e arsimit parafillor</w:t>
      </w:r>
    </w:p>
    <w:tbl>
      <w:tblPr>
        <w:tblW w:w="8840" w:type="dxa"/>
        <w:tblInd w:w="94" w:type="dxa"/>
        <w:tblLook w:val="04A0" w:firstRow="1" w:lastRow="0" w:firstColumn="1" w:lastColumn="0" w:noHBand="0" w:noVBand="1"/>
      </w:tblPr>
      <w:tblGrid>
        <w:gridCol w:w="974"/>
        <w:gridCol w:w="3400"/>
        <w:gridCol w:w="1140"/>
        <w:gridCol w:w="1243"/>
        <w:gridCol w:w="1100"/>
        <w:gridCol w:w="1220"/>
      </w:tblGrid>
      <w:tr w:rsidR="00FE448F" w:rsidRPr="00BF5B56" w:rsidTr="00A849F8">
        <w:trPr>
          <w:trHeight w:val="630"/>
        </w:trPr>
        <w:tc>
          <w:tcPr>
            <w:tcW w:w="86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FE448F" w:rsidRPr="00BF5B56" w:rsidRDefault="00FE448F" w:rsidP="00A849F8">
            <w:pPr>
              <w:jc w:val="center"/>
              <w:rPr>
                <w:color w:val="000000"/>
              </w:rPr>
            </w:pPr>
            <w:r w:rsidRPr="00BF5B56">
              <w:rPr>
                <w:color w:val="000000"/>
                <w:sz w:val="22"/>
                <w:szCs w:val="22"/>
              </w:rPr>
              <w:t>Nr. i Pozitave</w:t>
            </w:r>
          </w:p>
        </w:tc>
        <w:tc>
          <w:tcPr>
            <w:tcW w:w="3400" w:type="dxa"/>
            <w:tcBorders>
              <w:top w:val="single" w:sz="4" w:space="0" w:color="auto"/>
              <w:left w:val="nil"/>
              <w:bottom w:val="single" w:sz="4" w:space="0" w:color="auto"/>
              <w:right w:val="single" w:sz="4" w:space="0" w:color="auto"/>
            </w:tcBorders>
            <w:shd w:val="clear" w:color="000000" w:fill="D8D8D8"/>
            <w:noWrap/>
            <w:vAlign w:val="center"/>
            <w:hideMark/>
          </w:tcPr>
          <w:p w:rsidR="00FE448F" w:rsidRPr="00BF5B56" w:rsidRDefault="00FE448F" w:rsidP="00A849F8">
            <w:pPr>
              <w:jc w:val="center"/>
              <w:rPr>
                <w:color w:val="000000"/>
              </w:rPr>
            </w:pPr>
            <w:r w:rsidRPr="00BF5B56">
              <w:rPr>
                <w:color w:val="000000"/>
              </w:rPr>
              <w:t>Pozita</w:t>
            </w:r>
          </w:p>
        </w:tc>
        <w:tc>
          <w:tcPr>
            <w:tcW w:w="1140" w:type="dxa"/>
            <w:tcBorders>
              <w:top w:val="single" w:sz="4" w:space="0" w:color="auto"/>
              <w:left w:val="nil"/>
              <w:bottom w:val="single" w:sz="4" w:space="0" w:color="auto"/>
              <w:right w:val="single" w:sz="4" w:space="0" w:color="auto"/>
            </w:tcBorders>
            <w:shd w:val="clear" w:color="000000" w:fill="D8D8D8"/>
            <w:vAlign w:val="center"/>
            <w:hideMark/>
          </w:tcPr>
          <w:p w:rsidR="00FE448F" w:rsidRPr="00BF5B56" w:rsidRDefault="00FE448F" w:rsidP="00A849F8">
            <w:pPr>
              <w:jc w:val="center"/>
              <w:rPr>
                <w:color w:val="000000"/>
              </w:rPr>
            </w:pPr>
            <w:r w:rsidRPr="00BF5B56">
              <w:rPr>
                <w:color w:val="000000"/>
              </w:rPr>
              <w:t>Titulli i punës</w:t>
            </w:r>
          </w:p>
        </w:tc>
        <w:tc>
          <w:tcPr>
            <w:tcW w:w="1120" w:type="dxa"/>
            <w:tcBorders>
              <w:top w:val="single" w:sz="4" w:space="0" w:color="auto"/>
              <w:left w:val="nil"/>
              <w:bottom w:val="single" w:sz="4" w:space="0" w:color="auto"/>
              <w:right w:val="single" w:sz="4" w:space="0" w:color="auto"/>
            </w:tcBorders>
            <w:shd w:val="clear" w:color="000000" w:fill="D8D8D8"/>
            <w:vAlign w:val="bottom"/>
            <w:hideMark/>
          </w:tcPr>
          <w:p w:rsidR="00FE448F" w:rsidRPr="00BF5B56" w:rsidRDefault="00FE448F" w:rsidP="00A849F8">
            <w:pPr>
              <w:jc w:val="center"/>
              <w:rPr>
                <w:color w:val="000000"/>
              </w:rPr>
            </w:pPr>
            <w:r w:rsidRPr="00BF5B56">
              <w:rPr>
                <w:color w:val="000000"/>
              </w:rPr>
              <w:t>Grada / koeficienti</w:t>
            </w:r>
          </w:p>
        </w:tc>
        <w:tc>
          <w:tcPr>
            <w:tcW w:w="1100" w:type="dxa"/>
            <w:tcBorders>
              <w:top w:val="single" w:sz="4" w:space="0" w:color="auto"/>
              <w:left w:val="nil"/>
              <w:bottom w:val="single" w:sz="4" w:space="0" w:color="auto"/>
              <w:right w:val="single" w:sz="4" w:space="0" w:color="auto"/>
            </w:tcBorders>
            <w:shd w:val="clear" w:color="000000" w:fill="D8D8D8"/>
            <w:vAlign w:val="center"/>
            <w:hideMark/>
          </w:tcPr>
          <w:p w:rsidR="00FE448F" w:rsidRPr="00BF5B56" w:rsidRDefault="00FE448F" w:rsidP="00A849F8">
            <w:pPr>
              <w:jc w:val="center"/>
              <w:rPr>
                <w:color w:val="000000"/>
              </w:rPr>
            </w:pPr>
            <w:r w:rsidRPr="00BF5B56">
              <w:rPr>
                <w:color w:val="000000"/>
              </w:rPr>
              <w:t>Paga mujore</w:t>
            </w:r>
          </w:p>
        </w:tc>
        <w:tc>
          <w:tcPr>
            <w:tcW w:w="1220" w:type="dxa"/>
            <w:tcBorders>
              <w:top w:val="single" w:sz="4" w:space="0" w:color="auto"/>
              <w:left w:val="nil"/>
              <w:bottom w:val="single" w:sz="4" w:space="0" w:color="auto"/>
              <w:right w:val="single" w:sz="4" w:space="0" w:color="auto"/>
            </w:tcBorders>
            <w:shd w:val="clear" w:color="000000" w:fill="D8D8D8"/>
            <w:vAlign w:val="center"/>
            <w:hideMark/>
          </w:tcPr>
          <w:p w:rsidR="00FE448F" w:rsidRPr="00BF5B56" w:rsidRDefault="00FE448F" w:rsidP="00A849F8">
            <w:pPr>
              <w:jc w:val="center"/>
              <w:rPr>
                <w:color w:val="000000"/>
              </w:rPr>
            </w:pPr>
            <w:r w:rsidRPr="00BF5B56">
              <w:rPr>
                <w:color w:val="000000"/>
              </w:rPr>
              <w:t>Paga vjetore</w:t>
            </w:r>
          </w:p>
        </w:tc>
      </w:tr>
      <w:tr w:rsidR="00FE448F" w:rsidRPr="00BF5B56" w:rsidTr="00A849F8">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E448F" w:rsidRPr="00BF5B56" w:rsidRDefault="00FE448F" w:rsidP="00A849F8">
            <w:pPr>
              <w:jc w:val="center"/>
              <w:rPr>
                <w:color w:val="000000"/>
              </w:rPr>
            </w:pPr>
            <w:r w:rsidRPr="00BF5B56">
              <w:rPr>
                <w:color w:val="000000"/>
                <w:sz w:val="22"/>
                <w:szCs w:val="22"/>
              </w:rPr>
              <w:t>1</w:t>
            </w:r>
          </w:p>
        </w:tc>
        <w:tc>
          <w:tcPr>
            <w:tcW w:w="3400" w:type="dxa"/>
            <w:tcBorders>
              <w:top w:val="nil"/>
              <w:left w:val="nil"/>
              <w:bottom w:val="single" w:sz="4" w:space="0" w:color="auto"/>
              <w:right w:val="single" w:sz="4" w:space="0" w:color="auto"/>
            </w:tcBorders>
            <w:shd w:val="clear" w:color="auto" w:fill="auto"/>
            <w:noWrap/>
            <w:vAlign w:val="bottom"/>
            <w:hideMark/>
          </w:tcPr>
          <w:p w:rsidR="00FE448F" w:rsidRPr="00BF5B56" w:rsidRDefault="00FE448F" w:rsidP="00A849F8">
            <w:pPr>
              <w:rPr>
                <w:color w:val="000000"/>
              </w:rPr>
            </w:pPr>
            <w:r w:rsidRPr="00BF5B56">
              <w:rPr>
                <w:color w:val="000000"/>
                <w:sz w:val="22"/>
                <w:szCs w:val="22"/>
              </w:rPr>
              <w:t>Drejtor/e</w:t>
            </w:r>
          </w:p>
        </w:tc>
        <w:tc>
          <w:tcPr>
            <w:tcW w:w="1140" w:type="dxa"/>
            <w:tcBorders>
              <w:top w:val="nil"/>
              <w:left w:val="nil"/>
              <w:bottom w:val="single" w:sz="4" w:space="0" w:color="auto"/>
              <w:right w:val="single" w:sz="4" w:space="0" w:color="auto"/>
            </w:tcBorders>
            <w:shd w:val="clear" w:color="auto" w:fill="auto"/>
            <w:noWrap/>
            <w:vAlign w:val="bottom"/>
            <w:hideMark/>
          </w:tcPr>
          <w:p w:rsidR="00FE448F" w:rsidRPr="00BF5B56" w:rsidRDefault="00FE448F" w:rsidP="00FB4601">
            <w:pPr>
              <w:jc w:val="right"/>
              <w:rPr>
                <w:color w:val="000000"/>
              </w:rPr>
            </w:pPr>
            <w:r w:rsidRPr="00BF5B56">
              <w:rPr>
                <w:color w:val="000000"/>
                <w:sz w:val="22"/>
                <w:szCs w:val="22"/>
              </w:rPr>
              <w:t>DIR-6</w:t>
            </w:r>
          </w:p>
        </w:tc>
        <w:tc>
          <w:tcPr>
            <w:tcW w:w="1120" w:type="dxa"/>
            <w:tcBorders>
              <w:top w:val="nil"/>
              <w:left w:val="nil"/>
              <w:bottom w:val="single" w:sz="4" w:space="0" w:color="auto"/>
              <w:right w:val="single" w:sz="4" w:space="0" w:color="auto"/>
            </w:tcBorders>
            <w:shd w:val="clear" w:color="auto" w:fill="auto"/>
            <w:noWrap/>
            <w:vAlign w:val="center"/>
            <w:hideMark/>
          </w:tcPr>
          <w:p w:rsidR="00FE448F" w:rsidRPr="00BF5B56" w:rsidRDefault="00FE448F" w:rsidP="00A849F8">
            <w:pPr>
              <w:jc w:val="center"/>
              <w:rPr>
                <w:color w:val="000000"/>
              </w:rPr>
            </w:pPr>
            <w:r>
              <w:rPr>
                <w:color w:val="000000"/>
                <w:sz w:val="22"/>
                <w:szCs w:val="22"/>
              </w:rPr>
              <w:t>2.5</w:t>
            </w:r>
          </w:p>
        </w:tc>
        <w:tc>
          <w:tcPr>
            <w:tcW w:w="1100" w:type="dxa"/>
            <w:tcBorders>
              <w:top w:val="nil"/>
              <w:left w:val="nil"/>
              <w:bottom w:val="single" w:sz="4" w:space="0" w:color="auto"/>
              <w:right w:val="single" w:sz="4" w:space="0" w:color="auto"/>
            </w:tcBorders>
            <w:shd w:val="clear" w:color="auto" w:fill="auto"/>
            <w:noWrap/>
            <w:vAlign w:val="bottom"/>
            <w:hideMark/>
          </w:tcPr>
          <w:p w:rsidR="00FE448F" w:rsidRPr="00BF5B56" w:rsidRDefault="00FE448F" w:rsidP="00A849F8">
            <w:pPr>
              <w:jc w:val="right"/>
              <w:rPr>
                <w:color w:val="000000"/>
              </w:rPr>
            </w:pPr>
            <w:r>
              <w:rPr>
                <w:color w:val="000000"/>
                <w:sz w:val="22"/>
                <w:szCs w:val="22"/>
              </w:rPr>
              <w:t xml:space="preserve">    597.5</w:t>
            </w:r>
            <w:r w:rsidRPr="00BF5B56">
              <w:rPr>
                <w:color w:val="000000"/>
                <w:sz w:val="22"/>
                <w:szCs w:val="22"/>
              </w:rPr>
              <w:t xml:space="preserve">0 </w:t>
            </w:r>
          </w:p>
        </w:tc>
        <w:tc>
          <w:tcPr>
            <w:tcW w:w="1220" w:type="dxa"/>
            <w:tcBorders>
              <w:top w:val="nil"/>
              <w:left w:val="nil"/>
              <w:bottom w:val="single" w:sz="4" w:space="0" w:color="auto"/>
              <w:right w:val="single" w:sz="4" w:space="0" w:color="auto"/>
            </w:tcBorders>
            <w:shd w:val="clear" w:color="auto" w:fill="auto"/>
            <w:noWrap/>
            <w:vAlign w:val="bottom"/>
            <w:hideMark/>
          </w:tcPr>
          <w:p w:rsidR="00FE448F" w:rsidRPr="00BF5B56" w:rsidRDefault="00FE448F" w:rsidP="00A849F8">
            <w:pPr>
              <w:jc w:val="right"/>
              <w:rPr>
                <w:color w:val="000000"/>
              </w:rPr>
            </w:pPr>
            <w:r>
              <w:rPr>
                <w:color w:val="000000"/>
                <w:sz w:val="22"/>
                <w:szCs w:val="22"/>
              </w:rPr>
              <w:t>7,170.00</w:t>
            </w:r>
          </w:p>
        </w:tc>
      </w:tr>
      <w:tr w:rsidR="00FE448F" w:rsidRPr="00BF5B56" w:rsidTr="00A849F8">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E448F" w:rsidRPr="00BF5B56" w:rsidRDefault="00FE448F" w:rsidP="00A849F8">
            <w:pPr>
              <w:jc w:val="center"/>
              <w:rPr>
                <w:color w:val="000000"/>
              </w:rPr>
            </w:pPr>
            <w:r w:rsidRPr="00BF5B56">
              <w:rPr>
                <w:color w:val="000000"/>
                <w:sz w:val="22"/>
                <w:szCs w:val="22"/>
              </w:rPr>
              <w:t>4</w:t>
            </w:r>
          </w:p>
        </w:tc>
        <w:tc>
          <w:tcPr>
            <w:tcW w:w="3400" w:type="dxa"/>
            <w:tcBorders>
              <w:top w:val="nil"/>
              <w:left w:val="nil"/>
              <w:bottom w:val="single" w:sz="4" w:space="0" w:color="auto"/>
              <w:right w:val="single" w:sz="4" w:space="0" w:color="auto"/>
            </w:tcBorders>
            <w:shd w:val="clear" w:color="auto" w:fill="auto"/>
            <w:noWrap/>
            <w:vAlign w:val="bottom"/>
            <w:hideMark/>
          </w:tcPr>
          <w:p w:rsidR="00FE448F" w:rsidRPr="00BF5B56" w:rsidRDefault="00FE448F" w:rsidP="00A849F8">
            <w:pPr>
              <w:rPr>
                <w:color w:val="000000"/>
              </w:rPr>
            </w:pPr>
            <w:r w:rsidRPr="00BF5B56">
              <w:rPr>
                <w:color w:val="000000"/>
                <w:sz w:val="22"/>
                <w:szCs w:val="22"/>
              </w:rPr>
              <w:t>Edukatore-arsimtare</w:t>
            </w:r>
          </w:p>
        </w:tc>
        <w:tc>
          <w:tcPr>
            <w:tcW w:w="1140" w:type="dxa"/>
            <w:tcBorders>
              <w:top w:val="nil"/>
              <w:left w:val="nil"/>
              <w:bottom w:val="single" w:sz="4" w:space="0" w:color="auto"/>
              <w:right w:val="single" w:sz="4" w:space="0" w:color="auto"/>
            </w:tcBorders>
            <w:shd w:val="clear" w:color="auto" w:fill="auto"/>
            <w:noWrap/>
            <w:vAlign w:val="bottom"/>
            <w:hideMark/>
          </w:tcPr>
          <w:p w:rsidR="00FE448F" w:rsidRPr="00BF5B56" w:rsidRDefault="00FE448F" w:rsidP="00FB4601">
            <w:pPr>
              <w:jc w:val="right"/>
              <w:rPr>
                <w:color w:val="000000"/>
              </w:rPr>
            </w:pPr>
            <w:r w:rsidRPr="00BF5B56">
              <w:rPr>
                <w:color w:val="000000"/>
                <w:sz w:val="22"/>
                <w:szCs w:val="22"/>
              </w:rPr>
              <w:t>TEA-13</w:t>
            </w:r>
          </w:p>
        </w:tc>
        <w:tc>
          <w:tcPr>
            <w:tcW w:w="1120" w:type="dxa"/>
            <w:tcBorders>
              <w:top w:val="nil"/>
              <w:left w:val="nil"/>
              <w:bottom w:val="nil"/>
              <w:right w:val="nil"/>
            </w:tcBorders>
            <w:shd w:val="clear" w:color="auto" w:fill="auto"/>
            <w:noWrap/>
            <w:vAlign w:val="center"/>
            <w:hideMark/>
          </w:tcPr>
          <w:p w:rsidR="00FE448F" w:rsidRPr="00BF5B56" w:rsidRDefault="00FE448F" w:rsidP="00A849F8">
            <w:pPr>
              <w:jc w:val="center"/>
              <w:rPr>
                <w:color w:val="000000"/>
              </w:rPr>
            </w:pPr>
            <w:r>
              <w:rPr>
                <w:color w:val="000000"/>
                <w:sz w:val="22"/>
                <w:szCs w:val="22"/>
              </w:rPr>
              <w:t>2.0</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FE448F" w:rsidRPr="00BF5B56" w:rsidRDefault="00FE448F" w:rsidP="00A849F8">
            <w:pPr>
              <w:jc w:val="right"/>
              <w:rPr>
                <w:color w:val="000000"/>
              </w:rPr>
            </w:pPr>
            <w:r>
              <w:rPr>
                <w:color w:val="000000"/>
                <w:sz w:val="22"/>
                <w:szCs w:val="22"/>
              </w:rPr>
              <w:t xml:space="preserve">     478.00</w:t>
            </w:r>
            <w:r w:rsidRPr="00BF5B56">
              <w:rPr>
                <w:color w:val="000000"/>
                <w:sz w:val="22"/>
                <w:szCs w:val="22"/>
              </w:rPr>
              <w:t xml:space="preserve"> </w:t>
            </w:r>
          </w:p>
        </w:tc>
        <w:tc>
          <w:tcPr>
            <w:tcW w:w="1220" w:type="dxa"/>
            <w:tcBorders>
              <w:top w:val="nil"/>
              <w:left w:val="nil"/>
              <w:bottom w:val="single" w:sz="4" w:space="0" w:color="auto"/>
              <w:right w:val="single" w:sz="4" w:space="0" w:color="auto"/>
            </w:tcBorders>
            <w:shd w:val="clear" w:color="auto" w:fill="auto"/>
            <w:noWrap/>
            <w:vAlign w:val="bottom"/>
            <w:hideMark/>
          </w:tcPr>
          <w:p w:rsidR="00FE448F" w:rsidRPr="00BF5B56" w:rsidRDefault="00FE448F" w:rsidP="00A849F8">
            <w:pPr>
              <w:jc w:val="right"/>
              <w:rPr>
                <w:color w:val="000000"/>
              </w:rPr>
            </w:pPr>
            <w:r>
              <w:rPr>
                <w:color w:val="000000"/>
                <w:sz w:val="22"/>
                <w:szCs w:val="22"/>
              </w:rPr>
              <w:t>22,944.00</w:t>
            </w:r>
          </w:p>
        </w:tc>
      </w:tr>
      <w:tr w:rsidR="00FE448F" w:rsidRPr="00BF5B56" w:rsidTr="00A849F8">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E448F" w:rsidRPr="00BF5B56" w:rsidRDefault="00FE448F" w:rsidP="00A849F8">
            <w:pPr>
              <w:jc w:val="center"/>
              <w:rPr>
                <w:color w:val="000000"/>
              </w:rPr>
            </w:pPr>
            <w:r w:rsidRPr="00BF5B56">
              <w:rPr>
                <w:color w:val="000000"/>
                <w:sz w:val="22"/>
                <w:szCs w:val="22"/>
              </w:rPr>
              <w:t>4</w:t>
            </w:r>
          </w:p>
        </w:tc>
        <w:tc>
          <w:tcPr>
            <w:tcW w:w="3400" w:type="dxa"/>
            <w:tcBorders>
              <w:top w:val="nil"/>
              <w:left w:val="nil"/>
              <w:bottom w:val="single" w:sz="4" w:space="0" w:color="auto"/>
              <w:right w:val="single" w:sz="4" w:space="0" w:color="auto"/>
            </w:tcBorders>
            <w:shd w:val="clear" w:color="auto" w:fill="auto"/>
            <w:noWrap/>
            <w:vAlign w:val="bottom"/>
            <w:hideMark/>
          </w:tcPr>
          <w:p w:rsidR="00FE448F" w:rsidRPr="00BF5B56" w:rsidRDefault="00FE448F" w:rsidP="00A849F8">
            <w:pPr>
              <w:rPr>
                <w:color w:val="000000"/>
              </w:rPr>
            </w:pPr>
            <w:r w:rsidRPr="00BF5B56">
              <w:rPr>
                <w:color w:val="000000"/>
                <w:sz w:val="22"/>
                <w:szCs w:val="22"/>
              </w:rPr>
              <w:t>Motër edukatore</w:t>
            </w:r>
          </w:p>
        </w:tc>
        <w:tc>
          <w:tcPr>
            <w:tcW w:w="1140" w:type="dxa"/>
            <w:tcBorders>
              <w:top w:val="nil"/>
              <w:left w:val="nil"/>
              <w:bottom w:val="single" w:sz="4" w:space="0" w:color="auto"/>
              <w:right w:val="single" w:sz="4" w:space="0" w:color="auto"/>
            </w:tcBorders>
            <w:shd w:val="clear" w:color="auto" w:fill="auto"/>
            <w:noWrap/>
            <w:vAlign w:val="bottom"/>
            <w:hideMark/>
          </w:tcPr>
          <w:p w:rsidR="00FE448F" w:rsidRPr="00BF5B56" w:rsidRDefault="00FE448F" w:rsidP="00FB4601">
            <w:pPr>
              <w:jc w:val="right"/>
              <w:rPr>
                <w:color w:val="000000"/>
              </w:rPr>
            </w:pPr>
            <w:r w:rsidRPr="00BF5B56">
              <w:rPr>
                <w:color w:val="000000"/>
                <w:sz w:val="22"/>
                <w:szCs w:val="22"/>
              </w:rPr>
              <w:t>MOT-13</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FE448F" w:rsidRPr="00BF5B56" w:rsidRDefault="00FE448F" w:rsidP="00A849F8">
            <w:pPr>
              <w:jc w:val="center"/>
              <w:rPr>
                <w:color w:val="000000"/>
              </w:rPr>
            </w:pPr>
          </w:p>
        </w:tc>
        <w:tc>
          <w:tcPr>
            <w:tcW w:w="1100" w:type="dxa"/>
            <w:tcBorders>
              <w:top w:val="nil"/>
              <w:left w:val="nil"/>
              <w:bottom w:val="single" w:sz="4" w:space="0" w:color="auto"/>
              <w:right w:val="single" w:sz="4" w:space="0" w:color="auto"/>
            </w:tcBorders>
            <w:shd w:val="clear" w:color="auto" w:fill="auto"/>
            <w:noWrap/>
            <w:vAlign w:val="bottom"/>
            <w:hideMark/>
          </w:tcPr>
          <w:p w:rsidR="00FE448F" w:rsidRPr="00BF5B56" w:rsidRDefault="00FE448F" w:rsidP="00A849F8">
            <w:pPr>
              <w:jc w:val="right"/>
              <w:rPr>
                <w:color w:val="000000"/>
              </w:rPr>
            </w:pPr>
            <w:r w:rsidRPr="00BF5B56">
              <w:rPr>
                <w:color w:val="000000"/>
                <w:sz w:val="22"/>
                <w:szCs w:val="22"/>
              </w:rPr>
              <w:t xml:space="preserve">     367.51 </w:t>
            </w:r>
          </w:p>
        </w:tc>
        <w:tc>
          <w:tcPr>
            <w:tcW w:w="1220" w:type="dxa"/>
            <w:tcBorders>
              <w:top w:val="nil"/>
              <w:left w:val="nil"/>
              <w:bottom w:val="single" w:sz="4" w:space="0" w:color="auto"/>
              <w:right w:val="single" w:sz="4" w:space="0" w:color="auto"/>
            </w:tcBorders>
            <w:shd w:val="clear" w:color="auto" w:fill="auto"/>
            <w:noWrap/>
            <w:vAlign w:val="bottom"/>
            <w:hideMark/>
          </w:tcPr>
          <w:p w:rsidR="00FE448F" w:rsidRPr="00BF5B56" w:rsidRDefault="00FE448F" w:rsidP="00A849F8">
            <w:pPr>
              <w:jc w:val="right"/>
              <w:rPr>
                <w:color w:val="000000"/>
              </w:rPr>
            </w:pPr>
            <w:r>
              <w:rPr>
                <w:color w:val="000000"/>
                <w:sz w:val="22"/>
                <w:szCs w:val="22"/>
              </w:rPr>
              <w:t>17,640.00</w:t>
            </w:r>
          </w:p>
        </w:tc>
      </w:tr>
      <w:tr w:rsidR="00FE448F" w:rsidRPr="00BF5B56" w:rsidTr="00A849F8">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E448F" w:rsidRPr="00BF5B56" w:rsidRDefault="00FE448F" w:rsidP="00A849F8">
            <w:pPr>
              <w:jc w:val="center"/>
              <w:rPr>
                <w:color w:val="000000"/>
              </w:rPr>
            </w:pPr>
            <w:r w:rsidRPr="00BF5B56">
              <w:rPr>
                <w:color w:val="000000"/>
                <w:sz w:val="22"/>
                <w:szCs w:val="22"/>
              </w:rPr>
              <w:t>1</w:t>
            </w:r>
          </w:p>
        </w:tc>
        <w:tc>
          <w:tcPr>
            <w:tcW w:w="3400" w:type="dxa"/>
            <w:tcBorders>
              <w:top w:val="nil"/>
              <w:left w:val="nil"/>
              <w:bottom w:val="single" w:sz="4" w:space="0" w:color="auto"/>
              <w:right w:val="single" w:sz="4" w:space="0" w:color="auto"/>
            </w:tcBorders>
            <w:shd w:val="clear" w:color="auto" w:fill="auto"/>
            <w:noWrap/>
            <w:vAlign w:val="bottom"/>
            <w:hideMark/>
          </w:tcPr>
          <w:p w:rsidR="00FE448F" w:rsidRPr="00BF5B56" w:rsidRDefault="00FE448F" w:rsidP="00A849F8">
            <w:pPr>
              <w:rPr>
                <w:color w:val="000000"/>
              </w:rPr>
            </w:pPr>
            <w:r w:rsidRPr="00BF5B56">
              <w:rPr>
                <w:color w:val="000000"/>
                <w:sz w:val="22"/>
                <w:szCs w:val="22"/>
              </w:rPr>
              <w:t>Gjellbërs-Kuzhinier</w:t>
            </w:r>
          </w:p>
        </w:tc>
        <w:tc>
          <w:tcPr>
            <w:tcW w:w="1140" w:type="dxa"/>
            <w:tcBorders>
              <w:top w:val="nil"/>
              <w:left w:val="nil"/>
              <w:bottom w:val="single" w:sz="4" w:space="0" w:color="auto"/>
              <w:right w:val="single" w:sz="4" w:space="0" w:color="auto"/>
            </w:tcBorders>
            <w:shd w:val="clear" w:color="auto" w:fill="auto"/>
            <w:noWrap/>
            <w:vAlign w:val="bottom"/>
            <w:hideMark/>
          </w:tcPr>
          <w:p w:rsidR="00FE448F" w:rsidRPr="00BF5B56" w:rsidRDefault="00FE448F" w:rsidP="00FB4601">
            <w:pPr>
              <w:jc w:val="right"/>
              <w:rPr>
                <w:color w:val="000000"/>
              </w:rPr>
            </w:pPr>
            <w:r w:rsidRPr="00BF5B56">
              <w:rPr>
                <w:color w:val="000000"/>
                <w:sz w:val="22"/>
                <w:szCs w:val="22"/>
              </w:rPr>
              <w:t>GJ-323</w:t>
            </w:r>
          </w:p>
        </w:tc>
        <w:tc>
          <w:tcPr>
            <w:tcW w:w="1120" w:type="dxa"/>
            <w:tcBorders>
              <w:top w:val="nil"/>
              <w:left w:val="nil"/>
              <w:bottom w:val="single" w:sz="4" w:space="0" w:color="auto"/>
              <w:right w:val="single" w:sz="4" w:space="0" w:color="auto"/>
            </w:tcBorders>
            <w:shd w:val="clear" w:color="auto" w:fill="auto"/>
            <w:noWrap/>
            <w:vAlign w:val="center"/>
            <w:hideMark/>
          </w:tcPr>
          <w:p w:rsidR="00FE448F" w:rsidRPr="00BF5B56" w:rsidRDefault="00FE448F" w:rsidP="00A849F8">
            <w:pPr>
              <w:jc w:val="center"/>
              <w:rPr>
                <w:color w:val="000000"/>
              </w:rPr>
            </w:pPr>
          </w:p>
        </w:tc>
        <w:tc>
          <w:tcPr>
            <w:tcW w:w="1100" w:type="dxa"/>
            <w:tcBorders>
              <w:top w:val="nil"/>
              <w:left w:val="nil"/>
              <w:bottom w:val="single" w:sz="4" w:space="0" w:color="auto"/>
              <w:right w:val="single" w:sz="4" w:space="0" w:color="auto"/>
            </w:tcBorders>
            <w:shd w:val="clear" w:color="auto" w:fill="auto"/>
            <w:noWrap/>
            <w:vAlign w:val="bottom"/>
            <w:hideMark/>
          </w:tcPr>
          <w:p w:rsidR="00FE448F" w:rsidRPr="00BF5B56" w:rsidRDefault="00FE448F" w:rsidP="00A849F8">
            <w:pPr>
              <w:jc w:val="right"/>
              <w:rPr>
                <w:color w:val="000000"/>
              </w:rPr>
            </w:pPr>
            <w:r w:rsidRPr="00BF5B56">
              <w:rPr>
                <w:color w:val="000000"/>
                <w:sz w:val="22"/>
                <w:szCs w:val="22"/>
              </w:rPr>
              <w:t xml:space="preserve">     346.50 </w:t>
            </w:r>
          </w:p>
        </w:tc>
        <w:tc>
          <w:tcPr>
            <w:tcW w:w="1220" w:type="dxa"/>
            <w:tcBorders>
              <w:top w:val="nil"/>
              <w:left w:val="nil"/>
              <w:bottom w:val="single" w:sz="4" w:space="0" w:color="auto"/>
              <w:right w:val="single" w:sz="4" w:space="0" w:color="auto"/>
            </w:tcBorders>
            <w:shd w:val="clear" w:color="auto" w:fill="auto"/>
            <w:noWrap/>
            <w:vAlign w:val="bottom"/>
            <w:hideMark/>
          </w:tcPr>
          <w:p w:rsidR="00FE448F" w:rsidRPr="00BF5B56" w:rsidRDefault="00FE448F" w:rsidP="00A849F8">
            <w:pPr>
              <w:jc w:val="right"/>
              <w:rPr>
                <w:color w:val="000000"/>
              </w:rPr>
            </w:pPr>
            <w:r>
              <w:rPr>
                <w:color w:val="000000"/>
                <w:sz w:val="22"/>
                <w:szCs w:val="22"/>
              </w:rPr>
              <w:t>4,158.00</w:t>
            </w:r>
          </w:p>
        </w:tc>
      </w:tr>
      <w:tr w:rsidR="00FE448F" w:rsidRPr="00BF5B56" w:rsidTr="00A849F8">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E448F" w:rsidRPr="00BF5B56" w:rsidRDefault="00FE448F" w:rsidP="00A849F8">
            <w:pPr>
              <w:jc w:val="center"/>
              <w:rPr>
                <w:color w:val="000000"/>
              </w:rPr>
            </w:pPr>
            <w:r w:rsidRPr="00BF5B56">
              <w:rPr>
                <w:color w:val="000000"/>
                <w:sz w:val="22"/>
                <w:szCs w:val="22"/>
              </w:rPr>
              <w:t>1</w:t>
            </w:r>
          </w:p>
        </w:tc>
        <w:tc>
          <w:tcPr>
            <w:tcW w:w="3400" w:type="dxa"/>
            <w:tcBorders>
              <w:top w:val="nil"/>
              <w:left w:val="nil"/>
              <w:bottom w:val="single" w:sz="4" w:space="0" w:color="auto"/>
              <w:right w:val="single" w:sz="4" w:space="0" w:color="auto"/>
            </w:tcBorders>
            <w:shd w:val="clear" w:color="auto" w:fill="auto"/>
            <w:noWrap/>
            <w:vAlign w:val="bottom"/>
            <w:hideMark/>
          </w:tcPr>
          <w:p w:rsidR="00FE448F" w:rsidRPr="00BF5B56" w:rsidRDefault="00FE448F" w:rsidP="00A849F8">
            <w:pPr>
              <w:rPr>
                <w:color w:val="000000"/>
              </w:rPr>
            </w:pPr>
            <w:r w:rsidRPr="00BF5B56">
              <w:rPr>
                <w:color w:val="000000"/>
                <w:sz w:val="22"/>
                <w:szCs w:val="22"/>
              </w:rPr>
              <w:t>Shtëpiak administrativ</w:t>
            </w:r>
          </w:p>
        </w:tc>
        <w:tc>
          <w:tcPr>
            <w:tcW w:w="1140" w:type="dxa"/>
            <w:tcBorders>
              <w:top w:val="nil"/>
              <w:left w:val="nil"/>
              <w:bottom w:val="single" w:sz="4" w:space="0" w:color="auto"/>
              <w:right w:val="single" w:sz="4" w:space="0" w:color="auto"/>
            </w:tcBorders>
            <w:shd w:val="clear" w:color="auto" w:fill="auto"/>
            <w:noWrap/>
            <w:vAlign w:val="bottom"/>
            <w:hideMark/>
          </w:tcPr>
          <w:p w:rsidR="00FE448F" w:rsidRPr="00BF5B56" w:rsidRDefault="00FE448F" w:rsidP="00FB4601">
            <w:pPr>
              <w:jc w:val="right"/>
              <w:rPr>
                <w:color w:val="000000"/>
              </w:rPr>
            </w:pPr>
            <w:r w:rsidRPr="00BF5B56">
              <w:rPr>
                <w:color w:val="000000"/>
                <w:sz w:val="22"/>
                <w:szCs w:val="22"/>
              </w:rPr>
              <w:t>CAT-5</w:t>
            </w:r>
          </w:p>
        </w:tc>
        <w:tc>
          <w:tcPr>
            <w:tcW w:w="1120" w:type="dxa"/>
            <w:tcBorders>
              <w:top w:val="nil"/>
              <w:left w:val="nil"/>
              <w:bottom w:val="single" w:sz="4" w:space="0" w:color="auto"/>
              <w:right w:val="single" w:sz="4" w:space="0" w:color="auto"/>
            </w:tcBorders>
            <w:shd w:val="clear" w:color="auto" w:fill="auto"/>
            <w:noWrap/>
            <w:vAlign w:val="bottom"/>
            <w:hideMark/>
          </w:tcPr>
          <w:p w:rsidR="00FE448F" w:rsidRPr="00BF5B56" w:rsidRDefault="00FE448F" w:rsidP="00A849F8">
            <w:pPr>
              <w:jc w:val="center"/>
              <w:rPr>
                <w:color w:val="000000"/>
              </w:rPr>
            </w:pPr>
          </w:p>
        </w:tc>
        <w:tc>
          <w:tcPr>
            <w:tcW w:w="1100" w:type="dxa"/>
            <w:tcBorders>
              <w:top w:val="nil"/>
              <w:left w:val="nil"/>
              <w:bottom w:val="single" w:sz="4" w:space="0" w:color="auto"/>
              <w:right w:val="single" w:sz="4" w:space="0" w:color="auto"/>
            </w:tcBorders>
            <w:shd w:val="clear" w:color="auto" w:fill="auto"/>
            <w:noWrap/>
            <w:vAlign w:val="bottom"/>
            <w:hideMark/>
          </w:tcPr>
          <w:p w:rsidR="00FE448F" w:rsidRPr="00BF5B56" w:rsidRDefault="00FE448F" w:rsidP="00A849F8">
            <w:pPr>
              <w:jc w:val="right"/>
              <w:rPr>
                <w:color w:val="000000"/>
              </w:rPr>
            </w:pPr>
            <w:r w:rsidRPr="00BF5B56">
              <w:rPr>
                <w:color w:val="000000"/>
                <w:sz w:val="22"/>
                <w:szCs w:val="22"/>
              </w:rPr>
              <w:t xml:space="preserve">     357.00 </w:t>
            </w:r>
          </w:p>
        </w:tc>
        <w:tc>
          <w:tcPr>
            <w:tcW w:w="1220" w:type="dxa"/>
            <w:tcBorders>
              <w:top w:val="nil"/>
              <w:left w:val="nil"/>
              <w:bottom w:val="single" w:sz="4" w:space="0" w:color="auto"/>
              <w:right w:val="single" w:sz="4" w:space="0" w:color="auto"/>
            </w:tcBorders>
            <w:shd w:val="clear" w:color="auto" w:fill="auto"/>
            <w:noWrap/>
            <w:vAlign w:val="bottom"/>
            <w:hideMark/>
          </w:tcPr>
          <w:p w:rsidR="00FE448F" w:rsidRPr="00BF5B56" w:rsidRDefault="00FE448F" w:rsidP="00A849F8">
            <w:pPr>
              <w:jc w:val="right"/>
              <w:rPr>
                <w:color w:val="000000"/>
              </w:rPr>
            </w:pPr>
            <w:r>
              <w:rPr>
                <w:color w:val="000000"/>
                <w:sz w:val="22"/>
                <w:szCs w:val="22"/>
              </w:rPr>
              <w:t>4,284.00</w:t>
            </w:r>
          </w:p>
        </w:tc>
      </w:tr>
      <w:tr w:rsidR="00FE448F" w:rsidRPr="00BF5B56" w:rsidTr="00A849F8">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E448F" w:rsidRPr="00BF5B56" w:rsidRDefault="00FE448F" w:rsidP="00A849F8">
            <w:pPr>
              <w:jc w:val="center"/>
              <w:rPr>
                <w:color w:val="000000"/>
              </w:rPr>
            </w:pPr>
            <w:r w:rsidRPr="00BF5B56">
              <w:rPr>
                <w:color w:val="000000"/>
                <w:sz w:val="22"/>
                <w:szCs w:val="22"/>
              </w:rPr>
              <w:t>1</w:t>
            </w:r>
          </w:p>
        </w:tc>
        <w:tc>
          <w:tcPr>
            <w:tcW w:w="3400" w:type="dxa"/>
            <w:tcBorders>
              <w:top w:val="nil"/>
              <w:left w:val="nil"/>
              <w:bottom w:val="single" w:sz="4" w:space="0" w:color="auto"/>
              <w:right w:val="single" w:sz="4" w:space="0" w:color="auto"/>
            </w:tcBorders>
            <w:shd w:val="clear" w:color="auto" w:fill="auto"/>
            <w:noWrap/>
            <w:vAlign w:val="bottom"/>
            <w:hideMark/>
          </w:tcPr>
          <w:p w:rsidR="00FE448F" w:rsidRPr="00BF5B56" w:rsidRDefault="00FE448F" w:rsidP="00A849F8">
            <w:pPr>
              <w:rPr>
                <w:color w:val="000000"/>
              </w:rPr>
            </w:pPr>
            <w:r w:rsidRPr="00BF5B56">
              <w:rPr>
                <w:color w:val="000000"/>
                <w:sz w:val="22"/>
                <w:szCs w:val="22"/>
              </w:rPr>
              <w:t>Punëtor teknik</w:t>
            </w:r>
          </w:p>
        </w:tc>
        <w:tc>
          <w:tcPr>
            <w:tcW w:w="1140" w:type="dxa"/>
            <w:tcBorders>
              <w:top w:val="nil"/>
              <w:left w:val="nil"/>
              <w:bottom w:val="single" w:sz="4" w:space="0" w:color="auto"/>
              <w:right w:val="single" w:sz="4" w:space="0" w:color="auto"/>
            </w:tcBorders>
            <w:shd w:val="clear" w:color="auto" w:fill="auto"/>
            <w:noWrap/>
            <w:vAlign w:val="bottom"/>
            <w:hideMark/>
          </w:tcPr>
          <w:p w:rsidR="00FE448F" w:rsidRPr="00BF5B56" w:rsidRDefault="00FE448F" w:rsidP="00FB4601">
            <w:pPr>
              <w:jc w:val="right"/>
              <w:rPr>
                <w:color w:val="000000"/>
              </w:rPr>
            </w:pPr>
            <w:r w:rsidRPr="00BF5B56">
              <w:rPr>
                <w:color w:val="000000"/>
                <w:sz w:val="22"/>
                <w:szCs w:val="22"/>
              </w:rPr>
              <w:t>WOR-28</w:t>
            </w:r>
          </w:p>
        </w:tc>
        <w:tc>
          <w:tcPr>
            <w:tcW w:w="1120" w:type="dxa"/>
            <w:tcBorders>
              <w:top w:val="nil"/>
              <w:left w:val="nil"/>
              <w:bottom w:val="single" w:sz="4" w:space="0" w:color="auto"/>
              <w:right w:val="single" w:sz="4" w:space="0" w:color="auto"/>
            </w:tcBorders>
            <w:shd w:val="clear" w:color="auto" w:fill="auto"/>
            <w:noWrap/>
            <w:vAlign w:val="center"/>
            <w:hideMark/>
          </w:tcPr>
          <w:p w:rsidR="00FE448F" w:rsidRPr="00BF5B56" w:rsidRDefault="00FE448F" w:rsidP="00A849F8">
            <w:pPr>
              <w:jc w:val="center"/>
              <w:rPr>
                <w:color w:val="000000"/>
              </w:rPr>
            </w:pPr>
          </w:p>
        </w:tc>
        <w:tc>
          <w:tcPr>
            <w:tcW w:w="1100" w:type="dxa"/>
            <w:tcBorders>
              <w:top w:val="nil"/>
              <w:left w:val="nil"/>
              <w:bottom w:val="single" w:sz="4" w:space="0" w:color="auto"/>
              <w:right w:val="single" w:sz="4" w:space="0" w:color="auto"/>
            </w:tcBorders>
            <w:shd w:val="clear" w:color="auto" w:fill="auto"/>
            <w:noWrap/>
            <w:vAlign w:val="bottom"/>
            <w:hideMark/>
          </w:tcPr>
          <w:p w:rsidR="00FE448F" w:rsidRPr="00BF5B56" w:rsidRDefault="00FE448F" w:rsidP="00A849F8">
            <w:pPr>
              <w:jc w:val="right"/>
              <w:rPr>
                <w:color w:val="000000"/>
              </w:rPr>
            </w:pPr>
            <w:r w:rsidRPr="00BF5B56">
              <w:rPr>
                <w:color w:val="000000"/>
                <w:sz w:val="22"/>
                <w:szCs w:val="22"/>
              </w:rPr>
              <w:t xml:space="preserve">     309.74 </w:t>
            </w:r>
          </w:p>
        </w:tc>
        <w:tc>
          <w:tcPr>
            <w:tcW w:w="1220" w:type="dxa"/>
            <w:tcBorders>
              <w:top w:val="nil"/>
              <w:left w:val="nil"/>
              <w:bottom w:val="single" w:sz="4" w:space="0" w:color="auto"/>
              <w:right w:val="single" w:sz="4" w:space="0" w:color="auto"/>
            </w:tcBorders>
            <w:shd w:val="clear" w:color="auto" w:fill="auto"/>
            <w:noWrap/>
            <w:vAlign w:val="bottom"/>
            <w:hideMark/>
          </w:tcPr>
          <w:p w:rsidR="00FE448F" w:rsidRPr="00BF5B56" w:rsidRDefault="00FE448F" w:rsidP="00A849F8">
            <w:pPr>
              <w:jc w:val="right"/>
              <w:rPr>
                <w:color w:val="000000"/>
              </w:rPr>
            </w:pPr>
            <w:r>
              <w:rPr>
                <w:color w:val="000000"/>
                <w:sz w:val="22"/>
                <w:szCs w:val="22"/>
              </w:rPr>
              <w:t xml:space="preserve">3,716.00       </w:t>
            </w:r>
          </w:p>
        </w:tc>
      </w:tr>
      <w:tr w:rsidR="00FE448F" w:rsidRPr="00BF5B56" w:rsidTr="00A849F8">
        <w:trPr>
          <w:trHeight w:val="300"/>
        </w:trPr>
        <w:tc>
          <w:tcPr>
            <w:tcW w:w="860" w:type="dxa"/>
            <w:tcBorders>
              <w:top w:val="nil"/>
              <w:left w:val="single" w:sz="4" w:space="0" w:color="auto"/>
              <w:bottom w:val="single" w:sz="4" w:space="0" w:color="auto"/>
              <w:right w:val="single" w:sz="4" w:space="0" w:color="auto"/>
            </w:tcBorders>
            <w:shd w:val="clear" w:color="000000" w:fill="D8D8D8"/>
            <w:noWrap/>
            <w:vAlign w:val="bottom"/>
            <w:hideMark/>
          </w:tcPr>
          <w:p w:rsidR="00FE448F" w:rsidRPr="00BF5B56" w:rsidRDefault="00FE448F" w:rsidP="00A849F8">
            <w:pPr>
              <w:jc w:val="center"/>
              <w:rPr>
                <w:color w:val="000000"/>
              </w:rPr>
            </w:pPr>
            <w:r w:rsidRPr="00BF5B56">
              <w:rPr>
                <w:color w:val="000000"/>
                <w:sz w:val="22"/>
                <w:szCs w:val="22"/>
              </w:rPr>
              <w:t>12</w:t>
            </w:r>
          </w:p>
        </w:tc>
        <w:tc>
          <w:tcPr>
            <w:tcW w:w="3400" w:type="dxa"/>
            <w:tcBorders>
              <w:top w:val="nil"/>
              <w:left w:val="nil"/>
              <w:bottom w:val="single" w:sz="4" w:space="0" w:color="auto"/>
              <w:right w:val="single" w:sz="4" w:space="0" w:color="auto"/>
            </w:tcBorders>
            <w:shd w:val="clear" w:color="000000" w:fill="D8D8D8"/>
            <w:noWrap/>
            <w:vAlign w:val="bottom"/>
            <w:hideMark/>
          </w:tcPr>
          <w:p w:rsidR="00FE448F" w:rsidRPr="00BF5B56" w:rsidRDefault="00FE448F" w:rsidP="00A849F8">
            <w:pPr>
              <w:rPr>
                <w:color w:val="000000"/>
              </w:rPr>
            </w:pPr>
            <w:r w:rsidRPr="00BF5B56">
              <w:rPr>
                <w:color w:val="000000"/>
                <w:sz w:val="22"/>
                <w:szCs w:val="22"/>
              </w:rPr>
              <w:t>Totali</w:t>
            </w:r>
          </w:p>
        </w:tc>
        <w:tc>
          <w:tcPr>
            <w:tcW w:w="1140" w:type="dxa"/>
            <w:tcBorders>
              <w:top w:val="nil"/>
              <w:left w:val="nil"/>
              <w:bottom w:val="single" w:sz="4" w:space="0" w:color="auto"/>
              <w:right w:val="single" w:sz="4" w:space="0" w:color="auto"/>
            </w:tcBorders>
            <w:shd w:val="clear" w:color="000000" w:fill="D8D8D8"/>
            <w:noWrap/>
            <w:vAlign w:val="bottom"/>
            <w:hideMark/>
          </w:tcPr>
          <w:p w:rsidR="00FE448F" w:rsidRPr="00BF5B56" w:rsidRDefault="00FE448F" w:rsidP="00A849F8">
            <w:pPr>
              <w:jc w:val="center"/>
              <w:rPr>
                <w:color w:val="000000"/>
              </w:rPr>
            </w:pPr>
            <w:r w:rsidRPr="00BF5B56">
              <w:rPr>
                <w:color w:val="000000"/>
                <w:sz w:val="22"/>
                <w:szCs w:val="22"/>
              </w:rPr>
              <w:t> </w:t>
            </w:r>
          </w:p>
        </w:tc>
        <w:tc>
          <w:tcPr>
            <w:tcW w:w="1120" w:type="dxa"/>
            <w:tcBorders>
              <w:top w:val="nil"/>
              <w:left w:val="nil"/>
              <w:bottom w:val="single" w:sz="4" w:space="0" w:color="auto"/>
              <w:right w:val="single" w:sz="4" w:space="0" w:color="auto"/>
            </w:tcBorders>
            <w:shd w:val="clear" w:color="000000" w:fill="D8D8D8"/>
            <w:noWrap/>
            <w:vAlign w:val="bottom"/>
            <w:hideMark/>
          </w:tcPr>
          <w:p w:rsidR="00FE448F" w:rsidRPr="00BF5B56" w:rsidRDefault="00FE448F" w:rsidP="00A849F8">
            <w:pPr>
              <w:jc w:val="center"/>
              <w:rPr>
                <w:color w:val="000000"/>
              </w:rPr>
            </w:pPr>
            <w:r w:rsidRPr="00BF5B56">
              <w:rPr>
                <w:color w:val="000000"/>
                <w:sz w:val="22"/>
                <w:szCs w:val="22"/>
              </w:rPr>
              <w:t> </w:t>
            </w:r>
          </w:p>
        </w:tc>
        <w:tc>
          <w:tcPr>
            <w:tcW w:w="1100" w:type="dxa"/>
            <w:tcBorders>
              <w:top w:val="nil"/>
              <w:left w:val="nil"/>
              <w:bottom w:val="single" w:sz="4" w:space="0" w:color="auto"/>
              <w:right w:val="single" w:sz="4" w:space="0" w:color="auto"/>
            </w:tcBorders>
            <w:shd w:val="clear" w:color="000000" w:fill="D8D8D8"/>
            <w:noWrap/>
            <w:vAlign w:val="bottom"/>
            <w:hideMark/>
          </w:tcPr>
          <w:p w:rsidR="00FE448F" w:rsidRPr="00BF5B56" w:rsidRDefault="00FE448F" w:rsidP="00A849F8">
            <w:pPr>
              <w:jc w:val="right"/>
              <w:rPr>
                <w:color w:val="000000"/>
              </w:rPr>
            </w:pPr>
            <w:r w:rsidRPr="00BF5B56">
              <w:rPr>
                <w:color w:val="000000"/>
                <w:sz w:val="22"/>
                <w:szCs w:val="22"/>
              </w:rPr>
              <w:t> </w:t>
            </w:r>
          </w:p>
        </w:tc>
        <w:tc>
          <w:tcPr>
            <w:tcW w:w="1220" w:type="dxa"/>
            <w:tcBorders>
              <w:top w:val="nil"/>
              <w:left w:val="nil"/>
              <w:bottom w:val="single" w:sz="4" w:space="0" w:color="auto"/>
              <w:right w:val="single" w:sz="4" w:space="0" w:color="auto"/>
            </w:tcBorders>
            <w:shd w:val="clear" w:color="000000" w:fill="D8D8D8"/>
            <w:noWrap/>
            <w:vAlign w:val="bottom"/>
            <w:hideMark/>
          </w:tcPr>
          <w:p w:rsidR="00FE448F" w:rsidRPr="00BF5B56" w:rsidRDefault="00FE448F" w:rsidP="00A849F8">
            <w:pPr>
              <w:jc w:val="right"/>
              <w:rPr>
                <w:color w:val="000000"/>
              </w:rPr>
            </w:pPr>
            <w:r>
              <w:rPr>
                <w:color w:val="000000"/>
                <w:sz w:val="22"/>
                <w:szCs w:val="22"/>
              </w:rPr>
              <w:t>59,912.00</w:t>
            </w:r>
          </w:p>
        </w:tc>
      </w:tr>
    </w:tbl>
    <w:p w:rsidR="00FE448F" w:rsidRDefault="00FE448F" w:rsidP="00B76171">
      <w:pPr>
        <w:tabs>
          <w:tab w:val="left" w:pos="1215"/>
        </w:tabs>
      </w:pPr>
    </w:p>
    <w:p w:rsidR="00FE448F" w:rsidRDefault="00FE448F" w:rsidP="00FE448F"/>
    <w:p w:rsidR="00FE448F" w:rsidRDefault="00FE448F" w:rsidP="00FE448F">
      <w:r w:rsidRPr="001F089E">
        <w:t>Tab. 2.</w:t>
      </w:r>
      <w:r>
        <w:t xml:space="preserve"> </w:t>
      </w:r>
      <w:r w:rsidRPr="001F089E">
        <w:t>Buxhe</w:t>
      </w:r>
      <w:r w:rsidR="00B26524">
        <w:t>ti sipas kategorive ekonomike të</w:t>
      </w:r>
      <w:r w:rsidRPr="001F089E">
        <w:t xml:space="preserve"> shpenzimeve</w:t>
      </w:r>
    </w:p>
    <w:tbl>
      <w:tblPr>
        <w:tblW w:w="7934" w:type="dxa"/>
        <w:tblInd w:w="94" w:type="dxa"/>
        <w:tblLook w:val="04A0" w:firstRow="1" w:lastRow="0" w:firstColumn="1" w:lastColumn="0" w:noHBand="0" w:noVBand="1"/>
      </w:tblPr>
      <w:tblGrid>
        <w:gridCol w:w="860"/>
        <w:gridCol w:w="3564"/>
        <w:gridCol w:w="1140"/>
        <w:gridCol w:w="1120"/>
        <w:gridCol w:w="1250"/>
      </w:tblGrid>
      <w:tr w:rsidR="00FE448F" w:rsidRPr="001F089E" w:rsidTr="00A849F8">
        <w:trPr>
          <w:trHeight w:val="600"/>
        </w:trPr>
        <w:tc>
          <w:tcPr>
            <w:tcW w:w="86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FE448F" w:rsidRPr="001F089E" w:rsidRDefault="00FE448F" w:rsidP="00A849F8">
            <w:pPr>
              <w:jc w:val="center"/>
              <w:rPr>
                <w:color w:val="000000"/>
              </w:rPr>
            </w:pPr>
            <w:r w:rsidRPr="001F089E">
              <w:rPr>
                <w:color w:val="000000"/>
                <w:sz w:val="22"/>
                <w:szCs w:val="22"/>
              </w:rPr>
              <w:t>Nr</w:t>
            </w:r>
          </w:p>
        </w:tc>
        <w:tc>
          <w:tcPr>
            <w:tcW w:w="3564" w:type="dxa"/>
            <w:tcBorders>
              <w:top w:val="single" w:sz="4" w:space="0" w:color="auto"/>
              <w:left w:val="nil"/>
              <w:bottom w:val="single" w:sz="4" w:space="0" w:color="auto"/>
              <w:right w:val="single" w:sz="4" w:space="0" w:color="auto"/>
            </w:tcBorders>
            <w:shd w:val="clear" w:color="000000" w:fill="D8D8D8"/>
            <w:noWrap/>
            <w:vAlign w:val="center"/>
            <w:hideMark/>
          </w:tcPr>
          <w:p w:rsidR="00FE448F" w:rsidRPr="001F089E" w:rsidRDefault="00FE448F" w:rsidP="00A849F8">
            <w:pPr>
              <w:rPr>
                <w:color w:val="000000"/>
              </w:rPr>
            </w:pPr>
            <w:r w:rsidRPr="001F089E">
              <w:rPr>
                <w:color w:val="000000"/>
                <w:sz w:val="22"/>
                <w:szCs w:val="22"/>
              </w:rPr>
              <w:t>Kategorit</w:t>
            </w:r>
            <w:r>
              <w:rPr>
                <w:color w:val="000000"/>
                <w:sz w:val="22"/>
                <w:szCs w:val="22"/>
              </w:rPr>
              <w:t>ë</w:t>
            </w:r>
            <w:r w:rsidRPr="001F089E">
              <w:rPr>
                <w:color w:val="000000"/>
                <w:sz w:val="22"/>
                <w:szCs w:val="22"/>
              </w:rPr>
              <w:t xml:space="preserve"> ekonomike te shpenzimeve</w:t>
            </w:r>
          </w:p>
        </w:tc>
        <w:tc>
          <w:tcPr>
            <w:tcW w:w="1140" w:type="dxa"/>
            <w:tcBorders>
              <w:top w:val="single" w:sz="4" w:space="0" w:color="auto"/>
              <w:left w:val="nil"/>
              <w:bottom w:val="single" w:sz="4" w:space="0" w:color="auto"/>
              <w:right w:val="single" w:sz="4" w:space="0" w:color="auto"/>
            </w:tcBorders>
            <w:shd w:val="clear" w:color="000000" w:fill="D8D8D8"/>
            <w:vAlign w:val="center"/>
            <w:hideMark/>
          </w:tcPr>
          <w:p w:rsidR="00FE448F" w:rsidRPr="001F089E" w:rsidRDefault="00FE448F" w:rsidP="00A849F8">
            <w:pPr>
              <w:jc w:val="center"/>
              <w:rPr>
                <w:color w:val="000000"/>
              </w:rPr>
            </w:pPr>
            <w:r w:rsidRPr="001F089E">
              <w:rPr>
                <w:color w:val="000000"/>
                <w:sz w:val="22"/>
                <w:szCs w:val="22"/>
              </w:rPr>
              <w:t>Granti qeveritar</w:t>
            </w:r>
          </w:p>
        </w:tc>
        <w:tc>
          <w:tcPr>
            <w:tcW w:w="1120" w:type="dxa"/>
            <w:tcBorders>
              <w:top w:val="single" w:sz="4" w:space="0" w:color="auto"/>
              <w:left w:val="nil"/>
              <w:bottom w:val="single" w:sz="4" w:space="0" w:color="auto"/>
              <w:right w:val="single" w:sz="4" w:space="0" w:color="auto"/>
            </w:tcBorders>
            <w:shd w:val="clear" w:color="000000" w:fill="D8D8D8"/>
            <w:noWrap/>
            <w:vAlign w:val="center"/>
            <w:hideMark/>
          </w:tcPr>
          <w:p w:rsidR="00FE448F" w:rsidRPr="001F089E" w:rsidRDefault="00FE448F" w:rsidP="00A849F8">
            <w:pPr>
              <w:jc w:val="center"/>
              <w:rPr>
                <w:color w:val="000000"/>
              </w:rPr>
            </w:pPr>
            <w:r w:rsidRPr="001F089E">
              <w:rPr>
                <w:color w:val="000000"/>
                <w:sz w:val="22"/>
                <w:szCs w:val="22"/>
              </w:rPr>
              <w:t>THV</w:t>
            </w:r>
          </w:p>
        </w:tc>
        <w:tc>
          <w:tcPr>
            <w:tcW w:w="1250" w:type="dxa"/>
            <w:tcBorders>
              <w:top w:val="single" w:sz="4" w:space="0" w:color="auto"/>
              <w:left w:val="nil"/>
              <w:bottom w:val="single" w:sz="4" w:space="0" w:color="auto"/>
              <w:right w:val="single" w:sz="4" w:space="0" w:color="auto"/>
            </w:tcBorders>
            <w:shd w:val="clear" w:color="000000" w:fill="D8D8D8"/>
            <w:noWrap/>
            <w:vAlign w:val="center"/>
            <w:hideMark/>
          </w:tcPr>
          <w:p w:rsidR="00FE448F" w:rsidRPr="001F089E" w:rsidRDefault="00FE448F" w:rsidP="00A849F8">
            <w:pPr>
              <w:jc w:val="center"/>
              <w:rPr>
                <w:color w:val="000000"/>
              </w:rPr>
            </w:pPr>
            <w:r w:rsidRPr="001F089E">
              <w:rPr>
                <w:color w:val="000000"/>
                <w:sz w:val="22"/>
                <w:szCs w:val="22"/>
              </w:rPr>
              <w:t>Totali</w:t>
            </w:r>
          </w:p>
        </w:tc>
      </w:tr>
      <w:tr w:rsidR="00FE448F" w:rsidRPr="001F089E" w:rsidTr="00A849F8">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E448F" w:rsidRPr="001F089E" w:rsidRDefault="00FE448F" w:rsidP="00B76171">
            <w:pPr>
              <w:jc w:val="center"/>
              <w:rPr>
                <w:color w:val="000000"/>
              </w:rPr>
            </w:pPr>
            <w:r w:rsidRPr="001F089E">
              <w:rPr>
                <w:color w:val="000000"/>
                <w:sz w:val="22"/>
                <w:szCs w:val="22"/>
              </w:rPr>
              <w:t>1</w:t>
            </w:r>
          </w:p>
        </w:tc>
        <w:tc>
          <w:tcPr>
            <w:tcW w:w="3564" w:type="dxa"/>
            <w:tcBorders>
              <w:top w:val="nil"/>
              <w:left w:val="nil"/>
              <w:bottom w:val="single" w:sz="4" w:space="0" w:color="auto"/>
              <w:right w:val="single" w:sz="4" w:space="0" w:color="auto"/>
            </w:tcBorders>
            <w:shd w:val="clear" w:color="auto" w:fill="auto"/>
            <w:noWrap/>
            <w:vAlign w:val="bottom"/>
            <w:hideMark/>
          </w:tcPr>
          <w:p w:rsidR="00FE448F" w:rsidRPr="001F089E" w:rsidRDefault="00FE448F" w:rsidP="00A849F8">
            <w:pPr>
              <w:rPr>
                <w:color w:val="000000"/>
              </w:rPr>
            </w:pPr>
            <w:r w:rsidRPr="001F089E">
              <w:rPr>
                <w:color w:val="000000"/>
                <w:sz w:val="22"/>
                <w:szCs w:val="22"/>
              </w:rPr>
              <w:t>Paga dhe mëditje</w:t>
            </w:r>
          </w:p>
        </w:tc>
        <w:tc>
          <w:tcPr>
            <w:tcW w:w="1140" w:type="dxa"/>
            <w:tcBorders>
              <w:top w:val="nil"/>
              <w:left w:val="nil"/>
              <w:bottom w:val="single" w:sz="4" w:space="0" w:color="auto"/>
              <w:right w:val="single" w:sz="4" w:space="0" w:color="auto"/>
            </w:tcBorders>
            <w:shd w:val="clear" w:color="auto" w:fill="auto"/>
            <w:noWrap/>
            <w:vAlign w:val="bottom"/>
            <w:hideMark/>
          </w:tcPr>
          <w:p w:rsidR="00FE448F" w:rsidRPr="001F089E" w:rsidRDefault="00FE448F" w:rsidP="00B76171">
            <w:pPr>
              <w:jc w:val="right"/>
              <w:rPr>
                <w:color w:val="000000"/>
              </w:rPr>
            </w:pPr>
            <w:r>
              <w:rPr>
                <w:color w:val="000000"/>
                <w:sz w:val="22"/>
                <w:szCs w:val="22"/>
              </w:rPr>
              <w:t>59,912.00</w:t>
            </w:r>
            <w:r w:rsidRPr="001F089E">
              <w:rPr>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bottom"/>
            <w:hideMark/>
          </w:tcPr>
          <w:p w:rsidR="00FE448F" w:rsidRPr="001F089E" w:rsidRDefault="00B76171" w:rsidP="00B76171">
            <w:pPr>
              <w:jc w:val="right"/>
              <w:rPr>
                <w:color w:val="000000"/>
              </w:rPr>
            </w:pPr>
            <w:r>
              <w:rPr>
                <w:color w:val="000000"/>
                <w:sz w:val="22"/>
                <w:szCs w:val="22"/>
              </w:rPr>
              <w:t xml:space="preserve">       </w:t>
            </w:r>
            <w:r w:rsidR="00FE448F" w:rsidRPr="001F089E">
              <w:rPr>
                <w:color w:val="000000"/>
                <w:sz w:val="22"/>
                <w:szCs w:val="22"/>
              </w:rPr>
              <w:t xml:space="preserve">    -   </w:t>
            </w:r>
          </w:p>
        </w:tc>
        <w:tc>
          <w:tcPr>
            <w:tcW w:w="1250" w:type="dxa"/>
            <w:tcBorders>
              <w:top w:val="nil"/>
              <w:left w:val="nil"/>
              <w:bottom w:val="single" w:sz="4" w:space="0" w:color="auto"/>
              <w:right w:val="single" w:sz="4" w:space="0" w:color="auto"/>
            </w:tcBorders>
            <w:shd w:val="clear" w:color="auto" w:fill="auto"/>
            <w:noWrap/>
            <w:vAlign w:val="bottom"/>
            <w:hideMark/>
          </w:tcPr>
          <w:p w:rsidR="00FE448F" w:rsidRPr="001F089E" w:rsidRDefault="00FE448F" w:rsidP="00B76171">
            <w:pPr>
              <w:jc w:val="right"/>
              <w:rPr>
                <w:color w:val="000000"/>
              </w:rPr>
            </w:pPr>
            <w:r>
              <w:rPr>
                <w:color w:val="000000"/>
                <w:sz w:val="22"/>
                <w:szCs w:val="22"/>
              </w:rPr>
              <w:t>59,912.00</w:t>
            </w:r>
          </w:p>
        </w:tc>
      </w:tr>
      <w:tr w:rsidR="00FE448F" w:rsidRPr="001F089E" w:rsidTr="00A849F8">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E448F" w:rsidRPr="001F089E" w:rsidRDefault="00FE448F" w:rsidP="00B76171">
            <w:pPr>
              <w:jc w:val="center"/>
              <w:rPr>
                <w:color w:val="000000"/>
              </w:rPr>
            </w:pPr>
            <w:r w:rsidRPr="001F089E">
              <w:rPr>
                <w:color w:val="000000"/>
                <w:sz w:val="22"/>
                <w:szCs w:val="22"/>
              </w:rPr>
              <w:t>2</w:t>
            </w:r>
          </w:p>
        </w:tc>
        <w:tc>
          <w:tcPr>
            <w:tcW w:w="3564" w:type="dxa"/>
            <w:tcBorders>
              <w:top w:val="nil"/>
              <w:left w:val="nil"/>
              <w:bottom w:val="single" w:sz="4" w:space="0" w:color="auto"/>
              <w:right w:val="single" w:sz="4" w:space="0" w:color="auto"/>
            </w:tcBorders>
            <w:shd w:val="clear" w:color="auto" w:fill="auto"/>
            <w:noWrap/>
            <w:vAlign w:val="bottom"/>
            <w:hideMark/>
          </w:tcPr>
          <w:p w:rsidR="00FE448F" w:rsidRPr="001F089E" w:rsidRDefault="00FE448F" w:rsidP="00A849F8">
            <w:pPr>
              <w:rPr>
                <w:color w:val="000000"/>
              </w:rPr>
            </w:pPr>
            <w:r w:rsidRPr="001F089E">
              <w:rPr>
                <w:color w:val="000000"/>
                <w:sz w:val="22"/>
                <w:szCs w:val="22"/>
              </w:rPr>
              <w:t>Mallra dhe shërbime</w:t>
            </w:r>
          </w:p>
        </w:tc>
        <w:tc>
          <w:tcPr>
            <w:tcW w:w="1140" w:type="dxa"/>
            <w:tcBorders>
              <w:top w:val="nil"/>
              <w:left w:val="nil"/>
              <w:bottom w:val="single" w:sz="4" w:space="0" w:color="auto"/>
              <w:right w:val="single" w:sz="4" w:space="0" w:color="auto"/>
            </w:tcBorders>
            <w:shd w:val="clear" w:color="auto" w:fill="auto"/>
            <w:noWrap/>
            <w:vAlign w:val="bottom"/>
            <w:hideMark/>
          </w:tcPr>
          <w:p w:rsidR="00FE448F" w:rsidRPr="001F089E" w:rsidRDefault="00FE448F" w:rsidP="00B76171">
            <w:pPr>
              <w:jc w:val="right"/>
              <w:rPr>
                <w:color w:val="000000"/>
              </w:rPr>
            </w:pPr>
            <w:r w:rsidRPr="001F089E">
              <w:rPr>
                <w:color w:val="000000"/>
                <w:sz w:val="22"/>
                <w:szCs w:val="22"/>
              </w:rPr>
              <w:t>12,000</w:t>
            </w:r>
            <w:r>
              <w:rPr>
                <w:color w:val="000000"/>
                <w:sz w:val="22"/>
                <w:szCs w:val="22"/>
              </w:rPr>
              <w:t>.00</w:t>
            </w:r>
            <w:r w:rsidRPr="001F089E">
              <w:rPr>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bottom"/>
            <w:hideMark/>
          </w:tcPr>
          <w:p w:rsidR="00FE448F" w:rsidRPr="001F089E" w:rsidRDefault="00B76171" w:rsidP="00B76171">
            <w:pPr>
              <w:jc w:val="right"/>
              <w:rPr>
                <w:color w:val="000000"/>
              </w:rPr>
            </w:pPr>
            <w:r>
              <w:rPr>
                <w:color w:val="000000"/>
                <w:sz w:val="22"/>
                <w:szCs w:val="22"/>
              </w:rPr>
              <w:t>5</w:t>
            </w:r>
            <w:r w:rsidR="00FE448F" w:rsidRPr="001F089E">
              <w:rPr>
                <w:color w:val="000000"/>
                <w:sz w:val="22"/>
                <w:szCs w:val="22"/>
              </w:rPr>
              <w:t>,000</w:t>
            </w:r>
            <w:r w:rsidR="00FE448F">
              <w:rPr>
                <w:color w:val="000000"/>
                <w:sz w:val="22"/>
                <w:szCs w:val="22"/>
              </w:rPr>
              <w:t>.00</w:t>
            </w:r>
            <w:r w:rsidR="00FE448F" w:rsidRPr="001F089E">
              <w:rPr>
                <w:color w:val="000000"/>
                <w:sz w:val="22"/>
                <w:szCs w:val="22"/>
              </w:rPr>
              <w:t xml:space="preserve"> </w:t>
            </w:r>
          </w:p>
        </w:tc>
        <w:tc>
          <w:tcPr>
            <w:tcW w:w="1250" w:type="dxa"/>
            <w:tcBorders>
              <w:top w:val="nil"/>
              <w:left w:val="nil"/>
              <w:bottom w:val="single" w:sz="4" w:space="0" w:color="auto"/>
              <w:right w:val="single" w:sz="4" w:space="0" w:color="auto"/>
            </w:tcBorders>
            <w:shd w:val="clear" w:color="auto" w:fill="auto"/>
            <w:noWrap/>
            <w:vAlign w:val="bottom"/>
            <w:hideMark/>
          </w:tcPr>
          <w:p w:rsidR="00FE448F" w:rsidRPr="001F089E" w:rsidRDefault="00FE448F" w:rsidP="00B76171">
            <w:pPr>
              <w:jc w:val="right"/>
              <w:rPr>
                <w:color w:val="000000"/>
              </w:rPr>
            </w:pPr>
            <w:r>
              <w:rPr>
                <w:color w:val="000000"/>
                <w:sz w:val="22"/>
                <w:szCs w:val="22"/>
              </w:rPr>
              <w:t>17,000.00</w:t>
            </w:r>
            <w:r w:rsidRPr="001F089E">
              <w:rPr>
                <w:color w:val="000000"/>
                <w:sz w:val="22"/>
                <w:szCs w:val="22"/>
              </w:rPr>
              <w:t xml:space="preserve">   </w:t>
            </w:r>
          </w:p>
        </w:tc>
      </w:tr>
      <w:tr w:rsidR="00FE448F" w:rsidRPr="001F089E" w:rsidTr="00A849F8">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E448F" w:rsidRPr="001F089E" w:rsidRDefault="00FE448F" w:rsidP="00B76171">
            <w:pPr>
              <w:jc w:val="center"/>
              <w:rPr>
                <w:color w:val="000000"/>
              </w:rPr>
            </w:pPr>
            <w:r w:rsidRPr="001F089E">
              <w:rPr>
                <w:color w:val="000000"/>
                <w:sz w:val="22"/>
                <w:szCs w:val="22"/>
              </w:rPr>
              <w:t>3</w:t>
            </w:r>
          </w:p>
        </w:tc>
        <w:tc>
          <w:tcPr>
            <w:tcW w:w="3564" w:type="dxa"/>
            <w:tcBorders>
              <w:top w:val="nil"/>
              <w:left w:val="nil"/>
              <w:bottom w:val="single" w:sz="4" w:space="0" w:color="auto"/>
              <w:right w:val="single" w:sz="4" w:space="0" w:color="auto"/>
            </w:tcBorders>
            <w:shd w:val="clear" w:color="auto" w:fill="auto"/>
            <w:noWrap/>
            <w:vAlign w:val="bottom"/>
            <w:hideMark/>
          </w:tcPr>
          <w:p w:rsidR="00FE448F" w:rsidRPr="001F089E" w:rsidRDefault="00FE448F" w:rsidP="00A849F8">
            <w:pPr>
              <w:rPr>
                <w:color w:val="000000"/>
              </w:rPr>
            </w:pPr>
            <w:r w:rsidRPr="001F089E">
              <w:rPr>
                <w:color w:val="000000"/>
                <w:sz w:val="22"/>
                <w:szCs w:val="22"/>
              </w:rPr>
              <w:t>Shpenzime komunale</w:t>
            </w:r>
          </w:p>
        </w:tc>
        <w:tc>
          <w:tcPr>
            <w:tcW w:w="1140" w:type="dxa"/>
            <w:tcBorders>
              <w:top w:val="nil"/>
              <w:left w:val="nil"/>
              <w:bottom w:val="single" w:sz="4" w:space="0" w:color="auto"/>
              <w:right w:val="single" w:sz="4" w:space="0" w:color="auto"/>
            </w:tcBorders>
            <w:shd w:val="clear" w:color="auto" w:fill="auto"/>
            <w:noWrap/>
            <w:vAlign w:val="bottom"/>
            <w:hideMark/>
          </w:tcPr>
          <w:p w:rsidR="00FE448F" w:rsidRPr="001F089E" w:rsidRDefault="00B76171" w:rsidP="00B76171">
            <w:pPr>
              <w:jc w:val="right"/>
              <w:rPr>
                <w:color w:val="000000"/>
              </w:rPr>
            </w:pPr>
            <w:r>
              <w:rPr>
                <w:color w:val="000000"/>
                <w:sz w:val="22"/>
                <w:szCs w:val="22"/>
              </w:rPr>
              <w:t xml:space="preserve">  </w:t>
            </w:r>
            <w:r w:rsidR="00FE448F" w:rsidRPr="001F089E">
              <w:rPr>
                <w:color w:val="000000"/>
                <w:sz w:val="22"/>
                <w:szCs w:val="22"/>
              </w:rPr>
              <w:t>2,500</w:t>
            </w:r>
            <w:r w:rsidR="00FE448F">
              <w:rPr>
                <w:color w:val="000000"/>
                <w:sz w:val="22"/>
                <w:szCs w:val="22"/>
              </w:rPr>
              <w:t>.00</w:t>
            </w:r>
            <w:r w:rsidR="00FE448F" w:rsidRPr="001F089E">
              <w:rPr>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bottom"/>
            <w:hideMark/>
          </w:tcPr>
          <w:p w:rsidR="00FE448F" w:rsidRPr="001F089E" w:rsidRDefault="00FE448F" w:rsidP="00B76171">
            <w:pPr>
              <w:jc w:val="right"/>
              <w:rPr>
                <w:color w:val="000000"/>
              </w:rPr>
            </w:pPr>
            <w:r w:rsidRPr="001F089E">
              <w:rPr>
                <w:color w:val="000000"/>
                <w:sz w:val="22"/>
                <w:szCs w:val="22"/>
              </w:rPr>
              <w:t> </w:t>
            </w:r>
          </w:p>
        </w:tc>
        <w:tc>
          <w:tcPr>
            <w:tcW w:w="1250" w:type="dxa"/>
            <w:tcBorders>
              <w:top w:val="nil"/>
              <w:left w:val="nil"/>
              <w:bottom w:val="single" w:sz="4" w:space="0" w:color="auto"/>
              <w:right w:val="single" w:sz="4" w:space="0" w:color="auto"/>
            </w:tcBorders>
            <w:shd w:val="clear" w:color="auto" w:fill="auto"/>
            <w:noWrap/>
            <w:vAlign w:val="bottom"/>
            <w:hideMark/>
          </w:tcPr>
          <w:p w:rsidR="00FE448F" w:rsidRPr="001F089E" w:rsidRDefault="00FE448F" w:rsidP="00B76171">
            <w:pPr>
              <w:jc w:val="right"/>
              <w:rPr>
                <w:color w:val="000000"/>
              </w:rPr>
            </w:pPr>
            <w:r>
              <w:rPr>
                <w:color w:val="000000"/>
                <w:sz w:val="22"/>
                <w:szCs w:val="22"/>
              </w:rPr>
              <w:t>2,500.00</w:t>
            </w:r>
            <w:r w:rsidRPr="001F089E">
              <w:rPr>
                <w:color w:val="000000"/>
                <w:sz w:val="22"/>
                <w:szCs w:val="22"/>
              </w:rPr>
              <w:t xml:space="preserve">     </w:t>
            </w:r>
          </w:p>
        </w:tc>
      </w:tr>
      <w:tr w:rsidR="00FE448F" w:rsidRPr="001F089E" w:rsidTr="00A849F8">
        <w:trPr>
          <w:trHeight w:val="300"/>
        </w:trPr>
        <w:tc>
          <w:tcPr>
            <w:tcW w:w="860" w:type="dxa"/>
            <w:tcBorders>
              <w:top w:val="nil"/>
              <w:left w:val="single" w:sz="4" w:space="0" w:color="auto"/>
              <w:bottom w:val="single" w:sz="4" w:space="0" w:color="auto"/>
              <w:right w:val="single" w:sz="4" w:space="0" w:color="auto"/>
            </w:tcBorders>
            <w:shd w:val="clear" w:color="000000" w:fill="D8D8D8"/>
            <w:noWrap/>
            <w:vAlign w:val="bottom"/>
            <w:hideMark/>
          </w:tcPr>
          <w:p w:rsidR="00FE448F" w:rsidRPr="001F089E" w:rsidRDefault="00FE448F" w:rsidP="00A849F8">
            <w:pPr>
              <w:jc w:val="center"/>
              <w:rPr>
                <w:color w:val="000000"/>
              </w:rPr>
            </w:pPr>
            <w:r w:rsidRPr="001F089E">
              <w:rPr>
                <w:color w:val="000000"/>
                <w:sz w:val="22"/>
                <w:szCs w:val="22"/>
              </w:rPr>
              <w:t> </w:t>
            </w:r>
          </w:p>
        </w:tc>
        <w:tc>
          <w:tcPr>
            <w:tcW w:w="3564" w:type="dxa"/>
            <w:tcBorders>
              <w:top w:val="nil"/>
              <w:left w:val="nil"/>
              <w:bottom w:val="single" w:sz="4" w:space="0" w:color="auto"/>
              <w:right w:val="single" w:sz="4" w:space="0" w:color="auto"/>
            </w:tcBorders>
            <w:shd w:val="clear" w:color="000000" w:fill="D8D8D8"/>
            <w:noWrap/>
            <w:vAlign w:val="bottom"/>
            <w:hideMark/>
          </w:tcPr>
          <w:p w:rsidR="00FE448F" w:rsidRPr="001F089E" w:rsidRDefault="00FE448F" w:rsidP="00A849F8">
            <w:pPr>
              <w:rPr>
                <w:color w:val="000000"/>
              </w:rPr>
            </w:pPr>
            <w:r w:rsidRPr="001F089E">
              <w:rPr>
                <w:color w:val="000000"/>
                <w:sz w:val="22"/>
                <w:szCs w:val="22"/>
              </w:rPr>
              <w:t>Totali</w:t>
            </w:r>
          </w:p>
        </w:tc>
        <w:tc>
          <w:tcPr>
            <w:tcW w:w="1140" w:type="dxa"/>
            <w:tcBorders>
              <w:top w:val="nil"/>
              <w:left w:val="nil"/>
              <w:bottom w:val="single" w:sz="4" w:space="0" w:color="auto"/>
              <w:right w:val="single" w:sz="4" w:space="0" w:color="auto"/>
            </w:tcBorders>
            <w:shd w:val="clear" w:color="000000" w:fill="D8D8D8"/>
            <w:noWrap/>
            <w:vAlign w:val="bottom"/>
            <w:hideMark/>
          </w:tcPr>
          <w:p w:rsidR="00FE448F" w:rsidRPr="001F089E" w:rsidRDefault="00FE448F" w:rsidP="00B76171">
            <w:pPr>
              <w:jc w:val="right"/>
              <w:rPr>
                <w:color w:val="000000"/>
              </w:rPr>
            </w:pPr>
            <w:r>
              <w:rPr>
                <w:color w:val="000000"/>
                <w:sz w:val="22"/>
                <w:szCs w:val="22"/>
              </w:rPr>
              <w:t>74,412.00</w:t>
            </w:r>
            <w:r w:rsidRPr="001F089E">
              <w:rPr>
                <w:color w:val="000000"/>
                <w:sz w:val="22"/>
                <w:szCs w:val="22"/>
              </w:rPr>
              <w:t xml:space="preserve"> </w:t>
            </w:r>
          </w:p>
        </w:tc>
        <w:tc>
          <w:tcPr>
            <w:tcW w:w="1120" w:type="dxa"/>
            <w:tcBorders>
              <w:top w:val="nil"/>
              <w:left w:val="nil"/>
              <w:bottom w:val="single" w:sz="4" w:space="0" w:color="auto"/>
              <w:right w:val="single" w:sz="4" w:space="0" w:color="auto"/>
            </w:tcBorders>
            <w:shd w:val="clear" w:color="000000" w:fill="D8D8D8"/>
            <w:noWrap/>
            <w:vAlign w:val="bottom"/>
            <w:hideMark/>
          </w:tcPr>
          <w:p w:rsidR="00FE448F" w:rsidRPr="001F089E" w:rsidRDefault="00FE448F" w:rsidP="00B76171">
            <w:pPr>
              <w:jc w:val="right"/>
              <w:rPr>
                <w:color w:val="000000"/>
              </w:rPr>
            </w:pPr>
            <w:r w:rsidRPr="001F089E">
              <w:rPr>
                <w:color w:val="000000"/>
                <w:sz w:val="22"/>
                <w:szCs w:val="22"/>
              </w:rPr>
              <w:t>5,000</w:t>
            </w:r>
            <w:r>
              <w:rPr>
                <w:color w:val="000000"/>
                <w:sz w:val="22"/>
                <w:szCs w:val="22"/>
              </w:rPr>
              <w:t>.00</w:t>
            </w:r>
            <w:r w:rsidRPr="001F089E">
              <w:rPr>
                <w:color w:val="000000"/>
                <w:sz w:val="22"/>
                <w:szCs w:val="22"/>
              </w:rPr>
              <w:t xml:space="preserve"> </w:t>
            </w:r>
          </w:p>
        </w:tc>
        <w:tc>
          <w:tcPr>
            <w:tcW w:w="1250" w:type="dxa"/>
            <w:tcBorders>
              <w:top w:val="nil"/>
              <w:left w:val="nil"/>
              <w:bottom w:val="single" w:sz="4" w:space="0" w:color="auto"/>
              <w:right w:val="single" w:sz="4" w:space="0" w:color="auto"/>
            </w:tcBorders>
            <w:shd w:val="clear" w:color="000000" w:fill="D8D8D8"/>
            <w:noWrap/>
            <w:vAlign w:val="bottom"/>
            <w:hideMark/>
          </w:tcPr>
          <w:p w:rsidR="00FE448F" w:rsidRPr="001F089E" w:rsidRDefault="00FE448F" w:rsidP="00B76171">
            <w:pPr>
              <w:jc w:val="right"/>
              <w:rPr>
                <w:color w:val="000000"/>
              </w:rPr>
            </w:pPr>
            <w:r>
              <w:rPr>
                <w:color w:val="000000"/>
                <w:sz w:val="22"/>
                <w:szCs w:val="22"/>
              </w:rPr>
              <w:t>79,412.00</w:t>
            </w:r>
          </w:p>
        </w:tc>
      </w:tr>
    </w:tbl>
    <w:p w:rsidR="005F235B" w:rsidRDefault="005F235B" w:rsidP="00D17E66">
      <w:pPr>
        <w:tabs>
          <w:tab w:val="left" w:pos="6420"/>
        </w:tabs>
        <w:jc w:val="both"/>
        <w:rPr>
          <w:b/>
        </w:rPr>
      </w:pPr>
    </w:p>
    <w:p w:rsidR="005F235B" w:rsidRDefault="005F235B" w:rsidP="00D17E66">
      <w:pPr>
        <w:tabs>
          <w:tab w:val="left" w:pos="6420"/>
        </w:tabs>
        <w:jc w:val="both"/>
        <w:rPr>
          <w:b/>
        </w:rPr>
      </w:pPr>
    </w:p>
    <w:p w:rsidR="005F235B" w:rsidRDefault="005F235B" w:rsidP="00D17E66">
      <w:pPr>
        <w:tabs>
          <w:tab w:val="left" w:pos="6420"/>
        </w:tabs>
        <w:jc w:val="both"/>
        <w:rPr>
          <w:b/>
        </w:rPr>
      </w:pPr>
    </w:p>
    <w:p w:rsidR="00B76171" w:rsidRDefault="00B76171" w:rsidP="00D17E66">
      <w:pPr>
        <w:tabs>
          <w:tab w:val="left" w:pos="6420"/>
        </w:tabs>
        <w:jc w:val="both"/>
        <w:rPr>
          <w:b/>
        </w:rPr>
      </w:pPr>
    </w:p>
    <w:p w:rsidR="005F235B" w:rsidRDefault="005F235B" w:rsidP="00D17E66">
      <w:pPr>
        <w:tabs>
          <w:tab w:val="left" w:pos="6420"/>
        </w:tabs>
        <w:jc w:val="both"/>
        <w:rPr>
          <w:b/>
        </w:rPr>
      </w:pPr>
    </w:p>
    <w:p w:rsidR="004632BB" w:rsidRDefault="004632BB" w:rsidP="00D17E66">
      <w:pPr>
        <w:tabs>
          <w:tab w:val="left" w:pos="6420"/>
        </w:tabs>
        <w:jc w:val="both"/>
        <w:rPr>
          <w:b/>
        </w:rPr>
      </w:pPr>
    </w:p>
    <w:p w:rsidR="004632BB" w:rsidRDefault="00F01D2C" w:rsidP="00D17E66">
      <w:pPr>
        <w:tabs>
          <w:tab w:val="left" w:pos="6420"/>
        </w:tabs>
        <w:jc w:val="both"/>
        <w:rPr>
          <w:b/>
        </w:rPr>
      </w:pPr>
      <w:r>
        <w:rPr>
          <w:b/>
        </w:rPr>
        <w:t>Data:</w:t>
      </w:r>
      <w:r w:rsidR="00486918">
        <w:rPr>
          <w:b/>
          <w:color w:val="FF0000"/>
        </w:rPr>
        <w:t>30</w:t>
      </w:r>
      <w:r>
        <w:rPr>
          <w:b/>
        </w:rPr>
        <w:t>.06.2020</w:t>
      </w:r>
    </w:p>
    <w:p w:rsidR="004632BB" w:rsidRDefault="004632BB" w:rsidP="00D17E66">
      <w:pPr>
        <w:tabs>
          <w:tab w:val="left" w:pos="6420"/>
        </w:tabs>
        <w:jc w:val="both"/>
        <w:rPr>
          <w:b/>
        </w:rPr>
      </w:pPr>
    </w:p>
    <w:p w:rsidR="004632BB" w:rsidRPr="004632BB" w:rsidRDefault="004632BB" w:rsidP="00D17E66">
      <w:pPr>
        <w:tabs>
          <w:tab w:val="left" w:pos="6420"/>
        </w:tabs>
        <w:jc w:val="both"/>
        <w:rPr>
          <w:b/>
          <w:color w:val="002060"/>
        </w:rPr>
      </w:pPr>
      <w:r w:rsidRPr="004632BB">
        <w:rPr>
          <w:b/>
          <w:color w:val="002060"/>
        </w:rPr>
        <w:t>Drejtor për Buxhet dhe Financa                                                    Kryetar i Komunës</w:t>
      </w:r>
    </w:p>
    <w:p w:rsidR="004632BB" w:rsidRPr="004632BB" w:rsidRDefault="004632BB" w:rsidP="00D17E66">
      <w:pPr>
        <w:tabs>
          <w:tab w:val="left" w:pos="6420"/>
        </w:tabs>
        <w:jc w:val="both"/>
        <w:rPr>
          <w:b/>
          <w:color w:val="002060"/>
        </w:rPr>
      </w:pPr>
      <w:r w:rsidRPr="004632BB">
        <w:rPr>
          <w:b/>
          <w:color w:val="002060"/>
        </w:rPr>
        <w:t xml:space="preserve">Shabi Rexhallari                                                                              </w:t>
      </w:r>
      <w:r>
        <w:rPr>
          <w:b/>
          <w:color w:val="002060"/>
        </w:rPr>
        <w:t xml:space="preserve"> </w:t>
      </w:r>
      <w:r w:rsidRPr="004632BB">
        <w:rPr>
          <w:b/>
          <w:color w:val="002060"/>
        </w:rPr>
        <w:t>Rufki Suma</w:t>
      </w:r>
    </w:p>
    <w:sectPr w:rsidR="004632BB" w:rsidRPr="004632BB" w:rsidSect="00391251">
      <w:pgSz w:w="12240" w:h="15840"/>
      <w:pgMar w:top="1080" w:right="117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3B4" w:rsidRDefault="00B343B4" w:rsidP="00CD2028">
      <w:r>
        <w:separator/>
      </w:r>
    </w:p>
  </w:endnote>
  <w:endnote w:type="continuationSeparator" w:id="0">
    <w:p w:rsidR="00B343B4" w:rsidRDefault="00B343B4" w:rsidP="00CD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 New Roman Bold Italic">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8216"/>
      <w:docPartObj>
        <w:docPartGallery w:val="Page Numbers (Bottom of Page)"/>
        <w:docPartUnique/>
      </w:docPartObj>
    </w:sdtPr>
    <w:sdtEndPr/>
    <w:sdtContent>
      <w:p w:rsidR="00F86ECA" w:rsidRDefault="000F09BB">
        <w:pPr>
          <w:pStyle w:val="Footer"/>
          <w:ind w:right="-864"/>
          <w:jc w:val="right"/>
        </w:pPr>
        <w:r>
          <w:rPr>
            <w:noProof/>
            <w:lang w:eastAsia="sq-AL"/>
          </w:rPr>
          <mc:AlternateContent>
            <mc:Choice Requires="wpg">
              <w:drawing>
                <wp:inline distT="0" distB="0" distL="0" distR="0">
                  <wp:extent cx="548640" cy="237490"/>
                  <wp:effectExtent l="9525" t="9525" r="13335" b="10160"/>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5" name="AutoShape 16"/>
                          <wps:cNvSpPr>
                            <a:spLocks noChangeArrowheads="1"/>
                          </wps:cNvSpPr>
                          <wps:spPr bwMode="auto">
                            <a:xfrm rot="-5400000">
                              <a:off x="859" y="415"/>
                              <a:ext cx="374" cy="864"/>
                            </a:xfrm>
                            <a:prstGeom prst="roundRect">
                              <a:avLst>
                                <a:gd name="adj" fmla="val 16667"/>
                              </a:avLst>
                            </a:prstGeom>
                            <a:solidFill>
                              <a:srgbClr val="FFFFFF"/>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9" name="AutoShape 17"/>
                          <wps:cNvSpPr>
                            <a:spLocks noChangeArrowheads="1"/>
                          </wps:cNvSpPr>
                          <wps:spPr bwMode="auto">
                            <a:xfrm rot="-5400000">
                              <a:off x="898" y="451"/>
                              <a:ext cx="296" cy="792"/>
                            </a:xfrm>
                            <a:prstGeom prst="roundRect">
                              <a:avLst>
                                <a:gd name="adj" fmla="val 16667"/>
                              </a:avLst>
                            </a:prstGeom>
                            <a:solidFill>
                              <a:schemeClr val="bg2">
                                <a:lumMod val="75000"/>
                                <a:lumOff val="0"/>
                              </a:schemeClr>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10" name="Text Box 18"/>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ECA" w:rsidRDefault="000F6BE8">
                                <w:pPr>
                                  <w:rPr>
                                    <w:color w:val="FFFFFF" w:themeColor="background1"/>
                                  </w:rPr>
                                </w:pPr>
                                <w:r>
                                  <w:rPr>
                                    <w:b/>
                                    <w:noProof/>
                                    <w:color w:val="FFFFFF" w:themeColor="background1"/>
                                  </w:rPr>
                                  <w:fldChar w:fldCharType="begin"/>
                                </w:r>
                                <w:r w:rsidR="00F86ECA">
                                  <w:rPr>
                                    <w:b/>
                                    <w:noProof/>
                                    <w:color w:val="FFFFFF" w:themeColor="background1"/>
                                  </w:rPr>
                                  <w:instrText xml:space="preserve"> PAGE    \* MERGEFORMAT </w:instrText>
                                </w:r>
                                <w:r>
                                  <w:rPr>
                                    <w:b/>
                                    <w:noProof/>
                                    <w:color w:val="FFFFFF" w:themeColor="background1"/>
                                  </w:rPr>
                                  <w:fldChar w:fldCharType="separate"/>
                                </w:r>
                                <w:r w:rsidR="000F09BB">
                                  <w:rPr>
                                    <w:b/>
                                    <w:noProof/>
                                    <w:color w:val="FFFFFF" w:themeColor="background1"/>
                                  </w:rPr>
                                  <w:t>6</w:t>
                                </w:r>
                                <w:r>
                                  <w:rPr>
                                    <w:b/>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Group 15"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">
                  <v:roundrect id="AutoShape 16"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1LcMA&#10;AADaAAAADwAAAGRycy9kb3ducmV2LnhtbESPQWsCMRSE7wX/Q3hCbzVrRZHVKIugSA9Ctz14fGye&#10;m+DmZdmk7ra/3ghCj8PMfMOst4NrxI26YD0rmE4yEMSV15ZrBd9f+7cliBCRNTaeScEvBdhuRi9r&#10;zLXv+ZNuZaxFgnDIUYGJsc2lDJUhh2HiW+LkXXznMCbZ1VJ32Ce4a+R7li2kQ8tpwWBLO0PVtfxx&#10;Cq72ZDLX78vZvJgV9tx/hL/DQqnX8VCsQEQa4n/42T5qBXN4XEk3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1LcMAAADaAAAADwAAAAAAAAAAAAAAAACYAgAAZHJzL2Rv&#10;d25yZXYueG1sUEsFBgAAAAAEAAQA9QAAAIgDAAAAAA==&#10;" strokecolor="#c4bc96 [2414]"/>
                  <v:roundrect id="AutoShape 17"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uGM8MA&#10;AADaAAAADwAAAGRycy9kb3ducmV2LnhtbESPQU8CMRSE7yb+h+aZeJOuJCCuFKIEEy8eALm/bJ/b&#10;le3rpn0si7+emphwnMzMN5n5cvCt6immJrCBx1EBirgKtuHawNfu/WEGKgmyxTYwGThTguXi9maO&#10;pQ0n3lC/lVplCKcSDTiRrtQ6VY48plHoiLP3HaJHyTLW2kY8Zbhv9bgoptpjw3nBYUcrR9Vhe/QG&#10;no6/Uvebn7dJsT6HeJD9Z+X2xtzfDa8voIQGuYb/2x/WwDP8Xck3QC8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uGM8MAAADaAAAADwAAAAAAAAAAAAAAAACYAgAAZHJzL2Rv&#10;d25yZXYueG1sUEsFBgAAAAAEAAQA9QAAAIgDAAAAAA==&#10;" fillcolor="#c4bc96 [2414]" strokecolor="#c4bc96 [2414]"/>
                  <v:shapetype id="_x0000_t202" coordsize="21600,21600" o:spt="202" path="m,l,21600r21600,l21600,xe">
                    <v:stroke joinstyle="miter"/>
                    <v:path gradientshapeok="t" o:connecttype="rect"/>
                  </v:shapetype>
                  <v:shape id="Text Box 18"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F86ECA" w:rsidRDefault="000F6BE8">
                          <w:pPr>
                            <w:rPr>
                              <w:color w:val="FFFFFF" w:themeColor="background1"/>
                            </w:rPr>
                          </w:pPr>
                          <w:r>
                            <w:rPr>
                              <w:b/>
                              <w:noProof/>
                              <w:color w:val="FFFFFF" w:themeColor="background1"/>
                            </w:rPr>
                            <w:fldChar w:fldCharType="begin"/>
                          </w:r>
                          <w:r w:rsidR="00F86ECA">
                            <w:rPr>
                              <w:b/>
                              <w:noProof/>
                              <w:color w:val="FFFFFF" w:themeColor="background1"/>
                            </w:rPr>
                            <w:instrText xml:space="preserve"> PAGE    \* MERGEFORMAT </w:instrText>
                          </w:r>
                          <w:r>
                            <w:rPr>
                              <w:b/>
                              <w:noProof/>
                              <w:color w:val="FFFFFF" w:themeColor="background1"/>
                            </w:rPr>
                            <w:fldChar w:fldCharType="separate"/>
                          </w:r>
                          <w:r w:rsidR="000F09BB">
                            <w:rPr>
                              <w:b/>
                              <w:noProof/>
                              <w:color w:val="FFFFFF" w:themeColor="background1"/>
                            </w:rPr>
                            <w:t>6</w:t>
                          </w:r>
                          <w:r>
                            <w:rPr>
                              <w:b/>
                              <w:noProof/>
                              <w:color w:val="FFFFFF" w:themeColor="background1"/>
                            </w:rPr>
                            <w:fldChar w:fldCharType="end"/>
                          </w:r>
                        </w:p>
                      </w:txbxContent>
                    </v:textbox>
                  </v:shape>
                  <w10:anchorlock/>
                </v:group>
              </w:pict>
            </mc:Fallback>
          </mc:AlternateContent>
        </w:r>
      </w:p>
    </w:sdtContent>
  </w:sdt>
  <w:p w:rsidR="00F86ECA" w:rsidRDefault="00F86E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5682"/>
      <w:docPartObj>
        <w:docPartGallery w:val="Page Numbers (Bottom of Page)"/>
        <w:docPartUnique/>
      </w:docPartObj>
    </w:sdtPr>
    <w:sdtEndPr/>
    <w:sdtContent>
      <w:p w:rsidR="00F86ECA" w:rsidRDefault="00B343B4">
        <w:pPr>
          <w:pStyle w:val="Footer"/>
          <w:jc w:val="right"/>
        </w:pPr>
        <w:r>
          <w:rPr>
            <w:noProof/>
          </w:rPr>
          <w:fldChar w:fldCharType="begin"/>
        </w:r>
        <w:r>
          <w:rPr>
            <w:noProof/>
          </w:rPr>
          <w:instrText xml:space="preserve"> PAGE   \* MERGEFORMAT </w:instrText>
        </w:r>
        <w:r>
          <w:rPr>
            <w:noProof/>
          </w:rPr>
          <w:fldChar w:fldCharType="separate"/>
        </w:r>
        <w:r w:rsidR="000F09BB">
          <w:rPr>
            <w:noProof/>
          </w:rPr>
          <w:t>11</w:t>
        </w:r>
        <w:r>
          <w:rPr>
            <w:noProof/>
          </w:rPr>
          <w:fldChar w:fldCharType="end"/>
        </w:r>
      </w:p>
    </w:sdtContent>
  </w:sdt>
  <w:p w:rsidR="00F86ECA" w:rsidRDefault="00F86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3B4" w:rsidRDefault="00B343B4" w:rsidP="00CD2028">
      <w:r>
        <w:separator/>
      </w:r>
    </w:p>
  </w:footnote>
  <w:footnote w:type="continuationSeparator" w:id="0">
    <w:p w:rsidR="00B343B4" w:rsidRDefault="00B343B4" w:rsidP="00CD2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ajorEastAsia"/>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F86ECA" w:rsidRPr="00CD2028" w:rsidRDefault="00F86ECA">
        <w:pPr>
          <w:pStyle w:val="Header"/>
          <w:pBdr>
            <w:bottom w:val="thickThinSmallGap" w:sz="24" w:space="1" w:color="622423" w:themeColor="accent2" w:themeShade="7F"/>
          </w:pBdr>
          <w:jc w:val="center"/>
          <w:rPr>
            <w:rFonts w:asciiTheme="majorHAnsi" w:eastAsiaTheme="majorEastAsia" w:hAnsiTheme="majorHAnsi" w:cstheme="majorBidi"/>
          </w:rPr>
        </w:pPr>
        <w:r>
          <w:rPr>
            <w:rFonts w:eastAsiaTheme="majorEastAsia"/>
            <w:lang w:val="en-US"/>
          </w:rPr>
          <w:t>Korniza Afatmesme Buxhetore e Komunës së Hanit të Elezit për vitet 2021-2023</w:t>
        </w:r>
      </w:p>
    </w:sdtContent>
  </w:sdt>
  <w:p w:rsidR="00F86ECA" w:rsidRDefault="00F86E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14F"/>
      </v:shape>
    </w:pict>
  </w:numPicBullet>
  <w:abstractNum w:abstractNumId="0" w15:restartNumberingAfterBreak="0">
    <w:nsid w:val="04735163"/>
    <w:multiLevelType w:val="hybridMultilevel"/>
    <w:tmpl w:val="7018BE2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915E9"/>
    <w:multiLevelType w:val="hybridMultilevel"/>
    <w:tmpl w:val="74C2B7B8"/>
    <w:lvl w:ilvl="0" w:tplc="DB9200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F2624"/>
    <w:multiLevelType w:val="hybridMultilevel"/>
    <w:tmpl w:val="B650999C"/>
    <w:lvl w:ilvl="0" w:tplc="DB9200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94C45"/>
    <w:multiLevelType w:val="hybridMultilevel"/>
    <w:tmpl w:val="B742FE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81217"/>
    <w:multiLevelType w:val="hybridMultilevel"/>
    <w:tmpl w:val="13C4A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50492"/>
    <w:multiLevelType w:val="hybridMultilevel"/>
    <w:tmpl w:val="2EF6F3AC"/>
    <w:lvl w:ilvl="0" w:tplc="CA22F8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030FA"/>
    <w:multiLevelType w:val="hybridMultilevel"/>
    <w:tmpl w:val="4B6E27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B0946"/>
    <w:multiLevelType w:val="hybridMultilevel"/>
    <w:tmpl w:val="FC1691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AD35C9"/>
    <w:multiLevelType w:val="hybridMultilevel"/>
    <w:tmpl w:val="5A168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652A9"/>
    <w:multiLevelType w:val="hybridMultilevel"/>
    <w:tmpl w:val="AAF27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614910"/>
    <w:multiLevelType w:val="hybridMultilevel"/>
    <w:tmpl w:val="3FBC6E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FB43B6"/>
    <w:multiLevelType w:val="hybridMultilevel"/>
    <w:tmpl w:val="D49854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B13067"/>
    <w:multiLevelType w:val="hybridMultilevel"/>
    <w:tmpl w:val="DE2CD286"/>
    <w:lvl w:ilvl="0" w:tplc="DB9200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030EC"/>
    <w:multiLevelType w:val="hybridMultilevel"/>
    <w:tmpl w:val="A85420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1C2228"/>
    <w:multiLevelType w:val="hybridMultilevel"/>
    <w:tmpl w:val="3E48C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DF56A1"/>
    <w:multiLevelType w:val="hybridMultilevel"/>
    <w:tmpl w:val="BF582C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A4BBD"/>
    <w:multiLevelType w:val="hybridMultilevel"/>
    <w:tmpl w:val="3B3CD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8D634F"/>
    <w:multiLevelType w:val="hybridMultilevel"/>
    <w:tmpl w:val="4EDE33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135D41"/>
    <w:multiLevelType w:val="hybridMultilevel"/>
    <w:tmpl w:val="5880B3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67342"/>
    <w:multiLevelType w:val="hybridMultilevel"/>
    <w:tmpl w:val="EC063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27738E"/>
    <w:multiLevelType w:val="hybridMultilevel"/>
    <w:tmpl w:val="7F243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915408"/>
    <w:multiLevelType w:val="hybridMultilevel"/>
    <w:tmpl w:val="042094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9C65F8"/>
    <w:multiLevelType w:val="hybridMultilevel"/>
    <w:tmpl w:val="909AC9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74285B"/>
    <w:multiLevelType w:val="hybridMultilevel"/>
    <w:tmpl w:val="EC78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DB29A9"/>
    <w:multiLevelType w:val="hybridMultilevel"/>
    <w:tmpl w:val="3D52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C6534F"/>
    <w:multiLevelType w:val="hybridMultilevel"/>
    <w:tmpl w:val="7CE86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025"/>
        </w:tabs>
        <w:ind w:left="2025" w:hanging="360"/>
      </w:pPr>
      <w:rPr>
        <w:rFonts w:ascii="Courier New" w:hAnsi="Courier New" w:cs="Courier New" w:hint="default"/>
      </w:rPr>
    </w:lvl>
    <w:lvl w:ilvl="2" w:tplc="04090005" w:tentative="1">
      <w:start w:val="1"/>
      <w:numFmt w:val="bullet"/>
      <w:lvlText w:val=""/>
      <w:lvlJc w:val="left"/>
      <w:pPr>
        <w:tabs>
          <w:tab w:val="num" w:pos="2745"/>
        </w:tabs>
        <w:ind w:left="2745" w:hanging="360"/>
      </w:pPr>
      <w:rPr>
        <w:rFonts w:ascii="Wingdings" w:hAnsi="Wingdings" w:hint="default"/>
      </w:rPr>
    </w:lvl>
    <w:lvl w:ilvl="3" w:tplc="04090001" w:tentative="1">
      <w:start w:val="1"/>
      <w:numFmt w:val="bullet"/>
      <w:lvlText w:val=""/>
      <w:lvlJc w:val="left"/>
      <w:pPr>
        <w:tabs>
          <w:tab w:val="num" w:pos="3465"/>
        </w:tabs>
        <w:ind w:left="3465" w:hanging="360"/>
      </w:pPr>
      <w:rPr>
        <w:rFonts w:ascii="Symbol" w:hAnsi="Symbol" w:hint="default"/>
      </w:rPr>
    </w:lvl>
    <w:lvl w:ilvl="4" w:tplc="04090003" w:tentative="1">
      <w:start w:val="1"/>
      <w:numFmt w:val="bullet"/>
      <w:lvlText w:val="o"/>
      <w:lvlJc w:val="left"/>
      <w:pPr>
        <w:tabs>
          <w:tab w:val="num" w:pos="4185"/>
        </w:tabs>
        <w:ind w:left="4185" w:hanging="360"/>
      </w:pPr>
      <w:rPr>
        <w:rFonts w:ascii="Courier New" w:hAnsi="Courier New" w:cs="Courier New" w:hint="default"/>
      </w:rPr>
    </w:lvl>
    <w:lvl w:ilvl="5" w:tplc="04090005" w:tentative="1">
      <w:start w:val="1"/>
      <w:numFmt w:val="bullet"/>
      <w:lvlText w:val=""/>
      <w:lvlJc w:val="left"/>
      <w:pPr>
        <w:tabs>
          <w:tab w:val="num" w:pos="4905"/>
        </w:tabs>
        <w:ind w:left="4905" w:hanging="360"/>
      </w:pPr>
      <w:rPr>
        <w:rFonts w:ascii="Wingdings" w:hAnsi="Wingdings" w:hint="default"/>
      </w:rPr>
    </w:lvl>
    <w:lvl w:ilvl="6" w:tplc="04090001" w:tentative="1">
      <w:start w:val="1"/>
      <w:numFmt w:val="bullet"/>
      <w:lvlText w:val=""/>
      <w:lvlJc w:val="left"/>
      <w:pPr>
        <w:tabs>
          <w:tab w:val="num" w:pos="5625"/>
        </w:tabs>
        <w:ind w:left="5625" w:hanging="360"/>
      </w:pPr>
      <w:rPr>
        <w:rFonts w:ascii="Symbol" w:hAnsi="Symbol" w:hint="default"/>
      </w:rPr>
    </w:lvl>
    <w:lvl w:ilvl="7" w:tplc="04090003" w:tentative="1">
      <w:start w:val="1"/>
      <w:numFmt w:val="bullet"/>
      <w:lvlText w:val="o"/>
      <w:lvlJc w:val="left"/>
      <w:pPr>
        <w:tabs>
          <w:tab w:val="num" w:pos="6345"/>
        </w:tabs>
        <w:ind w:left="6345" w:hanging="360"/>
      </w:pPr>
      <w:rPr>
        <w:rFonts w:ascii="Courier New" w:hAnsi="Courier New" w:cs="Courier New" w:hint="default"/>
      </w:rPr>
    </w:lvl>
    <w:lvl w:ilvl="8" w:tplc="04090005" w:tentative="1">
      <w:start w:val="1"/>
      <w:numFmt w:val="bullet"/>
      <w:lvlText w:val=""/>
      <w:lvlJc w:val="left"/>
      <w:pPr>
        <w:tabs>
          <w:tab w:val="num" w:pos="7065"/>
        </w:tabs>
        <w:ind w:left="7065" w:hanging="360"/>
      </w:pPr>
      <w:rPr>
        <w:rFonts w:ascii="Wingdings" w:hAnsi="Wingdings" w:hint="default"/>
      </w:rPr>
    </w:lvl>
  </w:abstractNum>
  <w:abstractNum w:abstractNumId="26" w15:restartNumberingAfterBreak="0">
    <w:nsid w:val="7BCD352A"/>
    <w:multiLevelType w:val="hybridMultilevel"/>
    <w:tmpl w:val="932A4002"/>
    <w:lvl w:ilvl="0" w:tplc="DB9200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2"/>
  </w:num>
  <w:num w:numId="4">
    <w:abstractNumId w:val="9"/>
  </w:num>
  <w:num w:numId="5">
    <w:abstractNumId w:val="25"/>
  </w:num>
  <w:num w:numId="6">
    <w:abstractNumId w:val="11"/>
  </w:num>
  <w:num w:numId="7">
    <w:abstractNumId w:val="10"/>
  </w:num>
  <w:num w:numId="8">
    <w:abstractNumId w:val="14"/>
  </w:num>
  <w:num w:numId="9">
    <w:abstractNumId w:val="0"/>
  </w:num>
  <w:num w:numId="10">
    <w:abstractNumId w:val="24"/>
  </w:num>
  <w:num w:numId="11">
    <w:abstractNumId w:val="21"/>
  </w:num>
  <w:num w:numId="12">
    <w:abstractNumId w:val="18"/>
  </w:num>
  <w:num w:numId="13">
    <w:abstractNumId w:val="15"/>
  </w:num>
  <w:num w:numId="14">
    <w:abstractNumId w:val="5"/>
  </w:num>
  <w:num w:numId="15">
    <w:abstractNumId w:val="8"/>
  </w:num>
  <w:num w:numId="16">
    <w:abstractNumId w:val="20"/>
  </w:num>
  <w:num w:numId="17">
    <w:abstractNumId w:val="7"/>
  </w:num>
  <w:num w:numId="18">
    <w:abstractNumId w:val="17"/>
  </w:num>
  <w:num w:numId="19">
    <w:abstractNumId w:val="2"/>
  </w:num>
  <w:num w:numId="20">
    <w:abstractNumId w:val="1"/>
  </w:num>
  <w:num w:numId="21">
    <w:abstractNumId w:val="12"/>
  </w:num>
  <w:num w:numId="22">
    <w:abstractNumId w:val="19"/>
  </w:num>
  <w:num w:numId="23">
    <w:abstractNumId w:val="6"/>
  </w:num>
  <w:num w:numId="24">
    <w:abstractNumId w:val="26"/>
  </w:num>
  <w:num w:numId="25">
    <w:abstractNumId w:val="23"/>
  </w:num>
  <w:num w:numId="26">
    <w:abstractNumId w:val="4"/>
  </w:num>
  <w:num w:numId="2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A4E"/>
    <w:rsid w:val="000008C9"/>
    <w:rsid w:val="0000118F"/>
    <w:rsid w:val="000024D8"/>
    <w:rsid w:val="000028DA"/>
    <w:rsid w:val="00003FF5"/>
    <w:rsid w:val="000044E9"/>
    <w:rsid w:val="0000503A"/>
    <w:rsid w:val="00005C73"/>
    <w:rsid w:val="00011047"/>
    <w:rsid w:val="00012695"/>
    <w:rsid w:val="00012BA2"/>
    <w:rsid w:val="00013770"/>
    <w:rsid w:val="000137B6"/>
    <w:rsid w:val="00013FA6"/>
    <w:rsid w:val="00014BAC"/>
    <w:rsid w:val="000150DA"/>
    <w:rsid w:val="0001595C"/>
    <w:rsid w:val="000159CC"/>
    <w:rsid w:val="00016744"/>
    <w:rsid w:val="0002014D"/>
    <w:rsid w:val="0002158D"/>
    <w:rsid w:val="000216D6"/>
    <w:rsid w:val="000216E9"/>
    <w:rsid w:val="00021EA2"/>
    <w:rsid w:val="000226AE"/>
    <w:rsid w:val="00022AB3"/>
    <w:rsid w:val="00024B42"/>
    <w:rsid w:val="00025048"/>
    <w:rsid w:val="000305BE"/>
    <w:rsid w:val="00030803"/>
    <w:rsid w:val="00030AB4"/>
    <w:rsid w:val="00031D65"/>
    <w:rsid w:val="00031F98"/>
    <w:rsid w:val="00032026"/>
    <w:rsid w:val="00033A49"/>
    <w:rsid w:val="00034A2E"/>
    <w:rsid w:val="00034F51"/>
    <w:rsid w:val="00035662"/>
    <w:rsid w:val="00035A8F"/>
    <w:rsid w:val="00040A6B"/>
    <w:rsid w:val="00041D21"/>
    <w:rsid w:val="00043830"/>
    <w:rsid w:val="00045E62"/>
    <w:rsid w:val="00045F9D"/>
    <w:rsid w:val="00046DE1"/>
    <w:rsid w:val="00050F9B"/>
    <w:rsid w:val="0005268D"/>
    <w:rsid w:val="000528BA"/>
    <w:rsid w:val="00052F5A"/>
    <w:rsid w:val="000537CE"/>
    <w:rsid w:val="00053DC3"/>
    <w:rsid w:val="000546BC"/>
    <w:rsid w:val="00056C14"/>
    <w:rsid w:val="00056DC4"/>
    <w:rsid w:val="00060221"/>
    <w:rsid w:val="00060573"/>
    <w:rsid w:val="00061F6F"/>
    <w:rsid w:val="00062DD4"/>
    <w:rsid w:val="00063342"/>
    <w:rsid w:val="0006474B"/>
    <w:rsid w:val="000659DC"/>
    <w:rsid w:val="0006719A"/>
    <w:rsid w:val="000702EF"/>
    <w:rsid w:val="00070FF2"/>
    <w:rsid w:val="00071358"/>
    <w:rsid w:val="0007172E"/>
    <w:rsid w:val="000723F4"/>
    <w:rsid w:val="00074788"/>
    <w:rsid w:val="00080A12"/>
    <w:rsid w:val="00080FEB"/>
    <w:rsid w:val="000817F6"/>
    <w:rsid w:val="000818A7"/>
    <w:rsid w:val="00082337"/>
    <w:rsid w:val="00082E34"/>
    <w:rsid w:val="00084B2B"/>
    <w:rsid w:val="00085127"/>
    <w:rsid w:val="00086468"/>
    <w:rsid w:val="0008691A"/>
    <w:rsid w:val="00086E34"/>
    <w:rsid w:val="00087578"/>
    <w:rsid w:val="00090C62"/>
    <w:rsid w:val="00090F65"/>
    <w:rsid w:val="0009137F"/>
    <w:rsid w:val="0009161F"/>
    <w:rsid w:val="0009215D"/>
    <w:rsid w:val="00092A4C"/>
    <w:rsid w:val="0009414E"/>
    <w:rsid w:val="0009484D"/>
    <w:rsid w:val="0009666D"/>
    <w:rsid w:val="00097E1A"/>
    <w:rsid w:val="000A071E"/>
    <w:rsid w:val="000A3E2A"/>
    <w:rsid w:val="000A3F2B"/>
    <w:rsid w:val="000A5D30"/>
    <w:rsid w:val="000A6D2C"/>
    <w:rsid w:val="000B172E"/>
    <w:rsid w:val="000B1815"/>
    <w:rsid w:val="000B25F3"/>
    <w:rsid w:val="000B3162"/>
    <w:rsid w:val="000B3380"/>
    <w:rsid w:val="000B4B85"/>
    <w:rsid w:val="000C0570"/>
    <w:rsid w:val="000C0C31"/>
    <w:rsid w:val="000C1223"/>
    <w:rsid w:val="000C136A"/>
    <w:rsid w:val="000C1690"/>
    <w:rsid w:val="000C2CF7"/>
    <w:rsid w:val="000C30E3"/>
    <w:rsid w:val="000C45A6"/>
    <w:rsid w:val="000C4605"/>
    <w:rsid w:val="000C5E94"/>
    <w:rsid w:val="000C7E2A"/>
    <w:rsid w:val="000D1A2A"/>
    <w:rsid w:val="000D1A86"/>
    <w:rsid w:val="000D1E3B"/>
    <w:rsid w:val="000D24C2"/>
    <w:rsid w:val="000D2A41"/>
    <w:rsid w:val="000D4572"/>
    <w:rsid w:val="000D4720"/>
    <w:rsid w:val="000D5A15"/>
    <w:rsid w:val="000D7305"/>
    <w:rsid w:val="000E007B"/>
    <w:rsid w:val="000E0D31"/>
    <w:rsid w:val="000E108A"/>
    <w:rsid w:val="000E1148"/>
    <w:rsid w:val="000E1B4C"/>
    <w:rsid w:val="000E4142"/>
    <w:rsid w:val="000E49CD"/>
    <w:rsid w:val="000E4BA7"/>
    <w:rsid w:val="000E62D0"/>
    <w:rsid w:val="000E7D02"/>
    <w:rsid w:val="000F09BB"/>
    <w:rsid w:val="000F25BE"/>
    <w:rsid w:val="000F2EC7"/>
    <w:rsid w:val="000F3A38"/>
    <w:rsid w:val="000F4E29"/>
    <w:rsid w:val="000F58C3"/>
    <w:rsid w:val="000F63AC"/>
    <w:rsid w:val="000F688C"/>
    <w:rsid w:val="000F6BE8"/>
    <w:rsid w:val="000F7EA0"/>
    <w:rsid w:val="00100021"/>
    <w:rsid w:val="0010080E"/>
    <w:rsid w:val="001008FA"/>
    <w:rsid w:val="001021BA"/>
    <w:rsid w:val="00102A38"/>
    <w:rsid w:val="00105B62"/>
    <w:rsid w:val="00106392"/>
    <w:rsid w:val="00106A9B"/>
    <w:rsid w:val="00107974"/>
    <w:rsid w:val="001112B6"/>
    <w:rsid w:val="001138B1"/>
    <w:rsid w:val="00113A71"/>
    <w:rsid w:val="00114EAF"/>
    <w:rsid w:val="001160A6"/>
    <w:rsid w:val="00120893"/>
    <w:rsid w:val="00121D24"/>
    <w:rsid w:val="00121D32"/>
    <w:rsid w:val="00121EC1"/>
    <w:rsid w:val="001270E2"/>
    <w:rsid w:val="00127D9F"/>
    <w:rsid w:val="00130D23"/>
    <w:rsid w:val="00131E4F"/>
    <w:rsid w:val="001326A4"/>
    <w:rsid w:val="0014028E"/>
    <w:rsid w:val="00141EC8"/>
    <w:rsid w:val="0014447F"/>
    <w:rsid w:val="001452C7"/>
    <w:rsid w:val="00145DED"/>
    <w:rsid w:val="001461F0"/>
    <w:rsid w:val="00146B9F"/>
    <w:rsid w:val="00146BB6"/>
    <w:rsid w:val="00151F72"/>
    <w:rsid w:val="00152C44"/>
    <w:rsid w:val="00152E87"/>
    <w:rsid w:val="0015424B"/>
    <w:rsid w:val="00157093"/>
    <w:rsid w:val="0015753C"/>
    <w:rsid w:val="001618EF"/>
    <w:rsid w:val="00161BA8"/>
    <w:rsid w:val="00164E26"/>
    <w:rsid w:val="001652F7"/>
    <w:rsid w:val="001663FF"/>
    <w:rsid w:val="00171694"/>
    <w:rsid w:val="00175936"/>
    <w:rsid w:val="00176FCB"/>
    <w:rsid w:val="00181847"/>
    <w:rsid w:val="00183C44"/>
    <w:rsid w:val="001840EB"/>
    <w:rsid w:val="0018472E"/>
    <w:rsid w:val="00184CAD"/>
    <w:rsid w:val="001917FB"/>
    <w:rsid w:val="001919A9"/>
    <w:rsid w:val="001920B4"/>
    <w:rsid w:val="001931D9"/>
    <w:rsid w:val="00194499"/>
    <w:rsid w:val="00194618"/>
    <w:rsid w:val="00196158"/>
    <w:rsid w:val="001A0A6B"/>
    <w:rsid w:val="001A10A4"/>
    <w:rsid w:val="001A12C8"/>
    <w:rsid w:val="001A28E4"/>
    <w:rsid w:val="001A2A5C"/>
    <w:rsid w:val="001A31C0"/>
    <w:rsid w:val="001A3708"/>
    <w:rsid w:val="001A3EED"/>
    <w:rsid w:val="001A4B7E"/>
    <w:rsid w:val="001A4ED3"/>
    <w:rsid w:val="001A6398"/>
    <w:rsid w:val="001B1111"/>
    <w:rsid w:val="001B20D3"/>
    <w:rsid w:val="001B2D97"/>
    <w:rsid w:val="001B3961"/>
    <w:rsid w:val="001B523F"/>
    <w:rsid w:val="001B7D5B"/>
    <w:rsid w:val="001C00F6"/>
    <w:rsid w:val="001C0ECD"/>
    <w:rsid w:val="001C1E68"/>
    <w:rsid w:val="001C47E0"/>
    <w:rsid w:val="001C65E9"/>
    <w:rsid w:val="001C6D8E"/>
    <w:rsid w:val="001C6FD8"/>
    <w:rsid w:val="001C7737"/>
    <w:rsid w:val="001D0CBC"/>
    <w:rsid w:val="001D3190"/>
    <w:rsid w:val="001D547D"/>
    <w:rsid w:val="001D63B3"/>
    <w:rsid w:val="001D69A7"/>
    <w:rsid w:val="001D6BEF"/>
    <w:rsid w:val="001E0766"/>
    <w:rsid w:val="001E11C3"/>
    <w:rsid w:val="001E1AA1"/>
    <w:rsid w:val="001E41C9"/>
    <w:rsid w:val="001E663F"/>
    <w:rsid w:val="001E6D64"/>
    <w:rsid w:val="001F0A96"/>
    <w:rsid w:val="001F2FB3"/>
    <w:rsid w:val="001F313F"/>
    <w:rsid w:val="001F4737"/>
    <w:rsid w:val="001F4BDF"/>
    <w:rsid w:val="001F5123"/>
    <w:rsid w:val="001F57F6"/>
    <w:rsid w:val="001F5AC2"/>
    <w:rsid w:val="001F74D2"/>
    <w:rsid w:val="00202345"/>
    <w:rsid w:val="002028F9"/>
    <w:rsid w:val="00205740"/>
    <w:rsid w:val="00205BF5"/>
    <w:rsid w:val="0020650E"/>
    <w:rsid w:val="0020685C"/>
    <w:rsid w:val="00207997"/>
    <w:rsid w:val="00212512"/>
    <w:rsid w:val="00212A1A"/>
    <w:rsid w:val="00212E8F"/>
    <w:rsid w:val="0021374E"/>
    <w:rsid w:val="002141A8"/>
    <w:rsid w:val="002145BC"/>
    <w:rsid w:val="002151C6"/>
    <w:rsid w:val="00215482"/>
    <w:rsid w:val="0021567B"/>
    <w:rsid w:val="00215FA7"/>
    <w:rsid w:val="00217075"/>
    <w:rsid w:val="00217DE3"/>
    <w:rsid w:val="00220DF4"/>
    <w:rsid w:val="00220F47"/>
    <w:rsid w:val="00221515"/>
    <w:rsid w:val="00221906"/>
    <w:rsid w:val="00221FB5"/>
    <w:rsid w:val="00222A03"/>
    <w:rsid w:val="00222D91"/>
    <w:rsid w:val="0022384C"/>
    <w:rsid w:val="002255A1"/>
    <w:rsid w:val="00225634"/>
    <w:rsid w:val="00225C3D"/>
    <w:rsid w:val="00227201"/>
    <w:rsid w:val="00227E6A"/>
    <w:rsid w:val="00230893"/>
    <w:rsid w:val="0023121A"/>
    <w:rsid w:val="0023222F"/>
    <w:rsid w:val="00233E40"/>
    <w:rsid w:val="00234ADC"/>
    <w:rsid w:val="00234D73"/>
    <w:rsid w:val="002356D8"/>
    <w:rsid w:val="002370E8"/>
    <w:rsid w:val="00241B0F"/>
    <w:rsid w:val="00242D2B"/>
    <w:rsid w:val="00244A07"/>
    <w:rsid w:val="00247926"/>
    <w:rsid w:val="00247DB8"/>
    <w:rsid w:val="00250350"/>
    <w:rsid w:val="00250B47"/>
    <w:rsid w:val="00251F8D"/>
    <w:rsid w:val="00253C5D"/>
    <w:rsid w:val="00254558"/>
    <w:rsid w:val="00254CCC"/>
    <w:rsid w:val="00255EED"/>
    <w:rsid w:val="002561D6"/>
    <w:rsid w:val="0025710B"/>
    <w:rsid w:val="0025790A"/>
    <w:rsid w:val="002605CA"/>
    <w:rsid w:val="00260EF0"/>
    <w:rsid w:val="002613AA"/>
    <w:rsid w:val="002613EB"/>
    <w:rsid w:val="0026228C"/>
    <w:rsid w:val="00263CDD"/>
    <w:rsid w:val="00264904"/>
    <w:rsid w:val="00267911"/>
    <w:rsid w:val="002722BA"/>
    <w:rsid w:val="002729B7"/>
    <w:rsid w:val="0027433C"/>
    <w:rsid w:val="002743DC"/>
    <w:rsid w:val="002807CA"/>
    <w:rsid w:val="00281580"/>
    <w:rsid w:val="00282196"/>
    <w:rsid w:val="002835E4"/>
    <w:rsid w:val="00283D2A"/>
    <w:rsid w:val="00283F26"/>
    <w:rsid w:val="002870DD"/>
    <w:rsid w:val="002872EF"/>
    <w:rsid w:val="00290403"/>
    <w:rsid w:val="002905DF"/>
    <w:rsid w:val="002908EB"/>
    <w:rsid w:val="002917C0"/>
    <w:rsid w:val="002925C5"/>
    <w:rsid w:val="00292722"/>
    <w:rsid w:val="00293B0F"/>
    <w:rsid w:val="00294869"/>
    <w:rsid w:val="002952D7"/>
    <w:rsid w:val="002955FC"/>
    <w:rsid w:val="002A3916"/>
    <w:rsid w:val="002A3B49"/>
    <w:rsid w:val="002A467B"/>
    <w:rsid w:val="002A57BE"/>
    <w:rsid w:val="002A5A73"/>
    <w:rsid w:val="002A6E36"/>
    <w:rsid w:val="002A716B"/>
    <w:rsid w:val="002A755A"/>
    <w:rsid w:val="002B09AF"/>
    <w:rsid w:val="002B0A06"/>
    <w:rsid w:val="002B100A"/>
    <w:rsid w:val="002B1154"/>
    <w:rsid w:val="002B1933"/>
    <w:rsid w:val="002B2124"/>
    <w:rsid w:val="002B2719"/>
    <w:rsid w:val="002B2CF7"/>
    <w:rsid w:val="002B5561"/>
    <w:rsid w:val="002B72BB"/>
    <w:rsid w:val="002B78B9"/>
    <w:rsid w:val="002C1118"/>
    <w:rsid w:val="002C11A3"/>
    <w:rsid w:val="002C186B"/>
    <w:rsid w:val="002C2702"/>
    <w:rsid w:val="002C3BE7"/>
    <w:rsid w:val="002C5F71"/>
    <w:rsid w:val="002C683E"/>
    <w:rsid w:val="002D06AA"/>
    <w:rsid w:val="002D0DAA"/>
    <w:rsid w:val="002D133D"/>
    <w:rsid w:val="002D16E9"/>
    <w:rsid w:val="002D1B90"/>
    <w:rsid w:val="002D1F45"/>
    <w:rsid w:val="002D2C19"/>
    <w:rsid w:val="002D2E38"/>
    <w:rsid w:val="002D3460"/>
    <w:rsid w:val="002D3FA8"/>
    <w:rsid w:val="002D4C36"/>
    <w:rsid w:val="002D4DE2"/>
    <w:rsid w:val="002D52F0"/>
    <w:rsid w:val="002D7EBD"/>
    <w:rsid w:val="002D7EF6"/>
    <w:rsid w:val="002E0AB3"/>
    <w:rsid w:val="002E23C6"/>
    <w:rsid w:val="002E24D6"/>
    <w:rsid w:val="002E2A9E"/>
    <w:rsid w:val="002E2B85"/>
    <w:rsid w:val="002E2D5E"/>
    <w:rsid w:val="002E35A9"/>
    <w:rsid w:val="002E548B"/>
    <w:rsid w:val="002E5ED7"/>
    <w:rsid w:val="002E6BBE"/>
    <w:rsid w:val="002F0B5A"/>
    <w:rsid w:val="002F1349"/>
    <w:rsid w:val="002F179D"/>
    <w:rsid w:val="002F2DB5"/>
    <w:rsid w:val="002F2F83"/>
    <w:rsid w:val="002F3618"/>
    <w:rsid w:val="002F3D2F"/>
    <w:rsid w:val="002F436A"/>
    <w:rsid w:val="002F5A03"/>
    <w:rsid w:val="002F5B3A"/>
    <w:rsid w:val="002F5BC8"/>
    <w:rsid w:val="002F5F07"/>
    <w:rsid w:val="003016FC"/>
    <w:rsid w:val="00301D8A"/>
    <w:rsid w:val="0030439B"/>
    <w:rsid w:val="00305AD5"/>
    <w:rsid w:val="00306C1E"/>
    <w:rsid w:val="003112C4"/>
    <w:rsid w:val="00312186"/>
    <w:rsid w:val="003131DA"/>
    <w:rsid w:val="00313D0F"/>
    <w:rsid w:val="003144A7"/>
    <w:rsid w:val="00314FBD"/>
    <w:rsid w:val="00315342"/>
    <w:rsid w:val="00315F95"/>
    <w:rsid w:val="00316E98"/>
    <w:rsid w:val="00321131"/>
    <w:rsid w:val="00321C11"/>
    <w:rsid w:val="003224B7"/>
    <w:rsid w:val="00322E02"/>
    <w:rsid w:val="00324BDF"/>
    <w:rsid w:val="003262B9"/>
    <w:rsid w:val="0033013B"/>
    <w:rsid w:val="00331450"/>
    <w:rsid w:val="00331E1B"/>
    <w:rsid w:val="0033248F"/>
    <w:rsid w:val="003348F4"/>
    <w:rsid w:val="00335E4D"/>
    <w:rsid w:val="00337EAC"/>
    <w:rsid w:val="00341D82"/>
    <w:rsid w:val="00342226"/>
    <w:rsid w:val="0034234F"/>
    <w:rsid w:val="0034281D"/>
    <w:rsid w:val="00342BB2"/>
    <w:rsid w:val="00342F8C"/>
    <w:rsid w:val="00342FAD"/>
    <w:rsid w:val="00344099"/>
    <w:rsid w:val="003442B5"/>
    <w:rsid w:val="0034458F"/>
    <w:rsid w:val="00345145"/>
    <w:rsid w:val="00350648"/>
    <w:rsid w:val="00352496"/>
    <w:rsid w:val="00352837"/>
    <w:rsid w:val="00355315"/>
    <w:rsid w:val="00357515"/>
    <w:rsid w:val="00357516"/>
    <w:rsid w:val="00364BA2"/>
    <w:rsid w:val="00365DDE"/>
    <w:rsid w:val="0036643C"/>
    <w:rsid w:val="003712EF"/>
    <w:rsid w:val="003716E8"/>
    <w:rsid w:val="003719F5"/>
    <w:rsid w:val="0037325E"/>
    <w:rsid w:val="003740AA"/>
    <w:rsid w:val="00374B0B"/>
    <w:rsid w:val="00375689"/>
    <w:rsid w:val="00376E6E"/>
    <w:rsid w:val="00377C0A"/>
    <w:rsid w:val="00380C15"/>
    <w:rsid w:val="00381027"/>
    <w:rsid w:val="00381271"/>
    <w:rsid w:val="00383858"/>
    <w:rsid w:val="00383D62"/>
    <w:rsid w:val="00384325"/>
    <w:rsid w:val="00384EF2"/>
    <w:rsid w:val="00385E54"/>
    <w:rsid w:val="003877A5"/>
    <w:rsid w:val="00391251"/>
    <w:rsid w:val="0039212A"/>
    <w:rsid w:val="003932C6"/>
    <w:rsid w:val="003944EC"/>
    <w:rsid w:val="003954EC"/>
    <w:rsid w:val="003955E7"/>
    <w:rsid w:val="003959BC"/>
    <w:rsid w:val="00396A55"/>
    <w:rsid w:val="00396F75"/>
    <w:rsid w:val="00397ECA"/>
    <w:rsid w:val="00397FB6"/>
    <w:rsid w:val="003A05CC"/>
    <w:rsid w:val="003A086D"/>
    <w:rsid w:val="003A0886"/>
    <w:rsid w:val="003A0D00"/>
    <w:rsid w:val="003A1F8F"/>
    <w:rsid w:val="003A4746"/>
    <w:rsid w:val="003A49F8"/>
    <w:rsid w:val="003A6911"/>
    <w:rsid w:val="003A7018"/>
    <w:rsid w:val="003A774C"/>
    <w:rsid w:val="003B0C88"/>
    <w:rsid w:val="003B25C0"/>
    <w:rsid w:val="003B2DEF"/>
    <w:rsid w:val="003B3078"/>
    <w:rsid w:val="003B4C4F"/>
    <w:rsid w:val="003B550A"/>
    <w:rsid w:val="003B60D6"/>
    <w:rsid w:val="003C075E"/>
    <w:rsid w:val="003C0CA7"/>
    <w:rsid w:val="003C215A"/>
    <w:rsid w:val="003C2244"/>
    <w:rsid w:val="003C27FB"/>
    <w:rsid w:val="003C36F5"/>
    <w:rsid w:val="003C3F7B"/>
    <w:rsid w:val="003C4BAB"/>
    <w:rsid w:val="003C6F74"/>
    <w:rsid w:val="003C6F76"/>
    <w:rsid w:val="003D0967"/>
    <w:rsid w:val="003D1334"/>
    <w:rsid w:val="003D272E"/>
    <w:rsid w:val="003D2B01"/>
    <w:rsid w:val="003E022D"/>
    <w:rsid w:val="003E1991"/>
    <w:rsid w:val="003E1D0B"/>
    <w:rsid w:val="003E4D05"/>
    <w:rsid w:val="003E7005"/>
    <w:rsid w:val="003E7BFB"/>
    <w:rsid w:val="003F218E"/>
    <w:rsid w:val="003F2CC9"/>
    <w:rsid w:val="003F2F13"/>
    <w:rsid w:val="003F327F"/>
    <w:rsid w:val="003F6F85"/>
    <w:rsid w:val="003F7943"/>
    <w:rsid w:val="004018DA"/>
    <w:rsid w:val="004021D3"/>
    <w:rsid w:val="00402C89"/>
    <w:rsid w:val="00403706"/>
    <w:rsid w:val="00403E94"/>
    <w:rsid w:val="004047FD"/>
    <w:rsid w:val="004076B0"/>
    <w:rsid w:val="004079A5"/>
    <w:rsid w:val="004137DD"/>
    <w:rsid w:val="00413959"/>
    <w:rsid w:val="00413ECE"/>
    <w:rsid w:val="00415E3E"/>
    <w:rsid w:val="00420CA2"/>
    <w:rsid w:val="00421FB5"/>
    <w:rsid w:val="0042284A"/>
    <w:rsid w:val="0042353C"/>
    <w:rsid w:val="004239E1"/>
    <w:rsid w:val="00425AAB"/>
    <w:rsid w:val="004273FF"/>
    <w:rsid w:val="00432495"/>
    <w:rsid w:val="004324DD"/>
    <w:rsid w:val="0043388C"/>
    <w:rsid w:val="00434132"/>
    <w:rsid w:val="0044079A"/>
    <w:rsid w:val="00440C91"/>
    <w:rsid w:val="0044351F"/>
    <w:rsid w:val="00445839"/>
    <w:rsid w:val="00445FEE"/>
    <w:rsid w:val="0044761B"/>
    <w:rsid w:val="00447D71"/>
    <w:rsid w:val="004510AB"/>
    <w:rsid w:val="0045289F"/>
    <w:rsid w:val="00452B86"/>
    <w:rsid w:val="004533DE"/>
    <w:rsid w:val="00454A7E"/>
    <w:rsid w:val="00454B93"/>
    <w:rsid w:val="00456E06"/>
    <w:rsid w:val="00460464"/>
    <w:rsid w:val="00460B70"/>
    <w:rsid w:val="004631F0"/>
    <w:rsid w:val="004632BB"/>
    <w:rsid w:val="00464CF3"/>
    <w:rsid w:val="00467362"/>
    <w:rsid w:val="00467EB5"/>
    <w:rsid w:val="00471B9B"/>
    <w:rsid w:val="00474850"/>
    <w:rsid w:val="004757ED"/>
    <w:rsid w:val="0047673B"/>
    <w:rsid w:val="00477E26"/>
    <w:rsid w:val="00481B59"/>
    <w:rsid w:val="0048252B"/>
    <w:rsid w:val="00482538"/>
    <w:rsid w:val="004825DB"/>
    <w:rsid w:val="004826FD"/>
    <w:rsid w:val="00483154"/>
    <w:rsid w:val="00486918"/>
    <w:rsid w:val="004923D1"/>
    <w:rsid w:val="00492F3A"/>
    <w:rsid w:val="004948F6"/>
    <w:rsid w:val="00495217"/>
    <w:rsid w:val="00496E86"/>
    <w:rsid w:val="00497ECC"/>
    <w:rsid w:val="004A0024"/>
    <w:rsid w:val="004A05E9"/>
    <w:rsid w:val="004A0DB5"/>
    <w:rsid w:val="004A0DFB"/>
    <w:rsid w:val="004A1C7B"/>
    <w:rsid w:val="004A20C1"/>
    <w:rsid w:val="004A2F49"/>
    <w:rsid w:val="004A70E3"/>
    <w:rsid w:val="004A7C03"/>
    <w:rsid w:val="004A7F14"/>
    <w:rsid w:val="004B3ECD"/>
    <w:rsid w:val="004B4879"/>
    <w:rsid w:val="004B5507"/>
    <w:rsid w:val="004B58EE"/>
    <w:rsid w:val="004B6067"/>
    <w:rsid w:val="004B6681"/>
    <w:rsid w:val="004C01D5"/>
    <w:rsid w:val="004C0DE3"/>
    <w:rsid w:val="004C1559"/>
    <w:rsid w:val="004C229D"/>
    <w:rsid w:val="004C3238"/>
    <w:rsid w:val="004C3904"/>
    <w:rsid w:val="004C480A"/>
    <w:rsid w:val="004C4C21"/>
    <w:rsid w:val="004C5109"/>
    <w:rsid w:val="004C6B5A"/>
    <w:rsid w:val="004D1476"/>
    <w:rsid w:val="004D2DB5"/>
    <w:rsid w:val="004D33A9"/>
    <w:rsid w:val="004D455B"/>
    <w:rsid w:val="004D4D7D"/>
    <w:rsid w:val="004D6861"/>
    <w:rsid w:val="004D719B"/>
    <w:rsid w:val="004D7672"/>
    <w:rsid w:val="004E0505"/>
    <w:rsid w:val="004E1E3D"/>
    <w:rsid w:val="004E23B5"/>
    <w:rsid w:val="004E2888"/>
    <w:rsid w:val="004E420A"/>
    <w:rsid w:val="004E6711"/>
    <w:rsid w:val="004F2196"/>
    <w:rsid w:val="004F2655"/>
    <w:rsid w:val="004F330F"/>
    <w:rsid w:val="004F37EE"/>
    <w:rsid w:val="004F5F04"/>
    <w:rsid w:val="004F68FF"/>
    <w:rsid w:val="004F750B"/>
    <w:rsid w:val="004F79B6"/>
    <w:rsid w:val="004F7D3B"/>
    <w:rsid w:val="00501D4E"/>
    <w:rsid w:val="00502126"/>
    <w:rsid w:val="0050289E"/>
    <w:rsid w:val="005031E6"/>
    <w:rsid w:val="00504609"/>
    <w:rsid w:val="00504736"/>
    <w:rsid w:val="005056AF"/>
    <w:rsid w:val="005067D8"/>
    <w:rsid w:val="00506D1B"/>
    <w:rsid w:val="00506E06"/>
    <w:rsid w:val="00510AF7"/>
    <w:rsid w:val="00511151"/>
    <w:rsid w:val="00513917"/>
    <w:rsid w:val="00514204"/>
    <w:rsid w:val="0051469B"/>
    <w:rsid w:val="00521B3A"/>
    <w:rsid w:val="00526939"/>
    <w:rsid w:val="00526C70"/>
    <w:rsid w:val="005303B0"/>
    <w:rsid w:val="00530A38"/>
    <w:rsid w:val="00531ACC"/>
    <w:rsid w:val="00532D81"/>
    <w:rsid w:val="00533FFB"/>
    <w:rsid w:val="00535488"/>
    <w:rsid w:val="005362EE"/>
    <w:rsid w:val="0053676D"/>
    <w:rsid w:val="005372C7"/>
    <w:rsid w:val="00537D79"/>
    <w:rsid w:val="005401C2"/>
    <w:rsid w:val="005414C3"/>
    <w:rsid w:val="00542003"/>
    <w:rsid w:val="00542FA8"/>
    <w:rsid w:val="00542FD7"/>
    <w:rsid w:val="00544ED9"/>
    <w:rsid w:val="00544F4F"/>
    <w:rsid w:val="005500EF"/>
    <w:rsid w:val="00551B16"/>
    <w:rsid w:val="005536F7"/>
    <w:rsid w:val="00554A4E"/>
    <w:rsid w:val="005550BF"/>
    <w:rsid w:val="00555F10"/>
    <w:rsid w:val="005579CF"/>
    <w:rsid w:val="00557CA4"/>
    <w:rsid w:val="00557DA1"/>
    <w:rsid w:val="00561C10"/>
    <w:rsid w:val="00562324"/>
    <w:rsid w:val="00564AC8"/>
    <w:rsid w:val="00564B54"/>
    <w:rsid w:val="0056557B"/>
    <w:rsid w:val="00565BC1"/>
    <w:rsid w:val="005662A0"/>
    <w:rsid w:val="00570844"/>
    <w:rsid w:val="00570DFC"/>
    <w:rsid w:val="005728F9"/>
    <w:rsid w:val="00573424"/>
    <w:rsid w:val="005751EC"/>
    <w:rsid w:val="005764CC"/>
    <w:rsid w:val="00576A33"/>
    <w:rsid w:val="00576E21"/>
    <w:rsid w:val="0057712F"/>
    <w:rsid w:val="005807DC"/>
    <w:rsid w:val="0058375B"/>
    <w:rsid w:val="00584412"/>
    <w:rsid w:val="00584DF6"/>
    <w:rsid w:val="0058715A"/>
    <w:rsid w:val="00590D06"/>
    <w:rsid w:val="00590F85"/>
    <w:rsid w:val="00591A0D"/>
    <w:rsid w:val="00591E09"/>
    <w:rsid w:val="005921AD"/>
    <w:rsid w:val="00594FE8"/>
    <w:rsid w:val="00596629"/>
    <w:rsid w:val="005974F7"/>
    <w:rsid w:val="005A02CE"/>
    <w:rsid w:val="005A0F30"/>
    <w:rsid w:val="005A161C"/>
    <w:rsid w:val="005A2C1E"/>
    <w:rsid w:val="005A3062"/>
    <w:rsid w:val="005A40EB"/>
    <w:rsid w:val="005A4652"/>
    <w:rsid w:val="005A493F"/>
    <w:rsid w:val="005B0920"/>
    <w:rsid w:val="005B23B9"/>
    <w:rsid w:val="005B2422"/>
    <w:rsid w:val="005B4027"/>
    <w:rsid w:val="005B40CF"/>
    <w:rsid w:val="005B4FF6"/>
    <w:rsid w:val="005B62C4"/>
    <w:rsid w:val="005B64C2"/>
    <w:rsid w:val="005B6A3D"/>
    <w:rsid w:val="005B6DDD"/>
    <w:rsid w:val="005B76AA"/>
    <w:rsid w:val="005B7719"/>
    <w:rsid w:val="005C1FD5"/>
    <w:rsid w:val="005C2884"/>
    <w:rsid w:val="005C2892"/>
    <w:rsid w:val="005C4BDB"/>
    <w:rsid w:val="005C573B"/>
    <w:rsid w:val="005C624B"/>
    <w:rsid w:val="005C65C2"/>
    <w:rsid w:val="005C70F1"/>
    <w:rsid w:val="005C7661"/>
    <w:rsid w:val="005D031B"/>
    <w:rsid w:val="005D211C"/>
    <w:rsid w:val="005D3627"/>
    <w:rsid w:val="005D6296"/>
    <w:rsid w:val="005E019B"/>
    <w:rsid w:val="005E0B63"/>
    <w:rsid w:val="005E46E2"/>
    <w:rsid w:val="005E49BE"/>
    <w:rsid w:val="005E6834"/>
    <w:rsid w:val="005E6BE4"/>
    <w:rsid w:val="005E7980"/>
    <w:rsid w:val="005F117F"/>
    <w:rsid w:val="005F2296"/>
    <w:rsid w:val="005F235B"/>
    <w:rsid w:val="005F32B5"/>
    <w:rsid w:val="005F3468"/>
    <w:rsid w:val="005F3885"/>
    <w:rsid w:val="005F5B72"/>
    <w:rsid w:val="005F5DAA"/>
    <w:rsid w:val="005F60D7"/>
    <w:rsid w:val="005F6EE2"/>
    <w:rsid w:val="005F7E57"/>
    <w:rsid w:val="006011FA"/>
    <w:rsid w:val="00601E57"/>
    <w:rsid w:val="00602FF8"/>
    <w:rsid w:val="00603787"/>
    <w:rsid w:val="00604370"/>
    <w:rsid w:val="0060464C"/>
    <w:rsid w:val="006071D7"/>
    <w:rsid w:val="00607E2F"/>
    <w:rsid w:val="00611731"/>
    <w:rsid w:val="00612442"/>
    <w:rsid w:val="00612AF8"/>
    <w:rsid w:val="00614900"/>
    <w:rsid w:val="00616604"/>
    <w:rsid w:val="00617689"/>
    <w:rsid w:val="006206C9"/>
    <w:rsid w:val="00622D2F"/>
    <w:rsid w:val="00623AC8"/>
    <w:rsid w:val="00625C7F"/>
    <w:rsid w:val="00630311"/>
    <w:rsid w:val="00631B70"/>
    <w:rsid w:val="00634300"/>
    <w:rsid w:val="00636D49"/>
    <w:rsid w:val="0063708B"/>
    <w:rsid w:val="006400FB"/>
    <w:rsid w:val="00640E5B"/>
    <w:rsid w:val="0064318A"/>
    <w:rsid w:val="00643514"/>
    <w:rsid w:val="00645101"/>
    <w:rsid w:val="00645409"/>
    <w:rsid w:val="006467B7"/>
    <w:rsid w:val="00647714"/>
    <w:rsid w:val="006516B8"/>
    <w:rsid w:val="00651734"/>
    <w:rsid w:val="00651DDE"/>
    <w:rsid w:val="006520DA"/>
    <w:rsid w:val="00654540"/>
    <w:rsid w:val="00654B64"/>
    <w:rsid w:val="006556E1"/>
    <w:rsid w:val="00656867"/>
    <w:rsid w:val="006568CD"/>
    <w:rsid w:val="00657FF1"/>
    <w:rsid w:val="00657FF9"/>
    <w:rsid w:val="00661AEA"/>
    <w:rsid w:val="006628B8"/>
    <w:rsid w:val="006636D9"/>
    <w:rsid w:val="006642ED"/>
    <w:rsid w:val="006660D9"/>
    <w:rsid w:val="006666E5"/>
    <w:rsid w:val="006700C5"/>
    <w:rsid w:val="00670FC0"/>
    <w:rsid w:val="006710AC"/>
    <w:rsid w:val="00672E61"/>
    <w:rsid w:val="006750DA"/>
    <w:rsid w:val="00675A1B"/>
    <w:rsid w:val="00677899"/>
    <w:rsid w:val="0068056E"/>
    <w:rsid w:val="006806EB"/>
    <w:rsid w:val="00682A74"/>
    <w:rsid w:val="00683728"/>
    <w:rsid w:val="00683C18"/>
    <w:rsid w:val="00684A77"/>
    <w:rsid w:val="00685DF4"/>
    <w:rsid w:val="006869A9"/>
    <w:rsid w:val="006877C4"/>
    <w:rsid w:val="00687981"/>
    <w:rsid w:val="006925D6"/>
    <w:rsid w:val="0069327F"/>
    <w:rsid w:val="00693C66"/>
    <w:rsid w:val="00694623"/>
    <w:rsid w:val="006952DE"/>
    <w:rsid w:val="0069672A"/>
    <w:rsid w:val="0069796A"/>
    <w:rsid w:val="00697BAF"/>
    <w:rsid w:val="006A229A"/>
    <w:rsid w:val="006A32C2"/>
    <w:rsid w:val="006A407B"/>
    <w:rsid w:val="006A78D4"/>
    <w:rsid w:val="006B1DB6"/>
    <w:rsid w:val="006B20BC"/>
    <w:rsid w:val="006B25FE"/>
    <w:rsid w:val="006B3145"/>
    <w:rsid w:val="006B3A41"/>
    <w:rsid w:val="006B437A"/>
    <w:rsid w:val="006B4CA6"/>
    <w:rsid w:val="006B6BF4"/>
    <w:rsid w:val="006B718E"/>
    <w:rsid w:val="006B72F2"/>
    <w:rsid w:val="006C0DEB"/>
    <w:rsid w:val="006C41AD"/>
    <w:rsid w:val="006C429A"/>
    <w:rsid w:val="006C5B45"/>
    <w:rsid w:val="006C5C7E"/>
    <w:rsid w:val="006D0879"/>
    <w:rsid w:val="006D3287"/>
    <w:rsid w:val="006D5215"/>
    <w:rsid w:val="006D7F66"/>
    <w:rsid w:val="006E0030"/>
    <w:rsid w:val="006E0744"/>
    <w:rsid w:val="006E1D43"/>
    <w:rsid w:val="006E358D"/>
    <w:rsid w:val="006E3ADE"/>
    <w:rsid w:val="006E4229"/>
    <w:rsid w:val="006E6481"/>
    <w:rsid w:val="006E6F7A"/>
    <w:rsid w:val="006E7002"/>
    <w:rsid w:val="006E786A"/>
    <w:rsid w:val="006E7DB8"/>
    <w:rsid w:val="006F0E5F"/>
    <w:rsid w:val="006F1799"/>
    <w:rsid w:val="006F1A15"/>
    <w:rsid w:val="006F1D5D"/>
    <w:rsid w:val="006F267C"/>
    <w:rsid w:val="006F35FD"/>
    <w:rsid w:val="006F3885"/>
    <w:rsid w:val="006F3EE6"/>
    <w:rsid w:val="006F4F29"/>
    <w:rsid w:val="006F5291"/>
    <w:rsid w:val="006F58ED"/>
    <w:rsid w:val="006F5E45"/>
    <w:rsid w:val="006F66B2"/>
    <w:rsid w:val="006F6999"/>
    <w:rsid w:val="006F703F"/>
    <w:rsid w:val="006F73F4"/>
    <w:rsid w:val="00702B9E"/>
    <w:rsid w:val="00702FE9"/>
    <w:rsid w:val="00704B7C"/>
    <w:rsid w:val="00705152"/>
    <w:rsid w:val="007052F7"/>
    <w:rsid w:val="0070569E"/>
    <w:rsid w:val="00705E51"/>
    <w:rsid w:val="00706043"/>
    <w:rsid w:val="00707171"/>
    <w:rsid w:val="007114A8"/>
    <w:rsid w:val="00711BAE"/>
    <w:rsid w:val="00712004"/>
    <w:rsid w:val="00713862"/>
    <w:rsid w:val="00714B81"/>
    <w:rsid w:val="00715D0A"/>
    <w:rsid w:val="0071697A"/>
    <w:rsid w:val="00717A3D"/>
    <w:rsid w:val="00720C06"/>
    <w:rsid w:val="00721808"/>
    <w:rsid w:val="007222B6"/>
    <w:rsid w:val="00723C09"/>
    <w:rsid w:val="00723EF1"/>
    <w:rsid w:val="007243CA"/>
    <w:rsid w:val="0072565B"/>
    <w:rsid w:val="00727924"/>
    <w:rsid w:val="00730270"/>
    <w:rsid w:val="0073217B"/>
    <w:rsid w:val="007322FB"/>
    <w:rsid w:val="00733482"/>
    <w:rsid w:val="00734023"/>
    <w:rsid w:val="007355A3"/>
    <w:rsid w:val="007356CA"/>
    <w:rsid w:val="007357A9"/>
    <w:rsid w:val="00735892"/>
    <w:rsid w:val="00736ECA"/>
    <w:rsid w:val="007371BF"/>
    <w:rsid w:val="00741709"/>
    <w:rsid w:val="0074381E"/>
    <w:rsid w:val="00743980"/>
    <w:rsid w:val="007460F4"/>
    <w:rsid w:val="00746FF0"/>
    <w:rsid w:val="0075296C"/>
    <w:rsid w:val="00753404"/>
    <w:rsid w:val="00755CDF"/>
    <w:rsid w:val="00755D9F"/>
    <w:rsid w:val="00755E37"/>
    <w:rsid w:val="00756989"/>
    <w:rsid w:val="007608A6"/>
    <w:rsid w:val="00760A38"/>
    <w:rsid w:val="007625C2"/>
    <w:rsid w:val="00762608"/>
    <w:rsid w:val="00762DDB"/>
    <w:rsid w:val="00770319"/>
    <w:rsid w:val="00773C42"/>
    <w:rsid w:val="00774C5A"/>
    <w:rsid w:val="00774E0E"/>
    <w:rsid w:val="00775207"/>
    <w:rsid w:val="00776CE1"/>
    <w:rsid w:val="00780BC1"/>
    <w:rsid w:val="00783BFC"/>
    <w:rsid w:val="00784390"/>
    <w:rsid w:val="00784C02"/>
    <w:rsid w:val="00785B4F"/>
    <w:rsid w:val="007865A3"/>
    <w:rsid w:val="007878A9"/>
    <w:rsid w:val="00787F9E"/>
    <w:rsid w:val="00790EC2"/>
    <w:rsid w:val="0079197E"/>
    <w:rsid w:val="0079270F"/>
    <w:rsid w:val="00795544"/>
    <w:rsid w:val="00796900"/>
    <w:rsid w:val="00797C95"/>
    <w:rsid w:val="00797D5E"/>
    <w:rsid w:val="007A01BC"/>
    <w:rsid w:val="007A224B"/>
    <w:rsid w:val="007A378C"/>
    <w:rsid w:val="007A5476"/>
    <w:rsid w:val="007A652F"/>
    <w:rsid w:val="007A6851"/>
    <w:rsid w:val="007B24D9"/>
    <w:rsid w:val="007B46B2"/>
    <w:rsid w:val="007B51C1"/>
    <w:rsid w:val="007B5621"/>
    <w:rsid w:val="007B5E28"/>
    <w:rsid w:val="007B6094"/>
    <w:rsid w:val="007C1A26"/>
    <w:rsid w:val="007C3C11"/>
    <w:rsid w:val="007C409D"/>
    <w:rsid w:val="007C4F0C"/>
    <w:rsid w:val="007C784C"/>
    <w:rsid w:val="007D11ED"/>
    <w:rsid w:val="007D18F5"/>
    <w:rsid w:val="007D26A9"/>
    <w:rsid w:val="007D2B5E"/>
    <w:rsid w:val="007D32A9"/>
    <w:rsid w:val="007D4635"/>
    <w:rsid w:val="007D6727"/>
    <w:rsid w:val="007D728D"/>
    <w:rsid w:val="007E03E8"/>
    <w:rsid w:val="007E0550"/>
    <w:rsid w:val="007E1828"/>
    <w:rsid w:val="007E2524"/>
    <w:rsid w:val="007E5EF0"/>
    <w:rsid w:val="007E6381"/>
    <w:rsid w:val="007E70E8"/>
    <w:rsid w:val="007E79CF"/>
    <w:rsid w:val="007F13D3"/>
    <w:rsid w:val="007F1DAF"/>
    <w:rsid w:val="007F2C76"/>
    <w:rsid w:val="007F358E"/>
    <w:rsid w:val="007F3E59"/>
    <w:rsid w:val="007F4B43"/>
    <w:rsid w:val="007F54B7"/>
    <w:rsid w:val="007F697E"/>
    <w:rsid w:val="007F7144"/>
    <w:rsid w:val="007F761C"/>
    <w:rsid w:val="00800F65"/>
    <w:rsid w:val="00802679"/>
    <w:rsid w:val="00803330"/>
    <w:rsid w:val="00804C63"/>
    <w:rsid w:val="0080506B"/>
    <w:rsid w:val="0080570F"/>
    <w:rsid w:val="0080653B"/>
    <w:rsid w:val="00807559"/>
    <w:rsid w:val="00811B05"/>
    <w:rsid w:val="00816B81"/>
    <w:rsid w:val="00817C7D"/>
    <w:rsid w:val="0082020E"/>
    <w:rsid w:val="00820498"/>
    <w:rsid w:val="00821645"/>
    <w:rsid w:val="00823389"/>
    <w:rsid w:val="00827128"/>
    <w:rsid w:val="008308CD"/>
    <w:rsid w:val="008318D4"/>
    <w:rsid w:val="008331EB"/>
    <w:rsid w:val="008332C5"/>
    <w:rsid w:val="00833E1F"/>
    <w:rsid w:val="00833E65"/>
    <w:rsid w:val="00834EFF"/>
    <w:rsid w:val="00835025"/>
    <w:rsid w:val="00835A68"/>
    <w:rsid w:val="00835BA3"/>
    <w:rsid w:val="00835D6D"/>
    <w:rsid w:val="00836566"/>
    <w:rsid w:val="0084003F"/>
    <w:rsid w:val="00841F60"/>
    <w:rsid w:val="0084230F"/>
    <w:rsid w:val="0084269D"/>
    <w:rsid w:val="00843D08"/>
    <w:rsid w:val="0084514D"/>
    <w:rsid w:val="0084522E"/>
    <w:rsid w:val="00845333"/>
    <w:rsid w:val="00846222"/>
    <w:rsid w:val="00850A39"/>
    <w:rsid w:val="008539B3"/>
    <w:rsid w:val="0085440C"/>
    <w:rsid w:val="00855148"/>
    <w:rsid w:val="00860128"/>
    <w:rsid w:val="00860519"/>
    <w:rsid w:val="00860593"/>
    <w:rsid w:val="00860EC5"/>
    <w:rsid w:val="00861586"/>
    <w:rsid w:val="00861BB4"/>
    <w:rsid w:val="0086681B"/>
    <w:rsid w:val="00866834"/>
    <w:rsid w:val="008670AA"/>
    <w:rsid w:val="008717E2"/>
    <w:rsid w:val="0087295E"/>
    <w:rsid w:val="00873864"/>
    <w:rsid w:val="00873F30"/>
    <w:rsid w:val="00875581"/>
    <w:rsid w:val="00876335"/>
    <w:rsid w:val="00880353"/>
    <w:rsid w:val="0088041B"/>
    <w:rsid w:val="00880F3B"/>
    <w:rsid w:val="00882064"/>
    <w:rsid w:val="0088371D"/>
    <w:rsid w:val="00883901"/>
    <w:rsid w:val="0088490A"/>
    <w:rsid w:val="008849AC"/>
    <w:rsid w:val="008859A2"/>
    <w:rsid w:val="008861CA"/>
    <w:rsid w:val="00886AE1"/>
    <w:rsid w:val="008875AC"/>
    <w:rsid w:val="00887992"/>
    <w:rsid w:val="00890817"/>
    <w:rsid w:val="00892577"/>
    <w:rsid w:val="008926A6"/>
    <w:rsid w:val="00893F5F"/>
    <w:rsid w:val="00893F95"/>
    <w:rsid w:val="0089533A"/>
    <w:rsid w:val="00895B49"/>
    <w:rsid w:val="00895EAE"/>
    <w:rsid w:val="00895F4E"/>
    <w:rsid w:val="008A1567"/>
    <w:rsid w:val="008A3AD2"/>
    <w:rsid w:val="008A40A8"/>
    <w:rsid w:val="008A429C"/>
    <w:rsid w:val="008A5950"/>
    <w:rsid w:val="008A74CC"/>
    <w:rsid w:val="008B24F2"/>
    <w:rsid w:val="008B2D78"/>
    <w:rsid w:val="008B346C"/>
    <w:rsid w:val="008B37B3"/>
    <w:rsid w:val="008B3BF0"/>
    <w:rsid w:val="008B49BB"/>
    <w:rsid w:val="008B4F39"/>
    <w:rsid w:val="008B52D7"/>
    <w:rsid w:val="008B6BD8"/>
    <w:rsid w:val="008B6C59"/>
    <w:rsid w:val="008C09F8"/>
    <w:rsid w:val="008C3A82"/>
    <w:rsid w:val="008C4008"/>
    <w:rsid w:val="008C68A7"/>
    <w:rsid w:val="008D0AA1"/>
    <w:rsid w:val="008D0E21"/>
    <w:rsid w:val="008D1B20"/>
    <w:rsid w:val="008D2362"/>
    <w:rsid w:val="008D3663"/>
    <w:rsid w:val="008D3A4F"/>
    <w:rsid w:val="008D4BCA"/>
    <w:rsid w:val="008D63EF"/>
    <w:rsid w:val="008D6558"/>
    <w:rsid w:val="008D6A0B"/>
    <w:rsid w:val="008D6E39"/>
    <w:rsid w:val="008D6E93"/>
    <w:rsid w:val="008D73D9"/>
    <w:rsid w:val="008D7F57"/>
    <w:rsid w:val="008E00C1"/>
    <w:rsid w:val="008E04FD"/>
    <w:rsid w:val="008E0B96"/>
    <w:rsid w:val="008E1E34"/>
    <w:rsid w:val="008E1EEE"/>
    <w:rsid w:val="008E220C"/>
    <w:rsid w:val="008E2561"/>
    <w:rsid w:val="008E375C"/>
    <w:rsid w:val="008E49E9"/>
    <w:rsid w:val="008E4E2D"/>
    <w:rsid w:val="008E5226"/>
    <w:rsid w:val="008E7BBF"/>
    <w:rsid w:val="008F0D95"/>
    <w:rsid w:val="008F1C48"/>
    <w:rsid w:val="008F25D2"/>
    <w:rsid w:val="008F30A2"/>
    <w:rsid w:val="008F39E8"/>
    <w:rsid w:val="008F3BBB"/>
    <w:rsid w:val="008F5A18"/>
    <w:rsid w:val="008F6D90"/>
    <w:rsid w:val="008F7219"/>
    <w:rsid w:val="00901737"/>
    <w:rsid w:val="00901B06"/>
    <w:rsid w:val="00903228"/>
    <w:rsid w:val="00904BA6"/>
    <w:rsid w:val="009052BA"/>
    <w:rsid w:val="0090582A"/>
    <w:rsid w:val="00905B1B"/>
    <w:rsid w:val="00906934"/>
    <w:rsid w:val="00911BA5"/>
    <w:rsid w:val="00912175"/>
    <w:rsid w:val="00912BC9"/>
    <w:rsid w:val="00913C3C"/>
    <w:rsid w:val="00916426"/>
    <w:rsid w:val="00916FAF"/>
    <w:rsid w:val="00921858"/>
    <w:rsid w:val="00922D6F"/>
    <w:rsid w:val="0092442F"/>
    <w:rsid w:val="00925906"/>
    <w:rsid w:val="00925B51"/>
    <w:rsid w:val="00927101"/>
    <w:rsid w:val="00930A80"/>
    <w:rsid w:val="00930E33"/>
    <w:rsid w:val="009325BE"/>
    <w:rsid w:val="00932867"/>
    <w:rsid w:val="009347F2"/>
    <w:rsid w:val="00936FE4"/>
    <w:rsid w:val="00937701"/>
    <w:rsid w:val="009407B3"/>
    <w:rsid w:val="00940C10"/>
    <w:rsid w:val="009410A7"/>
    <w:rsid w:val="0094173B"/>
    <w:rsid w:val="009425C2"/>
    <w:rsid w:val="00944FC2"/>
    <w:rsid w:val="00945A78"/>
    <w:rsid w:val="00946A3E"/>
    <w:rsid w:val="009523BA"/>
    <w:rsid w:val="0095243A"/>
    <w:rsid w:val="00952845"/>
    <w:rsid w:val="00952E59"/>
    <w:rsid w:val="009539A8"/>
    <w:rsid w:val="00953E5A"/>
    <w:rsid w:val="00955C88"/>
    <w:rsid w:val="0095637D"/>
    <w:rsid w:val="00957D45"/>
    <w:rsid w:val="009620E6"/>
    <w:rsid w:val="00963395"/>
    <w:rsid w:val="00963824"/>
    <w:rsid w:val="00964392"/>
    <w:rsid w:val="00964754"/>
    <w:rsid w:val="00964C1B"/>
    <w:rsid w:val="00966517"/>
    <w:rsid w:val="00966EEA"/>
    <w:rsid w:val="0097187C"/>
    <w:rsid w:val="009721B2"/>
    <w:rsid w:val="009733AF"/>
    <w:rsid w:val="009733CD"/>
    <w:rsid w:val="00974A8D"/>
    <w:rsid w:val="00976081"/>
    <w:rsid w:val="009810DC"/>
    <w:rsid w:val="00982363"/>
    <w:rsid w:val="009849ED"/>
    <w:rsid w:val="0098595E"/>
    <w:rsid w:val="00986188"/>
    <w:rsid w:val="009877A5"/>
    <w:rsid w:val="009900A0"/>
    <w:rsid w:val="009904DC"/>
    <w:rsid w:val="00997B42"/>
    <w:rsid w:val="00997C55"/>
    <w:rsid w:val="009A078C"/>
    <w:rsid w:val="009A107E"/>
    <w:rsid w:val="009A187E"/>
    <w:rsid w:val="009A2043"/>
    <w:rsid w:val="009A3BC4"/>
    <w:rsid w:val="009A4803"/>
    <w:rsid w:val="009A4881"/>
    <w:rsid w:val="009A49D0"/>
    <w:rsid w:val="009A5309"/>
    <w:rsid w:val="009B01BA"/>
    <w:rsid w:val="009B0916"/>
    <w:rsid w:val="009B0AC7"/>
    <w:rsid w:val="009B3496"/>
    <w:rsid w:val="009B3C1A"/>
    <w:rsid w:val="009B4C75"/>
    <w:rsid w:val="009B5A25"/>
    <w:rsid w:val="009B6756"/>
    <w:rsid w:val="009B6822"/>
    <w:rsid w:val="009C56AB"/>
    <w:rsid w:val="009C6330"/>
    <w:rsid w:val="009C6B77"/>
    <w:rsid w:val="009C7061"/>
    <w:rsid w:val="009D1AD3"/>
    <w:rsid w:val="009D26D6"/>
    <w:rsid w:val="009D31C1"/>
    <w:rsid w:val="009D3666"/>
    <w:rsid w:val="009D4D99"/>
    <w:rsid w:val="009D52BE"/>
    <w:rsid w:val="009D68DB"/>
    <w:rsid w:val="009D7B5B"/>
    <w:rsid w:val="009E0A68"/>
    <w:rsid w:val="009E0D0A"/>
    <w:rsid w:val="009E2B2E"/>
    <w:rsid w:val="009E2C26"/>
    <w:rsid w:val="009E3617"/>
    <w:rsid w:val="009E408F"/>
    <w:rsid w:val="009E493E"/>
    <w:rsid w:val="009E4A85"/>
    <w:rsid w:val="009E4F8D"/>
    <w:rsid w:val="009E5415"/>
    <w:rsid w:val="009E5918"/>
    <w:rsid w:val="009E5FFC"/>
    <w:rsid w:val="009E7EF6"/>
    <w:rsid w:val="009F0820"/>
    <w:rsid w:val="009F0D9D"/>
    <w:rsid w:val="009F0FAB"/>
    <w:rsid w:val="009F7B69"/>
    <w:rsid w:val="00A02973"/>
    <w:rsid w:val="00A03D0E"/>
    <w:rsid w:val="00A04C5B"/>
    <w:rsid w:val="00A05884"/>
    <w:rsid w:val="00A10214"/>
    <w:rsid w:val="00A109FB"/>
    <w:rsid w:val="00A10E70"/>
    <w:rsid w:val="00A110E7"/>
    <w:rsid w:val="00A12616"/>
    <w:rsid w:val="00A12A84"/>
    <w:rsid w:val="00A12F7C"/>
    <w:rsid w:val="00A15161"/>
    <w:rsid w:val="00A153A6"/>
    <w:rsid w:val="00A15D14"/>
    <w:rsid w:val="00A17330"/>
    <w:rsid w:val="00A17C71"/>
    <w:rsid w:val="00A216B6"/>
    <w:rsid w:val="00A23084"/>
    <w:rsid w:val="00A241A1"/>
    <w:rsid w:val="00A25361"/>
    <w:rsid w:val="00A2646A"/>
    <w:rsid w:val="00A26506"/>
    <w:rsid w:val="00A2682D"/>
    <w:rsid w:val="00A2711D"/>
    <w:rsid w:val="00A307E6"/>
    <w:rsid w:val="00A30A94"/>
    <w:rsid w:val="00A30BB1"/>
    <w:rsid w:val="00A31056"/>
    <w:rsid w:val="00A31372"/>
    <w:rsid w:val="00A31417"/>
    <w:rsid w:val="00A316B9"/>
    <w:rsid w:val="00A3224A"/>
    <w:rsid w:val="00A32635"/>
    <w:rsid w:val="00A34083"/>
    <w:rsid w:val="00A359CE"/>
    <w:rsid w:val="00A406C1"/>
    <w:rsid w:val="00A40AC0"/>
    <w:rsid w:val="00A41094"/>
    <w:rsid w:val="00A43976"/>
    <w:rsid w:val="00A44C2E"/>
    <w:rsid w:val="00A453BB"/>
    <w:rsid w:val="00A46383"/>
    <w:rsid w:val="00A50314"/>
    <w:rsid w:val="00A52F9C"/>
    <w:rsid w:val="00A54237"/>
    <w:rsid w:val="00A54285"/>
    <w:rsid w:val="00A550F3"/>
    <w:rsid w:val="00A60CB0"/>
    <w:rsid w:val="00A613D3"/>
    <w:rsid w:val="00A61672"/>
    <w:rsid w:val="00A6353E"/>
    <w:rsid w:val="00A64219"/>
    <w:rsid w:val="00A64915"/>
    <w:rsid w:val="00A65171"/>
    <w:rsid w:val="00A6626E"/>
    <w:rsid w:val="00A672DC"/>
    <w:rsid w:val="00A7070B"/>
    <w:rsid w:val="00A71F07"/>
    <w:rsid w:val="00A72EC3"/>
    <w:rsid w:val="00A73B1B"/>
    <w:rsid w:val="00A73EB5"/>
    <w:rsid w:val="00A8044A"/>
    <w:rsid w:val="00A8137F"/>
    <w:rsid w:val="00A818BA"/>
    <w:rsid w:val="00A823FA"/>
    <w:rsid w:val="00A82542"/>
    <w:rsid w:val="00A8278F"/>
    <w:rsid w:val="00A829E2"/>
    <w:rsid w:val="00A834C1"/>
    <w:rsid w:val="00A849F8"/>
    <w:rsid w:val="00A85703"/>
    <w:rsid w:val="00A859D7"/>
    <w:rsid w:val="00A86DA9"/>
    <w:rsid w:val="00A875B8"/>
    <w:rsid w:val="00A878BD"/>
    <w:rsid w:val="00A87BAA"/>
    <w:rsid w:val="00A87E23"/>
    <w:rsid w:val="00A900F9"/>
    <w:rsid w:val="00A908C8"/>
    <w:rsid w:val="00A90A57"/>
    <w:rsid w:val="00A90FAA"/>
    <w:rsid w:val="00A91178"/>
    <w:rsid w:val="00A91A6C"/>
    <w:rsid w:val="00A96C73"/>
    <w:rsid w:val="00A97213"/>
    <w:rsid w:val="00AA0898"/>
    <w:rsid w:val="00AA1630"/>
    <w:rsid w:val="00AA22E3"/>
    <w:rsid w:val="00AA4FBE"/>
    <w:rsid w:val="00AA55D5"/>
    <w:rsid w:val="00AA5D42"/>
    <w:rsid w:val="00AA6F25"/>
    <w:rsid w:val="00AA789F"/>
    <w:rsid w:val="00AB0A79"/>
    <w:rsid w:val="00AB1ACE"/>
    <w:rsid w:val="00AB23CB"/>
    <w:rsid w:val="00AB3E67"/>
    <w:rsid w:val="00AB4987"/>
    <w:rsid w:val="00AB77F4"/>
    <w:rsid w:val="00AB78BA"/>
    <w:rsid w:val="00AC1DAA"/>
    <w:rsid w:val="00AC2780"/>
    <w:rsid w:val="00AC36DD"/>
    <w:rsid w:val="00AC3DD5"/>
    <w:rsid w:val="00AC3EF6"/>
    <w:rsid w:val="00AC4C49"/>
    <w:rsid w:val="00AD0413"/>
    <w:rsid w:val="00AD102D"/>
    <w:rsid w:val="00AD233F"/>
    <w:rsid w:val="00AD5360"/>
    <w:rsid w:val="00AD5827"/>
    <w:rsid w:val="00AD5B46"/>
    <w:rsid w:val="00AD5CCC"/>
    <w:rsid w:val="00AD67F7"/>
    <w:rsid w:val="00AD77D8"/>
    <w:rsid w:val="00AD7D91"/>
    <w:rsid w:val="00AE03C8"/>
    <w:rsid w:val="00AE0948"/>
    <w:rsid w:val="00AE0B38"/>
    <w:rsid w:val="00AE37F0"/>
    <w:rsid w:val="00AE53CF"/>
    <w:rsid w:val="00AE6107"/>
    <w:rsid w:val="00AE77FB"/>
    <w:rsid w:val="00AE7DE7"/>
    <w:rsid w:val="00AF1956"/>
    <w:rsid w:val="00AF4053"/>
    <w:rsid w:val="00AF5E3B"/>
    <w:rsid w:val="00B00251"/>
    <w:rsid w:val="00B03A61"/>
    <w:rsid w:val="00B03FE5"/>
    <w:rsid w:val="00B0405A"/>
    <w:rsid w:val="00B04557"/>
    <w:rsid w:val="00B05797"/>
    <w:rsid w:val="00B067EA"/>
    <w:rsid w:val="00B0688C"/>
    <w:rsid w:val="00B112D9"/>
    <w:rsid w:val="00B11308"/>
    <w:rsid w:val="00B12EE4"/>
    <w:rsid w:val="00B1531D"/>
    <w:rsid w:val="00B16933"/>
    <w:rsid w:val="00B20904"/>
    <w:rsid w:val="00B20AC4"/>
    <w:rsid w:val="00B21155"/>
    <w:rsid w:val="00B23A32"/>
    <w:rsid w:val="00B248CD"/>
    <w:rsid w:val="00B24AE7"/>
    <w:rsid w:val="00B24D12"/>
    <w:rsid w:val="00B24FBD"/>
    <w:rsid w:val="00B26524"/>
    <w:rsid w:val="00B27622"/>
    <w:rsid w:val="00B27D92"/>
    <w:rsid w:val="00B30A40"/>
    <w:rsid w:val="00B32680"/>
    <w:rsid w:val="00B3298C"/>
    <w:rsid w:val="00B33FB1"/>
    <w:rsid w:val="00B343B4"/>
    <w:rsid w:val="00B34EBA"/>
    <w:rsid w:val="00B34F24"/>
    <w:rsid w:val="00B350AD"/>
    <w:rsid w:val="00B37CE1"/>
    <w:rsid w:val="00B37E5F"/>
    <w:rsid w:val="00B4080D"/>
    <w:rsid w:val="00B41EF6"/>
    <w:rsid w:val="00B42D5B"/>
    <w:rsid w:val="00B4470A"/>
    <w:rsid w:val="00B448C9"/>
    <w:rsid w:val="00B45BA6"/>
    <w:rsid w:val="00B45BD0"/>
    <w:rsid w:val="00B51AF1"/>
    <w:rsid w:val="00B524D2"/>
    <w:rsid w:val="00B53902"/>
    <w:rsid w:val="00B5555B"/>
    <w:rsid w:val="00B60162"/>
    <w:rsid w:val="00B6023B"/>
    <w:rsid w:val="00B60B19"/>
    <w:rsid w:val="00B6218B"/>
    <w:rsid w:val="00B621BE"/>
    <w:rsid w:val="00B63F37"/>
    <w:rsid w:val="00B6649D"/>
    <w:rsid w:val="00B66600"/>
    <w:rsid w:val="00B66CC1"/>
    <w:rsid w:val="00B710EB"/>
    <w:rsid w:val="00B7198A"/>
    <w:rsid w:val="00B73F72"/>
    <w:rsid w:val="00B7460D"/>
    <w:rsid w:val="00B7512A"/>
    <w:rsid w:val="00B75A16"/>
    <w:rsid w:val="00B76171"/>
    <w:rsid w:val="00B7758F"/>
    <w:rsid w:val="00B77602"/>
    <w:rsid w:val="00B80064"/>
    <w:rsid w:val="00B80166"/>
    <w:rsid w:val="00B80E26"/>
    <w:rsid w:val="00B82291"/>
    <w:rsid w:val="00B84B27"/>
    <w:rsid w:val="00B84D8F"/>
    <w:rsid w:val="00B85887"/>
    <w:rsid w:val="00B90563"/>
    <w:rsid w:val="00B9123C"/>
    <w:rsid w:val="00B91A1B"/>
    <w:rsid w:val="00B92F01"/>
    <w:rsid w:val="00B9368C"/>
    <w:rsid w:val="00B944D8"/>
    <w:rsid w:val="00B945BB"/>
    <w:rsid w:val="00B9543B"/>
    <w:rsid w:val="00BA0B7C"/>
    <w:rsid w:val="00BA0BBF"/>
    <w:rsid w:val="00BA0CFC"/>
    <w:rsid w:val="00BA1690"/>
    <w:rsid w:val="00BA1BF2"/>
    <w:rsid w:val="00BA5F78"/>
    <w:rsid w:val="00BA72FB"/>
    <w:rsid w:val="00BA7427"/>
    <w:rsid w:val="00BA7736"/>
    <w:rsid w:val="00BB113E"/>
    <w:rsid w:val="00BB2822"/>
    <w:rsid w:val="00BB378A"/>
    <w:rsid w:val="00BB53FC"/>
    <w:rsid w:val="00BB5AA1"/>
    <w:rsid w:val="00BB6426"/>
    <w:rsid w:val="00BB6627"/>
    <w:rsid w:val="00BB67B1"/>
    <w:rsid w:val="00BB6896"/>
    <w:rsid w:val="00BB68A3"/>
    <w:rsid w:val="00BC0C67"/>
    <w:rsid w:val="00BC0DE8"/>
    <w:rsid w:val="00BC3296"/>
    <w:rsid w:val="00BC6225"/>
    <w:rsid w:val="00BD1377"/>
    <w:rsid w:val="00BD15FB"/>
    <w:rsid w:val="00BD1D46"/>
    <w:rsid w:val="00BD3B47"/>
    <w:rsid w:val="00BD7A71"/>
    <w:rsid w:val="00BD7DA1"/>
    <w:rsid w:val="00BE0234"/>
    <w:rsid w:val="00BE12F8"/>
    <w:rsid w:val="00BE1328"/>
    <w:rsid w:val="00BE2215"/>
    <w:rsid w:val="00BE29E2"/>
    <w:rsid w:val="00BE3073"/>
    <w:rsid w:val="00BE3EED"/>
    <w:rsid w:val="00BE5807"/>
    <w:rsid w:val="00BE604B"/>
    <w:rsid w:val="00BF1AE3"/>
    <w:rsid w:val="00BF2C86"/>
    <w:rsid w:val="00BF2E7E"/>
    <w:rsid w:val="00BF3E2E"/>
    <w:rsid w:val="00BF5055"/>
    <w:rsid w:val="00BF5672"/>
    <w:rsid w:val="00BF5B6E"/>
    <w:rsid w:val="00BF663A"/>
    <w:rsid w:val="00BF703C"/>
    <w:rsid w:val="00BF7539"/>
    <w:rsid w:val="00C00AA5"/>
    <w:rsid w:val="00C00BF0"/>
    <w:rsid w:val="00C01E09"/>
    <w:rsid w:val="00C04689"/>
    <w:rsid w:val="00C068EC"/>
    <w:rsid w:val="00C077A1"/>
    <w:rsid w:val="00C116FF"/>
    <w:rsid w:val="00C11B2B"/>
    <w:rsid w:val="00C126A2"/>
    <w:rsid w:val="00C14C38"/>
    <w:rsid w:val="00C15A67"/>
    <w:rsid w:val="00C1720A"/>
    <w:rsid w:val="00C22C7A"/>
    <w:rsid w:val="00C243D2"/>
    <w:rsid w:val="00C25BFE"/>
    <w:rsid w:val="00C26453"/>
    <w:rsid w:val="00C26696"/>
    <w:rsid w:val="00C2694F"/>
    <w:rsid w:val="00C26AE2"/>
    <w:rsid w:val="00C27137"/>
    <w:rsid w:val="00C27B4F"/>
    <w:rsid w:val="00C314EF"/>
    <w:rsid w:val="00C32693"/>
    <w:rsid w:val="00C34036"/>
    <w:rsid w:val="00C355A8"/>
    <w:rsid w:val="00C35BF8"/>
    <w:rsid w:val="00C35F0B"/>
    <w:rsid w:val="00C36643"/>
    <w:rsid w:val="00C374E2"/>
    <w:rsid w:val="00C408D6"/>
    <w:rsid w:val="00C42BEA"/>
    <w:rsid w:val="00C43693"/>
    <w:rsid w:val="00C43CA6"/>
    <w:rsid w:val="00C444F8"/>
    <w:rsid w:val="00C45D74"/>
    <w:rsid w:val="00C5145E"/>
    <w:rsid w:val="00C51B9B"/>
    <w:rsid w:val="00C52F4A"/>
    <w:rsid w:val="00C52F4B"/>
    <w:rsid w:val="00C53F59"/>
    <w:rsid w:val="00C5417E"/>
    <w:rsid w:val="00C55957"/>
    <w:rsid w:val="00C5657E"/>
    <w:rsid w:val="00C577CB"/>
    <w:rsid w:val="00C60C16"/>
    <w:rsid w:val="00C619DF"/>
    <w:rsid w:val="00C61C8B"/>
    <w:rsid w:val="00C6222C"/>
    <w:rsid w:val="00C626D1"/>
    <w:rsid w:val="00C63BC9"/>
    <w:rsid w:val="00C64BB3"/>
    <w:rsid w:val="00C6518D"/>
    <w:rsid w:val="00C66298"/>
    <w:rsid w:val="00C6785A"/>
    <w:rsid w:val="00C67EFB"/>
    <w:rsid w:val="00C7049E"/>
    <w:rsid w:val="00C707D1"/>
    <w:rsid w:val="00C75676"/>
    <w:rsid w:val="00C76815"/>
    <w:rsid w:val="00C80214"/>
    <w:rsid w:val="00C803EC"/>
    <w:rsid w:val="00C80A93"/>
    <w:rsid w:val="00C80C78"/>
    <w:rsid w:val="00C80D1C"/>
    <w:rsid w:val="00C813C6"/>
    <w:rsid w:val="00C8169A"/>
    <w:rsid w:val="00C829DA"/>
    <w:rsid w:val="00C82BA6"/>
    <w:rsid w:val="00C837E5"/>
    <w:rsid w:val="00C8404E"/>
    <w:rsid w:val="00C852F1"/>
    <w:rsid w:val="00C87CED"/>
    <w:rsid w:val="00C909DA"/>
    <w:rsid w:val="00C90A3C"/>
    <w:rsid w:val="00C911FB"/>
    <w:rsid w:val="00C93EC6"/>
    <w:rsid w:val="00C94BD5"/>
    <w:rsid w:val="00C977D0"/>
    <w:rsid w:val="00C97964"/>
    <w:rsid w:val="00CA11D5"/>
    <w:rsid w:val="00CA1CF0"/>
    <w:rsid w:val="00CA2FCB"/>
    <w:rsid w:val="00CA4DD1"/>
    <w:rsid w:val="00CA5334"/>
    <w:rsid w:val="00CA5C70"/>
    <w:rsid w:val="00CB0171"/>
    <w:rsid w:val="00CB06E3"/>
    <w:rsid w:val="00CB08F3"/>
    <w:rsid w:val="00CB1FDE"/>
    <w:rsid w:val="00CB3946"/>
    <w:rsid w:val="00CB3BEC"/>
    <w:rsid w:val="00CB406B"/>
    <w:rsid w:val="00CB5127"/>
    <w:rsid w:val="00CB726A"/>
    <w:rsid w:val="00CC02F2"/>
    <w:rsid w:val="00CC071D"/>
    <w:rsid w:val="00CC2418"/>
    <w:rsid w:val="00CC4433"/>
    <w:rsid w:val="00CC5316"/>
    <w:rsid w:val="00CC55FD"/>
    <w:rsid w:val="00CC6B5D"/>
    <w:rsid w:val="00CD03E5"/>
    <w:rsid w:val="00CD1ACB"/>
    <w:rsid w:val="00CD1C4A"/>
    <w:rsid w:val="00CD2028"/>
    <w:rsid w:val="00CD2DE7"/>
    <w:rsid w:val="00CD421B"/>
    <w:rsid w:val="00CD6410"/>
    <w:rsid w:val="00CE153E"/>
    <w:rsid w:val="00CE1838"/>
    <w:rsid w:val="00CE38E3"/>
    <w:rsid w:val="00CE3FF0"/>
    <w:rsid w:val="00CE4A26"/>
    <w:rsid w:val="00CE610E"/>
    <w:rsid w:val="00CE66BA"/>
    <w:rsid w:val="00CE7F5F"/>
    <w:rsid w:val="00CF1F72"/>
    <w:rsid w:val="00CF31C0"/>
    <w:rsid w:val="00CF35E0"/>
    <w:rsid w:val="00CF3883"/>
    <w:rsid w:val="00CF3D97"/>
    <w:rsid w:val="00CF4867"/>
    <w:rsid w:val="00CF4B4B"/>
    <w:rsid w:val="00CF77AE"/>
    <w:rsid w:val="00D005CC"/>
    <w:rsid w:val="00D00665"/>
    <w:rsid w:val="00D01CD6"/>
    <w:rsid w:val="00D0205F"/>
    <w:rsid w:val="00D0456A"/>
    <w:rsid w:val="00D07047"/>
    <w:rsid w:val="00D07825"/>
    <w:rsid w:val="00D078AB"/>
    <w:rsid w:val="00D07D84"/>
    <w:rsid w:val="00D11BBC"/>
    <w:rsid w:val="00D135BA"/>
    <w:rsid w:val="00D14C41"/>
    <w:rsid w:val="00D15B66"/>
    <w:rsid w:val="00D16014"/>
    <w:rsid w:val="00D1742B"/>
    <w:rsid w:val="00D177FE"/>
    <w:rsid w:val="00D17E66"/>
    <w:rsid w:val="00D17F9A"/>
    <w:rsid w:val="00D20EE8"/>
    <w:rsid w:val="00D2159D"/>
    <w:rsid w:val="00D22A63"/>
    <w:rsid w:val="00D22B57"/>
    <w:rsid w:val="00D23ACA"/>
    <w:rsid w:val="00D24B15"/>
    <w:rsid w:val="00D24D01"/>
    <w:rsid w:val="00D252C3"/>
    <w:rsid w:val="00D2572D"/>
    <w:rsid w:val="00D27EB9"/>
    <w:rsid w:val="00D308E1"/>
    <w:rsid w:val="00D32C50"/>
    <w:rsid w:val="00D343BC"/>
    <w:rsid w:val="00D36CDE"/>
    <w:rsid w:val="00D36CF4"/>
    <w:rsid w:val="00D371B2"/>
    <w:rsid w:val="00D37D8F"/>
    <w:rsid w:val="00D4011B"/>
    <w:rsid w:val="00D412C9"/>
    <w:rsid w:val="00D41C8F"/>
    <w:rsid w:val="00D422A4"/>
    <w:rsid w:val="00D4482F"/>
    <w:rsid w:val="00D45F7C"/>
    <w:rsid w:val="00D51384"/>
    <w:rsid w:val="00D5146B"/>
    <w:rsid w:val="00D52322"/>
    <w:rsid w:val="00D52C09"/>
    <w:rsid w:val="00D535DC"/>
    <w:rsid w:val="00D54627"/>
    <w:rsid w:val="00D54C95"/>
    <w:rsid w:val="00D55230"/>
    <w:rsid w:val="00D57540"/>
    <w:rsid w:val="00D6029B"/>
    <w:rsid w:val="00D63037"/>
    <w:rsid w:val="00D63CF8"/>
    <w:rsid w:val="00D652FB"/>
    <w:rsid w:val="00D658E6"/>
    <w:rsid w:val="00D7028E"/>
    <w:rsid w:val="00D71907"/>
    <w:rsid w:val="00D71D7F"/>
    <w:rsid w:val="00D71F6F"/>
    <w:rsid w:val="00D72D56"/>
    <w:rsid w:val="00D73195"/>
    <w:rsid w:val="00D73D72"/>
    <w:rsid w:val="00D74986"/>
    <w:rsid w:val="00D75F7E"/>
    <w:rsid w:val="00D75FAD"/>
    <w:rsid w:val="00D7723D"/>
    <w:rsid w:val="00D777ED"/>
    <w:rsid w:val="00D81EEA"/>
    <w:rsid w:val="00D82CC7"/>
    <w:rsid w:val="00D84396"/>
    <w:rsid w:val="00D8534D"/>
    <w:rsid w:val="00D8579C"/>
    <w:rsid w:val="00D87FB5"/>
    <w:rsid w:val="00D91013"/>
    <w:rsid w:val="00D91CDE"/>
    <w:rsid w:val="00D93D32"/>
    <w:rsid w:val="00D94C69"/>
    <w:rsid w:val="00D95BB9"/>
    <w:rsid w:val="00D96E79"/>
    <w:rsid w:val="00DA033A"/>
    <w:rsid w:val="00DA2617"/>
    <w:rsid w:val="00DA3EAC"/>
    <w:rsid w:val="00DA6619"/>
    <w:rsid w:val="00DB1699"/>
    <w:rsid w:val="00DB1A04"/>
    <w:rsid w:val="00DB2FD0"/>
    <w:rsid w:val="00DB4BFA"/>
    <w:rsid w:val="00DB778B"/>
    <w:rsid w:val="00DC01A1"/>
    <w:rsid w:val="00DC39AD"/>
    <w:rsid w:val="00DC6F48"/>
    <w:rsid w:val="00DD0675"/>
    <w:rsid w:val="00DD3388"/>
    <w:rsid w:val="00DD3C09"/>
    <w:rsid w:val="00DD4493"/>
    <w:rsid w:val="00DD5D91"/>
    <w:rsid w:val="00DD6797"/>
    <w:rsid w:val="00DD6A35"/>
    <w:rsid w:val="00DD77DF"/>
    <w:rsid w:val="00DD7AE5"/>
    <w:rsid w:val="00DE233F"/>
    <w:rsid w:val="00DE2DD3"/>
    <w:rsid w:val="00DE32E0"/>
    <w:rsid w:val="00DE3988"/>
    <w:rsid w:val="00DE4F75"/>
    <w:rsid w:val="00DE563D"/>
    <w:rsid w:val="00DE6D0C"/>
    <w:rsid w:val="00DF28B5"/>
    <w:rsid w:val="00DF4637"/>
    <w:rsid w:val="00DF4A96"/>
    <w:rsid w:val="00DF59E8"/>
    <w:rsid w:val="00DF5C33"/>
    <w:rsid w:val="00DF6CB0"/>
    <w:rsid w:val="00E01072"/>
    <w:rsid w:val="00E01CC0"/>
    <w:rsid w:val="00E02B35"/>
    <w:rsid w:val="00E0477E"/>
    <w:rsid w:val="00E047DE"/>
    <w:rsid w:val="00E05547"/>
    <w:rsid w:val="00E10987"/>
    <w:rsid w:val="00E10DE7"/>
    <w:rsid w:val="00E114A9"/>
    <w:rsid w:val="00E116A7"/>
    <w:rsid w:val="00E11B26"/>
    <w:rsid w:val="00E13433"/>
    <w:rsid w:val="00E1508B"/>
    <w:rsid w:val="00E15B3A"/>
    <w:rsid w:val="00E15E4F"/>
    <w:rsid w:val="00E16C73"/>
    <w:rsid w:val="00E1736F"/>
    <w:rsid w:val="00E2310D"/>
    <w:rsid w:val="00E2388E"/>
    <w:rsid w:val="00E2587D"/>
    <w:rsid w:val="00E26698"/>
    <w:rsid w:val="00E27DD8"/>
    <w:rsid w:val="00E30E4A"/>
    <w:rsid w:val="00E32306"/>
    <w:rsid w:val="00E33A91"/>
    <w:rsid w:val="00E340F9"/>
    <w:rsid w:val="00E354D5"/>
    <w:rsid w:val="00E36737"/>
    <w:rsid w:val="00E40721"/>
    <w:rsid w:val="00E41E82"/>
    <w:rsid w:val="00E4368F"/>
    <w:rsid w:val="00E443F7"/>
    <w:rsid w:val="00E45F04"/>
    <w:rsid w:val="00E46F02"/>
    <w:rsid w:val="00E500B1"/>
    <w:rsid w:val="00E50224"/>
    <w:rsid w:val="00E50A01"/>
    <w:rsid w:val="00E511C8"/>
    <w:rsid w:val="00E53227"/>
    <w:rsid w:val="00E53BA6"/>
    <w:rsid w:val="00E54400"/>
    <w:rsid w:val="00E548E3"/>
    <w:rsid w:val="00E54ADA"/>
    <w:rsid w:val="00E54B09"/>
    <w:rsid w:val="00E54E16"/>
    <w:rsid w:val="00E55F8B"/>
    <w:rsid w:val="00E56476"/>
    <w:rsid w:val="00E56B28"/>
    <w:rsid w:val="00E5727B"/>
    <w:rsid w:val="00E62EC3"/>
    <w:rsid w:val="00E64312"/>
    <w:rsid w:val="00E647B0"/>
    <w:rsid w:val="00E659A7"/>
    <w:rsid w:val="00E659C0"/>
    <w:rsid w:val="00E672C2"/>
    <w:rsid w:val="00E673A6"/>
    <w:rsid w:val="00E70662"/>
    <w:rsid w:val="00E7169D"/>
    <w:rsid w:val="00E7186C"/>
    <w:rsid w:val="00E71C6B"/>
    <w:rsid w:val="00E72322"/>
    <w:rsid w:val="00E732E4"/>
    <w:rsid w:val="00E75947"/>
    <w:rsid w:val="00E75A26"/>
    <w:rsid w:val="00E76186"/>
    <w:rsid w:val="00E76337"/>
    <w:rsid w:val="00E77D97"/>
    <w:rsid w:val="00E77EA7"/>
    <w:rsid w:val="00E8039D"/>
    <w:rsid w:val="00E8087F"/>
    <w:rsid w:val="00E808E9"/>
    <w:rsid w:val="00E81828"/>
    <w:rsid w:val="00E83C69"/>
    <w:rsid w:val="00E84C0E"/>
    <w:rsid w:val="00E86ADD"/>
    <w:rsid w:val="00E86D39"/>
    <w:rsid w:val="00E86FA9"/>
    <w:rsid w:val="00E94694"/>
    <w:rsid w:val="00E94F90"/>
    <w:rsid w:val="00E9514B"/>
    <w:rsid w:val="00E959E4"/>
    <w:rsid w:val="00E962C2"/>
    <w:rsid w:val="00E97742"/>
    <w:rsid w:val="00E97D9B"/>
    <w:rsid w:val="00EA0522"/>
    <w:rsid w:val="00EA0942"/>
    <w:rsid w:val="00EA0A19"/>
    <w:rsid w:val="00EA0D1F"/>
    <w:rsid w:val="00EA29FF"/>
    <w:rsid w:val="00EA2AA8"/>
    <w:rsid w:val="00EA44F5"/>
    <w:rsid w:val="00EA557A"/>
    <w:rsid w:val="00EA628A"/>
    <w:rsid w:val="00EA7B1D"/>
    <w:rsid w:val="00EB2973"/>
    <w:rsid w:val="00EB3838"/>
    <w:rsid w:val="00EB464F"/>
    <w:rsid w:val="00EB5308"/>
    <w:rsid w:val="00EB66C4"/>
    <w:rsid w:val="00EC05E0"/>
    <w:rsid w:val="00EC0724"/>
    <w:rsid w:val="00EC2724"/>
    <w:rsid w:val="00EC2A4D"/>
    <w:rsid w:val="00EC30FB"/>
    <w:rsid w:val="00EC3B13"/>
    <w:rsid w:val="00EC4650"/>
    <w:rsid w:val="00EC4D66"/>
    <w:rsid w:val="00EC594D"/>
    <w:rsid w:val="00EC67E4"/>
    <w:rsid w:val="00EC6F6A"/>
    <w:rsid w:val="00ED074C"/>
    <w:rsid w:val="00ED1D74"/>
    <w:rsid w:val="00ED2BC7"/>
    <w:rsid w:val="00ED2DA8"/>
    <w:rsid w:val="00ED3DD6"/>
    <w:rsid w:val="00ED6B3C"/>
    <w:rsid w:val="00ED7811"/>
    <w:rsid w:val="00EE12C5"/>
    <w:rsid w:val="00EE2ACA"/>
    <w:rsid w:val="00EE3B38"/>
    <w:rsid w:val="00EE403F"/>
    <w:rsid w:val="00EE4853"/>
    <w:rsid w:val="00EE4B28"/>
    <w:rsid w:val="00EE4CB7"/>
    <w:rsid w:val="00EE75F6"/>
    <w:rsid w:val="00EE7A3C"/>
    <w:rsid w:val="00EF029A"/>
    <w:rsid w:val="00EF04C1"/>
    <w:rsid w:val="00EF14AD"/>
    <w:rsid w:val="00EF1F4F"/>
    <w:rsid w:val="00EF2660"/>
    <w:rsid w:val="00EF50C6"/>
    <w:rsid w:val="00EF52A6"/>
    <w:rsid w:val="00EF7041"/>
    <w:rsid w:val="00EF74AC"/>
    <w:rsid w:val="00EF77F6"/>
    <w:rsid w:val="00F01D2C"/>
    <w:rsid w:val="00F03437"/>
    <w:rsid w:val="00F03899"/>
    <w:rsid w:val="00F03B42"/>
    <w:rsid w:val="00F03DC7"/>
    <w:rsid w:val="00F03E57"/>
    <w:rsid w:val="00F06633"/>
    <w:rsid w:val="00F067DB"/>
    <w:rsid w:val="00F071CF"/>
    <w:rsid w:val="00F11170"/>
    <w:rsid w:val="00F123EF"/>
    <w:rsid w:val="00F13A0B"/>
    <w:rsid w:val="00F13B26"/>
    <w:rsid w:val="00F14C70"/>
    <w:rsid w:val="00F160D7"/>
    <w:rsid w:val="00F22808"/>
    <w:rsid w:val="00F2332C"/>
    <w:rsid w:val="00F241A2"/>
    <w:rsid w:val="00F30654"/>
    <w:rsid w:val="00F30C1D"/>
    <w:rsid w:val="00F31286"/>
    <w:rsid w:val="00F317DB"/>
    <w:rsid w:val="00F318F5"/>
    <w:rsid w:val="00F35CD4"/>
    <w:rsid w:val="00F36C1D"/>
    <w:rsid w:val="00F371E1"/>
    <w:rsid w:val="00F40811"/>
    <w:rsid w:val="00F409FD"/>
    <w:rsid w:val="00F40EBA"/>
    <w:rsid w:val="00F41D2D"/>
    <w:rsid w:val="00F43E2C"/>
    <w:rsid w:val="00F44142"/>
    <w:rsid w:val="00F4488E"/>
    <w:rsid w:val="00F466E6"/>
    <w:rsid w:val="00F4742B"/>
    <w:rsid w:val="00F47849"/>
    <w:rsid w:val="00F47C7F"/>
    <w:rsid w:val="00F47D9D"/>
    <w:rsid w:val="00F51D57"/>
    <w:rsid w:val="00F53F7F"/>
    <w:rsid w:val="00F5703C"/>
    <w:rsid w:val="00F57105"/>
    <w:rsid w:val="00F6042D"/>
    <w:rsid w:val="00F618C5"/>
    <w:rsid w:val="00F632B2"/>
    <w:rsid w:val="00F64CA2"/>
    <w:rsid w:val="00F6627F"/>
    <w:rsid w:val="00F71271"/>
    <w:rsid w:val="00F71FBD"/>
    <w:rsid w:val="00F741F7"/>
    <w:rsid w:val="00F76089"/>
    <w:rsid w:val="00F77A56"/>
    <w:rsid w:val="00F805E0"/>
    <w:rsid w:val="00F80B7F"/>
    <w:rsid w:val="00F82542"/>
    <w:rsid w:val="00F827FF"/>
    <w:rsid w:val="00F855A9"/>
    <w:rsid w:val="00F865DD"/>
    <w:rsid w:val="00F86ECA"/>
    <w:rsid w:val="00F936BD"/>
    <w:rsid w:val="00F93BFF"/>
    <w:rsid w:val="00F9439C"/>
    <w:rsid w:val="00F94FE1"/>
    <w:rsid w:val="00F95422"/>
    <w:rsid w:val="00F9759C"/>
    <w:rsid w:val="00F97B4F"/>
    <w:rsid w:val="00FA062F"/>
    <w:rsid w:val="00FA09D4"/>
    <w:rsid w:val="00FA1AE8"/>
    <w:rsid w:val="00FA2BE1"/>
    <w:rsid w:val="00FA39BB"/>
    <w:rsid w:val="00FA569E"/>
    <w:rsid w:val="00FA64CF"/>
    <w:rsid w:val="00FA685F"/>
    <w:rsid w:val="00FB1118"/>
    <w:rsid w:val="00FB15B7"/>
    <w:rsid w:val="00FB36F6"/>
    <w:rsid w:val="00FB4601"/>
    <w:rsid w:val="00FB554D"/>
    <w:rsid w:val="00FB5C26"/>
    <w:rsid w:val="00FB7F9C"/>
    <w:rsid w:val="00FC246D"/>
    <w:rsid w:val="00FC357A"/>
    <w:rsid w:val="00FC3DC9"/>
    <w:rsid w:val="00FC453A"/>
    <w:rsid w:val="00FC5355"/>
    <w:rsid w:val="00FC57C4"/>
    <w:rsid w:val="00FC68C7"/>
    <w:rsid w:val="00FC7555"/>
    <w:rsid w:val="00FD0295"/>
    <w:rsid w:val="00FD0A46"/>
    <w:rsid w:val="00FD19A1"/>
    <w:rsid w:val="00FD375E"/>
    <w:rsid w:val="00FD3D99"/>
    <w:rsid w:val="00FD4A49"/>
    <w:rsid w:val="00FD524C"/>
    <w:rsid w:val="00FD554D"/>
    <w:rsid w:val="00FE0580"/>
    <w:rsid w:val="00FE1931"/>
    <w:rsid w:val="00FE1E2D"/>
    <w:rsid w:val="00FE2760"/>
    <w:rsid w:val="00FE3EA3"/>
    <w:rsid w:val="00FE448F"/>
    <w:rsid w:val="00FE4ED0"/>
    <w:rsid w:val="00FE5781"/>
    <w:rsid w:val="00FE5B86"/>
    <w:rsid w:val="00FE6090"/>
    <w:rsid w:val="00FE7444"/>
    <w:rsid w:val="00FE745D"/>
    <w:rsid w:val="00FE7E58"/>
    <w:rsid w:val="00FF3240"/>
    <w:rsid w:val="00FF32B7"/>
    <w:rsid w:val="00FF45BB"/>
    <w:rsid w:val="00FF46CB"/>
    <w:rsid w:val="00FF527F"/>
    <w:rsid w:val="00FF69FD"/>
    <w:rsid w:val="00FF7101"/>
    <w:rsid w:val="00FF74AF"/>
    <w:rsid w:val="00FF76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3ADE67-D6BC-4604-B8D4-FFDA2A38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A4E"/>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qFormat/>
    <w:rsid w:val="00911BA5"/>
    <w:pPr>
      <w:keepNext/>
      <w:outlineLvl w:val="0"/>
    </w:pPr>
    <w:rPr>
      <w:szCs w:val="20"/>
      <w:lang w:val="en-US"/>
    </w:rPr>
  </w:style>
  <w:style w:type="paragraph" w:styleId="Heading2">
    <w:name w:val="heading 2"/>
    <w:basedOn w:val="Normal"/>
    <w:next w:val="Normal"/>
    <w:link w:val="Heading2Char"/>
    <w:qFormat/>
    <w:rsid w:val="00913C3C"/>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2F5F0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1469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1BA5"/>
    <w:rPr>
      <w:rFonts w:ascii="Times New Roman" w:eastAsia="MS Mincho" w:hAnsi="Times New Roman" w:cs="Times New Roman"/>
      <w:sz w:val="24"/>
      <w:szCs w:val="20"/>
    </w:rPr>
  </w:style>
  <w:style w:type="character" w:customStyle="1" w:styleId="Heading2Char">
    <w:name w:val="Heading 2 Char"/>
    <w:basedOn w:val="DefaultParagraphFont"/>
    <w:link w:val="Heading2"/>
    <w:rsid w:val="00913C3C"/>
    <w:rPr>
      <w:rFonts w:ascii="Arial" w:eastAsia="Times New Roman" w:hAnsi="Arial" w:cs="Arial"/>
      <w:b/>
      <w:bCs/>
      <w:i/>
      <w:iCs/>
      <w:sz w:val="28"/>
      <w:szCs w:val="28"/>
      <w:lang w:val="sq-AL"/>
    </w:rPr>
  </w:style>
  <w:style w:type="paragraph" w:styleId="BalloonText">
    <w:name w:val="Balloon Text"/>
    <w:basedOn w:val="Normal"/>
    <w:link w:val="BalloonTextChar"/>
    <w:semiHidden/>
    <w:unhideWhenUsed/>
    <w:rsid w:val="002605CA"/>
    <w:rPr>
      <w:rFonts w:ascii="Tahoma" w:hAnsi="Tahoma" w:cs="Tahoma"/>
      <w:sz w:val="16"/>
      <w:szCs w:val="16"/>
    </w:rPr>
  </w:style>
  <w:style w:type="character" w:customStyle="1" w:styleId="BalloonTextChar">
    <w:name w:val="Balloon Text Char"/>
    <w:basedOn w:val="DefaultParagraphFont"/>
    <w:link w:val="BalloonText"/>
    <w:semiHidden/>
    <w:rsid w:val="002605CA"/>
    <w:rPr>
      <w:rFonts w:ascii="Tahoma" w:eastAsia="MS Mincho" w:hAnsi="Tahoma" w:cs="Tahoma"/>
      <w:sz w:val="16"/>
      <w:szCs w:val="16"/>
      <w:lang w:val="sq-AL"/>
    </w:rPr>
  </w:style>
  <w:style w:type="paragraph" w:styleId="NoSpacing">
    <w:name w:val="No Spacing"/>
    <w:link w:val="NoSpacingChar"/>
    <w:uiPriority w:val="1"/>
    <w:qFormat/>
    <w:rsid w:val="002605CA"/>
    <w:pPr>
      <w:spacing w:after="0" w:line="240" w:lineRule="auto"/>
    </w:pPr>
    <w:rPr>
      <w:rFonts w:eastAsiaTheme="minorEastAsia"/>
    </w:rPr>
  </w:style>
  <w:style w:type="character" w:customStyle="1" w:styleId="NoSpacingChar">
    <w:name w:val="No Spacing Char"/>
    <w:basedOn w:val="DefaultParagraphFont"/>
    <w:link w:val="NoSpacing"/>
    <w:uiPriority w:val="1"/>
    <w:rsid w:val="002605CA"/>
    <w:rPr>
      <w:rFonts w:eastAsiaTheme="minorEastAsia"/>
    </w:rPr>
  </w:style>
  <w:style w:type="paragraph" w:styleId="Header">
    <w:name w:val="header"/>
    <w:basedOn w:val="Normal"/>
    <w:link w:val="HeaderChar"/>
    <w:unhideWhenUsed/>
    <w:rsid w:val="00CD2028"/>
    <w:pPr>
      <w:tabs>
        <w:tab w:val="center" w:pos="4680"/>
        <w:tab w:val="right" w:pos="9360"/>
      </w:tabs>
    </w:pPr>
  </w:style>
  <w:style w:type="character" w:customStyle="1" w:styleId="HeaderChar">
    <w:name w:val="Header Char"/>
    <w:basedOn w:val="DefaultParagraphFont"/>
    <w:link w:val="Header"/>
    <w:rsid w:val="00CD2028"/>
    <w:rPr>
      <w:rFonts w:ascii="Times New Roman" w:eastAsia="MS Mincho" w:hAnsi="Times New Roman" w:cs="Times New Roman"/>
      <w:sz w:val="24"/>
      <w:szCs w:val="24"/>
      <w:lang w:val="sq-AL"/>
    </w:rPr>
  </w:style>
  <w:style w:type="paragraph" w:styleId="Footer">
    <w:name w:val="footer"/>
    <w:basedOn w:val="Normal"/>
    <w:link w:val="FooterChar"/>
    <w:uiPriority w:val="99"/>
    <w:unhideWhenUsed/>
    <w:rsid w:val="00CD2028"/>
    <w:pPr>
      <w:tabs>
        <w:tab w:val="center" w:pos="4680"/>
        <w:tab w:val="right" w:pos="9360"/>
      </w:tabs>
    </w:pPr>
  </w:style>
  <w:style w:type="character" w:customStyle="1" w:styleId="FooterChar">
    <w:name w:val="Footer Char"/>
    <w:basedOn w:val="DefaultParagraphFont"/>
    <w:link w:val="Footer"/>
    <w:uiPriority w:val="99"/>
    <w:rsid w:val="00CD2028"/>
    <w:rPr>
      <w:rFonts w:ascii="Times New Roman" w:eastAsia="MS Mincho" w:hAnsi="Times New Roman" w:cs="Times New Roman"/>
      <w:sz w:val="24"/>
      <w:szCs w:val="24"/>
      <w:lang w:val="sq-AL"/>
    </w:rPr>
  </w:style>
  <w:style w:type="paragraph" w:styleId="ListParagraph">
    <w:name w:val="List Paragraph"/>
    <w:basedOn w:val="Normal"/>
    <w:uiPriority w:val="34"/>
    <w:qFormat/>
    <w:rsid w:val="008318D4"/>
    <w:pPr>
      <w:ind w:left="720"/>
      <w:contextualSpacing/>
    </w:pPr>
  </w:style>
  <w:style w:type="paragraph" w:customStyle="1" w:styleId="Default">
    <w:name w:val="Default"/>
    <w:rsid w:val="00DD3388"/>
    <w:pPr>
      <w:autoSpaceDE w:val="0"/>
      <w:autoSpaceDN w:val="0"/>
      <w:adjustRightInd w:val="0"/>
      <w:spacing w:after="0" w:line="240" w:lineRule="auto"/>
    </w:pPr>
    <w:rPr>
      <w:rFonts w:ascii="Times New Roman" w:hAnsi="Times New Roman" w:cs="Times New Roman"/>
      <w:color w:val="000000"/>
      <w:sz w:val="24"/>
      <w:szCs w:val="24"/>
    </w:rPr>
  </w:style>
  <w:style w:type="table" w:styleId="LightGrid-Accent6">
    <w:name w:val="Light Grid Accent 6"/>
    <w:basedOn w:val="TableNormal"/>
    <w:uiPriority w:val="62"/>
    <w:rsid w:val="00EE4B2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List2-Accent6">
    <w:name w:val="Medium List 2 Accent 6"/>
    <w:basedOn w:val="TableNormal"/>
    <w:uiPriority w:val="66"/>
    <w:rsid w:val="00A96C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6">
    <w:name w:val="Light List Accent 6"/>
    <w:basedOn w:val="TableNormal"/>
    <w:uiPriority w:val="61"/>
    <w:rsid w:val="00A96C7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5">
    <w:name w:val="Light List Accent 5"/>
    <w:basedOn w:val="TableNormal"/>
    <w:uiPriority w:val="61"/>
    <w:rsid w:val="00A96C7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Grid3-Accent2">
    <w:name w:val="Medium Grid 3 Accent 2"/>
    <w:basedOn w:val="TableNormal"/>
    <w:uiPriority w:val="69"/>
    <w:rsid w:val="00A96C7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BodyText">
    <w:name w:val="Body Text"/>
    <w:basedOn w:val="Normal"/>
    <w:link w:val="BodyTextChar"/>
    <w:rsid w:val="00911BA5"/>
    <w:rPr>
      <w:b/>
    </w:rPr>
  </w:style>
  <w:style w:type="character" w:customStyle="1" w:styleId="BodyTextChar">
    <w:name w:val="Body Text Char"/>
    <w:basedOn w:val="DefaultParagraphFont"/>
    <w:link w:val="BodyText"/>
    <w:rsid w:val="00911BA5"/>
    <w:rPr>
      <w:rFonts w:ascii="Times New Roman" w:eastAsia="MS Mincho" w:hAnsi="Times New Roman" w:cs="Times New Roman"/>
      <w:b/>
      <w:sz w:val="24"/>
      <w:szCs w:val="24"/>
      <w:lang w:val="sq-AL"/>
    </w:rPr>
  </w:style>
  <w:style w:type="paragraph" w:customStyle="1" w:styleId="CharCharCharCharCharChar">
    <w:name w:val="Char Char Char Char Char Char"/>
    <w:basedOn w:val="Normal"/>
    <w:rsid w:val="00911BA5"/>
    <w:pPr>
      <w:spacing w:after="160" w:line="240" w:lineRule="exact"/>
    </w:pPr>
    <w:rPr>
      <w:rFonts w:ascii="Tahoma" w:eastAsia="Times New Roman" w:hAnsi="Tahoma"/>
      <w:sz w:val="20"/>
      <w:szCs w:val="20"/>
      <w:lang w:val="en-US"/>
    </w:rPr>
  </w:style>
  <w:style w:type="character" w:customStyle="1" w:styleId="FootnoteTextChar">
    <w:name w:val="Footnote Text Char"/>
    <w:basedOn w:val="DefaultParagraphFont"/>
    <w:link w:val="FootnoteText"/>
    <w:semiHidden/>
    <w:rsid w:val="00911BA5"/>
    <w:rPr>
      <w:rFonts w:ascii="Times New Roman" w:eastAsia="Times New Roman" w:hAnsi="Times New Roman" w:cs="Times New Roman"/>
      <w:sz w:val="20"/>
      <w:szCs w:val="20"/>
      <w:lang w:val="sq-AL"/>
    </w:rPr>
  </w:style>
  <w:style w:type="paragraph" w:styleId="FootnoteText">
    <w:name w:val="footnote text"/>
    <w:basedOn w:val="Normal"/>
    <w:link w:val="FootnoteTextChar"/>
    <w:semiHidden/>
    <w:rsid w:val="00911BA5"/>
    <w:rPr>
      <w:rFonts w:eastAsia="Times New Roman"/>
      <w:sz w:val="20"/>
      <w:szCs w:val="20"/>
    </w:rPr>
  </w:style>
  <w:style w:type="paragraph" w:styleId="BodyTextIndent">
    <w:name w:val="Body Text Indent"/>
    <w:basedOn w:val="Normal"/>
    <w:link w:val="BodyTextIndentChar"/>
    <w:rsid w:val="00911BA5"/>
    <w:pPr>
      <w:spacing w:after="120"/>
      <w:ind w:left="360"/>
    </w:pPr>
  </w:style>
  <w:style w:type="character" w:customStyle="1" w:styleId="BodyTextIndentChar">
    <w:name w:val="Body Text Indent Char"/>
    <w:basedOn w:val="DefaultParagraphFont"/>
    <w:link w:val="BodyTextIndent"/>
    <w:rsid w:val="00911BA5"/>
    <w:rPr>
      <w:rFonts w:ascii="Times New Roman" w:eastAsia="MS Mincho" w:hAnsi="Times New Roman" w:cs="Times New Roman"/>
      <w:sz w:val="24"/>
      <w:szCs w:val="24"/>
      <w:lang w:val="sq-AL"/>
    </w:rPr>
  </w:style>
  <w:style w:type="paragraph" w:styleId="BodyTextIndent2">
    <w:name w:val="Body Text Indent 2"/>
    <w:basedOn w:val="Normal"/>
    <w:link w:val="BodyTextIndent2Char"/>
    <w:rsid w:val="00911BA5"/>
    <w:pPr>
      <w:spacing w:after="120" w:line="480" w:lineRule="auto"/>
      <w:ind w:left="360"/>
    </w:pPr>
    <w:rPr>
      <w:rFonts w:eastAsia="Times New Roman"/>
    </w:rPr>
  </w:style>
  <w:style w:type="character" w:customStyle="1" w:styleId="BodyTextIndent2Char">
    <w:name w:val="Body Text Indent 2 Char"/>
    <w:basedOn w:val="DefaultParagraphFont"/>
    <w:link w:val="BodyTextIndent2"/>
    <w:rsid w:val="00911BA5"/>
    <w:rPr>
      <w:rFonts w:ascii="Times New Roman" w:eastAsia="Times New Roman" w:hAnsi="Times New Roman" w:cs="Times New Roman"/>
      <w:sz w:val="24"/>
      <w:szCs w:val="24"/>
      <w:lang w:val="sq-AL"/>
    </w:rPr>
  </w:style>
  <w:style w:type="character" w:styleId="PageNumber">
    <w:name w:val="page number"/>
    <w:basedOn w:val="DefaultParagraphFont"/>
    <w:rsid w:val="00911BA5"/>
  </w:style>
  <w:style w:type="table" w:customStyle="1" w:styleId="LightList-Accent11">
    <w:name w:val="Light List - Accent 11"/>
    <w:basedOn w:val="TableNormal"/>
    <w:uiPriority w:val="61"/>
    <w:rsid w:val="00F0389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2-Accent11">
    <w:name w:val="Medium Shading 2 - Accent 11"/>
    <w:basedOn w:val="TableNormal"/>
    <w:uiPriority w:val="64"/>
    <w:rsid w:val="00FC246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le">
    <w:name w:val="Title"/>
    <w:basedOn w:val="Normal"/>
    <w:next w:val="Normal"/>
    <w:link w:val="TitleChar"/>
    <w:uiPriority w:val="10"/>
    <w:qFormat/>
    <w:rsid w:val="00152E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2E87"/>
    <w:rPr>
      <w:rFonts w:asciiTheme="majorHAnsi" w:eastAsiaTheme="majorEastAsia" w:hAnsiTheme="majorHAnsi" w:cstheme="majorBidi"/>
      <w:color w:val="17365D" w:themeColor="text2" w:themeShade="BF"/>
      <w:spacing w:val="5"/>
      <w:kern w:val="28"/>
      <w:sz w:val="52"/>
      <w:szCs w:val="52"/>
      <w:lang w:val="sq-AL"/>
    </w:rPr>
  </w:style>
  <w:style w:type="table" w:styleId="TableGrid">
    <w:name w:val="Table Grid"/>
    <w:basedOn w:val="TableNormal"/>
    <w:uiPriority w:val="59"/>
    <w:rsid w:val="00510A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5">
    <w:name w:val="Light Shading Accent 5"/>
    <w:basedOn w:val="TableNormal"/>
    <w:uiPriority w:val="60"/>
    <w:rsid w:val="00510AF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eading3Char">
    <w:name w:val="Heading 3 Char"/>
    <w:basedOn w:val="DefaultParagraphFont"/>
    <w:link w:val="Heading3"/>
    <w:uiPriority w:val="9"/>
    <w:rsid w:val="002F5F07"/>
    <w:rPr>
      <w:rFonts w:asciiTheme="majorHAnsi" w:eastAsiaTheme="majorEastAsia" w:hAnsiTheme="majorHAnsi" w:cstheme="majorBidi"/>
      <w:b/>
      <w:bCs/>
      <w:color w:val="4F81BD" w:themeColor="accent1"/>
      <w:sz w:val="24"/>
      <w:szCs w:val="24"/>
      <w:lang w:val="sq-AL"/>
    </w:rPr>
  </w:style>
  <w:style w:type="character" w:customStyle="1" w:styleId="Heading4Char">
    <w:name w:val="Heading 4 Char"/>
    <w:basedOn w:val="DefaultParagraphFont"/>
    <w:link w:val="Heading4"/>
    <w:uiPriority w:val="9"/>
    <w:rsid w:val="0051469B"/>
    <w:rPr>
      <w:rFonts w:asciiTheme="majorHAnsi" w:eastAsiaTheme="majorEastAsia" w:hAnsiTheme="majorHAnsi" w:cstheme="majorBidi"/>
      <w:b/>
      <w:bCs/>
      <w:i/>
      <w:iCs/>
      <w:color w:val="4F81BD" w:themeColor="accent1"/>
      <w:sz w:val="24"/>
      <w:szCs w:val="24"/>
      <w:lang w:val="sq-AL"/>
    </w:rPr>
  </w:style>
  <w:style w:type="character" w:styleId="Emphasis">
    <w:name w:val="Emphasis"/>
    <w:basedOn w:val="DefaultParagraphFont"/>
    <w:uiPriority w:val="20"/>
    <w:qFormat/>
    <w:rsid w:val="00011047"/>
    <w:rPr>
      <w:i/>
      <w:iCs/>
    </w:rPr>
  </w:style>
  <w:style w:type="table" w:styleId="MediumShading1-Accent6">
    <w:name w:val="Medium Shading 1 Accent 6"/>
    <w:basedOn w:val="TableNormal"/>
    <w:uiPriority w:val="63"/>
    <w:rsid w:val="00E959E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555F1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Shading-Accent11">
    <w:name w:val="Light Shading - Accent 11"/>
    <w:basedOn w:val="TableNormal"/>
    <w:uiPriority w:val="60"/>
    <w:rsid w:val="006D328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06C1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6">
    <w:name w:val="Light Shading Accent 6"/>
    <w:basedOn w:val="TableNormal"/>
    <w:uiPriority w:val="60"/>
    <w:rsid w:val="00306C1E"/>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079">
      <w:bodyDiv w:val="1"/>
      <w:marLeft w:val="0"/>
      <w:marRight w:val="0"/>
      <w:marTop w:val="0"/>
      <w:marBottom w:val="0"/>
      <w:divBdr>
        <w:top w:val="none" w:sz="0" w:space="0" w:color="auto"/>
        <w:left w:val="none" w:sz="0" w:space="0" w:color="auto"/>
        <w:bottom w:val="none" w:sz="0" w:space="0" w:color="auto"/>
        <w:right w:val="none" w:sz="0" w:space="0" w:color="auto"/>
      </w:divBdr>
    </w:div>
    <w:div w:id="46104315">
      <w:bodyDiv w:val="1"/>
      <w:marLeft w:val="0"/>
      <w:marRight w:val="0"/>
      <w:marTop w:val="0"/>
      <w:marBottom w:val="0"/>
      <w:divBdr>
        <w:top w:val="none" w:sz="0" w:space="0" w:color="auto"/>
        <w:left w:val="none" w:sz="0" w:space="0" w:color="auto"/>
        <w:bottom w:val="none" w:sz="0" w:space="0" w:color="auto"/>
        <w:right w:val="none" w:sz="0" w:space="0" w:color="auto"/>
      </w:divBdr>
    </w:div>
    <w:div w:id="72439237">
      <w:bodyDiv w:val="1"/>
      <w:marLeft w:val="0"/>
      <w:marRight w:val="0"/>
      <w:marTop w:val="0"/>
      <w:marBottom w:val="0"/>
      <w:divBdr>
        <w:top w:val="none" w:sz="0" w:space="0" w:color="auto"/>
        <w:left w:val="none" w:sz="0" w:space="0" w:color="auto"/>
        <w:bottom w:val="none" w:sz="0" w:space="0" w:color="auto"/>
        <w:right w:val="none" w:sz="0" w:space="0" w:color="auto"/>
      </w:divBdr>
    </w:div>
    <w:div w:id="96096657">
      <w:bodyDiv w:val="1"/>
      <w:marLeft w:val="0"/>
      <w:marRight w:val="0"/>
      <w:marTop w:val="0"/>
      <w:marBottom w:val="0"/>
      <w:divBdr>
        <w:top w:val="none" w:sz="0" w:space="0" w:color="auto"/>
        <w:left w:val="none" w:sz="0" w:space="0" w:color="auto"/>
        <w:bottom w:val="none" w:sz="0" w:space="0" w:color="auto"/>
        <w:right w:val="none" w:sz="0" w:space="0" w:color="auto"/>
      </w:divBdr>
    </w:div>
    <w:div w:id="120004685">
      <w:bodyDiv w:val="1"/>
      <w:marLeft w:val="0"/>
      <w:marRight w:val="0"/>
      <w:marTop w:val="0"/>
      <w:marBottom w:val="0"/>
      <w:divBdr>
        <w:top w:val="none" w:sz="0" w:space="0" w:color="auto"/>
        <w:left w:val="none" w:sz="0" w:space="0" w:color="auto"/>
        <w:bottom w:val="none" w:sz="0" w:space="0" w:color="auto"/>
        <w:right w:val="none" w:sz="0" w:space="0" w:color="auto"/>
      </w:divBdr>
    </w:div>
    <w:div w:id="174148311">
      <w:bodyDiv w:val="1"/>
      <w:marLeft w:val="0"/>
      <w:marRight w:val="0"/>
      <w:marTop w:val="0"/>
      <w:marBottom w:val="0"/>
      <w:divBdr>
        <w:top w:val="none" w:sz="0" w:space="0" w:color="auto"/>
        <w:left w:val="none" w:sz="0" w:space="0" w:color="auto"/>
        <w:bottom w:val="none" w:sz="0" w:space="0" w:color="auto"/>
        <w:right w:val="none" w:sz="0" w:space="0" w:color="auto"/>
      </w:divBdr>
    </w:div>
    <w:div w:id="187375427">
      <w:bodyDiv w:val="1"/>
      <w:marLeft w:val="0"/>
      <w:marRight w:val="0"/>
      <w:marTop w:val="0"/>
      <w:marBottom w:val="0"/>
      <w:divBdr>
        <w:top w:val="none" w:sz="0" w:space="0" w:color="auto"/>
        <w:left w:val="none" w:sz="0" w:space="0" w:color="auto"/>
        <w:bottom w:val="none" w:sz="0" w:space="0" w:color="auto"/>
        <w:right w:val="none" w:sz="0" w:space="0" w:color="auto"/>
      </w:divBdr>
    </w:div>
    <w:div w:id="215356440">
      <w:bodyDiv w:val="1"/>
      <w:marLeft w:val="0"/>
      <w:marRight w:val="0"/>
      <w:marTop w:val="0"/>
      <w:marBottom w:val="0"/>
      <w:divBdr>
        <w:top w:val="none" w:sz="0" w:space="0" w:color="auto"/>
        <w:left w:val="none" w:sz="0" w:space="0" w:color="auto"/>
        <w:bottom w:val="none" w:sz="0" w:space="0" w:color="auto"/>
        <w:right w:val="none" w:sz="0" w:space="0" w:color="auto"/>
      </w:divBdr>
    </w:div>
    <w:div w:id="329720386">
      <w:bodyDiv w:val="1"/>
      <w:marLeft w:val="0"/>
      <w:marRight w:val="0"/>
      <w:marTop w:val="0"/>
      <w:marBottom w:val="0"/>
      <w:divBdr>
        <w:top w:val="none" w:sz="0" w:space="0" w:color="auto"/>
        <w:left w:val="none" w:sz="0" w:space="0" w:color="auto"/>
        <w:bottom w:val="none" w:sz="0" w:space="0" w:color="auto"/>
        <w:right w:val="none" w:sz="0" w:space="0" w:color="auto"/>
      </w:divBdr>
    </w:div>
    <w:div w:id="342781175">
      <w:bodyDiv w:val="1"/>
      <w:marLeft w:val="0"/>
      <w:marRight w:val="0"/>
      <w:marTop w:val="0"/>
      <w:marBottom w:val="0"/>
      <w:divBdr>
        <w:top w:val="none" w:sz="0" w:space="0" w:color="auto"/>
        <w:left w:val="none" w:sz="0" w:space="0" w:color="auto"/>
        <w:bottom w:val="none" w:sz="0" w:space="0" w:color="auto"/>
        <w:right w:val="none" w:sz="0" w:space="0" w:color="auto"/>
      </w:divBdr>
    </w:div>
    <w:div w:id="399136191">
      <w:bodyDiv w:val="1"/>
      <w:marLeft w:val="0"/>
      <w:marRight w:val="0"/>
      <w:marTop w:val="0"/>
      <w:marBottom w:val="0"/>
      <w:divBdr>
        <w:top w:val="none" w:sz="0" w:space="0" w:color="auto"/>
        <w:left w:val="none" w:sz="0" w:space="0" w:color="auto"/>
        <w:bottom w:val="none" w:sz="0" w:space="0" w:color="auto"/>
        <w:right w:val="none" w:sz="0" w:space="0" w:color="auto"/>
      </w:divBdr>
    </w:div>
    <w:div w:id="402025101">
      <w:bodyDiv w:val="1"/>
      <w:marLeft w:val="0"/>
      <w:marRight w:val="0"/>
      <w:marTop w:val="0"/>
      <w:marBottom w:val="0"/>
      <w:divBdr>
        <w:top w:val="none" w:sz="0" w:space="0" w:color="auto"/>
        <w:left w:val="none" w:sz="0" w:space="0" w:color="auto"/>
        <w:bottom w:val="none" w:sz="0" w:space="0" w:color="auto"/>
        <w:right w:val="none" w:sz="0" w:space="0" w:color="auto"/>
      </w:divBdr>
    </w:div>
    <w:div w:id="496967992">
      <w:bodyDiv w:val="1"/>
      <w:marLeft w:val="0"/>
      <w:marRight w:val="0"/>
      <w:marTop w:val="0"/>
      <w:marBottom w:val="0"/>
      <w:divBdr>
        <w:top w:val="none" w:sz="0" w:space="0" w:color="auto"/>
        <w:left w:val="none" w:sz="0" w:space="0" w:color="auto"/>
        <w:bottom w:val="none" w:sz="0" w:space="0" w:color="auto"/>
        <w:right w:val="none" w:sz="0" w:space="0" w:color="auto"/>
      </w:divBdr>
    </w:div>
    <w:div w:id="510223739">
      <w:bodyDiv w:val="1"/>
      <w:marLeft w:val="0"/>
      <w:marRight w:val="0"/>
      <w:marTop w:val="0"/>
      <w:marBottom w:val="0"/>
      <w:divBdr>
        <w:top w:val="none" w:sz="0" w:space="0" w:color="auto"/>
        <w:left w:val="none" w:sz="0" w:space="0" w:color="auto"/>
        <w:bottom w:val="none" w:sz="0" w:space="0" w:color="auto"/>
        <w:right w:val="none" w:sz="0" w:space="0" w:color="auto"/>
      </w:divBdr>
    </w:div>
    <w:div w:id="540634716">
      <w:bodyDiv w:val="1"/>
      <w:marLeft w:val="0"/>
      <w:marRight w:val="0"/>
      <w:marTop w:val="0"/>
      <w:marBottom w:val="0"/>
      <w:divBdr>
        <w:top w:val="none" w:sz="0" w:space="0" w:color="auto"/>
        <w:left w:val="none" w:sz="0" w:space="0" w:color="auto"/>
        <w:bottom w:val="none" w:sz="0" w:space="0" w:color="auto"/>
        <w:right w:val="none" w:sz="0" w:space="0" w:color="auto"/>
      </w:divBdr>
    </w:div>
    <w:div w:id="576863788">
      <w:bodyDiv w:val="1"/>
      <w:marLeft w:val="0"/>
      <w:marRight w:val="0"/>
      <w:marTop w:val="0"/>
      <w:marBottom w:val="0"/>
      <w:divBdr>
        <w:top w:val="none" w:sz="0" w:space="0" w:color="auto"/>
        <w:left w:val="none" w:sz="0" w:space="0" w:color="auto"/>
        <w:bottom w:val="none" w:sz="0" w:space="0" w:color="auto"/>
        <w:right w:val="none" w:sz="0" w:space="0" w:color="auto"/>
      </w:divBdr>
    </w:div>
    <w:div w:id="607087102">
      <w:bodyDiv w:val="1"/>
      <w:marLeft w:val="0"/>
      <w:marRight w:val="0"/>
      <w:marTop w:val="0"/>
      <w:marBottom w:val="0"/>
      <w:divBdr>
        <w:top w:val="none" w:sz="0" w:space="0" w:color="auto"/>
        <w:left w:val="none" w:sz="0" w:space="0" w:color="auto"/>
        <w:bottom w:val="none" w:sz="0" w:space="0" w:color="auto"/>
        <w:right w:val="none" w:sz="0" w:space="0" w:color="auto"/>
      </w:divBdr>
    </w:div>
    <w:div w:id="617763521">
      <w:bodyDiv w:val="1"/>
      <w:marLeft w:val="0"/>
      <w:marRight w:val="0"/>
      <w:marTop w:val="0"/>
      <w:marBottom w:val="0"/>
      <w:divBdr>
        <w:top w:val="none" w:sz="0" w:space="0" w:color="auto"/>
        <w:left w:val="none" w:sz="0" w:space="0" w:color="auto"/>
        <w:bottom w:val="none" w:sz="0" w:space="0" w:color="auto"/>
        <w:right w:val="none" w:sz="0" w:space="0" w:color="auto"/>
      </w:divBdr>
    </w:div>
    <w:div w:id="628556863">
      <w:bodyDiv w:val="1"/>
      <w:marLeft w:val="0"/>
      <w:marRight w:val="0"/>
      <w:marTop w:val="0"/>
      <w:marBottom w:val="0"/>
      <w:divBdr>
        <w:top w:val="none" w:sz="0" w:space="0" w:color="auto"/>
        <w:left w:val="none" w:sz="0" w:space="0" w:color="auto"/>
        <w:bottom w:val="none" w:sz="0" w:space="0" w:color="auto"/>
        <w:right w:val="none" w:sz="0" w:space="0" w:color="auto"/>
      </w:divBdr>
    </w:div>
    <w:div w:id="636179504">
      <w:bodyDiv w:val="1"/>
      <w:marLeft w:val="0"/>
      <w:marRight w:val="0"/>
      <w:marTop w:val="0"/>
      <w:marBottom w:val="0"/>
      <w:divBdr>
        <w:top w:val="none" w:sz="0" w:space="0" w:color="auto"/>
        <w:left w:val="none" w:sz="0" w:space="0" w:color="auto"/>
        <w:bottom w:val="none" w:sz="0" w:space="0" w:color="auto"/>
        <w:right w:val="none" w:sz="0" w:space="0" w:color="auto"/>
      </w:divBdr>
    </w:div>
    <w:div w:id="645664566">
      <w:bodyDiv w:val="1"/>
      <w:marLeft w:val="0"/>
      <w:marRight w:val="0"/>
      <w:marTop w:val="0"/>
      <w:marBottom w:val="0"/>
      <w:divBdr>
        <w:top w:val="none" w:sz="0" w:space="0" w:color="auto"/>
        <w:left w:val="none" w:sz="0" w:space="0" w:color="auto"/>
        <w:bottom w:val="none" w:sz="0" w:space="0" w:color="auto"/>
        <w:right w:val="none" w:sz="0" w:space="0" w:color="auto"/>
      </w:divBdr>
    </w:div>
    <w:div w:id="660621558">
      <w:bodyDiv w:val="1"/>
      <w:marLeft w:val="0"/>
      <w:marRight w:val="0"/>
      <w:marTop w:val="0"/>
      <w:marBottom w:val="0"/>
      <w:divBdr>
        <w:top w:val="none" w:sz="0" w:space="0" w:color="auto"/>
        <w:left w:val="none" w:sz="0" w:space="0" w:color="auto"/>
        <w:bottom w:val="none" w:sz="0" w:space="0" w:color="auto"/>
        <w:right w:val="none" w:sz="0" w:space="0" w:color="auto"/>
      </w:divBdr>
    </w:div>
    <w:div w:id="675962232">
      <w:bodyDiv w:val="1"/>
      <w:marLeft w:val="0"/>
      <w:marRight w:val="0"/>
      <w:marTop w:val="0"/>
      <w:marBottom w:val="0"/>
      <w:divBdr>
        <w:top w:val="none" w:sz="0" w:space="0" w:color="auto"/>
        <w:left w:val="none" w:sz="0" w:space="0" w:color="auto"/>
        <w:bottom w:val="none" w:sz="0" w:space="0" w:color="auto"/>
        <w:right w:val="none" w:sz="0" w:space="0" w:color="auto"/>
      </w:divBdr>
    </w:div>
    <w:div w:id="678192357">
      <w:bodyDiv w:val="1"/>
      <w:marLeft w:val="0"/>
      <w:marRight w:val="0"/>
      <w:marTop w:val="0"/>
      <w:marBottom w:val="0"/>
      <w:divBdr>
        <w:top w:val="none" w:sz="0" w:space="0" w:color="auto"/>
        <w:left w:val="none" w:sz="0" w:space="0" w:color="auto"/>
        <w:bottom w:val="none" w:sz="0" w:space="0" w:color="auto"/>
        <w:right w:val="none" w:sz="0" w:space="0" w:color="auto"/>
      </w:divBdr>
    </w:div>
    <w:div w:id="692195180">
      <w:bodyDiv w:val="1"/>
      <w:marLeft w:val="0"/>
      <w:marRight w:val="0"/>
      <w:marTop w:val="0"/>
      <w:marBottom w:val="0"/>
      <w:divBdr>
        <w:top w:val="none" w:sz="0" w:space="0" w:color="auto"/>
        <w:left w:val="none" w:sz="0" w:space="0" w:color="auto"/>
        <w:bottom w:val="none" w:sz="0" w:space="0" w:color="auto"/>
        <w:right w:val="none" w:sz="0" w:space="0" w:color="auto"/>
      </w:divBdr>
    </w:div>
    <w:div w:id="728071860">
      <w:bodyDiv w:val="1"/>
      <w:marLeft w:val="0"/>
      <w:marRight w:val="0"/>
      <w:marTop w:val="0"/>
      <w:marBottom w:val="0"/>
      <w:divBdr>
        <w:top w:val="none" w:sz="0" w:space="0" w:color="auto"/>
        <w:left w:val="none" w:sz="0" w:space="0" w:color="auto"/>
        <w:bottom w:val="none" w:sz="0" w:space="0" w:color="auto"/>
        <w:right w:val="none" w:sz="0" w:space="0" w:color="auto"/>
      </w:divBdr>
    </w:div>
    <w:div w:id="781075808">
      <w:bodyDiv w:val="1"/>
      <w:marLeft w:val="0"/>
      <w:marRight w:val="0"/>
      <w:marTop w:val="0"/>
      <w:marBottom w:val="0"/>
      <w:divBdr>
        <w:top w:val="none" w:sz="0" w:space="0" w:color="auto"/>
        <w:left w:val="none" w:sz="0" w:space="0" w:color="auto"/>
        <w:bottom w:val="none" w:sz="0" w:space="0" w:color="auto"/>
        <w:right w:val="none" w:sz="0" w:space="0" w:color="auto"/>
      </w:divBdr>
    </w:div>
    <w:div w:id="872838913">
      <w:bodyDiv w:val="1"/>
      <w:marLeft w:val="0"/>
      <w:marRight w:val="0"/>
      <w:marTop w:val="0"/>
      <w:marBottom w:val="0"/>
      <w:divBdr>
        <w:top w:val="none" w:sz="0" w:space="0" w:color="auto"/>
        <w:left w:val="none" w:sz="0" w:space="0" w:color="auto"/>
        <w:bottom w:val="none" w:sz="0" w:space="0" w:color="auto"/>
        <w:right w:val="none" w:sz="0" w:space="0" w:color="auto"/>
      </w:divBdr>
    </w:div>
    <w:div w:id="875390715">
      <w:bodyDiv w:val="1"/>
      <w:marLeft w:val="0"/>
      <w:marRight w:val="0"/>
      <w:marTop w:val="0"/>
      <w:marBottom w:val="0"/>
      <w:divBdr>
        <w:top w:val="none" w:sz="0" w:space="0" w:color="auto"/>
        <w:left w:val="none" w:sz="0" w:space="0" w:color="auto"/>
        <w:bottom w:val="none" w:sz="0" w:space="0" w:color="auto"/>
        <w:right w:val="none" w:sz="0" w:space="0" w:color="auto"/>
      </w:divBdr>
    </w:div>
    <w:div w:id="972323351">
      <w:bodyDiv w:val="1"/>
      <w:marLeft w:val="0"/>
      <w:marRight w:val="0"/>
      <w:marTop w:val="0"/>
      <w:marBottom w:val="0"/>
      <w:divBdr>
        <w:top w:val="none" w:sz="0" w:space="0" w:color="auto"/>
        <w:left w:val="none" w:sz="0" w:space="0" w:color="auto"/>
        <w:bottom w:val="none" w:sz="0" w:space="0" w:color="auto"/>
        <w:right w:val="none" w:sz="0" w:space="0" w:color="auto"/>
      </w:divBdr>
    </w:div>
    <w:div w:id="1066687459">
      <w:bodyDiv w:val="1"/>
      <w:marLeft w:val="0"/>
      <w:marRight w:val="0"/>
      <w:marTop w:val="0"/>
      <w:marBottom w:val="0"/>
      <w:divBdr>
        <w:top w:val="none" w:sz="0" w:space="0" w:color="auto"/>
        <w:left w:val="none" w:sz="0" w:space="0" w:color="auto"/>
        <w:bottom w:val="none" w:sz="0" w:space="0" w:color="auto"/>
        <w:right w:val="none" w:sz="0" w:space="0" w:color="auto"/>
      </w:divBdr>
    </w:div>
    <w:div w:id="1097287915">
      <w:bodyDiv w:val="1"/>
      <w:marLeft w:val="0"/>
      <w:marRight w:val="0"/>
      <w:marTop w:val="0"/>
      <w:marBottom w:val="0"/>
      <w:divBdr>
        <w:top w:val="none" w:sz="0" w:space="0" w:color="auto"/>
        <w:left w:val="none" w:sz="0" w:space="0" w:color="auto"/>
        <w:bottom w:val="none" w:sz="0" w:space="0" w:color="auto"/>
        <w:right w:val="none" w:sz="0" w:space="0" w:color="auto"/>
      </w:divBdr>
    </w:div>
    <w:div w:id="1147211913">
      <w:bodyDiv w:val="1"/>
      <w:marLeft w:val="0"/>
      <w:marRight w:val="0"/>
      <w:marTop w:val="0"/>
      <w:marBottom w:val="0"/>
      <w:divBdr>
        <w:top w:val="none" w:sz="0" w:space="0" w:color="auto"/>
        <w:left w:val="none" w:sz="0" w:space="0" w:color="auto"/>
        <w:bottom w:val="none" w:sz="0" w:space="0" w:color="auto"/>
        <w:right w:val="none" w:sz="0" w:space="0" w:color="auto"/>
      </w:divBdr>
    </w:div>
    <w:div w:id="1180851002">
      <w:bodyDiv w:val="1"/>
      <w:marLeft w:val="0"/>
      <w:marRight w:val="0"/>
      <w:marTop w:val="0"/>
      <w:marBottom w:val="0"/>
      <w:divBdr>
        <w:top w:val="none" w:sz="0" w:space="0" w:color="auto"/>
        <w:left w:val="none" w:sz="0" w:space="0" w:color="auto"/>
        <w:bottom w:val="none" w:sz="0" w:space="0" w:color="auto"/>
        <w:right w:val="none" w:sz="0" w:space="0" w:color="auto"/>
      </w:divBdr>
    </w:div>
    <w:div w:id="1203321701">
      <w:bodyDiv w:val="1"/>
      <w:marLeft w:val="0"/>
      <w:marRight w:val="0"/>
      <w:marTop w:val="0"/>
      <w:marBottom w:val="0"/>
      <w:divBdr>
        <w:top w:val="none" w:sz="0" w:space="0" w:color="auto"/>
        <w:left w:val="none" w:sz="0" w:space="0" w:color="auto"/>
        <w:bottom w:val="none" w:sz="0" w:space="0" w:color="auto"/>
        <w:right w:val="none" w:sz="0" w:space="0" w:color="auto"/>
      </w:divBdr>
    </w:div>
    <w:div w:id="1267032138">
      <w:bodyDiv w:val="1"/>
      <w:marLeft w:val="0"/>
      <w:marRight w:val="0"/>
      <w:marTop w:val="0"/>
      <w:marBottom w:val="0"/>
      <w:divBdr>
        <w:top w:val="none" w:sz="0" w:space="0" w:color="auto"/>
        <w:left w:val="none" w:sz="0" w:space="0" w:color="auto"/>
        <w:bottom w:val="none" w:sz="0" w:space="0" w:color="auto"/>
        <w:right w:val="none" w:sz="0" w:space="0" w:color="auto"/>
      </w:divBdr>
    </w:div>
    <w:div w:id="1316688982">
      <w:bodyDiv w:val="1"/>
      <w:marLeft w:val="0"/>
      <w:marRight w:val="0"/>
      <w:marTop w:val="0"/>
      <w:marBottom w:val="0"/>
      <w:divBdr>
        <w:top w:val="none" w:sz="0" w:space="0" w:color="auto"/>
        <w:left w:val="none" w:sz="0" w:space="0" w:color="auto"/>
        <w:bottom w:val="none" w:sz="0" w:space="0" w:color="auto"/>
        <w:right w:val="none" w:sz="0" w:space="0" w:color="auto"/>
      </w:divBdr>
    </w:div>
    <w:div w:id="1324696574">
      <w:bodyDiv w:val="1"/>
      <w:marLeft w:val="0"/>
      <w:marRight w:val="0"/>
      <w:marTop w:val="0"/>
      <w:marBottom w:val="0"/>
      <w:divBdr>
        <w:top w:val="none" w:sz="0" w:space="0" w:color="auto"/>
        <w:left w:val="none" w:sz="0" w:space="0" w:color="auto"/>
        <w:bottom w:val="none" w:sz="0" w:space="0" w:color="auto"/>
        <w:right w:val="none" w:sz="0" w:space="0" w:color="auto"/>
      </w:divBdr>
    </w:div>
    <w:div w:id="1351908482">
      <w:bodyDiv w:val="1"/>
      <w:marLeft w:val="0"/>
      <w:marRight w:val="0"/>
      <w:marTop w:val="0"/>
      <w:marBottom w:val="0"/>
      <w:divBdr>
        <w:top w:val="none" w:sz="0" w:space="0" w:color="auto"/>
        <w:left w:val="none" w:sz="0" w:space="0" w:color="auto"/>
        <w:bottom w:val="none" w:sz="0" w:space="0" w:color="auto"/>
        <w:right w:val="none" w:sz="0" w:space="0" w:color="auto"/>
      </w:divBdr>
    </w:div>
    <w:div w:id="1379552248">
      <w:bodyDiv w:val="1"/>
      <w:marLeft w:val="0"/>
      <w:marRight w:val="0"/>
      <w:marTop w:val="0"/>
      <w:marBottom w:val="0"/>
      <w:divBdr>
        <w:top w:val="none" w:sz="0" w:space="0" w:color="auto"/>
        <w:left w:val="none" w:sz="0" w:space="0" w:color="auto"/>
        <w:bottom w:val="none" w:sz="0" w:space="0" w:color="auto"/>
        <w:right w:val="none" w:sz="0" w:space="0" w:color="auto"/>
      </w:divBdr>
    </w:div>
    <w:div w:id="1397047698">
      <w:bodyDiv w:val="1"/>
      <w:marLeft w:val="0"/>
      <w:marRight w:val="0"/>
      <w:marTop w:val="0"/>
      <w:marBottom w:val="0"/>
      <w:divBdr>
        <w:top w:val="none" w:sz="0" w:space="0" w:color="auto"/>
        <w:left w:val="none" w:sz="0" w:space="0" w:color="auto"/>
        <w:bottom w:val="none" w:sz="0" w:space="0" w:color="auto"/>
        <w:right w:val="none" w:sz="0" w:space="0" w:color="auto"/>
      </w:divBdr>
    </w:div>
    <w:div w:id="1411465570">
      <w:bodyDiv w:val="1"/>
      <w:marLeft w:val="0"/>
      <w:marRight w:val="0"/>
      <w:marTop w:val="0"/>
      <w:marBottom w:val="0"/>
      <w:divBdr>
        <w:top w:val="none" w:sz="0" w:space="0" w:color="auto"/>
        <w:left w:val="none" w:sz="0" w:space="0" w:color="auto"/>
        <w:bottom w:val="none" w:sz="0" w:space="0" w:color="auto"/>
        <w:right w:val="none" w:sz="0" w:space="0" w:color="auto"/>
      </w:divBdr>
    </w:div>
    <w:div w:id="1442530943">
      <w:bodyDiv w:val="1"/>
      <w:marLeft w:val="0"/>
      <w:marRight w:val="0"/>
      <w:marTop w:val="0"/>
      <w:marBottom w:val="0"/>
      <w:divBdr>
        <w:top w:val="none" w:sz="0" w:space="0" w:color="auto"/>
        <w:left w:val="none" w:sz="0" w:space="0" w:color="auto"/>
        <w:bottom w:val="none" w:sz="0" w:space="0" w:color="auto"/>
        <w:right w:val="none" w:sz="0" w:space="0" w:color="auto"/>
      </w:divBdr>
    </w:div>
    <w:div w:id="1447458441">
      <w:bodyDiv w:val="1"/>
      <w:marLeft w:val="0"/>
      <w:marRight w:val="0"/>
      <w:marTop w:val="0"/>
      <w:marBottom w:val="0"/>
      <w:divBdr>
        <w:top w:val="none" w:sz="0" w:space="0" w:color="auto"/>
        <w:left w:val="none" w:sz="0" w:space="0" w:color="auto"/>
        <w:bottom w:val="none" w:sz="0" w:space="0" w:color="auto"/>
        <w:right w:val="none" w:sz="0" w:space="0" w:color="auto"/>
      </w:divBdr>
    </w:div>
    <w:div w:id="1450663705">
      <w:bodyDiv w:val="1"/>
      <w:marLeft w:val="0"/>
      <w:marRight w:val="0"/>
      <w:marTop w:val="0"/>
      <w:marBottom w:val="0"/>
      <w:divBdr>
        <w:top w:val="none" w:sz="0" w:space="0" w:color="auto"/>
        <w:left w:val="none" w:sz="0" w:space="0" w:color="auto"/>
        <w:bottom w:val="none" w:sz="0" w:space="0" w:color="auto"/>
        <w:right w:val="none" w:sz="0" w:space="0" w:color="auto"/>
      </w:divBdr>
    </w:div>
    <w:div w:id="1478231089">
      <w:bodyDiv w:val="1"/>
      <w:marLeft w:val="0"/>
      <w:marRight w:val="0"/>
      <w:marTop w:val="0"/>
      <w:marBottom w:val="0"/>
      <w:divBdr>
        <w:top w:val="none" w:sz="0" w:space="0" w:color="auto"/>
        <w:left w:val="none" w:sz="0" w:space="0" w:color="auto"/>
        <w:bottom w:val="none" w:sz="0" w:space="0" w:color="auto"/>
        <w:right w:val="none" w:sz="0" w:space="0" w:color="auto"/>
      </w:divBdr>
    </w:div>
    <w:div w:id="1480413805">
      <w:bodyDiv w:val="1"/>
      <w:marLeft w:val="0"/>
      <w:marRight w:val="0"/>
      <w:marTop w:val="0"/>
      <w:marBottom w:val="0"/>
      <w:divBdr>
        <w:top w:val="none" w:sz="0" w:space="0" w:color="auto"/>
        <w:left w:val="none" w:sz="0" w:space="0" w:color="auto"/>
        <w:bottom w:val="none" w:sz="0" w:space="0" w:color="auto"/>
        <w:right w:val="none" w:sz="0" w:space="0" w:color="auto"/>
      </w:divBdr>
    </w:div>
    <w:div w:id="1654065258">
      <w:bodyDiv w:val="1"/>
      <w:marLeft w:val="0"/>
      <w:marRight w:val="0"/>
      <w:marTop w:val="0"/>
      <w:marBottom w:val="0"/>
      <w:divBdr>
        <w:top w:val="none" w:sz="0" w:space="0" w:color="auto"/>
        <w:left w:val="none" w:sz="0" w:space="0" w:color="auto"/>
        <w:bottom w:val="none" w:sz="0" w:space="0" w:color="auto"/>
        <w:right w:val="none" w:sz="0" w:space="0" w:color="auto"/>
      </w:divBdr>
    </w:div>
    <w:div w:id="1665668046">
      <w:bodyDiv w:val="1"/>
      <w:marLeft w:val="0"/>
      <w:marRight w:val="0"/>
      <w:marTop w:val="0"/>
      <w:marBottom w:val="0"/>
      <w:divBdr>
        <w:top w:val="none" w:sz="0" w:space="0" w:color="auto"/>
        <w:left w:val="none" w:sz="0" w:space="0" w:color="auto"/>
        <w:bottom w:val="none" w:sz="0" w:space="0" w:color="auto"/>
        <w:right w:val="none" w:sz="0" w:space="0" w:color="auto"/>
      </w:divBdr>
    </w:div>
    <w:div w:id="1688486400">
      <w:bodyDiv w:val="1"/>
      <w:marLeft w:val="0"/>
      <w:marRight w:val="0"/>
      <w:marTop w:val="0"/>
      <w:marBottom w:val="0"/>
      <w:divBdr>
        <w:top w:val="none" w:sz="0" w:space="0" w:color="auto"/>
        <w:left w:val="none" w:sz="0" w:space="0" w:color="auto"/>
        <w:bottom w:val="none" w:sz="0" w:space="0" w:color="auto"/>
        <w:right w:val="none" w:sz="0" w:space="0" w:color="auto"/>
      </w:divBdr>
    </w:div>
    <w:div w:id="1775784822">
      <w:bodyDiv w:val="1"/>
      <w:marLeft w:val="0"/>
      <w:marRight w:val="0"/>
      <w:marTop w:val="0"/>
      <w:marBottom w:val="0"/>
      <w:divBdr>
        <w:top w:val="none" w:sz="0" w:space="0" w:color="auto"/>
        <w:left w:val="none" w:sz="0" w:space="0" w:color="auto"/>
        <w:bottom w:val="none" w:sz="0" w:space="0" w:color="auto"/>
        <w:right w:val="none" w:sz="0" w:space="0" w:color="auto"/>
      </w:divBdr>
    </w:div>
    <w:div w:id="1784491299">
      <w:bodyDiv w:val="1"/>
      <w:marLeft w:val="0"/>
      <w:marRight w:val="0"/>
      <w:marTop w:val="0"/>
      <w:marBottom w:val="0"/>
      <w:divBdr>
        <w:top w:val="none" w:sz="0" w:space="0" w:color="auto"/>
        <w:left w:val="none" w:sz="0" w:space="0" w:color="auto"/>
        <w:bottom w:val="none" w:sz="0" w:space="0" w:color="auto"/>
        <w:right w:val="none" w:sz="0" w:space="0" w:color="auto"/>
      </w:divBdr>
    </w:div>
    <w:div w:id="1802384389">
      <w:bodyDiv w:val="1"/>
      <w:marLeft w:val="0"/>
      <w:marRight w:val="0"/>
      <w:marTop w:val="0"/>
      <w:marBottom w:val="0"/>
      <w:divBdr>
        <w:top w:val="none" w:sz="0" w:space="0" w:color="auto"/>
        <w:left w:val="none" w:sz="0" w:space="0" w:color="auto"/>
        <w:bottom w:val="none" w:sz="0" w:space="0" w:color="auto"/>
        <w:right w:val="none" w:sz="0" w:space="0" w:color="auto"/>
      </w:divBdr>
    </w:div>
    <w:div w:id="1815444675">
      <w:bodyDiv w:val="1"/>
      <w:marLeft w:val="0"/>
      <w:marRight w:val="0"/>
      <w:marTop w:val="0"/>
      <w:marBottom w:val="0"/>
      <w:divBdr>
        <w:top w:val="none" w:sz="0" w:space="0" w:color="auto"/>
        <w:left w:val="none" w:sz="0" w:space="0" w:color="auto"/>
        <w:bottom w:val="none" w:sz="0" w:space="0" w:color="auto"/>
        <w:right w:val="none" w:sz="0" w:space="0" w:color="auto"/>
      </w:divBdr>
    </w:div>
    <w:div w:id="1865366543">
      <w:bodyDiv w:val="1"/>
      <w:marLeft w:val="0"/>
      <w:marRight w:val="0"/>
      <w:marTop w:val="0"/>
      <w:marBottom w:val="0"/>
      <w:divBdr>
        <w:top w:val="none" w:sz="0" w:space="0" w:color="auto"/>
        <w:left w:val="none" w:sz="0" w:space="0" w:color="auto"/>
        <w:bottom w:val="none" w:sz="0" w:space="0" w:color="auto"/>
        <w:right w:val="none" w:sz="0" w:space="0" w:color="auto"/>
      </w:divBdr>
    </w:div>
    <w:div w:id="1891765918">
      <w:bodyDiv w:val="1"/>
      <w:marLeft w:val="0"/>
      <w:marRight w:val="0"/>
      <w:marTop w:val="0"/>
      <w:marBottom w:val="0"/>
      <w:divBdr>
        <w:top w:val="none" w:sz="0" w:space="0" w:color="auto"/>
        <w:left w:val="none" w:sz="0" w:space="0" w:color="auto"/>
        <w:bottom w:val="none" w:sz="0" w:space="0" w:color="auto"/>
        <w:right w:val="none" w:sz="0" w:space="0" w:color="auto"/>
      </w:divBdr>
    </w:div>
    <w:div w:id="1955746980">
      <w:bodyDiv w:val="1"/>
      <w:marLeft w:val="0"/>
      <w:marRight w:val="0"/>
      <w:marTop w:val="0"/>
      <w:marBottom w:val="0"/>
      <w:divBdr>
        <w:top w:val="none" w:sz="0" w:space="0" w:color="auto"/>
        <w:left w:val="none" w:sz="0" w:space="0" w:color="auto"/>
        <w:bottom w:val="none" w:sz="0" w:space="0" w:color="auto"/>
        <w:right w:val="none" w:sz="0" w:space="0" w:color="auto"/>
      </w:divBdr>
    </w:div>
    <w:div w:id="1974942755">
      <w:bodyDiv w:val="1"/>
      <w:marLeft w:val="0"/>
      <w:marRight w:val="0"/>
      <w:marTop w:val="0"/>
      <w:marBottom w:val="0"/>
      <w:divBdr>
        <w:top w:val="none" w:sz="0" w:space="0" w:color="auto"/>
        <w:left w:val="none" w:sz="0" w:space="0" w:color="auto"/>
        <w:bottom w:val="none" w:sz="0" w:space="0" w:color="auto"/>
        <w:right w:val="none" w:sz="0" w:space="0" w:color="auto"/>
      </w:divBdr>
    </w:div>
    <w:div w:id="1979533427">
      <w:bodyDiv w:val="1"/>
      <w:marLeft w:val="0"/>
      <w:marRight w:val="0"/>
      <w:marTop w:val="0"/>
      <w:marBottom w:val="0"/>
      <w:divBdr>
        <w:top w:val="none" w:sz="0" w:space="0" w:color="auto"/>
        <w:left w:val="none" w:sz="0" w:space="0" w:color="auto"/>
        <w:bottom w:val="none" w:sz="0" w:space="0" w:color="auto"/>
        <w:right w:val="none" w:sz="0" w:space="0" w:color="auto"/>
      </w:divBdr>
    </w:div>
    <w:div w:id="2027175739">
      <w:bodyDiv w:val="1"/>
      <w:marLeft w:val="0"/>
      <w:marRight w:val="0"/>
      <w:marTop w:val="0"/>
      <w:marBottom w:val="0"/>
      <w:divBdr>
        <w:top w:val="none" w:sz="0" w:space="0" w:color="auto"/>
        <w:left w:val="none" w:sz="0" w:space="0" w:color="auto"/>
        <w:bottom w:val="none" w:sz="0" w:space="0" w:color="auto"/>
        <w:right w:val="none" w:sz="0" w:space="0" w:color="auto"/>
      </w:divBdr>
    </w:div>
    <w:div w:id="210098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3D55459C7F4C538F1448BC33C6B70E"/>
        <w:category>
          <w:name w:val="General"/>
          <w:gallery w:val="placeholder"/>
        </w:category>
        <w:types>
          <w:type w:val="bbPlcHdr"/>
        </w:types>
        <w:behaviors>
          <w:behavior w:val="content"/>
        </w:behaviors>
        <w:guid w:val="{0B85F966-8285-49EF-8612-291C102F2135}"/>
      </w:docPartPr>
      <w:docPartBody>
        <w:p w:rsidR="00F05B4F" w:rsidRDefault="00F05B4F" w:rsidP="00F05B4F">
          <w:pPr>
            <w:pStyle w:val="893D55459C7F4C538F1448BC33C6B70E"/>
          </w:pPr>
          <w:r>
            <w:rPr>
              <w:rFonts w:asciiTheme="majorHAnsi" w:eastAsiaTheme="majorEastAsia" w:hAnsiTheme="majorHAnsi" w:cstheme="majorBidi"/>
              <w:color w:val="5B9BD5" w:themeColor="accent1"/>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 New Roman Bold Italic">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F05B4F"/>
    <w:rsid w:val="000130E5"/>
    <w:rsid w:val="00021AE1"/>
    <w:rsid w:val="0002234B"/>
    <w:rsid w:val="000224CD"/>
    <w:rsid w:val="00022C75"/>
    <w:rsid w:val="00030FE5"/>
    <w:rsid w:val="00072A53"/>
    <w:rsid w:val="000B490D"/>
    <w:rsid w:val="000E2718"/>
    <w:rsid w:val="000F570C"/>
    <w:rsid w:val="000F5D88"/>
    <w:rsid w:val="000F5E5F"/>
    <w:rsid w:val="00117E6A"/>
    <w:rsid w:val="00120A7C"/>
    <w:rsid w:val="00123EB9"/>
    <w:rsid w:val="00125C77"/>
    <w:rsid w:val="0018165F"/>
    <w:rsid w:val="001A027A"/>
    <w:rsid w:val="001B3398"/>
    <w:rsid w:val="001B3B18"/>
    <w:rsid w:val="001D6E1B"/>
    <w:rsid w:val="001E15F3"/>
    <w:rsid w:val="001E27CF"/>
    <w:rsid w:val="002001AB"/>
    <w:rsid w:val="00206999"/>
    <w:rsid w:val="00222C5F"/>
    <w:rsid w:val="00240AE8"/>
    <w:rsid w:val="00260B70"/>
    <w:rsid w:val="002D2C8E"/>
    <w:rsid w:val="002D684C"/>
    <w:rsid w:val="002E6AD0"/>
    <w:rsid w:val="00312CDB"/>
    <w:rsid w:val="0034226B"/>
    <w:rsid w:val="00365BC3"/>
    <w:rsid w:val="00371719"/>
    <w:rsid w:val="003779E5"/>
    <w:rsid w:val="00390B21"/>
    <w:rsid w:val="0039503C"/>
    <w:rsid w:val="003A3115"/>
    <w:rsid w:val="003B06AB"/>
    <w:rsid w:val="003B792C"/>
    <w:rsid w:val="003E73E3"/>
    <w:rsid w:val="00452135"/>
    <w:rsid w:val="004836C7"/>
    <w:rsid w:val="00495BBC"/>
    <w:rsid w:val="004C5618"/>
    <w:rsid w:val="004D6ECC"/>
    <w:rsid w:val="004F35D0"/>
    <w:rsid w:val="0050351A"/>
    <w:rsid w:val="005063F6"/>
    <w:rsid w:val="00524BDF"/>
    <w:rsid w:val="005269C1"/>
    <w:rsid w:val="005610BD"/>
    <w:rsid w:val="005C246B"/>
    <w:rsid w:val="005F3E77"/>
    <w:rsid w:val="005F7F18"/>
    <w:rsid w:val="00616978"/>
    <w:rsid w:val="00651D52"/>
    <w:rsid w:val="00670E83"/>
    <w:rsid w:val="006924C4"/>
    <w:rsid w:val="006B3D90"/>
    <w:rsid w:val="006C634D"/>
    <w:rsid w:val="006E1388"/>
    <w:rsid w:val="006E62EB"/>
    <w:rsid w:val="006E72C8"/>
    <w:rsid w:val="00720310"/>
    <w:rsid w:val="007273A5"/>
    <w:rsid w:val="00753A71"/>
    <w:rsid w:val="0075591E"/>
    <w:rsid w:val="00756C34"/>
    <w:rsid w:val="00763569"/>
    <w:rsid w:val="007824C8"/>
    <w:rsid w:val="00797011"/>
    <w:rsid w:val="007A1CF2"/>
    <w:rsid w:val="007C60A1"/>
    <w:rsid w:val="007D6284"/>
    <w:rsid w:val="007F777A"/>
    <w:rsid w:val="00802FF1"/>
    <w:rsid w:val="00807511"/>
    <w:rsid w:val="00825AFC"/>
    <w:rsid w:val="008279D9"/>
    <w:rsid w:val="0083642A"/>
    <w:rsid w:val="008C2C46"/>
    <w:rsid w:val="008C30A1"/>
    <w:rsid w:val="008F7BD8"/>
    <w:rsid w:val="00944C5D"/>
    <w:rsid w:val="00945760"/>
    <w:rsid w:val="009725A1"/>
    <w:rsid w:val="00992F03"/>
    <w:rsid w:val="009A4312"/>
    <w:rsid w:val="009C1FD6"/>
    <w:rsid w:val="009D05A9"/>
    <w:rsid w:val="009D3E68"/>
    <w:rsid w:val="009E67D4"/>
    <w:rsid w:val="009F1CF6"/>
    <w:rsid w:val="009F2769"/>
    <w:rsid w:val="00A02BCC"/>
    <w:rsid w:val="00A35A36"/>
    <w:rsid w:val="00A51030"/>
    <w:rsid w:val="00A65FE2"/>
    <w:rsid w:val="00A77C52"/>
    <w:rsid w:val="00A83437"/>
    <w:rsid w:val="00A96B37"/>
    <w:rsid w:val="00AA4518"/>
    <w:rsid w:val="00AB43C1"/>
    <w:rsid w:val="00AD1D1C"/>
    <w:rsid w:val="00AD5EC2"/>
    <w:rsid w:val="00AF7042"/>
    <w:rsid w:val="00B152D8"/>
    <w:rsid w:val="00B36290"/>
    <w:rsid w:val="00B4070F"/>
    <w:rsid w:val="00B426D1"/>
    <w:rsid w:val="00B4664F"/>
    <w:rsid w:val="00B724E6"/>
    <w:rsid w:val="00B8203E"/>
    <w:rsid w:val="00B9015C"/>
    <w:rsid w:val="00B91FEB"/>
    <w:rsid w:val="00B9344F"/>
    <w:rsid w:val="00BA24D4"/>
    <w:rsid w:val="00BE4D5E"/>
    <w:rsid w:val="00BF4EF9"/>
    <w:rsid w:val="00C160C7"/>
    <w:rsid w:val="00C26FEC"/>
    <w:rsid w:val="00C31AD6"/>
    <w:rsid w:val="00C42E0C"/>
    <w:rsid w:val="00C75D73"/>
    <w:rsid w:val="00CA0A10"/>
    <w:rsid w:val="00CD68A2"/>
    <w:rsid w:val="00CE4060"/>
    <w:rsid w:val="00D463EA"/>
    <w:rsid w:val="00D63E73"/>
    <w:rsid w:val="00D663FE"/>
    <w:rsid w:val="00D77877"/>
    <w:rsid w:val="00D93011"/>
    <w:rsid w:val="00DA226F"/>
    <w:rsid w:val="00DB4A75"/>
    <w:rsid w:val="00DE4377"/>
    <w:rsid w:val="00DF13FE"/>
    <w:rsid w:val="00E018D2"/>
    <w:rsid w:val="00E10352"/>
    <w:rsid w:val="00E10A5D"/>
    <w:rsid w:val="00E17C8C"/>
    <w:rsid w:val="00E330F2"/>
    <w:rsid w:val="00E91C75"/>
    <w:rsid w:val="00EA682E"/>
    <w:rsid w:val="00F05B4F"/>
    <w:rsid w:val="00F14C5C"/>
    <w:rsid w:val="00F53E6A"/>
    <w:rsid w:val="00F56827"/>
    <w:rsid w:val="00FC1D32"/>
    <w:rsid w:val="00FC328F"/>
    <w:rsid w:val="00FF14CB"/>
    <w:rsid w:val="00FF34D4"/>
    <w:rsid w:val="00FF38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B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51C13150B444BC8DC1CC73AB649295">
    <w:name w:val="E151C13150B444BC8DC1CC73AB649295"/>
    <w:rsid w:val="00F05B4F"/>
  </w:style>
  <w:style w:type="paragraph" w:customStyle="1" w:styleId="CB50260841064D9C8035849B1C86D842">
    <w:name w:val="CB50260841064D9C8035849B1C86D842"/>
    <w:rsid w:val="00F05B4F"/>
  </w:style>
  <w:style w:type="paragraph" w:customStyle="1" w:styleId="EB5AEB52C94F4F91ACC6FBA70475B701">
    <w:name w:val="EB5AEB52C94F4F91ACC6FBA70475B701"/>
    <w:rsid w:val="00F05B4F"/>
  </w:style>
  <w:style w:type="paragraph" w:customStyle="1" w:styleId="C8304C6223204D2194AD3CF287BFA9F6">
    <w:name w:val="C8304C6223204D2194AD3CF287BFA9F6"/>
    <w:rsid w:val="00F05B4F"/>
  </w:style>
  <w:style w:type="paragraph" w:customStyle="1" w:styleId="FA05699B8F2748618F234D65B84FB938">
    <w:name w:val="FA05699B8F2748618F234D65B84FB938"/>
    <w:rsid w:val="00F05B4F"/>
  </w:style>
  <w:style w:type="paragraph" w:customStyle="1" w:styleId="C567C1831F204BC2AA3F9EDA642067EB">
    <w:name w:val="C567C1831F204BC2AA3F9EDA642067EB"/>
    <w:rsid w:val="00F05B4F"/>
  </w:style>
  <w:style w:type="paragraph" w:customStyle="1" w:styleId="41EA39D736064B5CA026F927CA222900">
    <w:name w:val="41EA39D736064B5CA026F927CA222900"/>
    <w:rsid w:val="00F05B4F"/>
  </w:style>
  <w:style w:type="paragraph" w:customStyle="1" w:styleId="F4BB49955EB944578219C82255A0216B">
    <w:name w:val="F4BB49955EB944578219C82255A0216B"/>
    <w:rsid w:val="00F05B4F"/>
  </w:style>
  <w:style w:type="paragraph" w:customStyle="1" w:styleId="088AC499BF7F4DF1827365F7FC9C3A06">
    <w:name w:val="088AC499BF7F4DF1827365F7FC9C3A06"/>
    <w:rsid w:val="00F05B4F"/>
  </w:style>
  <w:style w:type="paragraph" w:customStyle="1" w:styleId="DC09DC09F5AE4ECCB4733C62F248F252">
    <w:name w:val="DC09DC09F5AE4ECCB4733C62F248F252"/>
    <w:rsid w:val="00F05B4F"/>
  </w:style>
  <w:style w:type="paragraph" w:customStyle="1" w:styleId="ECF3CAB9ABD44A898F3DF344A6484A71">
    <w:name w:val="ECF3CAB9ABD44A898F3DF344A6484A71"/>
    <w:rsid w:val="00F05B4F"/>
  </w:style>
  <w:style w:type="paragraph" w:customStyle="1" w:styleId="DE3212D32BCB4DEDA56ABDE27FFDA28D">
    <w:name w:val="DE3212D32BCB4DEDA56ABDE27FFDA28D"/>
    <w:rsid w:val="00F05B4F"/>
  </w:style>
  <w:style w:type="paragraph" w:customStyle="1" w:styleId="52A63F5442894E3F9DB9ED3ED3129D19">
    <w:name w:val="52A63F5442894E3F9DB9ED3ED3129D19"/>
    <w:rsid w:val="00F05B4F"/>
  </w:style>
  <w:style w:type="paragraph" w:customStyle="1" w:styleId="7175A85AF57443AC8068645231BAC317">
    <w:name w:val="7175A85AF57443AC8068645231BAC317"/>
    <w:rsid w:val="00F05B4F"/>
  </w:style>
  <w:style w:type="paragraph" w:customStyle="1" w:styleId="3DA62D0180144B6D883ED96B9027FDAC">
    <w:name w:val="3DA62D0180144B6D883ED96B9027FDAC"/>
    <w:rsid w:val="00F05B4F"/>
  </w:style>
  <w:style w:type="paragraph" w:customStyle="1" w:styleId="199A4C2C05524A33AB0A984DD224F60F">
    <w:name w:val="199A4C2C05524A33AB0A984DD224F60F"/>
    <w:rsid w:val="00F05B4F"/>
  </w:style>
  <w:style w:type="paragraph" w:customStyle="1" w:styleId="8743E79BA5D54603B6A3BAC0E56ACB27">
    <w:name w:val="8743E79BA5D54603B6A3BAC0E56ACB27"/>
    <w:rsid w:val="00F05B4F"/>
  </w:style>
  <w:style w:type="paragraph" w:customStyle="1" w:styleId="80BE6CBD2BDC414CA24D737F894993DE">
    <w:name w:val="80BE6CBD2BDC414CA24D737F894993DE"/>
    <w:rsid w:val="00F05B4F"/>
  </w:style>
  <w:style w:type="paragraph" w:customStyle="1" w:styleId="0C3B1FE97B504BDC825183D87FB1BFCC">
    <w:name w:val="0C3B1FE97B504BDC825183D87FB1BFCC"/>
    <w:rsid w:val="00F05B4F"/>
  </w:style>
  <w:style w:type="paragraph" w:customStyle="1" w:styleId="0D3261CF26CA47DFB5B22C0302A237D6">
    <w:name w:val="0D3261CF26CA47DFB5B22C0302A237D6"/>
    <w:rsid w:val="00F05B4F"/>
  </w:style>
  <w:style w:type="paragraph" w:customStyle="1" w:styleId="86B5B3F13AAC4044B3482D4975ED58AA">
    <w:name w:val="86B5B3F13AAC4044B3482D4975ED58AA"/>
    <w:rsid w:val="00F05B4F"/>
  </w:style>
  <w:style w:type="paragraph" w:customStyle="1" w:styleId="73E521B9F7934F218DEE5F2305FFF956">
    <w:name w:val="73E521B9F7934F218DEE5F2305FFF956"/>
    <w:rsid w:val="00F05B4F"/>
  </w:style>
  <w:style w:type="paragraph" w:customStyle="1" w:styleId="E124D11B651A4796AD328994E537D4BB">
    <w:name w:val="E124D11B651A4796AD328994E537D4BB"/>
    <w:rsid w:val="00F05B4F"/>
  </w:style>
  <w:style w:type="paragraph" w:customStyle="1" w:styleId="5FF0A6089F064F2DBEE5089B4E9A0172">
    <w:name w:val="5FF0A6089F064F2DBEE5089B4E9A0172"/>
    <w:rsid w:val="00F05B4F"/>
  </w:style>
  <w:style w:type="paragraph" w:customStyle="1" w:styleId="AE8145FF2477483494A05826E5CC8FEF">
    <w:name w:val="AE8145FF2477483494A05826E5CC8FEF"/>
    <w:rsid w:val="00F05B4F"/>
  </w:style>
  <w:style w:type="paragraph" w:customStyle="1" w:styleId="3031206CEBDF40CFAFB652821007631F">
    <w:name w:val="3031206CEBDF40CFAFB652821007631F"/>
    <w:rsid w:val="00F05B4F"/>
  </w:style>
  <w:style w:type="paragraph" w:customStyle="1" w:styleId="5E33E7F278A84C4B8506D60EC8EA2AA3">
    <w:name w:val="5E33E7F278A84C4B8506D60EC8EA2AA3"/>
    <w:rsid w:val="00F05B4F"/>
  </w:style>
  <w:style w:type="paragraph" w:customStyle="1" w:styleId="4ECFED9F9B224A97A77332F03A3FD70E">
    <w:name w:val="4ECFED9F9B224A97A77332F03A3FD70E"/>
    <w:rsid w:val="00F05B4F"/>
  </w:style>
  <w:style w:type="paragraph" w:customStyle="1" w:styleId="9FECD5BF0E084084A29C40B179EC530F">
    <w:name w:val="9FECD5BF0E084084A29C40B179EC530F"/>
    <w:rsid w:val="00F05B4F"/>
  </w:style>
  <w:style w:type="paragraph" w:customStyle="1" w:styleId="9F40B5E43B7443BE821612A1EF4CC65E">
    <w:name w:val="9F40B5E43B7443BE821612A1EF4CC65E"/>
    <w:rsid w:val="00F05B4F"/>
  </w:style>
  <w:style w:type="paragraph" w:customStyle="1" w:styleId="0989BFF46FA645C896B2759563AF83F6">
    <w:name w:val="0989BFF46FA645C896B2759563AF83F6"/>
    <w:rsid w:val="00F05B4F"/>
  </w:style>
  <w:style w:type="paragraph" w:customStyle="1" w:styleId="AA84578C00724EFF88A9E9900EF112D8">
    <w:name w:val="AA84578C00724EFF88A9E9900EF112D8"/>
    <w:rsid w:val="00F05B4F"/>
  </w:style>
  <w:style w:type="paragraph" w:customStyle="1" w:styleId="8264DA4F933A44B194DA98A234D049F9">
    <w:name w:val="8264DA4F933A44B194DA98A234D049F9"/>
    <w:rsid w:val="00F05B4F"/>
  </w:style>
  <w:style w:type="paragraph" w:customStyle="1" w:styleId="906AB9AC52B444F488D0AFB73E80AA86">
    <w:name w:val="906AB9AC52B444F488D0AFB73E80AA86"/>
    <w:rsid w:val="00F05B4F"/>
  </w:style>
  <w:style w:type="paragraph" w:customStyle="1" w:styleId="9B8309E6F1E24B349B7384E75798CF99">
    <w:name w:val="9B8309E6F1E24B349B7384E75798CF99"/>
    <w:rsid w:val="00F05B4F"/>
  </w:style>
  <w:style w:type="paragraph" w:customStyle="1" w:styleId="1CCB31A189DD4789BF2EA5779ADE01DE">
    <w:name w:val="1CCB31A189DD4789BF2EA5779ADE01DE"/>
    <w:rsid w:val="00F05B4F"/>
  </w:style>
  <w:style w:type="paragraph" w:customStyle="1" w:styleId="7B22C4994FFF418EA4022658301F73F7">
    <w:name w:val="7B22C4994FFF418EA4022658301F73F7"/>
    <w:rsid w:val="00F05B4F"/>
  </w:style>
  <w:style w:type="paragraph" w:customStyle="1" w:styleId="55278E43401849EEB5A3FFD313DC14E1">
    <w:name w:val="55278E43401849EEB5A3FFD313DC14E1"/>
    <w:rsid w:val="00F05B4F"/>
  </w:style>
  <w:style w:type="paragraph" w:customStyle="1" w:styleId="503BB068AFCC4FE39000174117B66A61">
    <w:name w:val="503BB068AFCC4FE39000174117B66A61"/>
    <w:rsid w:val="00F05B4F"/>
  </w:style>
  <w:style w:type="paragraph" w:customStyle="1" w:styleId="893D55459C7F4C538F1448BC33C6B70E">
    <w:name w:val="893D55459C7F4C538F1448BC33C6B70E"/>
    <w:rsid w:val="00F05B4F"/>
  </w:style>
  <w:style w:type="paragraph" w:customStyle="1" w:styleId="B9FA16F652394734A3EEF3E7E5C793C6">
    <w:name w:val="B9FA16F652394734A3EEF3E7E5C793C6"/>
    <w:rsid w:val="00F05B4F"/>
  </w:style>
  <w:style w:type="paragraph" w:customStyle="1" w:styleId="33ADFEACFCD6465797B47A45977C85EE">
    <w:name w:val="33ADFEACFCD6465797B47A45977C85EE"/>
    <w:rsid w:val="00F05B4F"/>
  </w:style>
  <w:style w:type="paragraph" w:customStyle="1" w:styleId="E71588312E994C29AD5DE0DBC92EEAA1">
    <w:name w:val="E71588312E994C29AD5DE0DBC92EEAA1"/>
    <w:rsid w:val="00F05B4F"/>
  </w:style>
  <w:style w:type="paragraph" w:customStyle="1" w:styleId="B1853B5BF84B45829D31C8986913609E">
    <w:name w:val="B1853B5BF84B45829D31C8986913609E"/>
    <w:rsid w:val="00F05B4F"/>
  </w:style>
  <w:style w:type="paragraph" w:customStyle="1" w:styleId="452D004086494B8EAFACC054258A2F73">
    <w:name w:val="452D004086494B8EAFACC054258A2F73"/>
    <w:rsid w:val="00F05B4F"/>
  </w:style>
  <w:style w:type="paragraph" w:customStyle="1" w:styleId="8BD6607403B64D5B8F039B93AAE0FE68">
    <w:name w:val="8BD6607403B64D5B8F039B93AAE0FE68"/>
    <w:rsid w:val="00F05B4F"/>
  </w:style>
  <w:style w:type="paragraph" w:customStyle="1" w:styleId="D780E0D21F2C47BAADCB02A3A1DCB2E3">
    <w:name w:val="D780E0D21F2C47BAADCB02A3A1DCB2E3"/>
    <w:rsid w:val="00F05B4F"/>
  </w:style>
  <w:style w:type="paragraph" w:customStyle="1" w:styleId="4A88D9C053424419B748B4E1529C558F">
    <w:name w:val="4A88D9C053424419B748B4E1529C558F"/>
    <w:rsid w:val="00F05B4F"/>
  </w:style>
  <w:style w:type="paragraph" w:customStyle="1" w:styleId="3618A69F941B440285F0542857029EED">
    <w:name w:val="3618A69F941B440285F0542857029EED"/>
    <w:rsid w:val="00F05B4F"/>
  </w:style>
  <w:style w:type="paragraph" w:customStyle="1" w:styleId="895DACBD49E44703A36311EE5F6078C4">
    <w:name w:val="895DACBD49E44703A36311EE5F6078C4"/>
    <w:rsid w:val="00F05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2014-06-03T00:00:00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EC218D-C03A-4B6A-9C16-7EEC9F547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11580</Words>
  <Characters>66007</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Korniza Afatmesme Buxhetore e Komunës së Hanit të Elezit për vitet 2021-2023</vt:lpstr>
    </vt:vector>
  </TitlesOfParts>
  <Company>Qershor ,                                                             2014</Company>
  <LinksUpToDate>false</LinksUpToDate>
  <CharactersWithSpaces>77433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Korniza Afatmesme Buxhetore e Komunës së Hanit të Elezit për vitet 2021-2023</dc:title>
  <dc:subject>Hani i Elezit</dc:subject>
  <dc:creator>Admin</dc:creator>
  <cp:lastModifiedBy>Windows User</cp:lastModifiedBy>
  <cp:revision>2</cp:revision>
  <cp:lastPrinted>2020-06-30T10:35:00Z</cp:lastPrinted>
  <dcterms:created xsi:type="dcterms:W3CDTF">2020-07-01T06:13:00Z</dcterms:created>
  <dcterms:modified xsi:type="dcterms:W3CDTF">2020-07-01T06:13:00Z</dcterms:modified>
</cp:coreProperties>
</file>